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600" w:lineRule="exact"/>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附件</w:t>
      </w:r>
      <w:r>
        <w:rPr>
          <w:rFonts w:hint="default" w:ascii="Times New Roman" w:hAnsi="Times New Roman" w:eastAsia="仿宋_GB2312" w:cs="Times New Roman"/>
          <w:sz w:val="32"/>
          <w:szCs w:val="32"/>
          <w:lang w:val="en-US" w:eastAsia="zh-CN"/>
        </w:rPr>
        <w:t>2</w:t>
      </w:r>
    </w:p>
    <w:p>
      <w:pPr>
        <w:spacing w:line="600" w:lineRule="exact"/>
        <w:jc w:val="left"/>
        <w:rPr>
          <w:rFonts w:hint="default" w:ascii="方正小标宋简体" w:hAnsi="方正小标宋简体" w:eastAsia="方正小标宋简体" w:cs="方正小标宋简体"/>
          <w:sz w:val="44"/>
          <w:szCs w:val="44"/>
          <w:lang w:val="en-US" w:eastAsia="zh-CN"/>
        </w:rPr>
      </w:pPr>
    </w:p>
    <w:p>
      <w:pPr>
        <w:spacing w:line="600" w:lineRule="exact"/>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贵州</w:t>
      </w:r>
      <w:bookmarkStart w:id="0" w:name="_GoBack"/>
      <w:bookmarkEnd w:id="0"/>
      <w:r>
        <w:rPr>
          <w:rFonts w:hint="eastAsia" w:ascii="方正小标宋简体" w:hAnsi="方正小标宋简体" w:eastAsia="方正小标宋简体" w:cs="方正小标宋简体"/>
          <w:sz w:val="44"/>
          <w:szCs w:val="44"/>
        </w:rPr>
        <w:t>省工业和信息化发展专项资金项目</w:t>
      </w:r>
    </w:p>
    <w:p>
      <w:pPr>
        <w:spacing w:line="60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验收管理办法（征求意见稿）</w:t>
      </w:r>
    </w:p>
    <w:p>
      <w:pPr>
        <w:spacing w:line="600" w:lineRule="exact"/>
        <w:jc w:val="center"/>
        <w:rPr>
          <w:rFonts w:ascii="方正小标宋简体" w:hAnsi="方正小标宋简体" w:eastAsia="方正小标宋简体" w:cs="方正小标宋简体"/>
          <w:sz w:val="44"/>
          <w:szCs w:val="44"/>
        </w:rPr>
      </w:pPr>
    </w:p>
    <w:p>
      <w:pPr>
        <w:pStyle w:val="7"/>
        <w:spacing w:before="0" w:beforeAutospacing="0" w:after="0" w:afterAutospacing="0" w:line="600" w:lineRule="exact"/>
        <w:jc w:val="center"/>
        <w:rPr>
          <w:rFonts w:ascii="Times New Roman" w:hAnsi="Times New Roman" w:eastAsia="仿宋_GB2312"/>
          <w:bCs/>
          <w:sz w:val="32"/>
          <w:szCs w:val="32"/>
        </w:rPr>
      </w:pPr>
      <w:r>
        <w:rPr>
          <w:rFonts w:ascii="Times New Roman" w:hAnsi="Times New Roman" w:eastAsia="黑体"/>
          <w:bCs/>
          <w:sz w:val="32"/>
          <w:szCs w:val="32"/>
        </w:rPr>
        <w:t>第一章 总  则</w:t>
      </w:r>
    </w:p>
    <w:p>
      <w:pPr>
        <w:spacing w:line="600" w:lineRule="exact"/>
        <w:ind w:firstLine="640" w:firstLineChars="200"/>
        <w:rPr>
          <w:rFonts w:ascii="Times New Roman" w:hAnsi="Times New Roman" w:eastAsia="仿宋_GB2312"/>
          <w:bCs/>
          <w:sz w:val="32"/>
          <w:szCs w:val="32"/>
        </w:rPr>
      </w:pPr>
      <w:r>
        <w:rPr>
          <w:rFonts w:hint="eastAsia" w:ascii="仿宋_GB2312" w:hAnsi="仿宋_GB2312" w:eastAsia="仿宋_GB2312" w:cs="仿宋_GB2312"/>
          <w:bCs/>
          <w:sz w:val="32"/>
          <w:szCs w:val="32"/>
        </w:rPr>
        <w:t>第一条</w:t>
      </w:r>
      <w:r>
        <w:rPr>
          <w:rFonts w:hint="eastAsia" w:ascii="Times New Roman" w:hAnsi="Times New Roman" w:eastAsia="楷体_GB2312"/>
          <w:b/>
          <w:sz w:val="32"/>
          <w:szCs w:val="32"/>
        </w:rPr>
        <w:t xml:space="preserve"> </w:t>
      </w:r>
      <w:r>
        <w:rPr>
          <w:rFonts w:hint="eastAsia" w:ascii="Times New Roman" w:hAnsi="Times New Roman" w:eastAsia="楷体_GB2312"/>
          <w:bCs/>
          <w:sz w:val="32"/>
          <w:szCs w:val="32"/>
        </w:rPr>
        <w:t xml:space="preserve"> </w:t>
      </w:r>
      <w:r>
        <w:rPr>
          <w:rFonts w:hint="eastAsia" w:ascii="仿宋_GB2312" w:hAnsi="仿宋_GB2312" w:eastAsia="仿宋_GB2312" w:cs="仿宋_GB2312"/>
          <w:bCs/>
          <w:sz w:val="32"/>
          <w:szCs w:val="32"/>
        </w:rPr>
        <w:t>为进一步加强贵州省工业和信息化发展专项资金（以下简称“专项资金”）项目管理，规范项目验收工作</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根据《贵州省省级财政专项资金管理办法》(黔府办发</w:t>
      </w:r>
      <w:r>
        <w:rPr>
          <w:rFonts w:ascii="Times New Roman" w:hAnsi="Times New Roman" w:eastAsia="仿宋_GB2312"/>
          <w:bCs/>
          <w:sz w:val="32"/>
          <w:szCs w:val="32"/>
        </w:rPr>
        <w:t>〔2022〕32号</w:t>
      </w:r>
      <w:r>
        <w:rPr>
          <w:rFonts w:hint="eastAsia" w:ascii="Times New Roman" w:hAnsi="Times New Roman" w:eastAsia="仿宋_GB2312"/>
          <w:bCs/>
          <w:sz w:val="32"/>
          <w:szCs w:val="32"/>
          <w:lang w:eastAsia="zh-CN"/>
        </w:rPr>
        <w:t>）</w:t>
      </w:r>
      <w:r>
        <w:rPr>
          <w:rFonts w:ascii="Times New Roman" w:hAnsi="Times New Roman" w:eastAsia="仿宋_GB2312"/>
          <w:bCs/>
          <w:sz w:val="32"/>
          <w:szCs w:val="32"/>
        </w:rPr>
        <w:t>和《贵州省工业和信息化发展专项资金管理办法》</w:t>
      </w:r>
      <w:r>
        <w:rPr>
          <w:rFonts w:hint="eastAsia" w:ascii="Times New Roman" w:hAnsi="Times New Roman" w:eastAsia="仿宋_GB2312"/>
          <w:bCs/>
          <w:sz w:val="32"/>
          <w:szCs w:val="32"/>
          <w:lang w:eastAsia="zh-CN"/>
        </w:rPr>
        <w:t>（</w:t>
      </w:r>
      <w:r>
        <w:rPr>
          <w:rFonts w:ascii="Times New Roman" w:hAnsi="Times New Roman" w:eastAsia="仿宋_GB2312"/>
          <w:bCs/>
          <w:sz w:val="32"/>
          <w:szCs w:val="32"/>
        </w:rPr>
        <w:t>黔财工〔2023〕35号）</w:t>
      </w:r>
      <w:r>
        <w:rPr>
          <w:rFonts w:hint="eastAsia" w:ascii="Times New Roman" w:hAnsi="Times New Roman" w:eastAsia="仿宋_GB2312"/>
          <w:bCs/>
          <w:sz w:val="32"/>
          <w:szCs w:val="32"/>
        </w:rPr>
        <w:t>等有关规定，结合工作实际，制定本办法。</w:t>
      </w:r>
    </w:p>
    <w:p>
      <w:pPr>
        <w:pStyle w:val="2"/>
        <w:spacing w:line="600" w:lineRule="exact"/>
        <w:ind w:left="0" w:leftChars="0" w:firstLine="640" w:firstLineChars="200"/>
      </w:pPr>
      <w:r>
        <w:t>第二条  本办法适用于获得专项资金支持的事前项目和事中项目。事后补助（以奖代补）项目和为特定事项专门安排工作经费的项目不适用本办法。</w:t>
      </w:r>
    </w:p>
    <w:p>
      <w:pPr>
        <w:pStyle w:val="2"/>
        <w:spacing w:line="600" w:lineRule="exact"/>
        <w:ind w:left="0" w:leftChars="0" w:firstLine="640" w:firstLineChars="200"/>
      </w:pPr>
    </w:p>
    <w:p>
      <w:pPr>
        <w:pStyle w:val="2"/>
        <w:numPr>
          <w:ilvl w:val="0"/>
          <w:numId w:val="1"/>
        </w:numPr>
        <w:spacing w:line="600" w:lineRule="exact"/>
        <w:ind w:left="1060" w:hanging="640"/>
        <w:jc w:val="center"/>
        <w:rPr>
          <w:rFonts w:hint="default" w:ascii="Times New Roman" w:hAnsi="Times New Roman" w:eastAsia="黑体"/>
          <w:bCs/>
          <w:szCs w:val="32"/>
        </w:rPr>
      </w:pPr>
      <w:r>
        <w:rPr>
          <w:rFonts w:ascii="Times New Roman" w:hAnsi="Times New Roman" w:eastAsia="黑体"/>
          <w:bCs/>
          <w:szCs w:val="32"/>
        </w:rPr>
        <w:t>验收组织管理</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第三条  省、市（州）、县（市、区、特区）三级工业和信息化主管部门是专项资金项目验收组织部门，专项资金项目验收由省、市（州）、县（市、区、特区）三级工业和信息化主管部门按管理权限分级具体实施。</w:t>
      </w:r>
    </w:p>
    <w:p>
      <w:pPr>
        <w:pStyle w:val="2"/>
        <w:spacing w:line="600" w:lineRule="exact"/>
        <w:ind w:left="0" w:leftChars="0" w:firstLine="0" w:firstLineChars="0"/>
        <w:rPr>
          <w:rFonts w:hint="default"/>
        </w:rPr>
      </w:pPr>
      <w:r>
        <w:t xml:space="preserve">    （一）</w:t>
      </w:r>
      <w:r>
        <w:rPr>
          <w:rFonts w:ascii="仿宋_GB2312" w:hAnsi="仿宋_GB2312" w:cs="仿宋_GB2312"/>
          <w:szCs w:val="32"/>
        </w:rPr>
        <w:t>省工业和信息化厅负责专项资金项目验收指导工作。经省本级拨付专项资金的省属国有企业项目及各地重大项目（项目总投资</w:t>
      </w:r>
      <w:r>
        <w:rPr>
          <w:rFonts w:hint="default" w:ascii="Times New Roman" w:hAnsi="Times New Roman"/>
          <w:szCs w:val="32"/>
        </w:rPr>
        <w:t>5</w:t>
      </w:r>
      <w:r>
        <w:rPr>
          <w:rFonts w:ascii="仿宋_GB2312" w:hAnsi="仿宋_GB2312" w:cs="仿宋_GB2312"/>
          <w:szCs w:val="32"/>
        </w:rPr>
        <w:t>亿元以上），由省工业和信息化厅负责组织验收，所需经费可在专项资金中予以列支。</w:t>
      </w:r>
    </w:p>
    <w:p>
      <w:pPr>
        <w:pStyle w:val="14"/>
        <w:spacing w:line="600" w:lineRule="exact"/>
        <w:ind w:firstLine="640" w:firstLineChars="200"/>
        <w:rPr>
          <w:rFonts w:ascii="Times New Roman" w:hAnsi="Times New Roman"/>
        </w:rPr>
      </w:pPr>
      <w:r>
        <w:rPr>
          <w:rFonts w:hint="eastAsia" w:ascii="仿宋_GB2312" w:hAnsi="Times New Roman" w:eastAsia="仿宋_GB2312"/>
          <w:color w:val="000000"/>
          <w:sz w:val="32"/>
          <w:szCs w:val="32"/>
        </w:rPr>
        <w:t>（二）</w:t>
      </w:r>
      <w:r>
        <w:rPr>
          <w:rFonts w:hint="eastAsia" w:ascii="仿宋_GB2312" w:hAnsi="Batang" w:eastAsia="仿宋_GB2312"/>
          <w:kern w:val="2"/>
          <w:sz w:val="32"/>
          <w:szCs w:val="32"/>
        </w:rPr>
        <w:t>其他项目按照属地原则由市（州）、县（市、区、特区）工业和信息化主管部门负责组织验收，市（州）、县（市、区、特区）工业和信息化主管部门应明确专项资金项目验收经费来源，在本级预算中明确专项资金项目验收经费列支渠道。</w:t>
      </w:r>
    </w:p>
    <w:p>
      <w:pPr>
        <w:widowControl/>
        <w:spacing w:line="600" w:lineRule="exact"/>
        <w:ind w:firstLine="640"/>
        <w:rPr>
          <w:rFonts w:ascii="仿宋_GB2312" w:hAnsi="Times New Roman" w:eastAsia="仿宋_GB2312"/>
          <w:color w:val="000000"/>
          <w:sz w:val="32"/>
          <w:szCs w:val="32"/>
        </w:rPr>
      </w:pPr>
      <w:r>
        <w:rPr>
          <w:rFonts w:hint="eastAsia" w:ascii="仿宋_GB2312" w:hAnsi="Times New Roman" w:eastAsia="仿宋_GB2312"/>
          <w:color w:val="000000"/>
          <w:kern w:val="0"/>
          <w:sz w:val="32"/>
          <w:szCs w:val="32"/>
        </w:rPr>
        <w:t>（三）</w:t>
      </w:r>
      <w:r>
        <w:rPr>
          <w:rFonts w:hint="eastAsia" w:ascii="仿宋_GB2312" w:hAnsi="Batang" w:eastAsia="仿宋_GB2312"/>
          <w:sz w:val="32"/>
          <w:szCs w:val="32"/>
        </w:rPr>
        <w:t>验收工作可采取自行组织、委托验收和购买服务等方式开展</w:t>
      </w:r>
      <w:r>
        <w:rPr>
          <w:rFonts w:hint="eastAsia" w:ascii="仿宋_GB2312" w:hAnsi="Times New Roman" w:eastAsia="仿宋_GB2312"/>
          <w:color w:val="000000"/>
          <w:kern w:val="0"/>
          <w:sz w:val="32"/>
          <w:szCs w:val="32"/>
        </w:rPr>
        <w:t>。</w:t>
      </w:r>
      <w:r>
        <w:rPr>
          <w:rFonts w:hint="eastAsia" w:ascii="仿宋_GB2312" w:hAnsi="Times New Roman" w:eastAsia="仿宋_GB2312"/>
          <w:color w:val="000000"/>
          <w:sz w:val="32"/>
          <w:szCs w:val="32"/>
        </w:rPr>
        <w:t>聘请第三方中介服务机构组织验收的</w:t>
      </w:r>
      <w:r>
        <w:rPr>
          <w:rFonts w:hint="eastAsia" w:ascii="仿宋_GB2312" w:hAnsi="Times New Roman" w:eastAsia="仿宋_GB2312" w:cs="微软雅黑"/>
          <w:kern w:val="0"/>
          <w:sz w:val="32"/>
          <w:szCs w:val="32"/>
          <w:lang w:val="zh-CN"/>
        </w:rPr>
        <w:t>，应严格按照《中华人民共和国政府采购法》《省人民政府办公厅关于政府向社会力量购买服务的实施意见》</w:t>
      </w:r>
      <w:r>
        <w:rPr>
          <w:rFonts w:hint="eastAsia" w:ascii="仿宋_GB2312" w:hAnsi="Times New Roman" w:eastAsia="仿宋_GB2312"/>
          <w:color w:val="000000"/>
          <w:sz w:val="32"/>
          <w:szCs w:val="32"/>
          <w:lang w:val="zh-CN"/>
        </w:rPr>
        <w:t>（黔府办发〔</w:t>
      </w:r>
      <w:r>
        <w:rPr>
          <w:rFonts w:ascii="Times New Roman" w:hAnsi="Times New Roman" w:eastAsia="仿宋_GB2312"/>
          <w:color w:val="000000"/>
          <w:sz w:val="32"/>
          <w:szCs w:val="32"/>
          <w:lang w:val="zh-CN"/>
        </w:rPr>
        <w:t>2014</w:t>
      </w:r>
      <w:r>
        <w:rPr>
          <w:rFonts w:hint="eastAsia" w:ascii="仿宋_GB2312" w:hAnsi="Times New Roman" w:eastAsia="仿宋_GB2312"/>
          <w:color w:val="000000"/>
          <w:sz w:val="32"/>
          <w:szCs w:val="32"/>
          <w:lang w:val="zh-CN"/>
        </w:rPr>
        <w:t>〕</w:t>
      </w:r>
      <w:r>
        <w:rPr>
          <w:rFonts w:ascii="Times New Roman" w:hAnsi="Times New Roman" w:eastAsia="仿宋_GB2312"/>
          <w:color w:val="000000"/>
          <w:sz w:val="32"/>
          <w:szCs w:val="32"/>
          <w:lang w:val="zh-CN"/>
        </w:rPr>
        <w:t>39</w:t>
      </w:r>
      <w:r>
        <w:rPr>
          <w:rFonts w:hint="eastAsia" w:ascii="仿宋_GB2312" w:hAnsi="Times New Roman" w:eastAsia="仿宋_GB2312"/>
          <w:color w:val="000000"/>
          <w:sz w:val="32"/>
          <w:szCs w:val="32"/>
          <w:lang w:val="zh-CN"/>
        </w:rPr>
        <w:t>号）</w:t>
      </w:r>
      <w:r>
        <w:rPr>
          <w:rFonts w:hint="eastAsia" w:ascii="仿宋_GB2312" w:hAnsi="Times New Roman" w:eastAsia="仿宋_GB2312"/>
          <w:color w:val="000000"/>
          <w:sz w:val="32"/>
          <w:szCs w:val="32"/>
        </w:rPr>
        <w:t>及</w:t>
      </w:r>
      <w:r>
        <w:rPr>
          <w:rFonts w:hint="eastAsia" w:ascii="仿宋_GB2312" w:hAnsi="Times New Roman" w:eastAsia="仿宋_GB2312"/>
          <w:color w:val="000000"/>
          <w:sz w:val="32"/>
          <w:szCs w:val="32"/>
          <w:lang w:val="zh-CN"/>
        </w:rPr>
        <w:t>《贵州省省级政府采购预算管理办法》（黔财编〔</w:t>
      </w:r>
      <w:r>
        <w:rPr>
          <w:rFonts w:ascii="Times New Roman" w:hAnsi="Times New Roman" w:eastAsia="仿宋_GB2312"/>
          <w:color w:val="000000"/>
          <w:sz w:val="32"/>
          <w:szCs w:val="32"/>
          <w:lang w:val="zh-CN"/>
        </w:rPr>
        <w:t>2011</w:t>
      </w:r>
      <w:r>
        <w:rPr>
          <w:rFonts w:hint="eastAsia" w:ascii="仿宋_GB2312" w:hAnsi="Times New Roman" w:eastAsia="仿宋_GB2312"/>
          <w:color w:val="000000"/>
          <w:sz w:val="32"/>
          <w:szCs w:val="32"/>
          <w:lang w:val="zh-CN"/>
        </w:rPr>
        <w:t>〕</w:t>
      </w:r>
      <w:r>
        <w:rPr>
          <w:rFonts w:ascii="Times New Roman" w:hAnsi="Times New Roman" w:eastAsia="仿宋_GB2312"/>
          <w:color w:val="000000"/>
          <w:sz w:val="32"/>
          <w:szCs w:val="32"/>
          <w:lang w:val="zh-CN"/>
        </w:rPr>
        <w:t>7</w:t>
      </w:r>
      <w:r>
        <w:rPr>
          <w:rFonts w:hint="eastAsia" w:ascii="仿宋_GB2312" w:hAnsi="Times New Roman" w:eastAsia="仿宋_GB2312"/>
          <w:color w:val="000000"/>
          <w:sz w:val="32"/>
          <w:szCs w:val="32"/>
          <w:lang w:val="zh-CN"/>
        </w:rPr>
        <w:t>号）等有关规定，合规合法进行</w:t>
      </w:r>
      <w:r>
        <w:rPr>
          <w:rFonts w:hint="eastAsia" w:ascii="仿宋_GB2312" w:hAnsi="Times New Roman" w:eastAsia="仿宋_GB2312"/>
          <w:color w:val="000000"/>
          <w:sz w:val="32"/>
          <w:szCs w:val="32"/>
        </w:rPr>
        <w:t>。</w:t>
      </w:r>
    </w:p>
    <w:p>
      <w:pPr>
        <w:pStyle w:val="2"/>
        <w:spacing w:line="600" w:lineRule="exact"/>
        <w:ind w:left="0" w:leftChars="0" w:firstLine="640" w:firstLineChars="200"/>
        <w:rPr>
          <w:rFonts w:hint="default"/>
        </w:rPr>
      </w:pPr>
      <w:r>
        <w:rPr>
          <w:rFonts w:ascii="仿宋_GB2312" w:hAnsi="仿宋_GB2312" w:cs="仿宋_GB2312"/>
          <w:szCs w:val="32"/>
        </w:rPr>
        <w:t xml:space="preserve">第四条  </w:t>
      </w:r>
      <w:r>
        <w:rPr>
          <w:rFonts w:hint="eastAsia" w:ascii="仿宋_GB2312" w:hAnsi="仿宋_GB2312" w:cs="仿宋_GB2312"/>
          <w:szCs w:val="32"/>
          <w:lang w:eastAsia="zh-CN"/>
        </w:rPr>
        <w:t>项目实施单位</w:t>
      </w:r>
      <w:r>
        <w:rPr>
          <w:rFonts w:ascii="仿宋_GB2312" w:hAnsi="仿宋_GB2312" w:cs="仿宋_GB2312"/>
          <w:szCs w:val="32"/>
        </w:rPr>
        <w:t>应按期完成项目建设，及时按要求准备材料申请项目验收。因特殊原因导致不能按计划完工的项目（包括项目在实施过程中，由于受市场及技术等影响，需调整项目建设内容、建设目标、投资额和完成时间等），</w:t>
      </w:r>
      <w:r>
        <w:rPr>
          <w:rFonts w:hint="eastAsia" w:ascii="仿宋_GB2312" w:hAnsi="仿宋_GB2312" w:cs="仿宋_GB2312"/>
          <w:szCs w:val="32"/>
          <w:lang w:eastAsia="zh-CN"/>
        </w:rPr>
        <w:t>项目实施单位</w:t>
      </w:r>
      <w:r>
        <w:rPr>
          <w:rFonts w:ascii="仿宋_GB2312" w:hAnsi="仿宋_GB2312" w:cs="仿宋_GB2312"/>
          <w:szCs w:val="32"/>
        </w:rPr>
        <w:t>应按《贵州省工业和信息化发展专项资金管理办法》《贵州省工业和信息化发展专项资金项目监督管理办法》有关规定办理相关变更手续，项目建成后按调整后的建设内容组织验收。</w:t>
      </w:r>
    </w:p>
    <w:p>
      <w:pPr>
        <w:spacing w:line="600" w:lineRule="exact"/>
        <w:jc w:val="center"/>
        <w:rPr>
          <w:rFonts w:ascii="黑体" w:hAnsi="黑体" w:eastAsia="黑体" w:cs="黑体"/>
          <w:sz w:val="32"/>
          <w:szCs w:val="32"/>
        </w:rPr>
      </w:pPr>
    </w:p>
    <w:p>
      <w:pPr>
        <w:spacing w:line="600" w:lineRule="exact"/>
        <w:jc w:val="center"/>
        <w:rPr>
          <w:rFonts w:ascii="黑体" w:hAnsi="黑体" w:eastAsia="黑体" w:cs="黑体"/>
          <w:sz w:val="32"/>
          <w:szCs w:val="32"/>
        </w:rPr>
      </w:pPr>
      <w:r>
        <w:rPr>
          <w:rFonts w:hint="eastAsia" w:ascii="黑体" w:hAnsi="黑体" w:eastAsia="黑体" w:cs="黑体"/>
          <w:sz w:val="32"/>
          <w:szCs w:val="32"/>
        </w:rPr>
        <w:t>第三章  验收依据和内容</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第五条  项目验收依据：</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（一）国家和省有关法律、法规、规章和产业政策；</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（二）</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申请专项资金时提交的项目申报材料；</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（三）项目申报指南和专项资金下达文件；</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（四）其他与项目有关的资料。</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第六条  项目验收主要审查</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是否按照项目实施内容要求完成相应任务，是否达到预期目标，项目资金落实到位及支付情况等。验收内容包括：</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（一）项目建设完成情况。</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 xml:space="preserve">是否按时完成项目并按要求报送项目信息，提交的验收材料是否齐全。材料内容包括：项目名称、建设起止年月、建设内容完成情况、项目总投资完成情况、生产线和设备购置安装及运行情况、土建工程完成情况、生产组织实施情况等。 </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（二）项目预期目标实现情况。包括：项目的技术性能指标和产品质量水平等是否达到要求；项目的经济和社会效益等是否达到目标。</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（三）项目资金落实到位及支付情况。包括：项目资金是否落实到位、具体支付事项；财政专项资金使用是否合理规范；对于采用融资贴息方式支持的项目，还需检查相关贷款合同、还款情况、利息支付凭证等。</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（四）其他与项目验收相关的内容。</w:t>
      </w:r>
    </w:p>
    <w:p>
      <w:pPr>
        <w:spacing w:line="600" w:lineRule="exact"/>
        <w:rPr>
          <w:rFonts w:ascii="仿宋_GB2312" w:hAnsi="仿宋_GB2312" w:eastAsia="仿宋_GB2312" w:cs="仿宋_GB2312"/>
          <w:sz w:val="32"/>
          <w:szCs w:val="32"/>
        </w:rPr>
      </w:pPr>
    </w:p>
    <w:p>
      <w:pPr>
        <w:spacing w:line="600" w:lineRule="exact"/>
        <w:jc w:val="center"/>
        <w:rPr>
          <w:rFonts w:ascii="黑体" w:hAnsi="黑体" w:eastAsia="黑体" w:cs="黑体"/>
          <w:sz w:val="32"/>
          <w:szCs w:val="32"/>
        </w:rPr>
      </w:pPr>
      <w:r>
        <w:rPr>
          <w:rFonts w:hint="eastAsia" w:ascii="黑体" w:hAnsi="黑体" w:eastAsia="黑体" w:cs="黑体"/>
          <w:sz w:val="32"/>
          <w:szCs w:val="32"/>
        </w:rPr>
        <w:t>第四章  验收的程序和方式</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xml:space="preserve">　　第七条  </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应在项目建设期满后</w:t>
      </w:r>
      <w:r>
        <w:rPr>
          <w:rFonts w:hint="eastAsia" w:ascii="Times New Roman" w:hAnsi="Times New Roman" w:eastAsia="仿宋_GB2312"/>
          <w:sz w:val="32"/>
          <w:szCs w:val="32"/>
          <w:lang w:val="en-US" w:eastAsia="zh-CN"/>
        </w:rPr>
        <w:t>6</w:t>
      </w:r>
      <w:r>
        <w:rPr>
          <w:rFonts w:hint="eastAsia" w:ascii="仿宋_GB2312" w:hAnsi="仿宋_GB2312" w:eastAsia="仿宋_GB2312" w:cs="仿宋_GB2312"/>
          <w:sz w:val="32"/>
          <w:szCs w:val="32"/>
        </w:rPr>
        <w:t>个月内向验收组织部门申请验收。若提前完成项目建设，可提前申请验收。</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第八条 </w:t>
      </w:r>
      <w:r>
        <w:rPr>
          <w:rFonts w:ascii="Times New Roman" w:hAnsi="Times New Roman" w:eastAsia="仿宋_GB2312"/>
          <w:sz w:val="32"/>
          <w:szCs w:val="32"/>
        </w:rPr>
        <w:t xml:space="preserve"> </w:t>
      </w:r>
      <w:r>
        <w:rPr>
          <w:rFonts w:hint="eastAsia" w:ascii="Times New Roman" w:hAnsi="Times New Roman" w:eastAsia="仿宋_GB2312"/>
          <w:sz w:val="32"/>
          <w:szCs w:val="32"/>
        </w:rPr>
        <w:t>项目</w:t>
      </w:r>
      <w:r>
        <w:rPr>
          <w:rFonts w:ascii="Times New Roman" w:hAnsi="Times New Roman" w:eastAsia="仿宋_GB2312"/>
          <w:sz w:val="32"/>
          <w:szCs w:val="32"/>
        </w:rPr>
        <w:t>验收申请及受理。</w:t>
      </w:r>
      <w:r>
        <w:rPr>
          <w:rFonts w:hint="eastAsia" w:ascii="Times New Roman" w:hAnsi="Times New Roman" w:eastAsia="仿宋_GB2312"/>
          <w:sz w:val="32"/>
          <w:szCs w:val="32"/>
          <w:lang w:eastAsia="zh-CN"/>
        </w:rPr>
        <w:t>项目实施单位</w:t>
      </w:r>
      <w:r>
        <w:rPr>
          <w:rFonts w:ascii="Times New Roman" w:hAnsi="Times New Roman" w:eastAsia="仿宋_GB2312"/>
          <w:sz w:val="32"/>
          <w:szCs w:val="32"/>
        </w:rPr>
        <w:t>在完成项目建设内容后，向验收</w:t>
      </w:r>
      <w:r>
        <w:rPr>
          <w:rFonts w:hint="eastAsia" w:ascii="Times New Roman" w:hAnsi="Times New Roman" w:eastAsia="仿宋_GB2312"/>
          <w:sz w:val="32"/>
          <w:szCs w:val="32"/>
        </w:rPr>
        <w:t>责任</w:t>
      </w:r>
      <w:r>
        <w:rPr>
          <w:rFonts w:ascii="Times New Roman" w:hAnsi="Times New Roman" w:eastAsia="仿宋_GB2312"/>
          <w:sz w:val="32"/>
          <w:szCs w:val="32"/>
        </w:rPr>
        <w:t>部门提出验收申请，填写《贵州省工业和信息化发展专项资金验收申请表》（附件1），并提交以下验收资料：</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（一）</w:t>
      </w:r>
      <w:r>
        <w:rPr>
          <w:rFonts w:ascii="Times New Roman" w:hAnsi="Times New Roman" w:eastAsia="仿宋_GB2312"/>
          <w:sz w:val="32"/>
          <w:szCs w:val="32"/>
        </w:rPr>
        <w:t>项目验收申请报告。主要包括项目概况、建设内容完成情况、工艺技术水平、产品质量水平及</w:t>
      </w:r>
      <w:r>
        <w:rPr>
          <w:rFonts w:hint="eastAsia" w:ascii="Times New Roman" w:hAnsi="Times New Roman" w:eastAsia="仿宋_GB2312"/>
          <w:sz w:val="32"/>
          <w:szCs w:val="32"/>
        </w:rPr>
        <w:t>预期</w:t>
      </w:r>
      <w:r>
        <w:rPr>
          <w:rFonts w:ascii="Times New Roman" w:hAnsi="Times New Roman" w:eastAsia="仿宋_GB2312"/>
          <w:sz w:val="32"/>
          <w:szCs w:val="32"/>
        </w:rPr>
        <w:t>目标实现情况，专项资金使用和管理情况等</w:t>
      </w:r>
      <w:r>
        <w:rPr>
          <w:rFonts w:hint="eastAsia" w:ascii="Times New Roman" w:hAnsi="Times New Roman" w:eastAsia="仿宋_GB2312"/>
          <w:sz w:val="32"/>
          <w:szCs w:val="32"/>
        </w:rPr>
        <w:t>。</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（二）</w:t>
      </w:r>
      <w:r>
        <w:rPr>
          <w:rFonts w:ascii="Times New Roman" w:hAnsi="Times New Roman" w:eastAsia="仿宋_GB2312"/>
          <w:sz w:val="32"/>
          <w:szCs w:val="32"/>
        </w:rPr>
        <w:t>申报项目时的项目资金申请报告。如项目存在调整的，需一并提供项目调整有关批复文件。</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（三</w:t>
      </w:r>
      <w:r>
        <w:rPr>
          <w:rFonts w:hint="eastAsia" w:ascii="Times New Roman" w:hAnsi="Times New Roman" w:eastAsia="仿宋_GB2312"/>
          <w:sz w:val="32"/>
          <w:szCs w:val="32"/>
          <w:lang w:eastAsia="zh-CN"/>
        </w:rPr>
        <w:t>）</w:t>
      </w:r>
      <w:r>
        <w:rPr>
          <w:rFonts w:ascii="Times New Roman" w:hAnsi="Times New Roman" w:eastAsia="仿宋_GB2312"/>
          <w:sz w:val="32"/>
          <w:szCs w:val="32"/>
        </w:rPr>
        <w:t>具有资质的会计师事务所出具的项目决算审计报告（包含项目投资情况的专项审计）</w:t>
      </w:r>
      <w:r>
        <w:rPr>
          <w:rFonts w:hint="eastAsia" w:ascii="Times New Roman" w:hAnsi="Times New Roman" w:eastAsia="仿宋_GB2312"/>
          <w:sz w:val="32"/>
          <w:szCs w:val="32"/>
        </w:rPr>
        <w:t>。</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（四）</w:t>
      </w:r>
      <w:r>
        <w:rPr>
          <w:rFonts w:hint="eastAsia" w:ascii="Times New Roman" w:hAnsi="Times New Roman" w:eastAsia="仿宋_GB2312"/>
          <w:sz w:val="32"/>
          <w:szCs w:val="32"/>
          <w:lang w:eastAsia="zh-CN"/>
        </w:rPr>
        <w:t>项目实施单位</w:t>
      </w:r>
      <w:r>
        <w:rPr>
          <w:rFonts w:ascii="Times New Roman" w:hAnsi="Times New Roman" w:eastAsia="仿宋_GB2312"/>
          <w:sz w:val="32"/>
          <w:szCs w:val="32"/>
        </w:rPr>
        <w:t>对提供材料的真实性声明</w:t>
      </w:r>
      <w:r>
        <w:rPr>
          <w:rFonts w:hint="eastAsia" w:ascii="Times New Roman" w:hAnsi="Times New Roman" w:eastAsia="仿宋_GB2312"/>
          <w:sz w:val="32"/>
          <w:szCs w:val="32"/>
        </w:rPr>
        <w:t>。</w:t>
      </w:r>
    </w:p>
    <w:p>
      <w:pPr>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lang w:eastAsia="zh-CN"/>
        </w:rPr>
        <w:t>（五）按相关主管部门要求须进行环保、安全等单项验收的，应提供单项验收材料。</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w:t>
      </w:r>
      <w:r>
        <w:rPr>
          <w:rFonts w:hint="eastAsia" w:ascii="Times New Roman" w:hAnsi="Times New Roman" w:eastAsia="仿宋_GB2312"/>
          <w:sz w:val="32"/>
          <w:szCs w:val="32"/>
          <w:lang w:eastAsia="zh-CN"/>
        </w:rPr>
        <w:t>六</w:t>
      </w:r>
      <w:r>
        <w:rPr>
          <w:rFonts w:hint="eastAsia" w:ascii="Times New Roman" w:hAnsi="Times New Roman" w:eastAsia="仿宋_GB2312"/>
          <w:sz w:val="32"/>
          <w:szCs w:val="32"/>
        </w:rPr>
        <w:t>）</w:t>
      </w:r>
      <w:r>
        <w:rPr>
          <w:rFonts w:ascii="Times New Roman" w:hAnsi="Times New Roman" w:eastAsia="仿宋_GB2312"/>
          <w:sz w:val="32"/>
          <w:szCs w:val="32"/>
        </w:rPr>
        <w:t>需要提供的其他相关材料。</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 xml:space="preserve">第九条 </w:t>
      </w:r>
      <w:r>
        <w:rPr>
          <w:rFonts w:ascii="Times New Roman" w:hAnsi="Times New Roman" w:eastAsia="仿宋_GB2312"/>
          <w:sz w:val="32"/>
          <w:szCs w:val="32"/>
        </w:rPr>
        <w:t xml:space="preserve"> 审核验收申请。验收</w:t>
      </w:r>
      <w:r>
        <w:rPr>
          <w:rFonts w:hint="eastAsia" w:ascii="Times New Roman" w:hAnsi="Times New Roman" w:eastAsia="仿宋_GB2312"/>
          <w:sz w:val="32"/>
          <w:szCs w:val="32"/>
          <w:lang w:eastAsia="zh-CN"/>
        </w:rPr>
        <w:t>组织</w:t>
      </w:r>
      <w:r>
        <w:rPr>
          <w:rFonts w:ascii="Times New Roman" w:hAnsi="Times New Roman" w:eastAsia="仿宋_GB2312"/>
          <w:sz w:val="32"/>
          <w:szCs w:val="32"/>
        </w:rPr>
        <w:t>部门对</w:t>
      </w:r>
      <w:r>
        <w:rPr>
          <w:rFonts w:hint="eastAsia" w:ascii="Times New Roman" w:hAnsi="Times New Roman" w:eastAsia="仿宋_GB2312"/>
          <w:sz w:val="32"/>
          <w:szCs w:val="32"/>
          <w:lang w:eastAsia="zh-CN"/>
        </w:rPr>
        <w:t>项目实施单位</w:t>
      </w:r>
      <w:r>
        <w:rPr>
          <w:rFonts w:ascii="Times New Roman" w:hAnsi="Times New Roman" w:eastAsia="仿宋_GB2312"/>
          <w:sz w:val="32"/>
          <w:szCs w:val="32"/>
        </w:rPr>
        <w:t>提交的项目验收申请及相关材料进行审核。对申请材料不齐全或者不符合要求的，验收</w:t>
      </w:r>
      <w:r>
        <w:rPr>
          <w:rFonts w:hint="eastAsia" w:ascii="Times New Roman" w:hAnsi="Times New Roman" w:eastAsia="仿宋_GB2312"/>
          <w:sz w:val="32"/>
          <w:szCs w:val="32"/>
          <w:lang w:eastAsia="zh-CN"/>
        </w:rPr>
        <w:t>组织</w:t>
      </w:r>
      <w:r>
        <w:rPr>
          <w:rFonts w:ascii="Times New Roman" w:hAnsi="Times New Roman" w:eastAsia="仿宋_GB2312"/>
          <w:sz w:val="32"/>
          <w:szCs w:val="32"/>
        </w:rPr>
        <w:t>部门应当在收到申请材料15个工作日内一次性告知</w:t>
      </w:r>
      <w:r>
        <w:rPr>
          <w:rFonts w:hint="eastAsia" w:ascii="Times New Roman" w:hAnsi="Times New Roman" w:eastAsia="仿宋_GB2312"/>
          <w:sz w:val="32"/>
          <w:szCs w:val="32"/>
          <w:lang w:eastAsia="zh-CN"/>
        </w:rPr>
        <w:t>项目实施单位</w:t>
      </w:r>
      <w:r>
        <w:rPr>
          <w:rFonts w:ascii="Times New Roman" w:hAnsi="Times New Roman" w:eastAsia="仿宋_GB2312"/>
          <w:sz w:val="32"/>
          <w:szCs w:val="32"/>
        </w:rPr>
        <w:t>补正材料，</w:t>
      </w:r>
      <w:r>
        <w:rPr>
          <w:rFonts w:hint="eastAsia" w:ascii="Times New Roman" w:hAnsi="Times New Roman" w:eastAsia="仿宋_GB2312"/>
          <w:sz w:val="32"/>
          <w:szCs w:val="32"/>
          <w:lang w:eastAsia="zh-CN"/>
        </w:rPr>
        <w:t>项目实施单位</w:t>
      </w:r>
      <w:r>
        <w:rPr>
          <w:rFonts w:ascii="Times New Roman" w:hAnsi="Times New Roman" w:eastAsia="仿宋_GB2312"/>
          <w:sz w:val="32"/>
          <w:szCs w:val="32"/>
        </w:rPr>
        <w:t>应在接到通知后1个月内完善并重新提交资料。</w:t>
      </w:r>
    </w:p>
    <w:p>
      <w:pPr>
        <w:spacing w:line="600" w:lineRule="exact"/>
        <w:ind w:firstLine="640" w:firstLineChars="200"/>
        <w:rPr>
          <w:rFonts w:hint="default" w:ascii="Times New Roman" w:hAnsi="Times New Roman" w:eastAsia="仿宋_GB2312"/>
          <w:sz w:val="32"/>
          <w:szCs w:val="32"/>
        </w:rPr>
      </w:pPr>
      <w:r>
        <w:rPr>
          <w:rFonts w:hint="default" w:ascii="Times New Roman" w:hAnsi="Times New Roman" w:eastAsia="仿宋_GB2312"/>
          <w:sz w:val="32"/>
          <w:szCs w:val="32"/>
        </w:rPr>
        <w:t xml:space="preserve">第十条 </w:t>
      </w:r>
      <w:r>
        <w:rPr>
          <w:rFonts w:ascii="Times New Roman" w:hAnsi="Times New Roman" w:eastAsia="仿宋_GB2312"/>
          <w:sz w:val="32"/>
          <w:szCs w:val="32"/>
        </w:rPr>
        <w:t xml:space="preserve"> </w:t>
      </w:r>
      <w:r>
        <w:rPr>
          <w:rFonts w:hint="default" w:ascii="Times New Roman" w:hAnsi="Times New Roman" w:eastAsia="仿宋_GB2312"/>
          <w:sz w:val="32"/>
          <w:szCs w:val="32"/>
        </w:rPr>
        <w:t>组织验收。验收</w:t>
      </w:r>
      <w:r>
        <w:rPr>
          <w:rFonts w:hint="eastAsia" w:ascii="Times New Roman" w:hAnsi="Times New Roman" w:eastAsia="仿宋_GB2312"/>
          <w:sz w:val="32"/>
          <w:szCs w:val="32"/>
          <w:lang w:eastAsia="zh-CN"/>
        </w:rPr>
        <w:t>组织</w:t>
      </w:r>
      <w:r>
        <w:rPr>
          <w:rFonts w:hint="default" w:ascii="Times New Roman" w:hAnsi="Times New Roman" w:eastAsia="仿宋_GB2312"/>
          <w:sz w:val="32"/>
          <w:szCs w:val="32"/>
        </w:rPr>
        <w:t>部门应于审核验收申请后3个月内，或自收齐验收申请单位补齐材料3个月内，组织或委托第三方机构完成项目验收。</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第</w:t>
      </w:r>
      <w:r>
        <w:rPr>
          <w:rFonts w:hint="eastAsia" w:ascii="Times New Roman" w:hAnsi="Times New Roman" w:eastAsia="仿宋_GB2312"/>
          <w:sz w:val="32"/>
          <w:szCs w:val="32"/>
        </w:rPr>
        <w:t>十一</w:t>
      </w:r>
      <w:r>
        <w:rPr>
          <w:rFonts w:ascii="Times New Roman" w:hAnsi="Times New Roman" w:eastAsia="仿宋_GB2312"/>
          <w:sz w:val="32"/>
          <w:szCs w:val="32"/>
        </w:rPr>
        <w:t xml:space="preserve">条  </w:t>
      </w:r>
      <w:r>
        <w:rPr>
          <w:rFonts w:hint="eastAsia" w:ascii="Times New Roman" w:hAnsi="Times New Roman" w:eastAsia="仿宋_GB2312"/>
          <w:sz w:val="32"/>
          <w:szCs w:val="32"/>
        </w:rPr>
        <w:t>项目验收应成立验收工作组，人数不少于3人</w:t>
      </w:r>
      <w:r>
        <w:rPr>
          <w:rFonts w:hint="eastAsia" w:ascii="Times New Roman" w:hAnsi="Times New Roman" w:eastAsia="仿宋_GB2312"/>
          <w:sz w:val="32"/>
          <w:szCs w:val="32"/>
          <w:lang w:val="en" w:eastAsia="zh-CN"/>
        </w:rPr>
        <w:t>且为</w:t>
      </w:r>
      <w:r>
        <w:rPr>
          <w:rFonts w:hint="eastAsia" w:ascii="Times New Roman" w:hAnsi="Times New Roman" w:eastAsia="仿宋_GB2312"/>
          <w:sz w:val="32"/>
          <w:szCs w:val="32"/>
        </w:rPr>
        <w:t>单数（原则上县级验收不少于3人、市级和省级验收不少于5人），其中应有相关专家参与</w:t>
      </w:r>
      <w:r>
        <w:rPr>
          <w:rFonts w:hint="eastAsia" w:ascii="Times New Roman" w:hAnsi="Times New Roman" w:eastAsia="仿宋_GB2312"/>
          <w:sz w:val="32"/>
          <w:szCs w:val="32"/>
          <w:lang w:eastAsia="zh-CN"/>
        </w:rPr>
        <w:t>。</w:t>
      </w:r>
      <w:r>
        <w:rPr>
          <w:rFonts w:ascii="Times New Roman" w:hAnsi="Times New Roman" w:eastAsia="仿宋_GB2312"/>
          <w:sz w:val="32"/>
          <w:szCs w:val="32"/>
        </w:rPr>
        <w:t>验收</w:t>
      </w:r>
      <w:r>
        <w:rPr>
          <w:rFonts w:hint="eastAsia" w:ascii="Times New Roman" w:hAnsi="Times New Roman" w:eastAsia="仿宋_GB2312"/>
          <w:sz w:val="32"/>
          <w:szCs w:val="32"/>
        </w:rPr>
        <w:t>工作</w:t>
      </w:r>
      <w:r>
        <w:rPr>
          <w:rFonts w:ascii="Times New Roman" w:hAnsi="Times New Roman" w:eastAsia="仿宋_GB2312"/>
          <w:sz w:val="32"/>
          <w:szCs w:val="32"/>
        </w:rPr>
        <w:t>组应坚持实事求是、客观公正、注重质量、讲求实效的原则，严格执行回避制度，保证验收公正的严肃性和科学性。</w:t>
      </w:r>
    </w:p>
    <w:p>
      <w:pPr>
        <w:spacing w:line="60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第</w:t>
      </w:r>
      <w:r>
        <w:rPr>
          <w:rFonts w:hint="eastAsia" w:ascii="Times New Roman" w:hAnsi="Times New Roman" w:eastAsia="仿宋_GB2312"/>
          <w:sz w:val="32"/>
          <w:szCs w:val="32"/>
        </w:rPr>
        <w:t>十二</w:t>
      </w:r>
      <w:r>
        <w:rPr>
          <w:rFonts w:ascii="Times New Roman" w:hAnsi="Times New Roman" w:eastAsia="仿宋_GB2312"/>
          <w:sz w:val="32"/>
          <w:szCs w:val="32"/>
        </w:rPr>
        <w:t>条  项目验收主要采取</w:t>
      </w:r>
      <w:r>
        <w:rPr>
          <w:rFonts w:hint="eastAsia" w:ascii="Times New Roman" w:hAnsi="Times New Roman" w:eastAsia="仿宋_GB2312"/>
          <w:sz w:val="32"/>
          <w:szCs w:val="32"/>
        </w:rPr>
        <w:t>资料审查、</w:t>
      </w:r>
      <w:r>
        <w:rPr>
          <w:rFonts w:ascii="Times New Roman" w:hAnsi="Times New Roman" w:eastAsia="仿宋_GB2312"/>
          <w:sz w:val="32"/>
          <w:szCs w:val="32"/>
        </w:rPr>
        <w:t>实地考察与会议评审相结合的方式</w:t>
      </w:r>
      <w:r>
        <w:rPr>
          <w:rFonts w:hint="eastAsia" w:ascii="Times New Roman" w:hAnsi="Times New Roman" w:eastAsia="仿宋_GB2312"/>
          <w:sz w:val="32"/>
          <w:szCs w:val="32"/>
        </w:rPr>
        <w:t>进行</w:t>
      </w:r>
      <w:r>
        <w:rPr>
          <w:rFonts w:ascii="Times New Roman" w:hAnsi="Times New Roman" w:eastAsia="仿宋_GB2312"/>
          <w:sz w:val="32"/>
          <w:szCs w:val="32"/>
        </w:rPr>
        <w:t>。验收</w:t>
      </w:r>
      <w:r>
        <w:rPr>
          <w:rFonts w:hint="eastAsia" w:ascii="Times New Roman" w:hAnsi="Times New Roman" w:eastAsia="仿宋_GB2312"/>
          <w:sz w:val="32"/>
          <w:szCs w:val="32"/>
        </w:rPr>
        <w:t>工作</w:t>
      </w:r>
      <w:r>
        <w:rPr>
          <w:rFonts w:ascii="Times New Roman" w:hAnsi="Times New Roman" w:eastAsia="仿宋_GB2312"/>
          <w:sz w:val="32"/>
          <w:szCs w:val="32"/>
        </w:rPr>
        <w:t>组在审阅材料、听取汇报、现场核查、质疑解答和充分讨论的基础上，对项目完成情况、资金使用合规性、经济和社会效益、存在问题等方面作出全面评价，提出验收结论建议。</w:t>
      </w:r>
    </w:p>
    <w:p>
      <w:pPr>
        <w:spacing w:line="600" w:lineRule="exact"/>
        <w:rPr>
          <w:rFonts w:ascii="Times New Roman" w:hAnsi="Times New Roman" w:eastAsia="仿宋_GB2312"/>
          <w:sz w:val="32"/>
          <w:szCs w:val="32"/>
        </w:rPr>
      </w:pPr>
      <w:r>
        <w:rPr>
          <w:rFonts w:ascii="Times New Roman" w:hAnsi="Times New Roman" w:eastAsia="仿宋_GB2312"/>
          <w:sz w:val="32"/>
          <w:szCs w:val="32"/>
        </w:rPr>
        <w:t>　　第十</w:t>
      </w:r>
      <w:r>
        <w:rPr>
          <w:rFonts w:hint="eastAsia" w:ascii="Times New Roman" w:hAnsi="Times New Roman" w:eastAsia="仿宋_GB2312"/>
          <w:sz w:val="32"/>
          <w:szCs w:val="32"/>
        </w:rPr>
        <w:t>三</w:t>
      </w:r>
      <w:r>
        <w:rPr>
          <w:rFonts w:ascii="Times New Roman" w:hAnsi="Times New Roman" w:eastAsia="仿宋_GB2312"/>
          <w:sz w:val="32"/>
          <w:szCs w:val="32"/>
        </w:rPr>
        <w:t>条 因不可抗力等原因导致不能按期完工的项目（包括项目在实施过程中，由于受市场及技术等影响，需调整项目建设内容、建设目标、投资额和完成时间等的），</w:t>
      </w:r>
      <w:r>
        <w:rPr>
          <w:rFonts w:hint="eastAsia" w:ascii="Times New Roman" w:hAnsi="Times New Roman" w:eastAsia="仿宋_GB2312"/>
          <w:sz w:val="32"/>
          <w:szCs w:val="32"/>
          <w:lang w:eastAsia="zh-CN"/>
        </w:rPr>
        <w:t>项目实施单位</w:t>
      </w:r>
      <w:r>
        <w:rPr>
          <w:rFonts w:ascii="Times New Roman" w:hAnsi="Times New Roman" w:eastAsia="仿宋_GB2312"/>
          <w:sz w:val="32"/>
          <w:szCs w:val="32"/>
        </w:rPr>
        <w:t>应在项目完成期限前2个月按相关规定向验收组织部门申请变更、延期或撤销项目。验收组织部门在收到申请30日内作出书面回复。同意延期的，延期时间自作出回复次月起原则上不得超过12个月。</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w:t>
      </w:r>
    </w:p>
    <w:p>
      <w:pPr>
        <w:spacing w:line="600" w:lineRule="exact"/>
        <w:jc w:val="center"/>
        <w:rPr>
          <w:rFonts w:ascii="黑体" w:hAnsi="黑体" w:eastAsia="黑体" w:cs="黑体"/>
          <w:sz w:val="32"/>
          <w:szCs w:val="32"/>
        </w:rPr>
      </w:pPr>
      <w:r>
        <w:rPr>
          <w:rFonts w:hint="eastAsia" w:ascii="黑体" w:hAnsi="黑体" w:eastAsia="黑体" w:cs="黑体"/>
          <w:sz w:val="32"/>
          <w:szCs w:val="32"/>
        </w:rPr>
        <w:t>第五章  验收结论及应用</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第十四条  验收结论包括“验收通过”“限期整改”“验收不通过”三种。</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（一）验收通过。是指按规定履行验收程序，完成项目实施计划内容或其他方式明确的任务，达到或基本达到验收标准；项目资金落实到位、财政专项资金使用合理规范。</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（二）限期整改。是指未完全达到验收标准，但通过各种方法和措施可在短期内得到推进和改进，由验收组织部门责成</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在限定时间内采取措施进行整改。</w:t>
      </w:r>
    </w:p>
    <w:p>
      <w:pPr>
        <w:spacing w:line="60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（三）</w:t>
      </w:r>
      <w:r>
        <w:rPr>
          <w:rFonts w:ascii="Times New Roman" w:hAnsi="Times New Roman" w:eastAsia="仿宋_GB2312"/>
          <w:sz w:val="32"/>
          <w:szCs w:val="32"/>
        </w:rPr>
        <w:t>凡有下列情形之一的，</w:t>
      </w:r>
      <w:r>
        <w:rPr>
          <w:rFonts w:hint="eastAsia" w:ascii="Times New Roman" w:hAnsi="Times New Roman" w:eastAsia="仿宋_GB2312"/>
          <w:sz w:val="32"/>
          <w:szCs w:val="32"/>
        </w:rPr>
        <w:t>按</w:t>
      </w:r>
      <w:r>
        <w:rPr>
          <w:rFonts w:ascii="Times New Roman" w:hAnsi="Times New Roman" w:eastAsia="仿宋_GB2312"/>
          <w:sz w:val="32"/>
          <w:szCs w:val="32"/>
        </w:rPr>
        <w:t>验收不通过</w:t>
      </w:r>
      <w:r>
        <w:rPr>
          <w:rFonts w:hint="eastAsia" w:ascii="Times New Roman" w:hAnsi="Times New Roman" w:eastAsia="仿宋_GB2312"/>
          <w:sz w:val="32"/>
          <w:szCs w:val="32"/>
        </w:rPr>
        <w:t>处理</w:t>
      </w:r>
      <w:r>
        <w:rPr>
          <w:rFonts w:ascii="Times New Roman" w:hAnsi="Times New Roman" w:eastAsia="仿宋_GB2312"/>
          <w:sz w:val="32"/>
          <w:szCs w:val="32"/>
        </w:rPr>
        <w:t>：</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1.</w:t>
      </w:r>
      <w:r>
        <w:rPr>
          <w:rFonts w:ascii="Times New Roman" w:hAnsi="Times New Roman" w:eastAsia="仿宋_GB2312"/>
          <w:sz w:val="32"/>
          <w:szCs w:val="32"/>
        </w:rPr>
        <w:t>未达到项目申请报告</w:t>
      </w:r>
      <w:r>
        <w:rPr>
          <w:rFonts w:hint="eastAsia" w:ascii="Times New Roman" w:hAnsi="Times New Roman" w:eastAsia="仿宋_GB2312"/>
          <w:sz w:val="32"/>
          <w:szCs w:val="32"/>
        </w:rPr>
        <w:t>确定</w:t>
      </w:r>
      <w:r>
        <w:rPr>
          <w:rFonts w:ascii="Times New Roman" w:hAnsi="Times New Roman" w:eastAsia="仿宋_GB2312"/>
          <w:sz w:val="32"/>
          <w:szCs w:val="32"/>
        </w:rPr>
        <w:t>的主要技术或经济指标的；</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2.</w:t>
      </w:r>
      <w:r>
        <w:rPr>
          <w:rFonts w:ascii="Times New Roman" w:hAnsi="Times New Roman" w:eastAsia="仿宋_GB2312"/>
          <w:sz w:val="32"/>
          <w:szCs w:val="32"/>
        </w:rPr>
        <w:t>提供的验收文件材料严重失实的；</w:t>
      </w:r>
    </w:p>
    <w:p>
      <w:pPr>
        <w:spacing w:line="60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sz w:val="32"/>
          <w:szCs w:val="32"/>
        </w:rPr>
        <w:t>3.</w:t>
      </w:r>
      <w:r>
        <w:rPr>
          <w:rFonts w:hint="eastAsia" w:ascii="Times New Roman" w:hAnsi="Times New Roman" w:eastAsia="仿宋_GB2312"/>
          <w:sz w:val="32"/>
          <w:szCs w:val="32"/>
          <w:lang w:eastAsia="zh-CN"/>
        </w:rPr>
        <w:t>项</w:t>
      </w:r>
      <w:r>
        <w:rPr>
          <w:rFonts w:hint="eastAsia" w:ascii="Times New Roman" w:hAnsi="Times New Roman" w:eastAsia="仿宋_GB2312"/>
          <w:sz w:val="32"/>
          <w:szCs w:val="32"/>
        </w:rPr>
        <w:t>目建设内容、建设周期、计划总投资、目标、技术路线等进行了较大调整，又未按规定程序报批或报批未获得项目计划下达方认可的</w:t>
      </w:r>
      <w:r>
        <w:rPr>
          <w:rFonts w:hint="eastAsia" w:ascii="Times New Roman" w:hAnsi="Times New Roman" w:eastAsia="仿宋_GB2312"/>
          <w:sz w:val="32"/>
          <w:szCs w:val="32"/>
          <w:lang w:eastAsia="zh-CN"/>
        </w:rPr>
        <w:t>；</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4.</w:t>
      </w:r>
      <w:r>
        <w:rPr>
          <w:rFonts w:ascii="Times New Roman" w:hAnsi="Times New Roman" w:eastAsia="仿宋_GB2312"/>
          <w:sz w:val="32"/>
          <w:szCs w:val="32"/>
        </w:rPr>
        <w:t>实施过程中曾出现重大问题，又未作出解释和必要说明的，或研究过程和结果等存在法律纠纷尚未解决的</w:t>
      </w:r>
      <w:r>
        <w:rPr>
          <w:rFonts w:hint="eastAsia" w:ascii="Times New Roman" w:hAnsi="Times New Roman" w:eastAsia="仿宋_GB2312"/>
          <w:sz w:val="32"/>
          <w:szCs w:val="32"/>
        </w:rPr>
        <w:t>；</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5.项目实际完成总投资额不足70%的；</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6.专项资金使用不符合规定用途或虚列支出等违规行为的；</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7.项目逾期1年以上未申请验收的；</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8.项目延期期满后最终未通过验收的；</w:t>
      </w:r>
    </w:p>
    <w:p>
      <w:pPr>
        <w:spacing w:line="600" w:lineRule="exact"/>
        <w:ind w:firstLine="640" w:firstLineChars="200"/>
        <w:rPr>
          <w:rFonts w:ascii="Times New Roman" w:hAnsi="Times New Roman" w:eastAsia="仿宋_GB2312"/>
          <w:sz w:val="32"/>
          <w:szCs w:val="32"/>
        </w:rPr>
      </w:pPr>
      <w:r>
        <w:rPr>
          <w:rFonts w:hint="eastAsia" w:ascii="Times New Roman" w:hAnsi="Times New Roman" w:eastAsia="仿宋_GB2312"/>
          <w:sz w:val="32"/>
          <w:szCs w:val="32"/>
        </w:rPr>
        <w:t>9.其他视为验收不合格的情况。</w:t>
      </w:r>
    </w:p>
    <w:p>
      <w:pPr>
        <w:spacing w:line="600" w:lineRule="exact"/>
        <w:ind w:firstLine="640" w:firstLineChars="200"/>
        <w:rPr>
          <w:rFonts w:ascii="仿宋_GB2312" w:hAnsi="仿宋_GB2312" w:eastAsia="仿宋_GB2312" w:cs="仿宋_GB2312"/>
          <w:sz w:val="32"/>
          <w:szCs w:val="32"/>
        </w:rPr>
      </w:pPr>
      <w:r>
        <w:rPr>
          <w:rFonts w:hint="eastAsia" w:ascii="Times New Roman" w:hAnsi="Times New Roman" w:eastAsia="仿宋_GB2312"/>
          <w:sz w:val="32"/>
          <w:szCs w:val="32"/>
        </w:rPr>
        <w:t xml:space="preserve">第十五条  </w:t>
      </w:r>
      <w:r>
        <w:rPr>
          <w:rFonts w:ascii="Times New Roman" w:hAnsi="Times New Roman" w:eastAsia="仿宋_GB2312"/>
          <w:sz w:val="32"/>
          <w:szCs w:val="32"/>
        </w:rPr>
        <w:t>限期整改的项目，验收</w:t>
      </w:r>
      <w:r>
        <w:rPr>
          <w:rFonts w:hint="eastAsia" w:ascii="Times New Roman" w:hAnsi="Times New Roman" w:eastAsia="仿宋_GB2312"/>
          <w:sz w:val="32"/>
          <w:szCs w:val="32"/>
        </w:rPr>
        <w:t>责任</w:t>
      </w:r>
      <w:r>
        <w:rPr>
          <w:rFonts w:ascii="Times New Roman" w:hAnsi="Times New Roman" w:eastAsia="仿宋_GB2312"/>
          <w:sz w:val="32"/>
          <w:szCs w:val="32"/>
        </w:rPr>
        <w:t>部门应督促项目</w:t>
      </w:r>
      <w:r>
        <w:rPr>
          <w:rFonts w:hint="eastAsia" w:ascii="Times New Roman" w:hAnsi="Times New Roman" w:eastAsia="仿宋_GB2312"/>
          <w:sz w:val="32"/>
          <w:szCs w:val="32"/>
        </w:rPr>
        <w:t>实施</w:t>
      </w:r>
      <w:r>
        <w:rPr>
          <w:rFonts w:ascii="Times New Roman" w:hAnsi="Times New Roman" w:eastAsia="仿宋_GB2312"/>
          <w:sz w:val="32"/>
          <w:szCs w:val="32"/>
        </w:rPr>
        <w:t>单位在验收结论下达之日起6个月内完成整改工作并再次提出验收申请；若项目</w:t>
      </w:r>
      <w:r>
        <w:rPr>
          <w:rFonts w:hint="eastAsia" w:ascii="Times New Roman" w:hAnsi="Times New Roman" w:eastAsia="仿宋_GB2312"/>
          <w:sz w:val="32"/>
          <w:szCs w:val="32"/>
        </w:rPr>
        <w:t>实施</w:t>
      </w:r>
      <w:r>
        <w:rPr>
          <w:rFonts w:ascii="Times New Roman" w:hAnsi="Times New Roman" w:eastAsia="仿宋_GB2312"/>
          <w:sz w:val="32"/>
          <w:szCs w:val="32"/>
        </w:rPr>
        <w:t>单位不能在6个月内按要求整改并补充材料再次提出验收申请的，或再次验收未通过的，为验收不通过，且为最终结论。</w:t>
      </w:r>
    </w:p>
    <w:p>
      <w:pPr>
        <w:spacing w:line="600" w:lineRule="exact"/>
        <w:ind w:firstLine="640" w:firstLineChars="200"/>
        <w:rPr>
          <w:rFonts w:ascii="Times New Roman" w:hAnsi="Times New Roman" w:eastAsia="仿宋_GB2312"/>
          <w:sz w:val="32"/>
          <w:szCs w:val="32"/>
        </w:rPr>
      </w:pPr>
      <w:r>
        <w:rPr>
          <w:rFonts w:hint="eastAsia" w:ascii="仿宋_GB2312" w:hAnsi="仿宋_GB2312" w:eastAsia="仿宋_GB2312" w:cs="仿宋_GB2312"/>
          <w:sz w:val="32"/>
          <w:szCs w:val="32"/>
        </w:rPr>
        <w:t xml:space="preserve">第十六条  </w:t>
      </w:r>
      <w:r>
        <w:rPr>
          <w:rFonts w:ascii="Times New Roman" w:hAnsi="Times New Roman" w:eastAsia="仿宋_GB2312"/>
          <w:sz w:val="32"/>
          <w:szCs w:val="32"/>
        </w:rPr>
        <w:t>项目完成后不申请验收或验收不通过的，</w:t>
      </w:r>
      <w:r>
        <w:rPr>
          <w:rFonts w:hint="eastAsia" w:ascii="Times New Roman" w:hAnsi="Times New Roman" w:eastAsia="仿宋_GB2312"/>
          <w:sz w:val="32"/>
          <w:szCs w:val="32"/>
        </w:rPr>
        <w:t>省工业和信息化厅</w:t>
      </w:r>
      <w:r>
        <w:rPr>
          <w:rFonts w:hint="eastAsia" w:ascii="Times New Roman" w:hAnsi="Times New Roman" w:eastAsia="仿宋_GB2312"/>
          <w:sz w:val="32"/>
          <w:szCs w:val="32"/>
          <w:lang w:eastAsia="zh-CN"/>
        </w:rPr>
        <w:t>应将相关情况函告</w:t>
      </w:r>
      <w:r>
        <w:rPr>
          <w:rFonts w:hint="eastAsia" w:ascii="Times New Roman" w:hAnsi="Times New Roman" w:eastAsia="仿宋_GB2312"/>
          <w:sz w:val="32"/>
          <w:szCs w:val="32"/>
        </w:rPr>
        <w:t>省财政厅</w:t>
      </w:r>
      <w:r>
        <w:rPr>
          <w:rFonts w:hint="eastAsia" w:ascii="Times New Roman" w:hAnsi="Times New Roman" w:eastAsia="仿宋_GB2312"/>
          <w:sz w:val="32"/>
          <w:szCs w:val="32"/>
          <w:lang w:eastAsia="zh-CN"/>
        </w:rPr>
        <w:t>启动资金收回程序，省财政厅</w:t>
      </w:r>
      <w:r>
        <w:rPr>
          <w:rFonts w:ascii="Times New Roman" w:hAnsi="Times New Roman" w:eastAsia="仿宋_GB2312"/>
          <w:sz w:val="32"/>
          <w:szCs w:val="32"/>
        </w:rPr>
        <w:t>按相关程序收回已</w:t>
      </w:r>
      <w:r>
        <w:rPr>
          <w:rFonts w:hint="eastAsia" w:ascii="Times New Roman" w:hAnsi="Times New Roman" w:eastAsia="仿宋_GB2312"/>
          <w:sz w:val="32"/>
          <w:szCs w:val="32"/>
        </w:rPr>
        <w:t>拨付的</w:t>
      </w:r>
      <w:r>
        <w:rPr>
          <w:rFonts w:ascii="Times New Roman" w:hAnsi="Times New Roman" w:eastAsia="仿宋_GB2312"/>
          <w:sz w:val="32"/>
          <w:szCs w:val="32"/>
        </w:rPr>
        <w:t>专项资金</w:t>
      </w:r>
      <w:r>
        <w:rPr>
          <w:rFonts w:hint="eastAsia" w:ascii="Times New Roman" w:hAnsi="Times New Roman" w:eastAsia="仿宋_GB2312"/>
          <w:sz w:val="32"/>
          <w:szCs w:val="32"/>
        </w:rPr>
        <w:t>，</w:t>
      </w:r>
      <w:r>
        <w:rPr>
          <w:rFonts w:ascii="Times New Roman" w:hAnsi="Times New Roman" w:eastAsia="仿宋_GB2312"/>
          <w:sz w:val="32"/>
          <w:szCs w:val="32"/>
        </w:rPr>
        <w:t>有后续资金未拨付的将不再拨付</w:t>
      </w:r>
      <w:r>
        <w:rPr>
          <w:rFonts w:hint="eastAsia" w:ascii="Times New Roman" w:hAnsi="Times New Roman" w:eastAsia="仿宋_GB2312"/>
          <w:sz w:val="32"/>
          <w:szCs w:val="32"/>
        </w:rPr>
        <w:t>，并取消</w:t>
      </w:r>
      <w:r>
        <w:rPr>
          <w:rFonts w:hint="eastAsia" w:ascii="Times New Roman" w:hAnsi="Times New Roman" w:eastAsia="仿宋_GB2312"/>
          <w:sz w:val="32"/>
          <w:szCs w:val="32"/>
          <w:lang w:eastAsia="zh-CN"/>
        </w:rPr>
        <w:t>项目实施单位</w:t>
      </w:r>
      <w:r>
        <w:rPr>
          <w:rFonts w:hint="eastAsia" w:ascii="Times New Roman" w:hAnsi="Times New Roman" w:eastAsia="仿宋_GB2312"/>
          <w:sz w:val="32"/>
          <w:szCs w:val="32"/>
        </w:rPr>
        <w:t>后续申请专项资金支持项目资格2年。存在违法违规行为的，</w:t>
      </w:r>
      <w:r>
        <w:rPr>
          <w:rFonts w:ascii="Times New Roman" w:hAnsi="Times New Roman" w:eastAsia="仿宋_GB2312"/>
          <w:sz w:val="32"/>
          <w:szCs w:val="32"/>
        </w:rPr>
        <w:t>中止</w:t>
      </w:r>
      <w:r>
        <w:rPr>
          <w:rFonts w:hint="eastAsia" w:ascii="Times New Roman" w:hAnsi="Times New Roman" w:eastAsia="仿宋_GB2312"/>
          <w:sz w:val="32"/>
          <w:szCs w:val="32"/>
          <w:lang w:eastAsia="zh-CN"/>
        </w:rPr>
        <w:t>项目实施单位</w:t>
      </w:r>
      <w:r>
        <w:rPr>
          <w:rFonts w:ascii="Times New Roman" w:hAnsi="Times New Roman" w:eastAsia="仿宋_GB2312"/>
          <w:sz w:val="32"/>
          <w:szCs w:val="32"/>
        </w:rPr>
        <w:t>申请专项资金支持项目资格</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年</w:t>
      </w:r>
      <w:r>
        <w:rPr>
          <w:rFonts w:hint="eastAsia" w:ascii="Times New Roman" w:hAnsi="Times New Roman" w:eastAsia="仿宋_GB2312"/>
          <w:sz w:val="32"/>
          <w:szCs w:val="32"/>
        </w:rPr>
        <w:t>。</w:t>
      </w:r>
    </w:p>
    <w:p>
      <w:pPr>
        <w:spacing w:line="600" w:lineRule="exact"/>
        <w:rPr>
          <w:rFonts w:ascii="仿宋_GB2312" w:hAnsi="仿宋_GB2312" w:eastAsia="仿宋_GB2312" w:cs="仿宋_GB2312"/>
          <w:sz w:val="32"/>
          <w:szCs w:val="32"/>
        </w:rPr>
      </w:pPr>
    </w:p>
    <w:p>
      <w:pPr>
        <w:spacing w:line="600" w:lineRule="exact"/>
        <w:jc w:val="center"/>
        <w:rPr>
          <w:rFonts w:ascii="黑体" w:hAnsi="黑体" w:eastAsia="黑体" w:cs="黑体"/>
          <w:sz w:val="32"/>
          <w:szCs w:val="32"/>
        </w:rPr>
      </w:pPr>
      <w:r>
        <w:rPr>
          <w:rFonts w:hint="eastAsia" w:ascii="黑体" w:hAnsi="黑体" w:eastAsia="黑体" w:cs="黑体"/>
          <w:sz w:val="32"/>
          <w:szCs w:val="32"/>
        </w:rPr>
        <w:t>第五章  监督检查</w:t>
      </w:r>
    </w:p>
    <w:p>
      <w:pPr>
        <w:spacing w:line="600" w:lineRule="exact"/>
        <w:ind w:firstLine="640"/>
        <w:rPr>
          <w:rFonts w:ascii="仿宋_GB2312" w:hAnsi="仿宋_GB2312" w:eastAsia="仿宋_GB2312" w:cs="仿宋_GB2312"/>
          <w:sz w:val="32"/>
          <w:szCs w:val="32"/>
        </w:rPr>
      </w:pPr>
      <w:r>
        <w:rPr>
          <w:rFonts w:hint="eastAsia" w:ascii="仿宋_GB2312" w:hAnsi="仿宋_GB2312" w:eastAsia="仿宋_GB2312" w:cs="仿宋_GB2312"/>
          <w:sz w:val="32"/>
          <w:szCs w:val="32"/>
        </w:rPr>
        <w:t>第十七条  省工业和信息化厅、市、县工业和信息化主管部门应切实履行好职责，积极督促项目验收，认真、规范、科学地组织好项目验收工作，确保项目验收工作质量。各地工业和信息化主管部门应于当年</w:t>
      </w:r>
      <w:r>
        <w:rPr>
          <w:rFonts w:ascii="Times New Roman" w:hAnsi="Times New Roman" w:eastAsia="仿宋_GB2312"/>
          <w:sz w:val="32"/>
          <w:szCs w:val="32"/>
        </w:rPr>
        <w:t>12月20日前将本辖区项目验收情况总结和</w:t>
      </w:r>
      <w:r>
        <w:rPr>
          <w:rFonts w:hint="eastAsia" w:ascii="Times New Roman" w:hAnsi="Times New Roman" w:eastAsia="仿宋_GB2312"/>
          <w:sz w:val="32"/>
          <w:szCs w:val="32"/>
        </w:rPr>
        <w:t>当年开展验收的</w:t>
      </w:r>
      <w:r>
        <w:rPr>
          <w:rFonts w:ascii="Times New Roman" w:hAnsi="Times New Roman" w:eastAsia="仿宋_GB2312"/>
          <w:sz w:val="32"/>
          <w:szCs w:val="32"/>
        </w:rPr>
        <w:t>《贵州省工业和信息化发展专项资金项目验收意见表》（附件2）报省工业和信息化厅备案。</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第十八条  省工业和信息化厅每年对专项资金支持项目验收管理工作情况进行抽查。对抽查发现验收存在问题的，责令改正；存在严重质量问题的（如让明显达不到验收条件的项目通过验收等），撤销验收结论，责令项目验收组织部门及</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整改。待完成整改并达到验收条件后再重新申请和组织验收。</w:t>
      </w:r>
    </w:p>
    <w:p>
      <w:pPr>
        <w:spacing w:line="60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对各地工业和信息化主管部门严重违反有关验收管理规定或验收工作组织不力的，省工业和信息化厅将把有关情况通报属地人民政府。</w:t>
      </w:r>
    </w:p>
    <w:p>
      <w:pPr>
        <w:spacing w:line="600" w:lineRule="exact"/>
        <w:jc w:val="center"/>
        <w:rPr>
          <w:rFonts w:ascii="仿宋_GB2312" w:hAnsi="仿宋_GB2312" w:eastAsia="仿宋_GB2312" w:cs="仿宋_GB2312"/>
          <w:sz w:val="32"/>
          <w:szCs w:val="32"/>
        </w:rPr>
      </w:pPr>
    </w:p>
    <w:p>
      <w:pPr>
        <w:spacing w:line="600" w:lineRule="exact"/>
        <w:jc w:val="center"/>
        <w:rPr>
          <w:rFonts w:ascii="黑体" w:hAnsi="黑体" w:eastAsia="黑体" w:cs="黑体"/>
          <w:sz w:val="32"/>
          <w:szCs w:val="32"/>
        </w:rPr>
      </w:pPr>
      <w:r>
        <w:rPr>
          <w:rFonts w:hint="eastAsia" w:ascii="黑体" w:hAnsi="黑体" w:eastAsia="黑体" w:cs="黑体"/>
          <w:sz w:val="32"/>
          <w:szCs w:val="32"/>
        </w:rPr>
        <w:t>第六章  责任追究</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第十九条  违反本办法规定的违法行为，法律、法规、规章已有处罚规定的，按其规定进行处罚。</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以虚报、冒领、伪造等手段骗取专项资金的，省工业和信息化厅应将相关情况函告省财政厅启动资金收回程序，省财政厅按相关程序收回已拨付的专项资金，并取消其申报专项资金项目资格</w:t>
      </w:r>
      <w:r>
        <w:rPr>
          <w:rFonts w:hint="default" w:ascii="Times New Roman" w:hAnsi="Times New Roman" w:eastAsia="仿宋_GB2312" w:cs="Times New Roman"/>
          <w:sz w:val="32"/>
          <w:szCs w:val="32"/>
        </w:rPr>
        <w:t>3</w:t>
      </w:r>
      <w:r>
        <w:rPr>
          <w:rFonts w:hint="eastAsia" w:ascii="仿宋_GB2312" w:hAnsi="仿宋_GB2312" w:eastAsia="仿宋_GB2312" w:cs="仿宋_GB2312"/>
          <w:sz w:val="32"/>
          <w:szCs w:val="32"/>
        </w:rPr>
        <w:t>年。</w:t>
      </w:r>
    </w:p>
    <w:p>
      <w:pPr>
        <w:spacing w:line="600" w:lineRule="exact"/>
        <w:jc w:val="left"/>
        <w:rPr>
          <w:rFonts w:ascii="仿宋_GB2312" w:hAnsi="仿宋_GB2312" w:eastAsia="仿宋_GB2312" w:cs="仿宋_GB2312"/>
          <w:sz w:val="32"/>
          <w:szCs w:val="32"/>
        </w:rPr>
      </w:pPr>
      <w:r>
        <w:rPr>
          <w:rFonts w:hint="eastAsia" w:ascii="仿宋_GB2312" w:hAnsi="仿宋_GB2312" w:eastAsia="仿宋_GB2312" w:cs="仿宋_GB2312"/>
          <w:sz w:val="32"/>
          <w:szCs w:val="32"/>
        </w:rPr>
        <w:t>　　第二十条  参加项目验收的有关工作人员，对验收过程中知悉的</w:t>
      </w:r>
      <w:r>
        <w:rPr>
          <w:rFonts w:hint="eastAsia" w:ascii="仿宋_GB2312" w:hAnsi="仿宋_GB2312" w:eastAsia="仿宋_GB2312" w:cs="仿宋_GB2312"/>
          <w:sz w:val="32"/>
          <w:szCs w:val="32"/>
          <w:lang w:eastAsia="zh-CN"/>
        </w:rPr>
        <w:t>项目实施单位</w:t>
      </w:r>
      <w:r>
        <w:rPr>
          <w:rFonts w:hint="eastAsia" w:ascii="仿宋_GB2312" w:hAnsi="仿宋_GB2312" w:eastAsia="仿宋_GB2312" w:cs="仿宋_GB2312"/>
          <w:sz w:val="32"/>
          <w:szCs w:val="32"/>
        </w:rPr>
        <w:t>的商业秘密负有保密义务，须严格遵守保密规定。国家机关工作人员在专项资金管理活动中滥用职权、玩忽职守、徇私舞弊的，依法追究行政责任；涉嫌构成犯罪的，依法移送司法机关处理。</w:t>
      </w:r>
    </w:p>
    <w:p>
      <w:pPr>
        <w:spacing w:line="600" w:lineRule="exact"/>
        <w:jc w:val="center"/>
        <w:rPr>
          <w:rFonts w:ascii="黑体" w:hAnsi="黑体" w:eastAsia="黑体" w:cs="黑体"/>
          <w:sz w:val="32"/>
          <w:szCs w:val="32"/>
        </w:rPr>
      </w:pPr>
      <w:r>
        <w:rPr>
          <w:rFonts w:hint="eastAsia" w:ascii="黑体" w:hAnsi="黑体" w:eastAsia="黑体" w:cs="黑体"/>
          <w:sz w:val="32"/>
          <w:szCs w:val="32"/>
        </w:rPr>
        <w:t>第七章  附  则</w:t>
      </w:r>
    </w:p>
    <w:p>
      <w:pPr>
        <w:spacing w:line="60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　　第二十一条 各地工业和信息化主管部门可参照本办法，细化制定符合本地区实际的专项资金支持项目验收管理制度。</w:t>
      </w:r>
    </w:p>
    <w:p>
      <w:pPr>
        <w:spacing w:line="600" w:lineRule="exact"/>
        <w:rPr>
          <w:rFonts w:ascii="Times New Roman" w:hAnsi="Times New Roman" w:eastAsia="仿宋_GB2312"/>
          <w:sz w:val="32"/>
          <w:szCs w:val="32"/>
        </w:rPr>
      </w:pPr>
      <w:r>
        <w:rPr>
          <w:rFonts w:hint="eastAsia" w:ascii="仿宋_GB2312" w:hAnsi="仿宋_GB2312" w:eastAsia="仿宋_GB2312" w:cs="仿宋_GB2312"/>
          <w:sz w:val="32"/>
          <w:szCs w:val="32"/>
        </w:rPr>
        <w:t>　　</w:t>
      </w:r>
      <w:r>
        <w:rPr>
          <w:rFonts w:ascii="Times New Roman" w:hAnsi="Times New Roman" w:eastAsia="仿宋_GB2312"/>
          <w:sz w:val="32"/>
          <w:szCs w:val="32"/>
        </w:rPr>
        <w:t>第二十</w:t>
      </w:r>
      <w:r>
        <w:rPr>
          <w:rFonts w:hint="eastAsia" w:ascii="Times New Roman" w:hAnsi="Times New Roman" w:eastAsia="仿宋_GB2312"/>
          <w:sz w:val="32"/>
          <w:szCs w:val="32"/>
          <w:lang w:eastAsia="zh-CN"/>
        </w:rPr>
        <w:t>二</w:t>
      </w:r>
      <w:r>
        <w:rPr>
          <w:rFonts w:ascii="Times New Roman" w:hAnsi="Times New Roman" w:eastAsia="仿宋_GB2312"/>
          <w:sz w:val="32"/>
          <w:szCs w:val="32"/>
        </w:rPr>
        <w:t>条 本办法自印发之日起施行，有效期</w:t>
      </w:r>
      <w:r>
        <w:rPr>
          <w:rFonts w:hint="eastAsia" w:ascii="Times New Roman" w:hAnsi="Times New Roman" w:eastAsia="仿宋_GB2312"/>
          <w:sz w:val="32"/>
          <w:szCs w:val="32"/>
        </w:rPr>
        <w:t>至</w:t>
      </w:r>
      <w:r>
        <w:rPr>
          <w:rFonts w:ascii="Times New Roman" w:hAnsi="Times New Roman" w:eastAsia="仿宋_GB2312"/>
          <w:sz w:val="32"/>
          <w:szCs w:val="32"/>
        </w:rPr>
        <w:t>2027年。《关于做好省工业和信息化发展专项资金项目竣工验收工作的通知》（黔经信规划〔2012〕30号）同时废止。</w:t>
      </w:r>
    </w:p>
    <w:p>
      <w:pPr>
        <w:spacing w:line="600" w:lineRule="exact"/>
        <w:rPr>
          <w:rFonts w:ascii="仿宋_GB2312" w:hAnsi="仿宋_GB2312" w:eastAsia="仿宋_GB2312" w:cs="仿宋_GB2312"/>
          <w:sz w:val="32"/>
          <w:szCs w:val="32"/>
        </w:rPr>
      </w:pPr>
    </w:p>
    <w:p>
      <w:pPr>
        <w:spacing w:line="600" w:lineRule="exact"/>
        <w:ind w:left="2240" w:hanging="2240" w:hangingChars="700"/>
        <w:rPr>
          <w:rFonts w:ascii="Times New Roman" w:hAnsi="Times New Roman" w:eastAsia="仿宋_GB2312"/>
          <w:sz w:val="32"/>
          <w:szCs w:val="32"/>
        </w:rPr>
      </w:pPr>
      <w:r>
        <w:rPr>
          <w:rFonts w:hint="eastAsia" w:ascii="仿宋_GB2312" w:hAnsi="仿宋_GB2312" w:eastAsia="仿宋_GB2312" w:cs="仿宋_GB2312"/>
          <w:sz w:val="32"/>
          <w:szCs w:val="32"/>
        </w:rPr>
        <w:t xml:space="preserve">　  </w:t>
      </w:r>
      <w:r>
        <w:rPr>
          <w:rFonts w:ascii="Times New Roman" w:hAnsi="Times New Roman" w:eastAsia="仿宋_GB2312"/>
          <w:sz w:val="32"/>
          <w:szCs w:val="32"/>
        </w:rPr>
        <w:t>附件</w:t>
      </w:r>
      <w:r>
        <w:rPr>
          <w:rFonts w:hint="eastAsia" w:ascii="Times New Roman" w:hAnsi="Times New Roman" w:eastAsia="仿宋_GB2312"/>
          <w:sz w:val="32"/>
          <w:szCs w:val="32"/>
        </w:rPr>
        <w:t>:1.</w:t>
      </w:r>
      <w:r>
        <w:rPr>
          <w:rFonts w:ascii="Times New Roman" w:hAnsi="Times New Roman" w:eastAsia="仿宋_GB2312"/>
          <w:sz w:val="32"/>
          <w:szCs w:val="32"/>
        </w:rPr>
        <w:t>贵州省工业和信息化发展专项资金项目验收申请表</w:t>
      </w:r>
    </w:p>
    <w:p>
      <w:pPr>
        <w:spacing w:line="600" w:lineRule="exact"/>
        <w:rPr>
          <w:rFonts w:ascii="Times New Roman" w:hAnsi="Times New Roman" w:eastAsia="仿宋_GB2312"/>
          <w:sz w:val="32"/>
          <w:szCs w:val="32"/>
        </w:rPr>
      </w:pPr>
      <w:r>
        <w:rPr>
          <w:rFonts w:ascii="Times New Roman" w:hAnsi="Times New Roman" w:eastAsia="仿宋_GB2312"/>
          <w:sz w:val="32"/>
          <w:szCs w:val="32"/>
        </w:rPr>
        <w:t>　　　　 2.贵州省工业和信息化发展专项资金项目验收意见表</w:t>
      </w:r>
    </w:p>
    <w:p>
      <w:pPr>
        <w:spacing w:line="600" w:lineRule="exact"/>
      </w:pPr>
      <w:r>
        <w:rPr>
          <w:rFonts w:hint="eastAsia" w:ascii="仿宋_GB2312" w:hAnsi="仿宋_GB2312" w:eastAsia="仿宋_GB2312" w:cs="仿宋_GB2312"/>
          <w:sz w:val="32"/>
          <w:szCs w:val="32"/>
        </w:rPr>
        <w:t>　　　　　</w:t>
      </w:r>
    </w:p>
    <w:p>
      <w:pPr>
        <w:spacing w:line="600" w:lineRule="exact"/>
        <w:rPr>
          <w:rFonts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hint="eastAsia" w:ascii="黑体" w:hAnsi="黑体" w:eastAsia="黑体" w:cs="黑体"/>
          <w:color w:val="000000"/>
          <w:kern w:val="0"/>
          <w:sz w:val="32"/>
          <w:szCs w:val="32"/>
        </w:rPr>
      </w:pPr>
    </w:p>
    <w:p>
      <w:pPr>
        <w:spacing w:line="600" w:lineRule="exact"/>
        <w:rPr>
          <w:rFonts w:ascii="方正小标宋_GBK" w:hAnsi="Times New Roman" w:eastAsia="方正仿宋_GBK"/>
          <w:bCs/>
          <w:spacing w:val="-20"/>
          <w:kern w:val="0"/>
          <w:sz w:val="44"/>
          <w:szCs w:val="44"/>
        </w:rPr>
      </w:pPr>
      <w:r>
        <w:rPr>
          <w:rFonts w:hint="eastAsia" w:ascii="黑体" w:hAnsi="黑体" w:eastAsia="黑体" w:cs="黑体"/>
          <w:color w:val="000000"/>
          <w:kern w:val="0"/>
          <w:sz w:val="32"/>
          <w:szCs w:val="32"/>
        </w:rPr>
        <w:t>附件1</w:t>
      </w:r>
    </w:p>
    <w:p>
      <w:pPr>
        <w:adjustRightInd w:val="0"/>
        <w:snapToGrid w:val="0"/>
        <w:spacing w:line="590" w:lineRule="exact"/>
        <w:jc w:val="center"/>
        <w:rPr>
          <w:rFonts w:ascii="方正小标宋简体" w:hAnsi="方正小标宋简体" w:eastAsia="方正小标宋简体" w:cs="方正小标宋简体"/>
          <w:bCs/>
          <w:spacing w:val="-20"/>
          <w:sz w:val="44"/>
          <w:szCs w:val="44"/>
        </w:rPr>
      </w:pPr>
      <w:r>
        <w:rPr>
          <w:rFonts w:hint="eastAsia" w:ascii="方正小标宋简体" w:hAnsi="方正小标宋简体" w:eastAsia="方正小标宋简体" w:cs="方正小标宋简体"/>
          <w:bCs/>
          <w:spacing w:val="-20"/>
          <w:sz w:val="44"/>
          <w:szCs w:val="44"/>
        </w:rPr>
        <w:t>贵州省工业和信息化发展专项资金</w:t>
      </w:r>
    </w:p>
    <w:p>
      <w:pPr>
        <w:adjustRightInd w:val="0"/>
        <w:snapToGrid w:val="0"/>
        <w:spacing w:line="590" w:lineRule="exact"/>
        <w:jc w:val="center"/>
        <w:rPr>
          <w:rFonts w:ascii="方正小标宋简体" w:hAnsi="方正小标宋简体" w:eastAsia="方正小标宋简体" w:cs="方正小标宋简体"/>
          <w:bCs/>
          <w:sz w:val="32"/>
          <w:szCs w:val="32"/>
        </w:rPr>
      </w:pPr>
      <w:r>
        <w:rPr>
          <w:rFonts w:hint="eastAsia" w:ascii="方正小标宋简体" w:hAnsi="方正小标宋简体" w:eastAsia="方正小标宋简体" w:cs="方正小标宋简体"/>
          <w:bCs/>
          <w:spacing w:val="-20"/>
          <w:sz w:val="44"/>
          <w:szCs w:val="44"/>
        </w:rPr>
        <w:t>项目验收申请表</w:t>
      </w:r>
    </w:p>
    <w:p>
      <w:pPr>
        <w:adjustRightInd w:val="0"/>
        <w:snapToGrid w:val="0"/>
        <w:spacing w:line="560" w:lineRule="exact"/>
        <w:jc w:val="center"/>
        <w:rPr>
          <w:rFonts w:eastAsia="楷体_GB2312"/>
          <w:bCs/>
          <w:spacing w:val="-20"/>
          <w:sz w:val="32"/>
          <w:szCs w:val="32"/>
        </w:rPr>
      </w:pPr>
    </w:p>
    <w:p>
      <w:pPr>
        <w:adjustRightInd w:val="0"/>
        <w:snapToGrid w:val="0"/>
        <w:spacing w:line="560" w:lineRule="exact"/>
        <w:rPr>
          <w:sz w:val="32"/>
          <w:szCs w:val="22"/>
        </w:rPr>
      </w:pPr>
    </w:p>
    <w:tbl>
      <w:tblPr>
        <w:tblStyle w:val="10"/>
        <w:tblW w:w="0" w:type="auto"/>
        <w:tblInd w:w="0" w:type="dxa"/>
        <w:tblLayout w:type="fixed"/>
        <w:tblCellMar>
          <w:top w:w="0" w:type="dxa"/>
          <w:left w:w="0" w:type="dxa"/>
          <w:bottom w:w="0" w:type="dxa"/>
          <w:right w:w="0" w:type="dxa"/>
        </w:tblCellMar>
      </w:tblPr>
      <w:tblGrid>
        <w:gridCol w:w="3245"/>
        <w:gridCol w:w="5354"/>
      </w:tblGrid>
      <w:tr>
        <w:tblPrEx>
          <w:tblCellMar>
            <w:top w:w="0" w:type="dxa"/>
            <w:left w:w="0" w:type="dxa"/>
            <w:bottom w:w="0" w:type="dxa"/>
            <w:right w:w="0" w:type="dxa"/>
          </w:tblCellMar>
        </w:tblPrEx>
        <w:tc>
          <w:tcPr>
            <w:tcW w:w="3245" w:type="dxa"/>
          </w:tcPr>
          <w:p>
            <w:pPr>
              <w:adjustRightInd w:val="0"/>
              <w:snapToGrid w:val="0"/>
              <w:spacing w:line="560" w:lineRule="exact"/>
              <w:jc w:val="distribute"/>
              <w:rPr>
                <w:rFonts w:eastAsia="黑体"/>
                <w:sz w:val="32"/>
                <w:szCs w:val="22"/>
              </w:rPr>
            </w:pPr>
            <w:r>
              <w:rPr>
                <w:rFonts w:eastAsia="黑体"/>
                <w:kern w:val="0"/>
                <w:sz w:val="32"/>
                <w:szCs w:val="22"/>
              </w:rPr>
              <w:t xml:space="preserve">项目名称  </w:t>
            </w:r>
          </w:p>
        </w:tc>
        <w:tc>
          <w:tcPr>
            <w:tcW w:w="5354" w:type="dxa"/>
          </w:tcPr>
          <w:p>
            <w:pPr>
              <w:adjustRightInd w:val="0"/>
              <w:snapToGrid w:val="0"/>
              <w:spacing w:line="560" w:lineRule="exact"/>
              <w:rPr>
                <w:rFonts w:eastAsia="黑体"/>
                <w:sz w:val="32"/>
                <w:szCs w:val="22"/>
                <w:vertAlign w:val="subscript"/>
              </w:rPr>
            </w:pPr>
            <w:r>
              <w:rPr>
                <w:rFonts w:eastAsia="黑体"/>
                <w:sz w:val="32"/>
                <w:szCs w:val="22"/>
                <w:vertAlign w:val="subscript"/>
              </w:rPr>
              <w:t xml:space="preserve">                                                               </w:t>
            </w:r>
          </w:p>
        </w:tc>
      </w:tr>
      <w:tr>
        <w:tblPrEx>
          <w:tblCellMar>
            <w:top w:w="0" w:type="dxa"/>
            <w:left w:w="0" w:type="dxa"/>
            <w:bottom w:w="0" w:type="dxa"/>
            <w:right w:w="0" w:type="dxa"/>
          </w:tblCellMar>
        </w:tblPrEx>
        <w:tc>
          <w:tcPr>
            <w:tcW w:w="3245" w:type="dxa"/>
          </w:tcPr>
          <w:p>
            <w:pPr>
              <w:adjustRightInd w:val="0"/>
              <w:snapToGrid w:val="0"/>
              <w:spacing w:line="560" w:lineRule="exact"/>
              <w:jc w:val="distribute"/>
              <w:rPr>
                <w:sz w:val="32"/>
                <w:szCs w:val="22"/>
              </w:rPr>
            </w:pPr>
          </w:p>
        </w:tc>
        <w:tc>
          <w:tcPr>
            <w:tcW w:w="5354" w:type="dxa"/>
          </w:tcPr>
          <w:p>
            <w:pPr>
              <w:adjustRightInd w:val="0"/>
              <w:snapToGrid w:val="0"/>
              <w:spacing w:line="560" w:lineRule="exact"/>
              <w:rPr>
                <w:sz w:val="32"/>
                <w:szCs w:val="22"/>
              </w:rPr>
            </w:pPr>
          </w:p>
        </w:tc>
      </w:tr>
      <w:tr>
        <w:tblPrEx>
          <w:tblCellMar>
            <w:top w:w="0" w:type="dxa"/>
            <w:left w:w="0" w:type="dxa"/>
            <w:bottom w:w="0" w:type="dxa"/>
            <w:right w:w="0" w:type="dxa"/>
          </w:tblCellMar>
        </w:tblPrEx>
        <w:tc>
          <w:tcPr>
            <w:tcW w:w="3245" w:type="dxa"/>
          </w:tcPr>
          <w:p>
            <w:pPr>
              <w:adjustRightInd w:val="0"/>
              <w:snapToGrid w:val="0"/>
              <w:spacing w:line="560" w:lineRule="exact"/>
              <w:jc w:val="distribute"/>
              <w:rPr>
                <w:sz w:val="32"/>
                <w:szCs w:val="22"/>
              </w:rPr>
            </w:pPr>
            <w:r>
              <w:rPr>
                <w:rFonts w:eastAsia="黑体"/>
                <w:sz w:val="32"/>
                <w:szCs w:val="22"/>
              </w:rPr>
              <w:t>项目所属地区</w:t>
            </w:r>
            <w:r>
              <w:rPr>
                <w:rFonts w:hint="eastAsia" w:eastAsia="黑体"/>
                <w:sz w:val="32"/>
                <w:szCs w:val="22"/>
              </w:rPr>
              <w:t>（部门）</w:t>
            </w:r>
            <w:r>
              <w:rPr>
                <w:sz w:val="32"/>
                <w:szCs w:val="22"/>
                <w:vertAlign w:val="subscript"/>
              </w:rPr>
              <w:t xml:space="preserve">    </w:t>
            </w:r>
          </w:p>
        </w:tc>
        <w:tc>
          <w:tcPr>
            <w:tcW w:w="5354" w:type="dxa"/>
          </w:tcPr>
          <w:p>
            <w:pPr>
              <w:adjustRightInd w:val="0"/>
              <w:snapToGrid w:val="0"/>
              <w:spacing w:line="560" w:lineRule="exact"/>
              <w:rPr>
                <w:sz w:val="32"/>
                <w:szCs w:val="22"/>
                <w:vertAlign w:val="subscript"/>
              </w:rPr>
            </w:pPr>
            <w:r>
              <w:rPr>
                <w:sz w:val="32"/>
                <w:szCs w:val="22"/>
                <w:vertAlign w:val="subscript"/>
              </w:rPr>
              <w:t xml:space="preserve">                                              </w:t>
            </w:r>
            <w:r>
              <w:rPr>
                <w:rFonts w:hint="eastAsia"/>
                <w:sz w:val="32"/>
                <w:szCs w:val="22"/>
                <w:vertAlign w:val="subscript"/>
              </w:rPr>
              <w:t xml:space="preserve"> </w:t>
            </w:r>
          </w:p>
        </w:tc>
      </w:tr>
      <w:tr>
        <w:tc>
          <w:tcPr>
            <w:tcW w:w="3245" w:type="dxa"/>
          </w:tcPr>
          <w:p>
            <w:pPr>
              <w:adjustRightInd w:val="0"/>
              <w:snapToGrid w:val="0"/>
              <w:spacing w:line="560" w:lineRule="exact"/>
              <w:jc w:val="distribute"/>
              <w:rPr>
                <w:sz w:val="32"/>
                <w:szCs w:val="22"/>
              </w:rPr>
            </w:pPr>
          </w:p>
        </w:tc>
        <w:tc>
          <w:tcPr>
            <w:tcW w:w="5354" w:type="dxa"/>
          </w:tcPr>
          <w:p>
            <w:pPr>
              <w:adjustRightInd w:val="0"/>
              <w:snapToGrid w:val="0"/>
              <w:spacing w:line="560" w:lineRule="exact"/>
              <w:rPr>
                <w:sz w:val="32"/>
                <w:szCs w:val="22"/>
              </w:rPr>
            </w:pPr>
          </w:p>
        </w:tc>
      </w:tr>
      <w:tr>
        <w:tblPrEx>
          <w:tblCellMar>
            <w:top w:w="0" w:type="dxa"/>
            <w:left w:w="0" w:type="dxa"/>
            <w:bottom w:w="0" w:type="dxa"/>
            <w:right w:w="0" w:type="dxa"/>
          </w:tblCellMar>
        </w:tblPrEx>
        <w:tc>
          <w:tcPr>
            <w:tcW w:w="3245" w:type="dxa"/>
          </w:tcPr>
          <w:p>
            <w:pPr>
              <w:adjustRightInd w:val="0"/>
              <w:snapToGrid w:val="0"/>
              <w:spacing w:line="560" w:lineRule="exact"/>
              <w:jc w:val="distribute"/>
              <w:rPr>
                <w:sz w:val="32"/>
                <w:szCs w:val="22"/>
              </w:rPr>
            </w:pPr>
            <w:r>
              <w:rPr>
                <w:rFonts w:eastAsia="黑体"/>
                <w:sz w:val="32"/>
                <w:szCs w:val="22"/>
              </w:rPr>
              <w:t>项目</w:t>
            </w:r>
            <w:r>
              <w:rPr>
                <w:rFonts w:hint="eastAsia" w:eastAsia="黑体"/>
                <w:sz w:val="32"/>
                <w:szCs w:val="22"/>
              </w:rPr>
              <w:t>资金</w:t>
            </w:r>
            <w:r>
              <w:rPr>
                <w:rFonts w:eastAsia="黑体"/>
                <w:sz w:val="32"/>
                <w:szCs w:val="22"/>
              </w:rPr>
              <w:t>下达</w:t>
            </w:r>
            <w:r>
              <w:rPr>
                <w:rFonts w:hint="eastAsia" w:eastAsia="黑体"/>
                <w:sz w:val="32"/>
                <w:szCs w:val="22"/>
              </w:rPr>
              <w:t>文件</w:t>
            </w:r>
            <w:r>
              <w:rPr>
                <w:rFonts w:eastAsia="黑体"/>
                <w:sz w:val="32"/>
                <w:szCs w:val="22"/>
              </w:rPr>
              <w:t>（文号）</w:t>
            </w:r>
          </w:p>
        </w:tc>
        <w:tc>
          <w:tcPr>
            <w:tcW w:w="5354" w:type="dxa"/>
          </w:tcPr>
          <w:p>
            <w:pPr>
              <w:adjustRightInd w:val="0"/>
              <w:snapToGrid w:val="0"/>
              <w:spacing w:line="560" w:lineRule="exact"/>
              <w:rPr>
                <w:sz w:val="32"/>
                <w:szCs w:val="22"/>
                <w:vertAlign w:val="subscript"/>
              </w:rPr>
            </w:pPr>
            <w:r>
              <w:rPr>
                <w:sz w:val="32"/>
                <w:szCs w:val="22"/>
                <w:vertAlign w:val="subscript"/>
              </w:rPr>
              <w:t xml:space="preserve">                                                  </w:t>
            </w:r>
            <w:r>
              <w:rPr>
                <w:rFonts w:hint="eastAsia"/>
                <w:sz w:val="32"/>
                <w:szCs w:val="22"/>
                <w:vertAlign w:val="subscript"/>
              </w:rPr>
              <w:t xml:space="preserve"> </w:t>
            </w:r>
          </w:p>
        </w:tc>
      </w:tr>
      <w:tr>
        <w:tblPrEx>
          <w:tblCellMar>
            <w:top w:w="0" w:type="dxa"/>
            <w:left w:w="0" w:type="dxa"/>
            <w:bottom w:w="0" w:type="dxa"/>
            <w:right w:w="0" w:type="dxa"/>
          </w:tblCellMar>
        </w:tblPrEx>
        <w:tc>
          <w:tcPr>
            <w:tcW w:w="3245" w:type="dxa"/>
          </w:tcPr>
          <w:p>
            <w:pPr>
              <w:adjustRightInd w:val="0"/>
              <w:snapToGrid w:val="0"/>
              <w:spacing w:line="560" w:lineRule="exact"/>
              <w:jc w:val="distribute"/>
              <w:rPr>
                <w:sz w:val="32"/>
                <w:szCs w:val="22"/>
              </w:rPr>
            </w:pPr>
          </w:p>
        </w:tc>
        <w:tc>
          <w:tcPr>
            <w:tcW w:w="5354" w:type="dxa"/>
          </w:tcPr>
          <w:p>
            <w:pPr>
              <w:adjustRightInd w:val="0"/>
              <w:snapToGrid w:val="0"/>
              <w:spacing w:line="560" w:lineRule="exact"/>
              <w:rPr>
                <w:sz w:val="32"/>
                <w:szCs w:val="22"/>
              </w:rPr>
            </w:pPr>
          </w:p>
        </w:tc>
      </w:tr>
      <w:tr>
        <w:tblPrEx>
          <w:tblCellMar>
            <w:top w:w="0" w:type="dxa"/>
            <w:left w:w="0" w:type="dxa"/>
            <w:bottom w:w="0" w:type="dxa"/>
            <w:right w:w="0" w:type="dxa"/>
          </w:tblCellMar>
        </w:tblPrEx>
        <w:tc>
          <w:tcPr>
            <w:tcW w:w="3245" w:type="dxa"/>
          </w:tcPr>
          <w:p>
            <w:pPr>
              <w:adjustRightInd w:val="0"/>
              <w:snapToGrid w:val="0"/>
              <w:spacing w:line="560" w:lineRule="exact"/>
              <w:jc w:val="distribute"/>
              <w:rPr>
                <w:sz w:val="32"/>
                <w:szCs w:val="22"/>
              </w:rPr>
            </w:pPr>
          </w:p>
        </w:tc>
        <w:tc>
          <w:tcPr>
            <w:tcW w:w="5354" w:type="dxa"/>
          </w:tcPr>
          <w:p>
            <w:pPr>
              <w:adjustRightInd w:val="0"/>
              <w:snapToGrid w:val="0"/>
              <w:spacing w:line="560" w:lineRule="exact"/>
              <w:rPr>
                <w:sz w:val="32"/>
                <w:szCs w:val="22"/>
              </w:rPr>
            </w:pPr>
          </w:p>
        </w:tc>
      </w:tr>
      <w:tr>
        <w:tc>
          <w:tcPr>
            <w:tcW w:w="3245" w:type="dxa"/>
          </w:tcPr>
          <w:p>
            <w:pPr>
              <w:adjustRightInd w:val="0"/>
              <w:snapToGrid w:val="0"/>
              <w:spacing w:line="560" w:lineRule="exact"/>
              <w:jc w:val="distribute"/>
              <w:rPr>
                <w:sz w:val="32"/>
                <w:szCs w:val="22"/>
              </w:rPr>
            </w:pPr>
          </w:p>
        </w:tc>
        <w:tc>
          <w:tcPr>
            <w:tcW w:w="5354" w:type="dxa"/>
          </w:tcPr>
          <w:p>
            <w:pPr>
              <w:adjustRightInd w:val="0"/>
              <w:snapToGrid w:val="0"/>
              <w:spacing w:line="560" w:lineRule="exact"/>
              <w:rPr>
                <w:sz w:val="32"/>
                <w:szCs w:val="22"/>
              </w:rPr>
            </w:pPr>
          </w:p>
        </w:tc>
      </w:tr>
      <w:tr>
        <w:tblPrEx>
          <w:tblCellMar>
            <w:top w:w="0" w:type="dxa"/>
            <w:left w:w="0" w:type="dxa"/>
            <w:bottom w:w="0" w:type="dxa"/>
            <w:right w:w="0" w:type="dxa"/>
          </w:tblCellMar>
        </w:tblPrEx>
        <w:tc>
          <w:tcPr>
            <w:tcW w:w="3245" w:type="dxa"/>
          </w:tcPr>
          <w:p>
            <w:pPr>
              <w:adjustRightInd w:val="0"/>
              <w:snapToGrid w:val="0"/>
              <w:spacing w:line="560" w:lineRule="exact"/>
              <w:rPr>
                <w:sz w:val="32"/>
                <w:szCs w:val="22"/>
              </w:rPr>
            </w:pPr>
          </w:p>
        </w:tc>
        <w:tc>
          <w:tcPr>
            <w:tcW w:w="5354" w:type="dxa"/>
          </w:tcPr>
          <w:p>
            <w:pPr>
              <w:adjustRightInd w:val="0"/>
              <w:snapToGrid w:val="0"/>
              <w:spacing w:line="560" w:lineRule="exact"/>
              <w:rPr>
                <w:sz w:val="32"/>
                <w:szCs w:val="22"/>
              </w:rPr>
            </w:pPr>
          </w:p>
        </w:tc>
      </w:tr>
      <w:tr>
        <w:tblPrEx>
          <w:tblCellMar>
            <w:top w:w="0" w:type="dxa"/>
            <w:left w:w="0" w:type="dxa"/>
            <w:bottom w:w="0" w:type="dxa"/>
            <w:right w:w="0" w:type="dxa"/>
          </w:tblCellMar>
        </w:tblPrEx>
        <w:trPr>
          <w:trHeight w:val="1003" w:hRule="atLeast"/>
        </w:trPr>
        <w:tc>
          <w:tcPr>
            <w:tcW w:w="3245" w:type="dxa"/>
          </w:tcPr>
          <w:p>
            <w:pPr>
              <w:adjustRightInd w:val="0"/>
              <w:snapToGrid w:val="0"/>
              <w:spacing w:line="560" w:lineRule="exact"/>
              <w:jc w:val="distribute"/>
              <w:rPr>
                <w:sz w:val="32"/>
                <w:szCs w:val="22"/>
              </w:rPr>
            </w:pPr>
            <w:r>
              <w:rPr>
                <w:rFonts w:hint="eastAsia" w:eastAsia="黑体"/>
                <w:sz w:val="32"/>
                <w:szCs w:val="22"/>
              </w:rPr>
              <w:t>项目承担</w:t>
            </w:r>
            <w:r>
              <w:rPr>
                <w:rFonts w:eastAsia="黑体"/>
                <w:sz w:val="32"/>
                <w:szCs w:val="22"/>
              </w:rPr>
              <w:t>单位</w:t>
            </w:r>
          </w:p>
        </w:tc>
        <w:tc>
          <w:tcPr>
            <w:tcW w:w="5354" w:type="dxa"/>
          </w:tcPr>
          <w:p>
            <w:pPr>
              <w:adjustRightInd w:val="0"/>
              <w:snapToGrid w:val="0"/>
              <w:spacing w:line="560" w:lineRule="exact"/>
              <w:rPr>
                <w:sz w:val="32"/>
                <w:szCs w:val="22"/>
              </w:rPr>
            </w:pPr>
          </w:p>
        </w:tc>
      </w:tr>
      <w:tr>
        <w:tblPrEx>
          <w:tblCellMar>
            <w:top w:w="0" w:type="dxa"/>
            <w:left w:w="0" w:type="dxa"/>
            <w:bottom w:w="0" w:type="dxa"/>
            <w:right w:w="0" w:type="dxa"/>
          </w:tblCellMar>
        </w:tblPrEx>
        <w:trPr>
          <w:trHeight w:val="884" w:hRule="atLeast"/>
        </w:trPr>
        <w:tc>
          <w:tcPr>
            <w:tcW w:w="3245" w:type="dxa"/>
          </w:tcPr>
          <w:p>
            <w:pPr>
              <w:adjustRightInd w:val="0"/>
              <w:snapToGrid w:val="0"/>
              <w:spacing w:line="560" w:lineRule="exact"/>
              <w:jc w:val="distribute"/>
              <w:rPr>
                <w:sz w:val="32"/>
                <w:szCs w:val="22"/>
              </w:rPr>
            </w:pPr>
            <w:r>
              <w:rPr>
                <w:rFonts w:eastAsia="黑体"/>
                <w:sz w:val="32"/>
                <w:szCs w:val="22"/>
              </w:rPr>
              <w:t>申 请 验 收 单位</w:t>
            </w:r>
          </w:p>
        </w:tc>
        <w:tc>
          <w:tcPr>
            <w:tcW w:w="5354" w:type="dxa"/>
          </w:tcPr>
          <w:p>
            <w:pPr>
              <w:adjustRightInd w:val="0"/>
              <w:snapToGrid w:val="0"/>
              <w:spacing w:line="560" w:lineRule="exact"/>
              <w:ind w:firstLine="160" w:firstLineChars="50"/>
              <w:rPr>
                <w:sz w:val="32"/>
                <w:szCs w:val="22"/>
              </w:rPr>
            </w:pPr>
            <w:r>
              <w:rPr>
                <w:sz w:val="32"/>
                <w:szCs w:val="22"/>
                <w:vertAlign w:val="subscript"/>
              </w:rPr>
              <w:t xml:space="preserve">                                                </w:t>
            </w:r>
            <w:r>
              <w:rPr>
                <w:rFonts w:hint="eastAsia"/>
                <w:sz w:val="32"/>
                <w:szCs w:val="22"/>
                <w:vertAlign w:val="subscript"/>
              </w:rPr>
              <w:t xml:space="preserve">  </w:t>
            </w:r>
          </w:p>
        </w:tc>
      </w:tr>
      <w:tr>
        <w:tblPrEx>
          <w:tblCellMar>
            <w:top w:w="0" w:type="dxa"/>
            <w:left w:w="0" w:type="dxa"/>
            <w:bottom w:w="0" w:type="dxa"/>
            <w:right w:w="0" w:type="dxa"/>
          </w:tblCellMar>
        </w:tblPrEx>
        <w:trPr>
          <w:trHeight w:val="996" w:hRule="atLeast"/>
        </w:trPr>
        <w:tc>
          <w:tcPr>
            <w:tcW w:w="3245" w:type="dxa"/>
          </w:tcPr>
          <w:p>
            <w:pPr>
              <w:adjustRightInd w:val="0"/>
              <w:snapToGrid w:val="0"/>
              <w:spacing w:line="560" w:lineRule="exact"/>
              <w:jc w:val="distribute"/>
              <w:rPr>
                <w:sz w:val="32"/>
                <w:szCs w:val="22"/>
              </w:rPr>
            </w:pPr>
            <w:r>
              <w:rPr>
                <w:rFonts w:eastAsia="黑体"/>
                <w:sz w:val="32"/>
                <w:szCs w:val="22"/>
              </w:rPr>
              <w:t>申 请 验 收 日 期</w:t>
            </w:r>
          </w:p>
        </w:tc>
        <w:tc>
          <w:tcPr>
            <w:tcW w:w="5354" w:type="dxa"/>
          </w:tcPr>
          <w:p>
            <w:pPr>
              <w:adjustRightInd w:val="0"/>
              <w:snapToGrid w:val="0"/>
              <w:spacing w:line="560" w:lineRule="exact"/>
              <w:ind w:firstLine="160" w:firstLineChars="50"/>
              <w:rPr>
                <w:sz w:val="32"/>
                <w:szCs w:val="22"/>
              </w:rPr>
            </w:pPr>
            <w:r>
              <w:rPr>
                <w:sz w:val="32"/>
                <w:szCs w:val="22"/>
                <w:vertAlign w:val="subscript"/>
              </w:rPr>
              <w:t xml:space="preserve">               </w:t>
            </w:r>
            <w:r>
              <w:rPr>
                <w:rFonts w:eastAsia="楷体_GB2312"/>
                <w:bCs/>
                <w:sz w:val="32"/>
                <w:szCs w:val="22"/>
              </w:rPr>
              <w:t>年</w:t>
            </w:r>
            <w:r>
              <w:rPr>
                <w:sz w:val="32"/>
                <w:szCs w:val="22"/>
                <w:vertAlign w:val="subscript"/>
              </w:rPr>
              <w:t xml:space="preserve">        </w:t>
            </w:r>
            <w:r>
              <w:rPr>
                <w:rFonts w:eastAsia="楷体_GB2312"/>
                <w:bCs/>
                <w:sz w:val="32"/>
                <w:szCs w:val="22"/>
              </w:rPr>
              <w:t>月</w:t>
            </w:r>
            <w:r>
              <w:rPr>
                <w:sz w:val="32"/>
                <w:szCs w:val="22"/>
                <w:vertAlign w:val="subscript"/>
              </w:rPr>
              <w:t xml:space="preserve">        </w:t>
            </w:r>
            <w:r>
              <w:rPr>
                <w:rFonts w:eastAsia="楷体_GB2312"/>
                <w:bCs/>
                <w:sz w:val="32"/>
                <w:szCs w:val="22"/>
              </w:rPr>
              <w:t>日</w:t>
            </w:r>
          </w:p>
        </w:tc>
      </w:tr>
    </w:tbl>
    <w:p>
      <w:pPr>
        <w:spacing w:line="560" w:lineRule="exact"/>
        <w:rPr>
          <w:szCs w:val="22"/>
        </w:rPr>
      </w:pPr>
    </w:p>
    <w:p>
      <w:pPr>
        <w:adjustRightInd w:val="0"/>
        <w:snapToGrid w:val="0"/>
        <w:spacing w:line="80" w:lineRule="exact"/>
        <w:rPr>
          <w:b/>
          <w:sz w:val="28"/>
          <w:szCs w:val="22"/>
        </w:rPr>
      </w:pPr>
      <w:r>
        <w:rPr>
          <w:b/>
          <w:bCs/>
          <w:sz w:val="32"/>
          <w:szCs w:val="32"/>
        </w:rPr>
        <w:br w:type="page"/>
      </w: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1374"/>
        <w:gridCol w:w="3437"/>
        <w:gridCol w:w="1272"/>
        <w:gridCol w:w="287"/>
        <w:gridCol w:w="14"/>
        <w:gridCol w:w="836"/>
        <w:gridCol w:w="1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374" w:type="dxa"/>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项    目</w:t>
            </w:r>
          </w:p>
          <w:p>
            <w:pPr>
              <w:spacing w:line="480" w:lineRule="exact"/>
              <w:jc w:val="center"/>
              <w:rPr>
                <w:rFonts w:eastAsia="仿宋_GB2312"/>
                <w:sz w:val="28"/>
                <w:szCs w:val="28"/>
              </w:rPr>
            </w:pPr>
            <w:r>
              <w:rPr>
                <w:rFonts w:eastAsia="仿宋_GB2312"/>
                <w:sz w:val="28"/>
                <w:szCs w:val="28"/>
              </w:rPr>
              <w:t>开始时间</w:t>
            </w:r>
          </w:p>
        </w:tc>
        <w:tc>
          <w:tcPr>
            <w:tcW w:w="3437" w:type="dxa"/>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　</w:t>
            </w:r>
          </w:p>
        </w:tc>
        <w:tc>
          <w:tcPr>
            <w:tcW w:w="1573" w:type="dxa"/>
            <w:gridSpan w:val="3"/>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项    目</w:t>
            </w:r>
          </w:p>
          <w:p>
            <w:pPr>
              <w:spacing w:line="480" w:lineRule="exact"/>
              <w:jc w:val="center"/>
              <w:rPr>
                <w:rFonts w:eastAsia="仿宋_GB2312"/>
                <w:sz w:val="28"/>
                <w:szCs w:val="28"/>
              </w:rPr>
            </w:pPr>
            <w:r>
              <w:rPr>
                <w:rFonts w:eastAsia="仿宋_GB2312"/>
                <w:sz w:val="28"/>
                <w:szCs w:val="28"/>
              </w:rPr>
              <w:t>完成时间</w:t>
            </w:r>
          </w:p>
        </w:tc>
        <w:tc>
          <w:tcPr>
            <w:tcW w:w="2442" w:type="dxa"/>
            <w:gridSpan w:val="2"/>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374" w:type="dxa"/>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项</w:t>
            </w:r>
            <w:r>
              <w:rPr>
                <w:rFonts w:hint="eastAsia" w:eastAsia="仿宋_GB2312"/>
                <w:sz w:val="28"/>
                <w:szCs w:val="28"/>
              </w:rPr>
              <w:t xml:space="preserve"> </w:t>
            </w:r>
            <w:r>
              <w:rPr>
                <w:rFonts w:eastAsia="仿宋_GB2312"/>
                <w:sz w:val="28"/>
                <w:szCs w:val="28"/>
              </w:rPr>
              <w:t xml:space="preserve"> </w:t>
            </w:r>
            <w:r>
              <w:rPr>
                <w:rFonts w:hint="eastAsia" w:eastAsia="仿宋_GB2312"/>
                <w:sz w:val="28"/>
                <w:szCs w:val="28"/>
              </w:rPr>
              <w:t xml:space="preserve"> </w:t>
            </w:r>
            <w:r>
              <w:rPr>
                <w:rFonts w:eastAsia="仿宋_GB2312"/>
                <w:sz w:val="28"/>
                <w:szCs w:val="28"/>
              </w:rPr>
              <w:t xml:space="preserve"> 目</w:t>
            </w:r>
          </w:p>
          <w:p>
            <w:pPr>
              <w:spacing w:line="480" w:lineRule="exact"/>
              <w:jc w:val="center"/>
              <w:rPr>
                <w:rFonts w:eastAsia="仿宋_GB2312"/>
                <w:sz w:val="28"/>
                <w:szCs w:val="28"/>
              </w:rPr>
            </w:pPr>
            <w:r>
              <w:rPr>
                <w:rFonts w:eastAsia="仿宋_GB2312"/>
                <w:sz w:val="28"/>
                <w:szCs w:val="28"/>
              </w:rPr>
              <w:t>总</w:t>
            </w:r>
            <w:r>
              <w:rPr>
                <w:rFonts w:hint="eastAsia" w:eastAsia="仿宋_GB2312"/>
                <w:sz w:val="28"/>
                <w:szCs w:val="28"/>
              </w:rPr>
              <w:t xml:space="preserve"> </w:t>
            </w:r>
            <w:r>
              <w:rPr>
                <w:rFonts w:eastAsia="仿宋_GB2312"/>
                <w:sz w:val="28"/>
                <w:szCs w:val="28"/>
              </w:rPr>
              <w:t>投</w:t>
            </w:r>
            <w:r>
              <w:rPr>
                <w:rFonts w:hint="eastAsia" w:eastAsia="仿宋_GB2312"/>
                <w:sz w:val="28"/>
                <w:szCs w:val="28"/>
              </w:rPr>
              <w:t xml:space="preserve"> </w:t>
            </w:r>
            <w:r>
              <w:rPr>
                <w:rFonts w:eastAsia="仿宋_GB2312"/>
                <w:sz w:val="28"/>
                <w:szCs w:val="28"/>
              </w:rPr>
              <w:t>资</w:t>
            </w:r>
          </w:p>
        </w:tc>
        <w:tc>
          <w:tcPr>
            <w:tcW w:w="3437" w:type="dxa"/>
            <w:tcMar>
              <w:top w:w="15" w:type="dxa"/>
              <w:left w:w="15" w:type="dxa"/>
              <w:bottom w:w="0" w:type="dxa"/>
              <w:right w:w="15" w:type="dxa"/>
            </w:tcMar>
            <w:vAlign w:val="center"/>
          </w:tcPr>
          <w:p>
            <w:pPr>
              <w:spacing w:line="480" w:lineRule="exact"/>
              <w:jc w:val="right"/>
              <w:rPr>
                <w:rFonts w:eastAsia="仿宋_GB2312"/>
                <w:sz w:val="28"/>
                <w:szCs w:val="28"/>
              </w:rPr>
            </w:pPr>
            <w:r>
              <w:rPr>
                <w:rFonts w:eastAsia="仿宋_GB2312"/>
                <w:sz w:val="28"/>
                <w:szCs w:val="28"/>
              </w:rPr>
              <w:t>　（万元）</w:t>
            </w:r>
          </w:p>
        </w:tc>
        <w:tc>
          <w:tcPr>
            <w:tcW w:w="1573" w:type="dxa"/>
            <w:gridSpan w:val="3"/>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财政</w:t>
            </w:r>
            <w:r>
              <w:rPr>
                <w:rFonts w:hint="eastAsia" w:eastAsia="仿宋_GB2312"/>
                <w:sz w:val="28"/>
                <w:szCs w:val="28"/>
              </w:rPr>
              <w:t>专项</w:t>
            </w:r>
            <w:r>
              <w:rPr>
                <w:rFonts w:eastAsia="仿宋_GB2312"/>
                <w:sz w:val="28"/>
                <w:szCs w:val="28"/>
              </w:rPr>
              <w:t>资金</w:t>
            </w:r>
          </w:p>
        </w:tc>
        <w:tc>
          <w:tcPr>
            <w:tcW w:w="2442" w:type="dxa"/>
            <w:gridSpan w:val="2"/>
            <w:tcMar>
              <w:top w:w="15" w:type="dxa"/>
              <w:left w:w="15" w:type="dxa"/>
              <w:bottom w:w="0" w:type="dxa"/>
              <w:right w:w="15" w:type="dxa"/>
            </w:tcMar>
            <w:vAlign w:val="center"/>
          </w:tcPr>
          <w:p>
            <w:pPr>
              <w:spacing w:line="480" w:lineRule="exact"/>
              <w:jc w:val="right"/>
              <w:rPr>
                <w:rFonts w:eastAsia="仿宋_GB2312"/>
                <w:sz w:val="28"/>
                <w:szCs w:val="28"/>
              </w:rPr>
            </w:pPr>
            <w:r>
              <w:rPr>
                <w:rFonts w:eastAsia="仿宋_GB2312"/>
                <w:sz w:val="28"/>
                <w:szCs w:val="28"/>
              </w:rPr>
              <w:t>　（万元）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374" w:type="dxa"/>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联 系 人</w:t>
            </w:r>
          </w:p>
        </w:tc>
        <w:tc>
          <w:tcPr>
            <w:tcW w:w="3437" w:type="dxa"/>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　</w:t>
            </w:r>
          </w:p>
        </w:tc>
        <w:tc>
          <w:tcPr>
            <w:tcW w:w="1559" w:type="dxa"/>
            <w:gridSpan w:val="2"/>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联系电话</w:t>
            </w:r>
          </w:p>
        </w:tc>
        <w:tc>
          <w:tcPr>
            <w:tcW w:w="2456" w:type="dxa"/>
            <w:gridSpan w:val="3"/>
            <w:tcMar>
              <w:top w:w="15" w:type="dxa"/>
              <w:left w:w="15" w:type="dxa"/>
              <w:bottom w:w="0" w:type="dxa"/>
              <w:right w:w="15" w:type="dxa"/>
            </w:tcMar>
            <w:vAlign w:val="center"/>
          </w:tcPr>
          <w:p>
            <w:pPr>
              <w:spacing w:line="480" w:lineRule="exact"/>
              <w:rPr>
                <w:rFonts w:eastAsia="仿宋_GB2312"/>
                <w:sz w:val="28"/>
                <w:szCs w:val="28"/>
              </w:rPr>
            </w:pPr>
            <w:r>
              <w:rPr>
                <w:rFonts w:eastAsia="仿宋_GB2312"/>
                <w:sz w:val="28"/>
                <w:szCs w:val="28"/>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04" w:hRule="atLeast"/>
          <w:jc w:val="center"/>
        </w:trPr>
        <w:tc>
          <w:tcPr>
            <w:tcW w:w="1374" w:type="dxa"/>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通信地址</w:t>
            </w:r>
          </w:p>
        </w:tc>
        <w:tc>
          <w:tcPr>
            <w:tcW w:w="4709" w:type="dxa"/>
            <w:gridSpan w:val="2"/>
            <w:tcMar>
              <w:top w:w="15" w:type="dxa"/>
              <w:left w:w="15" w:type="dxa"/>
              <w:bottom w:w="0" w:type="dxa"/>
              <w:right w:w="15" w:type="dxa"/>
            </w:tcMar>
            <w:vAlign w:val="center"/>
          </w:tcPr>
          <w:p>
            <w:pPr>
              <w:spacing w:line="480" w:lineRule="exact"/>
              <w:jc w:val="center"/>
              <w:rPr>
                <w:rFonts w:eastAsia="仿宋_GB2312"/>
                <w:sz w:val="28"/>
                <w:szCs w:val="28"/>
              </w:rPr>
            </w:pPr>
          </w:p>
        </w:tc>
        <w:tc>
          <w:tcPr>
            <w:tcW w:w="1137" w:type="dxa"/>
            <w:gridSpan w:val="3"/>
            <w:tcMar>
              <w:top w:w="15" w:type="dxa"/>
              <w:left w:w="15" w:type="dxa"/>
              <w:bottom w:w="0" w:type="dxa"/>
              <w:right w:w="15" w:type="dxa"/>
            </w:tcMar>
            <w:vAlign w:val="center"/>
          </w:tcPr>
          <w:p>
            <w:pPr>
              <w:spacing w:line="480" w:lineRule="exact"/>
              <w:jc w:val="center"/>
              <w:rPr>
                <w:rFonts w:eastAsia="仿宋_GB2312"/>
                <w:sz w:val="28"/>
                <w:szCs w:val="28"/>
              </w:rPr>
            </w:pPr>
            <w:r>
              <w:rPr>
                <w:rFonts w:eastAsia="仿宋_GB2312"/>
                <w:sz w:val="28"/>
                <w:szCs w:val="28"/>
              </w:rPr>
              <w:t>邮政</w:t>
            </w:r>
          </w:p>
          <w:p>
            <w:pPr>
              <w:spacing w:line="480" w:lineRule="exact"/>
              <w:jc w:val="center"/>
              <w:rPr>
                <w:rFonts w:eastAsia="仿宋_GB2312"/>
                <w:sz w:val="28"/>
                <w:szCs w:val="28"/>
              </w:rPr>
            </w:pPr>
            <w:r>
              <w:rPr>
                <w:rFonts w:eastAsia="仿宋_GB2312"/>
                <w:sz w:val="28"/>
                <w:szCs w:val="28"/>
              </w:rPr>
              <w:t>编码　</w:t>
            </w:r>
          </w:p>
        </w:tc>
        <w:tc>
          <w:tcPr>
            <w:tcW w:w="1606" w:type="dxa"/>
            <w:vAlign w:val="center"/>
          </w:tcPr>
          <w:p>
            <w:pPr>
              <w:spacing w:line="480" w:lineRule="exact"/>
              <w:jc w:val="center"/>
              <w:rPr>
                <w:rFonts w:eastAsia="仿宋_GB2312"/>
                <w:sz w:val="28"/>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56" w:hRule="atLeast"/>
          <w:jc w:val="center"/>
        </w:trPr>
        <w:tc>
          <w:tcPr>
            <w:tcW w:w="1374" w:type="dxa"/>
            <w:tcMar>
              <w:top w:w="15" w:type="dxa"/>
              <w:left w:w="15" w:type="dxa"/>
              <w:bottom w:w="0" w:type="dxa"/>
              <w:right w:w="15" w:type="dxa"/>
            </w:tcMar>
            <w:vAlign w:val="center"/>
          </w:tcPr>
          <w:p>
            <w:pPr>
              <w:spacing w:line="520" w:lineRule="exact"/>
              <w:jc w:val="distribute"/>
              <w:rPr>
                <w:rFonts w:eastAsia="仿宋_GB2312"/>
                <w:sz w:val="28"/>
                <w:szCs w:val="28"/>
              </w:rPr>
            </w:pPr>
            <w:r>
              <w:rPr>
                <w:rFonts w:eastAsia="仿宋_GB2312"/>
                <w:sz w:val="28"/>
                <w:szCs w:val="28"/>
              </w:rPr>
              <w:t>项目主要内容完成情况及主要成果</w:t>
            </w:r>
          </w:p>
          <w:p>
            <w:pPr>
              <w:spacing w:line="520" w:lineRule="exact"/>
              <w:jc w:val="distribute"/>
              <w:rPr>
                <w:rFonts w:eastAsia="仿宋_GB2312"/>
                <w:sz w:val="28"/>
                <w:szCs w:val="28"/>
              </w:rPr>
            </w:pPr>
            <w:r>
              <w:rPr>
                <w:rFonts w:eastAsia="仿宋_GB2312"/>
                <w:sz w:val="28"/>
                <w:szCs w:val="28"/>
              </w:rPr>
              <w:t>简介</w:t>
            </w:r>
          </w:p>
        </w:tc>
        <w:tc>
          <w:tcPr>
            <w:tcW w:w="7452" w:type="dxa"/>
            <w:gridSpan w:val="6"/>
            <w:tcMar>
              <w:top w:w="15" w:type="dxa"/>
              <w:left w:w="15" w:type="dxa"/>
              <w:bottom w:w="0" w:type="dxa"/>
              <w:right w:w="15" w:type="dxa"/>
            </w:tcMar>
            <w:vAlign w:val="center"/>
          </w:tcPr>
          <w:p>
            <w:pPr>
              <w:spacing w:line="560" w:lineRule="exact"/>
              <w:jc w:val="left"/>
              <w:rPr>
                <w:rFonts w:eastAsia="仿宋_GB2312"/>
                <w:sz w:val="28"/>
                <w:szCs w:val="28"/>
              </w:rPr>
            </w:pPr>
            <w:r>
              <w:rPr>
                <w:rFonts w:eastAsia="仿宋_GB2312"/>
                <w:sz w:val="28"/>
                <w:szCs w:val="28"/>
              </w:rPr>
              <w:t>（不够可加附页）</w:t>
            </w: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jc w:val="left"/>
              <w:rPr>
                <w:rFonts w:eastAsia="仿宋_GB2312"/>
                <w:sz w:val="28"/>
                <w:szCs w:val="28"/>
              </w:rPr>
            </w:pPr>
          </w:p>
          <w:p>
            <w:pPr>
              <w:spacing w:line="560" w:lineRule="exact"/>
              <w:rPr>
                <w:rFonts w:eastAsia="仿宋_GB2312"/>
                <w:sz w:val="28"/>
                <w:szCs w:val="28"/>
              </w:rPr>
            </w:pPr>
          </w:p>
        </w:tc>
      </w:tr>
    </w:tbl>
    <w:p>
      <w:pPr>
        <w:spacing w:line="80" w:lineRule="exact"/>
        <w:rPr>
          <w:szCs w:val="22"/>
        </w:rPr>
      </w:pPr>
    </w:p>
    <w:p>
      <w:pPr>
        <w:spacing w:line="80" w:lineRule="exact"/>
        <w:rPr>
          <w:szCs w:val="22"/>
        </w:rPr>
      </w:pPr>
      <w:r>
        <w:rPr>
          <w:szCs w:val="22"/>
        </w:rPr>
        <w:br w:type="page"/>
      </w:r>
    </w:p>
    <w:tbl>
      <w:tblPr>
        <w:tblStyle w:val="10"/>
        <w:tblpPr w:leftFromText="180" w:rightFromText="180" w:vertAnchor="text" w:horzAnchor="page" w:tblpX="1711" w:tblpY="353"/>
        <w:tblOverlap w:val="never"/>
        <w:tblW w:w="0" w:type="auto"/>
        <w:tblInd w:w="0" w:type="dxa"/>
        <w:tblLayout w:type="fixed"/>
        <w:tblCellMar>
          <w:top w:w="0" w:type="dxa"/>
          <w:left w:w="0" w:type="dxa"/>
          <w:bottom w:w="0" w:type="dxa"/>
          <w:right w:w="0" w:type="dxa"/>
        </w:tblCellMar>
      </w:tblPr>
      <w:tblGrid>
        <w:gridCol w:w="9008"/>
      </w:tblGrid>
      <w:tr>
        <w:tblPrEx>
          <w:tblCellMar>
            <w:top w:w="0" w:type="dxa"/>
            <w:left w:w="0" w:type="dxa"/>
            <w:bottom w:w="0" w:type="dxa"/>
            <w:right w:w="0" w:type="dxa"/>
          </w:tblCellMar>
        </w:tblPrEx>
        <w:trPr>
          <w:trHeight w:val="505" w:hRule="atLeast"/>
        </w:trPr>
        <w:tc>
          <w:tcPr>
            <w:tcW w:w="9008"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pPr>
              <w:spacing w:line="560" w:lineRule="exact"/>
              <w:jc w:val="center"/>
              <w:rPr>
                <w:sz w:val="28"/>
                <w:szCs w:val="28"/>
              </w:rPr>
            </w:pPr>
            <w:r>
              <w:rPr>
                <w:rFonts w:eastAsia="黑体"/>
                <w:sz w:val="28"/>
                <w:szCs w:val="28"/>
              </w:rPr>
              <w:t>验 收 资 料 目 录</w:t>
            </w:r>
          </w:p>
        </w:tc>
      </w:tr>
      <w:tr>
        <w:tblPrEx>
          <w:tblCellMar>
            <w:top w:w="0" w:type="dxa"/>
            <w:left w:w="0" w:type="dxa"/>
            <w:bottom w:w="0" w:type="dxa"/>
            <w:right w:w="0" w:type="dxa"/>
          </w:tblCellMar>
        </w:tblPrEx>
        <w:trPr>
          <w:trHeight w:val="11599" w:hRule="atLeast"/>
        </w:trPr>
        <w:tc>
          <w:tcPr>
            <w:tcW w:w="9008" w:type="dxa"/>
            <w:tcBorders>
              <w:top w:val="single" w:color="auto" w:sz="4" w:space="0"/>
              <w:left w:val="single" w:color="auto" w:sz="4" w:space="0"/>
              <w:bottom w:val="single" w:color="auto" w:sz="4" w:space="0"/>
              <w:right w:val="single" w:color="000000" w:sz="4" w:space="0"/>
            </w:tcBorders>
            <w:tcMar>
              <w:top w:w="15" w:type="dxa"/>
              <w:left w:w="15" w:type="dxa"/>
              <w:bottom w:w="0" w:type="dxa"/>
              <w:right w:w="15" w:type="dxa"/>
            </w:tcMar>
            <w:vAlign w:val="center"/>
          </w:tcPr>
          <w:p>
            <w:pPr>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□专项资金项目下达文件</w:t>
            </w:r>
          </w:p>
          <w:p>
            <w:pPr>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□项目验收申请报告</w:t>
            </w:r>
          </w:p>
          <w:p>
            <w:pPr>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□申报项目时的项目资金申请报告</w:t>
            </w:r>
          </w:p>
          <w:p>
            <w:pPr>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□项目决算审计报告（包含项目投资情况的专项审计）</w:t>
            </w:r>
          </w:p>
          <w:p>
            <w:pPr>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□真实性声明</w:t>
            </w:r>
          </w:p>
          <w:p>
            <w:pPr>
              <w:spacing w:line="520" w:lineRule="exact"/>
              <w:rPr>
                <w:rFonts w:ascii="仿宋_GB2312" w:hAnsi="仿宋_GB2312" w:eastAsia="仿宋_GB2312" w:cs="仿宋_GB2312"/>
                <w:sz w:val="28"/>
                <w:szCs w:val="28"/>
              </w:rPr>
            </w:pPr>
            <w:r>
              <w:rPr>
                <w:rFonts w:hint="eastAsia" w:ascii="仿宋_GB2312" w:hAnsi="仿宋_GB2312" w:eastAsia="仿宋_GB2312" w:cs="仿宋_GB2312"/>
                <w:sz w:val="28"/>
                <w:szCs w:val="28"/>
              </w:rPr>
              <w:t>□其他相关材料（具体列出）</w:t>
            </w:r>
          </w:p>
          <w:p>
            <w:pPr>
              <w:spacing w:line="520" w:lineRule="exact"/>
              <w:rPr>
                <w:sz w:val="28"/>
                <w:szCs w:val="28"/>
              </w:rPr>
            </w:pPr>
          </w:p>
          <w:p>
            <w:pPr>
              <w:spacing w:line="520" w:lineRule="exact"/>
              <w:rPr>
                <w:sz w:val="28"/>
                <w:szCs w:val="28"/>
              </w:rPr>
            </w:pPr>
          </w:p>
          <w:p>
            <w:pPr>
              <w:spacing w:line="520" w:lineRule="exact"/>
              <w:rPr>
                <w:sz w:val="28"/>
                <w:szCs w:val="28"/>
              </w:rPr>
            </w:pPr>
          </w:p>
          <w:p>
            <w:pPr>
              <w:spacing w:line="520" w:lineRule="exact"/>
              <w:rPr>
                <w:sz w:val="28"/>
                <w:szCs w:val="28"/>
              </w:rPr>
            </w:pPr>
          </w:p>
          <w:p>
            <w:pPr>
              <w:spacing w:line="520" w:lineRule="exact"/>
              <w:rPr>
                <w:sz w:val="28"/>
                <w:szCs w:val="28"/>
              </w:rPr>
            </w:pPr>
          </w:p>
          <w:p>
            <w:pPr>
              <w:spacing w:line="520" w:lineRule="exact"/>
              <w:rPr>
                <w:sz w:val="28"/>
                <w:szCs w:val="28"/>
              </w:rPr>
            </w:pPr>
          </w:p>
          <w:p>
            <w:pPr>
              <w:spacing w:line="520" w:lineRule="exact"/>
              <w:rPr>
                <w:sz w:val="28"/>
                <w:szCs w:val="28"/>
              </w:rPr>
            </w:pPr>
          </w:p>
          <w:p>
            <w:pPr>
              <w:spacing w:line="520" w:lineRule="exact"/>
              <w:jc w:val="center"/>
              <w:rPr>
                <w:sz w:val="28"/>
                <w:szCs w:val="28"/>
              </w:rPr>
            </w:pPr>
          </w:p>
        </w:tc>
      </w:tr>
    </w:tbl>
    <w:p>
      <w:pPr>
        <w:spacing w:line="560" w:lineRule="exact"/>
        <w:sectPr>
          <w:pgSz w:w="11906" w:h="16838"/>
          <w:pgMar w:top="2098" w:right="1474" w:bottom="1984" w:left="1587" w:header="851" w:footer="992" w:gutter="0"/>
          <w:pgNumType w:fmt="numberInDash"/>
          <w:cols w:space="720" w:num="1"/>
          <w:docGrid w:linePitch="312" w:charSpace="0"/>
        </w:sectPr>
      </w:pPr>
    </w:p>
    <w:p>
      <w:pPr>
        <w:spacing w:line="80" w:lineRule="exact"/>
        <w:jc w:val="center"/>
        <w:rPr>
          <w:szCs w:val="22"/>
        </w:rPr>
      </w:pPr>
    </w:p>
    <w:tbl>
      <w:tblPr>
        <w:tblStyle w:val="1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7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4" w:type="dxa"/>
          </w:tcPr>
          <w:p>
            <w:pPr>
              <w:spacing w:line="560" w:lineRule="exact"/>
              <w:jc w:val="center"/>
              <w:rPr>
                <w:rFonts w:eastAsia="仿宋_GB2312"/>
                <w:sz w:val="28"/>
                <w:szCs w:val="28"/>
              </w:rPr>
            </w:pPr>
            <w:r>
              <w:rPr>
                <w:rFonts w:hint="eastAsia" w:eastAsia="黑体"/>
                <w:sz w:val="28"/>
                <w:szCs w:val="28"/>
                <w:lang w:eastAsia="zh-CN"/>
              </w:rPr>
              <w:t>项目实施单位</w:t>
            </w:r>
            <w:r>
              <w:rPr>
                <w:rFonts w:eastAsia="黑体"/>
                <w:sz w:val="28"/>
                <w:szCs w:val="28"/>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4" w:type="dxa"/>
          </w:tcPr>
          <w:p>
            <w:pPr>
              <w:spacing w:line="560" w:lineRule="exact"/>
              <w:jc w:val="center"/>
              <w:rPr>
                <w:rFonts w:eastAsia="仿宋_GB2312"/>
                <w:sz w:val="28"/>
                <w:szCs w:val="28"/>
              </w:rPr>
            </w:pPr>
          </w:p>
          <w:p>
            <w:pPr>
              <w:spacing w:line="560" w:lineRule="exact"/>
              <w:rPr>
                <w:rFonts w:eastAsia="仿宋_GB2312"/>
                <w:sz w:val="28"/>
                <w:szCs w:val="28"/>
              </w:rPr>
            </w:pPr>
          </w:p>
          <w:p>
            <w:pPr>
              <w:spacing w:line="560" w:lineRule="exact"/>
              <w:rPr>
                <w:rFonts w:eastAsia="仿宋_GB2312"/>
                <w:sz w:val="28"/>
                <w:szCs w:val="28"/>
              </w:rPr>
            </w:pPr>
          </w:p>
          <w:p>
            <w:pPr>
              <w:spacing w:line="560" w:lineRule="exact"/>
              <w:jc w:val="center"/>
              <w:rPr>
                <w:rFonts w:eastAsia="仿宋_GB2312"/>
                <w:sz w:val="28"/>
                <w:szCs w:val="28"/>
              </w:rPr>
            </w:pPr>
            <w:r>
              <w:rPr>
                <w:rFonts w:eastAsia="仿宋_GB2312"/>
                <w:sz w:val="28"/>
                <w:szCs w:val="28"/>
              </w:rPr>
              <w:t>（盖章）</w:t>
            </w:r>
          </w:p>
          <w:p>
            <w:pPr>
              <w:spacing w:line="560" w:lineRule="exact"/>
              <w:jc w:val="center"/>
              <w:rPr>
                <w:rFonts w:eastAsia="仿宋_GB2312"/>
                <w:sz w:val="28"/>
                <w:szCs w:val="28"/>
              </w:rPr>
            </w:pPr>
            <w:r>
              <w:rPr>
                <w:rFonts w:eastAsia="仿宋_GB2312"/>
                <w:sz w:val="28"/>
                <w:szCs w:val="28"/>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174" w:type="dxa"/>
          </w:tcPr>
          <w:p>
            <w:pPr>
              <w:spacing w:line="560" w:lineRule="exact"/>
              <w:jc w:val="center"/>
              <w:rPr>
                <w:rFonts w:eastAsia="仿宋_GB2312"/>
                <w:sz w:val="28"/>
                <w:szCs w:val="28"/>
              </w:rPr>
            </w:pPr>
            <w:r>
              <w:rPr>
                <w:rFonts w:eastAsia="黑体"/>
                <w:sz w:val="28"/>
                <w:szCs w:val="28"/>
              </w:rPr>
              <w:t>项目验收</w:t>
            </w:r>
            <w:r>
              <w:rPr>
                <w:rFonts w:hint="eastAsia" w:eastAsia="黑体"/>
                <w:sz w:val="28"/>
                <w:szCs w:val="28"/>
              </w:rPr>
              <w:t>责任部门</w:t>
            </w:r>
            <w:r>
              <w:rPr>
                <w:rFonts w:eastAsia="黑体"/>
                <w:sz w:val="28"/>
                <w:szCs w:val="28"/>
              </w:rPr>
              <w:t>意见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9" w:hRule="atLeast"/>
          <w:jc w:val="center"/>
        </w:trPr>
        <w:tc>
          <w:tcPr>
            <w:tcW w:w="9174" w:type="dxa"/>
          </w:tcPr>
          <w:p>
            <w:pPr>
              <w:spacing w:line="560" w:lineRule="exact"/>
              <w:rPr>
                <w:rFonts w:eastAsia="仿宋_GB2312"/>
                <w:sz w:val="28"/>
                <w:szCs w:val="28"/>
              </w:rPr>
            </w:pPr>
          </w:p>
          <w:p>
            <w:pPr>
              <w:spacing w:line="560" w:lineRule="exact"/>
              <w:jc w:val="center"/>
              <w:rPr>
                <w:rFonts w:eastAsia="仿宋_GB2312"/>
                <w:sz w:val="28"/>
                <w:szCs w:val="28"/>
              </w:rPr>
            </w:pPr>
          </w:p>
          <w:p>
            <w:pPr>
              <w:spacing w:line="560" w:lineRule="exact"/>
              <w:jc w:val="center"/>
              <w:rPr>
                <w:rFonts w:eastAsia="仿宋_GB2312"/>
                <w:sz w:val="28"/>
                <w:szCs w:val="28"/>
              </w:rPr>
            </w:pPr>
          </w:p>
          <w:p>
            <w:pPr>
              <w:spacing w:line="560" w:lineRule="exact"/>
              <w:jc w:val="center"/>
              <w:rPr>
                <w:rFonts w:eastAsia="仿宋_GB2312"/>
                <w:sz w:val="28"/>
                <w:szCs w:val="28"/>
              </w:rPr>
            </w:pPr>
            <w:r>
              <w:rPr>
                <w:rFonts w:eastAsia="仿宋_GB2312"/>
                <w:sz w:val="28"/>
                <w:szCs w:val="28"/>
              </w:rPr>
              <w:t>（盖章）</w:t>
            </w:r>
          </w:p>
          <w:p>
            <w:pPr>
              <w:spacing w:line="560" w:lineRule="exact"/>
              <w:jc w:val="center"/>
              <w:rPr>
                <w:rFonts w:eastAsia="仿宋_GB2312"/>
                <w:sz w:val="28"/>
                <w:szCs w:val="28"/>
              </w:rPr>
            </w:pPr>
            <w:r>
              <w:rPr>
                <w:rFonts w:eastAsia="仿宋_GB2312"/>
                <w:sz w:val="28"/>
                <w:szCs w:val="28"/>
              </w:rPr>
              <w:t xml:space="preserve"> 年   月   日</w:t>
            </w:r>
          </w:p>
        </w:tc>
      </w:tr>
    </w:tbl>
    <w:p>
      <w:pPr>
        <w:spacing w:line="560" w:lineRule="exact"/>
        <w:jc w:val="center"/>
        <w:rPr>
          <w:szCs w:val="22"/>
        </w:rPr>
      </w:pPr>
    </w:p>
    <w:p>
      <w:pPr>
        <w:spacing w:line="560" w:lineRule="exact"/>
        <w:jc w:val="center"/>
        <w:rPr>
          <w:szCs w:val="22"/>
        </w:rPr>
      </w:pPr>
    </w:p>
    <w:p>
      <w:pPr>
        <w:spacing w:line="590" w:lineRule="exact"/>
        <w:jc w:val="center"/>
        <w:rPr>
          <w:rFonts w:ascii="黑体" w:hAnsi="黑体" w:eastAsia="黑体" w:cs="黑体"/>
          <w:sz w:val="32"/>
          <w:szCs w:val="32"/>
        </w:rPr>
      </w:pPr>
      <w:r>
        <w:rPr>
          <w:rFonts w:hint="eastAsia" w:ascii="黑体" w:hAnsi="黑体" w:eastAsia="黑体" w:cs="黑体"/>
          <w:sz w:val="32"/>
          <w:szCs w:val="32"/>
        </w:rPr>
        <w:t>填表说明</w:t>
      </w:r>
    </w:p>
    <w:p>
      <w:pPr>
        <w:spacing w:line="320" w:lineRule="exact"/>
        <w:ind w:firstLine="560" w:firstLineChars="200"/>
        <w:rPr>
          <w:rFonts w:ascii="黑体" w:hAnsi="黑体" w:eastAsia="黑体" w:cs="黑体"/>
          <w:sz w:val="28"/>
          <w:szCs w:val="28"/>
        </w:rPr>
      </w:pPr>
    </w:p>
    <w:p>
      <w:pPr>
        <w:spacing w:line="520" w:lineRule="exact"/>
        <w:ind w:firstLine="560" w:firstLineChars="200"/>
        <w:rPr>
          <w:rFonts w:ascii="黑体" w:hAnsi="黑体" w:eastAsia="黑体" w:cs="黑体"/>
          <w:sz w:val="28"/>
          <w:szCs w:val="28"/>
        </w:rPr>
      </w:pPr>
      <w:r>
        <w:rPr>
          <w:rFonts w:hint="eastAsia" w:ascii="黑体" w:hAnsi="黑体" w:eastAsia="黑体" w:cs="黑体"/>
          <w:sz w:val="28"/>
          <w:szCs w:val="28"/>
        </w:rPr>
        <w:t>1．</w:t>
      </w:r>
      <w:r>
        <w:rPr>
          <w:rFonts w:hint="eastAsia" w:ascii="黑体" w:hAnsi="黑体" w:eastAsia="黑体" w:cs="黑体"/>
          <w:sz w:val="28"/>
          <w:szCs w:val="28"/>
          <w:lang w:eastAsia="zh-CN"/>
        </w:rPr>
        <w:t>项目实施单位</w:t>
      </w:r>
      <w:r>
        <w:rPr>
          <w:rFonts w:hint="eastAsia" w:ascii="黑体" w:hAnsi="黑体" w:eastAsia="黑体" w:cs="黑体"/>
          <w:sz w:val="28"/>
          <w:szCs w:val="28"/>
        </w:rPr>
        <w:t>意见栏：验收材料递交前，</w:t>
      </w:r>
      <w:r>
        <w:rPr>
          <w:rFonts w:hint="eastAsia" w:ascii="黑体" w:hAnsi="黑体" w:eastAsia="黑体" w:cs="黑体"/>
          <w:sz w:val="28"/>
          <w:szCs w:val="28"/>
          <w:lang w:eastAsia="zh-CN"/>
        </w:rPr>
        <w:t>项目实施单位</w:t>
      </w:r>
      <w:r>
        <w:rPr>
          <w:rFonts w:hint="eastAsia" w:ascii="黑体" w:hAnsi="黑体" w:eastAsia="黑体" w:cs="黑体"/>
          <w:sz w:val="28"/>
          <w:szCs w:val="28"/>
        </w:rPr>
        <w:t>应先自审，通过后加具意见盖章。</w:t>
      </w:r>
    </w:p>
    <w:p>
      <w:pPr>
        <w:spacing w:line="520" w:lineRule="exact"/>
        <w:ind w:firstLine="560" w:firstLineChars="200"/>
        <w:rPr>
          <w:rFonts w:ascii="黑体" w:hAnsi="黑体" w:eastAsia="黑体" w:cs="黑体"/>
          <w:sz w:val="28"/>
          <w:szCs w:val="28"/>
        </w:rPr>
      </w:pPr>
      <w:r>
        <w:rPr>
          <w:rFonts w:hint="eastAsia" w:ascii="黑体" w:hAnsi="黑体" w:eastAsia="黑体" w:cs="黑体"/>
          <w:sz w:val="28"/>
          <w:szCs w:val="28"/>
        </w:rPr>
        <w:t xml:space="preserve">2．项目验收责任部门意见栏：通过审查，达到验收条件的项目，加具意见盖章后组织实施。 </w:t>
      </w:r>
    </w:p>
    <w:p>
      <w:pPr>
        <w:spacing w:line="600" w:lineRule="exact"/>
      </w:pPr>
    </w:p>
    <w:p>
      <w:pPr>
        <w:spacing w:line="600" w:lineRule="exact"/>
      </w:pPr>
    </w:p>
    <w:p>
      <w:pPr>
        <w:widowControl/>
        <w:jc w:val="left"/>
        <w:rPr>
          <w:rFonts w:ascii="黑体" w:hAnsi="黑体" w:eastAsia="黑体"/>
          <w:kern w:val="0"/>
          <w:sz w:val="32"/>
          <w:szCs w:val="32"/>
        </w:rPr>
      </w:pPr>
    </w:p>
    <w:p>
      <w:pPr>
        <w:widowControl/>
        <w:jc w:val="left"/>
        <w:rPr>
          <w:rFonts w:ascii="黑体" w:hAnsi="黑体" w:eastAsia="黑体"/>
          <w:kern w:val="0"/>
          <w:sz w:val="32"/>
          <w:szCs w:val="32"/>
        </w:rPr>
      </w:pPr>
      <w:r>
        <w:rPr>
          <w:rFonts w:hint="eastAsia" w:ascii="黑体" w:hAnsi="黑体" w:eastAsia="黑体"/>
          <w:kern w:val="0"/>
          <w:sz w:val="32"/>
          <w:szCs w:val="32"/>
        </w:rPr>
        <w:t>附件</w:t>
      </w:r>
      <w:r>
        <w:rPr>
          <w:rFonts w:ascii="黑体" w:hAnsi="黑体" w:eastAsia="黑体"/>
          <w:kern w:val="0"/>
          <w:sz w:val="32"/>
          <w:szCs w:val="32"/>
        </w:rPr>
        <w:t>2</w:t>
      </w:r>
    </w:p>
    <w:p>
      <w:pPr>
        <w:widowControl/>
        <w:spacing w:line="600" w:lineRule="exact"/>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贵州省工业和信息化发展专项资金</w:t>
      </w:r>
    </w:p>
    <w:p>
      <w:pPr>
        <w:widowControl/>
        <w:spacing w:line="600" w:lineRule="exact"/>
        <w:jc w:val="center"/>
        <w:rPr>
          <w:rFonts w:ascii="方正小标宋简体" w:hAnsi="方正小标宋简体" w:eastAsia="方正小标宋简体" w:cs="方正小标宋简体"/>
          <w:kern w:val="0"/>
          <w:sz w:val="44"/>
          <w:szCs w:val="44"/>
        </w:rPr>
      </w:pPr>
      <w:r>
        <w:rPr>
          <w:rFonts w:hint="eastAsia" w:ascii="方正小标宋简体" w:hAnsi="方正小标宋简体" w:eastAsia="方正小标宋简体" w:cs="方正小标宋简体"/>
          <w:kern w:val="0"/>
          <w:sz w:val="44"/>
          <w:szCs w:val="44"/>
        </w:rPr>
        <w:t>项目验收意见表</w:t>
      </w:r>
    </w:p>
    <w:tbl>
      <w:tblPr>
        <w:tblStyle w:val="10"/>
        <w:tblW w:w="8520" w:type="dxa"/>
        <w:tblCellSpacing w:w="0" w:type="dxa"/>
        <w:tblInd w:w="-1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1433"/>
        <w:gridCol w:w="1270"/>
        <w:gridCol w:w="1560"/>
        <w:gridCol w:w="852"/>
        <w:gridCol w:w="565"/>
        <w:gridCol w:w="1276"/>
        <w:gridCol w:w="15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CellSpacing w:w="0" w:type="dxa"/>
        </w:trPr>
        <w:tc>
          <w:tcPr>
            <w:tcW w:w="2703" w:type="dxa"/>
            <w:gridSpan w:val="2"/>
            <w:vAlign w:val="center"/>
          </w:tcPr>
          <w:p>
            <w:pPr>
              <w:widowControl/>
              <w:spacing w:line="50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项目名称</w:t>
            </w:r>
          </w:p>
        </w:tc>
        <w:tc>
          <w:tcPr>
            <w:tcW w:w="5817" w:type="dxa"/>
            <w:gridSpan w:val="5"/>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CellSpacing w:w="0" w:type="dxa"/>
        </w:trPr>
        <w:tc>
          <w:tcPr>
            <w:tcW w:w="2703" w:type="dxa"/>
            <w:gridSpan w:val="2"/>
            <w:vAlign w:val="center"/>
          </w:tcPr>
          <w:p>
            <w:pPr>
              <w:widowControl/>
              <w:spacing w:line="50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lang w:eastAsia="zh-CN"/>
              </w:rPr>
              <w:t>项目实施单位</w:t>
            </w:r>
            <w:r>
              <w:rPr>
                <w:rFonts w:hint="eastAsia" w:ascii="Times New Roman" w:hAnsi="Times New Roman" w:eastAsia="仿宋_GB2312"/>
                <w:kern w:val="0"/>
                <w:sz w:val="24"/>
                <w:szCs w:val="32"/>
              </w:rPr>
              <w:t>名称</w:t>
            </w:r>
          </w:p>
        </w:tc>
        <w:tc>
          <w:tcPr>
            <w:tcW w:w="5817" w:type="dxa"/>
            <w:gridSpan w:val="5"/>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80" w:hRule="atLeast"/>
          <w:tblCellSpacing w:w="0" w:type="dxa"/>
        </w:trPr>
        <w:tc>
          <w:tcPr>
            <w:tcW w:w="2703" w:type="dxa"/>
            <w:gridSpan w:val="2"/>
            <w:vAlign w:val="center"/>
          </w:tcPr>
          <w:p>
            <w:pPr>
              <w:widowControl/>
              <w:spacing w:line="500" w:lineRule="exact"/>
              <w:jc w:val="center"/>
              <w:rPr>
                <w:rFonts w:hint="eastAsia" w:ascii="Times New Roman" w:hAnsi="Times New Roman" w:eastAsia="仿宋_GB2312"/>
                <w:kern w:val="0"/>
                <w:sz w:val="24"/>
                <w:szCs w:val="32"/>
              </w:rPr>
            </w:pPr>
            <w:r>
              <w:rPr>
                <w:rFonts w:hint="eastAsia" w:ascii="Times New Roman" w:hAnsi="Times New Roman" w:eastAsia="仿宋_GB2312"/>
                <w:kern w:val="0"/>
                <w:sz w:val="24"/>
                <w:szCs w:val="32"/>
              </w:rPr>
              <w:t>项目实施地点</w:t>
            </w:r>
          </w:p>
        </w:tc>
        <w:tc>
          <w:tcPr>
            <w:tcW w:w="5817" w:type="dxa"/>
            <w:gridSpan w:val="5"/>
            <w:vAlign w:val="center"/>
          </w:tcPr>
          <w:p>
            <w:pPr>
              <w:widowControl/>
              <w:spacing w:line="500" w:lineRule="exact"/>
              <w:jc w:val="center"/>
              <w:rPr>
                <w:rFonts w:ascii="Times New Roman" w:hAnsi="Times New Roman" w:eastAsia="仿宋_GB2312"/>
                <w:kern w:val="0"/>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80" w:hRule="atLeast"/>
          <w:tblCellSpacing w:w="0" w:type="dxa"/>
        </w:trPr>
        <w:tc>
          <w:tcPr>
            <w:tcW w:w="2703" w:type="dxa"/>
            <w:gridSpan w:val="2"/>
            <w:vAlign w:val="center"/>
          </w:tcPr>
          <w:p>
            <w:pPr>
              <w:widowControl/>
              <w:spacing w:line="50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项目计划总投资（</w:t>
            </w:r>
            <w:r>
              <w:rPr>
                <w:rFonts w:ascii="Times New Roman" w:hAnsi="Times New Roman" w:eastAsia="仿宋_GB2312"/>
                <w:kern w:val="0"/>
                <w:sz w:val="24"/>
                <w:szCs w:val="32"/>
              </w:rPr>
              <w:t>万元</w:t>
            </w:r>
            <w:r>
              <w:rPr>
                <w:rFonts w:hint="eastAsia" w:ascii="Times New Roman" w:hAnsi="Times New Roman" w:eastAsia="仿宋_GB2312"/>
                <w:kern w:val="0"/>
                <w:sz w:val="24"/>
                <w:szCs w:val="32"/>
              </w:rPr>
              <w:t>）</w:t>
            </w:r>
          </w:p>
        </w:tc>
        <w:tc>
          <w:tcPr>
            <w:tcW w:w="1560" w:type="dxa"/>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c>
          <w:tcPr>
            <w:tcW w:w="2693" w:type="dxa"/>
            <w:gridSpan w:val="3"/>
            <w:vAlign w:val="center"/>
          </w:tcPr>
          <w:p>
            <w:pPr>
              <w:widowControl/>
              <w:spacing w:line="50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项目实际完成投资（</w:t>
            </w:r>
            <w:r>
              <w:rPr>
                <w:rFonts w:ascii="Times New Roman" w:hAnsi="Times New Roman" w:eastAsia="仿宋_GB2312"/>
                <w:kern w:val="0"/>
                <w:sz w:val="24"/>
                <w:szCs w:val="32"/>
              </w:rPr>
              <w:t>万元</w:t>
            </w:r>
            <w:r>
              <w:rPr>
                <w:rFonts w:hint="eastAsia" w:ascii="Times New Roman" w:hAnsi="Times New Roman" w:eastAsia="仿宋_GB2312"/>
                <w:kern w:val="0"/>
                <w:sz w:val="24"/>
                <w:szCs w:val="32"/>
              </w:rPr>
              <w:t>）</w:t>
            </w:r>
          </w:p>
        </w:tc>
        <w:tc>
          <w:tcPr>
            <w:tcW w:w="1564" w:type="dxa"/>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20" w:hRule="atLeast"/>
          <w:tblCellSpacing w:w="0" w:type="dxa"/>
        </w:trPr>
        <w:tc>
          <w:tcPr>
            <w:tcW w:w="2703" w:type="dxa"/>
            <w:gridSpan w:val="2"/>
            <w:vAlign w:val="center"/>
          </w:tcPr>
          <w:p>
            <w:pPr>
              <w:spacing w:line="50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专项资金支持额度（</w:t>
            </w:r>
            <w:r>
              <w:rPr>
                <w:rFonts w:ascii="Times New Roman" w:hAnsi="Times New Roman" w:eastAsia="仿宋_GB2312"/>
                <w:kern w:val="0"/>
                <w:sz w:val="24"/>
                <w:szCs w:val="32"/>
              </w:rPr>
              <w:t>万元</w:t>
            </w:r>
            <w:r>
              <w:rPr>
                <w:rFonts w:hint="eastAsia" w:ascii="Times New Roman" w:hAnsi="Times New Roman" w:eastAsia="仿宋_GB2312"/>
                <w:kern w:val="0"/>
                <w:sz w:val="24"/>
                <w:szCs w:val="32"/>
              </w:rPr>
              <w:t>）</w:t>
            </w:r>
          </w:p>
        </w:tc>
        <w:tc>
          <w:tcPr>
            <w:tcW w:w="1560" w:type="dxa"/>
            <w:vAlign w:val="center"/>
          </w:tcPr>
          <w:p>
            <w:pPr>
              <w:spacing w:line="500" w:lineRule="exact"/>
              <w:jc w:val="center"/>
              <w:rPr>
                <w:rFonts w:ascii="Times New Roman" w:hAnsi="Times New Roman" w:eastAsia="仿宋_GB2312"/>
                <w:kern w:val="0"/>
                <w:sz w:val="24"/>
                <w:szCs w:val="32"/>
              </w:rPr>
            </w:pPr>
          </w:p>
        </w:tc>
        <w:tc>
          <w:tcPr>
            <w:tcW w:w="2693" w:type="dxa"/>
            <w:gridSpan w:val="3"/>
            <w:vAlign w:val="center"/>
          </w:tcPr>
          <w:p>
            <w:pPr>
              <w:spacing w:line="50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专项资金已拨付额度（</w:t>
            </w:r>
            <w:r>
              <w:rPr>
                <w:rFonts w:ascii="Times New Roman" w:hAnsi="Times New Roman" w:eastAsia="仿宋_GB2312"/>
                <w:kern w:val="0"/>
                <w:sz w:val="24"/>
                <w:szCs w:val="32"/>
              </w:rPr>
              <w:t>万元</w:t>
            </w:r>
            <w:r>
              <w:rPr>
                <w:rFonts w:hint="eastAsia" w:ascii="Times New Roman" w:hAnsi="Times New Roman" w:eastAsia="仿宋_GB2312"/>
                <w:kern w:val="0"/>
                <w:sz w:val="24"/>
                <w:szCs w:val="32"/>
              </w:rPr>
              <w:t>）</w:t>
            </w:r>
          </w:p>
        </w:tc>
        <w:tc>
          <w:tcPr>
            <w:tcW w:w="1564" w:type="dxa"/>
            <w:vAlign w:val="center"/>
          </w:tcPr>
          <w:p>
            <w:pPr>
              <w:spacing w:line="500" w:lineRule="exact"/>
              <w:jc w:val="center"/>
              <w:rPr>
                <w:rFonts w:ascii="Times New Roman" w:hAnsi="Times New Roman" w:eastAsia="仿宋_GB2312"/>
                <w:kern w:val="0"/>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40" w:hRule="atLeast"/>
          <w:tblCellSpacing w:w="0" w:type="dxa"/>
        </w:trPr>
        <w:tc>
          <w:tcPr>
            <w:tcW w:w="1433" w:type="dxa"/>
            <w:vAlign w:val="center"/>
          </w:tcPr>
          <w:p>
            <w:pPr>
              <w:widowControl/>
              <w:spacing w:line="26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项目原计划完成时间</w:t>
            </w:r>
          </w:p>
        </w:tc>
        <w:tc>
          <w:tcPr>
            <w:tcW w:w="1270" w:type="dxa"/>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c>
          <w:tcPr>
            <w:tcW w:w="1560" w:type="dxa"/>
            <w:vAlign w:val="center"/>
          </w:tcPr>
          <w:p>
            <w:pPr>
              <w:widowControl/>
              <w:spacing w:line="500" w:lineRule="exact"/>
              <w:rPr>
                <w:rFonts w:ascii="Times New Roman" w:hAnsi="Times New Roman" w:eastAsia="仿宋_GB2312"/>
                <w:kern w:val="0"/>
                <w:sz w:val="24"/>
                <w:szCs w:val="32"/>
              </w:rPr>
            </w:pPr>
            <w:r>
              <w:rPr>
                <w:rFonts w:hint="eastAsia" w:ascii="Times New Roman" w:hAnsi="Times New Roman" w:eastAsia="仿宋_GB2312"/>
                <w:kern w:val="0"/>
                <w:sz w:val="24"/>
                <w:szCs w:val="32"/>
              </w:rPr>
              <w:t>项目实际完成时间</w:t>
            </w:r>
          </w:p>
        </w:tc>
        <w:tc>
          <w:tcPr>
            <w:tcW w:w="1417" w:type="dxa"/>
            <w:gridSpan w:val="2"/>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c>
          <w:tcPr>
            <w:tcW w:w="1276" w:type="dxa"/>
            <w:vAlign w:val="center"/>
          </w:tcPr>
          <w:p>
            <w:pPr>
              <w:widowControl/>
              <w:spacing w:line="50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验收时间</w:t>
            </w:r>
          </w:p>
        </w:tc>
        <w:tc>
          <w:tcPr>
            <w:tcW w:w="1564" w:type="dxa"/>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021" w:hRule="atLeast"/>
          <w:tblCellSpacing w:w="0" w:type="dxa"/>
        </w:trPr>
        <w:tc>
          <w:tcPr>
            <w:tcW w:w="1433" w:type="dxa"/>
            <w:vAlign w:val="center"/>
          </w:tcPr>
          <w:p>
            <w:pPr>
              <w:widowControl/>
              <w:spacing w:line="26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项目建设</w:t>
            </w:r>
            <w:r>
              <w:rPr>
                <w:rFonts w:ascii="Times New Roman" w:hAnsi="Times New Roman" w:eastAsia="仿宋_GB2312"/>
                <w:kern w:val="0"/>
                <w:sz w:val="24"/>
                <w:szCs w:val="32"/>
              </w:rPr>
              <w:t>内容和</w:t>
            </w:r>
            <w:r>
              <w:rPr>
                <w:rFonts w:hint="eastAsia" w:ascii="Times New Roman" w:hAnsi="Times New Roman" w:eastAsia="仿宋_GB2312"/>
                <w:kern w:val="0"/>
                <w:sz w:val="24"/>
                <w:szCs w:val="32"/>
              </w:rPr>
              <w:t>技术性能指标及预期目标完成情况</w:t>
            </w:r>
          </w:p>
        </w:tc>
        <w:tc>
          <w:tcPr>
            <w:tcW w:w="7087" w:type="dxa"/>
            <w:gridSpan w:val="6"/>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894" w:hRule="atLeast"/>
          <w:tblCellSpacing w:w="0" w:type="dxa"/>
        </w:trPr>
        <w:tc>
          <w:tcPr>
            <w:tcW w:w="1433" w:type="dxa"/>
            <w:vAlign w:val="center"/>
          </w:tcPr>
          <w:p>
            <w:pPr>
              <w:widowControl/>
              <w:spacing w:line="26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项目资金到位及专项资金使用情况</w:t>
            </w:r>
          </w:p>
        </w:tc>
        <w:tc>
          <w:tcPr>
            <w:tcW w:w="7087" w:type="dxa"/>
            <w:gridSpan w:val="6"/>
            <w:vAlign w:val="center"/>
          </w:tcPr>
          <w:p>
            <w:pPr>
              <w:widowControl/>
              <w:spacing w:line="500" w:lineRule="exact"/>
              <w:rPr>
                <w:rFonts w:ascii="Times New Roman" w:hAnsi="Times New Roman" w:eastAsia="仿宋_GB2312"/>
                <w:kern w:val="0"/>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681" w:hRule="atLeast"/>
          <w:tblCellSpacing w:w="0" w:type="dxa"/>
        </w:trPr>
        <w:tc>
          <w:tcPr>
            <w:tcW w:w="1433" w:type="dxa"/>
            <w:vAlign w:val="center"/>
          </w:tcPr>
          <w:p>
            <w:pPr>
              <w:widowControl/>
              <w:spacing w:line="26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验收工作组意见</w:t>
            </w:r>
          </w:p>
        </w:tc>
        <w:tc>
          <w:tcPr>
            <w:tcW w:w="7087" w:type="dxa"/>
            <w:gridSpan w:val="6"/>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1142" w:hRule="atLeast"/>
          <w:tblCellSpacing w:w="0" w:type="dxa"/>
        </w:trPr>
        <w:tc>
          <w:tcPr>
            <w:tcW w:w="1433" w:type="dxa"/>
            <w:vAlign w:val="center"/>
          </w:tcPr>
          <w:p>
            <w:pPr>
              <w:widowControl/>
              <w:spacing w:line="260" w:lineRule="exact"/>
              <w:jc w:val="center"/>
              <w:rPr>
                <w:rFonts w:ascii="Times New Roman" w:hAnsi="Times New Roman" w:eastAsia="仿宋_GB2312"/>
                <w:kern w:val="0"/>
                <w:sz w:val="24"/>
                <w:szCs w:val="32"/>
              </w:rPr>
            </w:pPr>
            <w:r>
              <w:rPr>
                <w:rFonts w:hint="eastAsia" w:ascii="Times New Roman" w:hAnsi="Times New Roman" w:eastAsia="仿宋_GB2312"/>
                <w:kern w:val="0"/>
                <w:sz w:val="24"/>
                <w:szCs w:val="32"/>
              </w:rPr>
              <w:t>验收责任  部门意见</w:t>
            </w:r>
          </w:p>
        </w:tc>
        <w:tc>
          <w:tcPr>
            <w:tcW w:w="7087" w:type="dxa"/>
            <w:gridSpan w:val="6"/>
            <w:vAlign w:val="center"/>
          </w:tcPr>
          <w:p>
            <w:pPr>
              <w:widowControl/>
              <w:spacing w:line="500" w:lineRule="exact"/>
              <w:jc w:val="center"/>
              <w:rPr>
                <w:rFonts w:ascii="Times New Roman" w:hAnsi="Times New Roman" w:eastAsia="仿宋_GB2312"/>
                <w:kern w:val="0"/>
                <w:sz w:val="24"/>
                <w:szCs w:val="32"/>
              </w:rPr>
            </w:pPr>
            <w:r>
              <w:rPr>
                <w:rFonts w:ascii="Times New Roman" w:hAnsi="Times New Roman" w:eastAsia="仿宋_GB2312"/>
                <w:kern w:val="0"/>
                <w:sz w:val="24"/>
                <w:szCs w:val="32"/>
              </w:rPr>
              <w:t>  </w:t>
            </w:r>
          </w:p>
          <w:p>
            <w:pPr>
              <w:widowControl/>
              <w:spacing w:line="500" w:lineRule="exact"/>
              <w:rPr>
                <w:rFonts w:ascii="Times New Roman" w:hAnsi="Times New Roman" w:eastAsia="仿宋_GB2312"/>
                <w:kern w:val="0"/>
                <w:sz w:val="24"/>
                <w:szCs w:val="32"/>
              </w:rPr>
            </w:pPr>
            <w:r>
              <w:rPr>
                <w:rFonts w:hint="eastAsia" w:ascii="Times New Roman" w:hAnsi="Times New Roman" w:eastAsia="仿宋_GB2312"/>
                <w:kern w:val="0"/>
                <w:sz w:val="24"/>
                <w:szCs w:val="32"/>
              </w:rPr>
              <w:t xml:space="preserve">      工</w:t>
            </w:r>
            <w:r>
              <w:rPr>
                <w:rFonts w:ascii="Times New Roman" w:hAnsi="Times New Roman" w:eastAsia="仿宋_GB2312"/>
                <w:kern w:val="0"/>
                <w:sz w:val="24"/>
                <w:szCs w:val="32"/>
              </w:rPr>
              <w:t>信部门</w:t>
            </w:r>
            <w:r>
              <w:rPr>
                <w:rFonts w:hint="eastAsia" w:ascii="Times New Roman" w:hAnsi="Times New Roman" w:eastAsia="仿宋_GB2312"/>
                <w:kern w:val="0"/>
                <w:sz w:val="24"/>
                <w:szCs w:val="32"/>
              </w:rPr>
              <w:t xml:space="preserve">（盖章）                </w:t>
            </w:r>
            <w:r>
              <w:rPr>
                <w:rFonts w:ascii="Times New Roman" w:hAnsi="Times New Roman" w:eastAsia="仿宋_GB2312"/>
                <w:kern w:val="0"/>
                <w:sz w:val="24"/>
                <w:szCs w:val="32"/>
              </w:rPr>
              <w:t xml:space="preserve">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3" w:hRule="atLeast"/>
          <w:tblCellSpacing w:w="0" w:type="dxa"/>
        </w:trPr>
        <w:tc>
          <w:tcPr>
            <w:tcW w:w="8520" w:type="dxa"/>
            <w:gridSpan w:val="7"/>
            <w:vAlign w:val="center"/>
          </w:tcPr>
          <w:p>
            <w:pPr>
              <w:widowControl/>
              <w:jc w:val="center"/>
              <w:rPr>
                <w:rFonts w:ascii="Times New Roman" w:hAnsi="Times New Roman" w:eastAsia="仿宋_GB2312"/>
                <w:b/>
                <w:kern w:val="0"/>
                <w:sz w:val="24"/>
                <w:szCs w:val="32"/>
              </w:rPr>
            </w:pPr>
            <w:r>
              <w:rPr>
                <w:rFonts w:hint="eastAsia" w:ascii="Times New Roman" w:hAnsi="Times New Roman" w:eastAsia="仿宋_GB2312"/>
                <w:b/>
                <w:kern w:val="0"/>
                <w:sz w:val="24"/>
                <w:szCs w:val="32"/>
              </w:rPr>
              <w:t>验收</w:t>
            </w:r>
            <w:r>
              <w:rPr>
                <w:rFonts w:ascii="Times New Roman" w:hAnsi="Times New Roman" w:eastAsia="仿宋_GB2312"/>
                <w:b/>
                <w:kern w:val="0"/>
                <w:sz w:val="24"/>
                <w:szCs w:val="32"/>
              </w:rPr>
              <w:t>组成员名单</w:t>
            </w:r>
            <w:r>
              <w:rPr>
                <w:rFonts w:hint="eastAsia" w:ascii="Times New Roman" w:hAnsi="Times New Roman" w:eastAsia="仿宋_GB2312"/>
                <w:b/>
                <w:kern w:val="0"/>
                <w:sz w:val="24"/>
                <w:szCs w:val="32"/>
              </w:rPr>
              <w:t>（个</w:t>
            </w:r>
            <w:r>
              <w:rPr>
                <w:rFonts w:ascii="Times New Roman" w:hAnsi="Times New Roman" w:eastAsia="仿宋_GB2312"/>
                <w:b/>
                <w:kern w:val="0"/>
                <w:sz w:val="24"/>
                <w:szCs w:val="32"/>
              </w:rPr>
              <w:t>人签字</w:t>
            </w:r>
            <w:r>
              <w:rPr>
                <w:rFonts w:hint="eastAsia" w:ascii="Times New Roman" w:hAnsi="Times New Roman" w:eastAsia="仿宋_GB2312"/>
                <w:b/>
                <w:kern w:val="0"/>
                <w:sz w:val="24"/>
                <w:szCs w:val="32"/>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473" w:hRule="atLeast"/>
          <w:tblCellSpacing w:w="0" w:type="dxa"/>
        </w:trPr>
        <w:tc>
          <w:tcPr>
            <w:tcW w:w="1433" w:type="dxa"/>
            <w:vAlign w:val="center"/>
          </w:tcPr>
          <w:p>
            <w:pPr>
              <w:widowControl/>
              <w:spacing w:line="460" w:lineRule="exact"/>
              <w:jc w:val="center"/>
              <w:rPr>
                <w:rFonts w:ascii="Times New Roman" w:hAnsi="Times New Roman" w:eastAsia="仿宋_GB2312"/>
                <w:b/>
                <w:kern w:val="0"/>
                <w:sz w:val="24"/>
                <w:szCs w:val="32"/>
              </w:rPr>
            </w:pPr>
            <w:r>
              <w:rPr>
                <w:rFonts w:hint="eastAsia" w:ascii="Times New Roman" w:hAnsi="Times New Roman" w:eastAsia="仿宋_GB2312"/>
                <w:b/>
                <w:kern w:val="0"/>
                <w:sz w:val="24"/>
                <w:szCs w:val="32"/>
              </w:rPr>
              <w:t>姓 名</w:t>
            </w:r>
          </w:p>
        </w:tc>
        <w:tc>
          <w:tcPr>
            <w:tcW w:w="3682" w:type="dxa"/>
            <w:gridSpan w:val="3"/>
            <w:vAlign w:val="center"/>
          </w:tcPr>
          <w:p>
            <w:pPr>
              <w:widowControl/>
              <w:jc w:val="center"/>
              <w:rPr>
                <w:rFonts w:ascii="Times New Roman" w:hAnsi="Times New Roman" w:eastAsia="仿宋_GB2312"/>
                <w:b/>
                <w:kern w:val="0"/>
                <w:sz w:val="24"/>
                <w:szCs w:val="32"/>
              </w:rPr>
            </w:pPr>
            <w:r>
              <w:rPr>
                <w:rFonts w:hint="eastAsia" w:ascii="Times New Roman" w:hAnsi="Times New Roman" w:eastAsia="仿宋_GB2312"/>
                <w:b/>
                <w:kern w:val="0"/>
                <w:sz w:val="24"/>
                <w:szCs w:val="32"/>
              </w:rPr>
              <w:t xml:space="preserve">单 </w:t>
            </w:r>
            <w:r>
              <w:rPr>
                <w:rFonts w:ascii="Times New Roman" w:hAnsi="Times New Roman" w:eastAsia="仿宋_GB2312"/>
                <w:b/>
                <w:kern w:val="0"/>
                <w:sz w:val="24"/>
                <w:szCs w:val="32"/>
              </w:rPr>
              <w:t xml:space="preserve"> </w:t>
            </w:r>
            <w:r>
              <w:rPr>
                <w:rFonts w:hint="eastAsia" w:ascii="Times New Roman" w:hAnsi="Times New Roman" w:eastAsia="仿宋_GB2312"/>
                <w:b/>
                <w:kern w:val="0"/>
                <w:sz w:val="24"/>
                <w:szCs w:val="32"/>
              </w:rPr>
              <w:t>位</w:t>
            </w:r>
          </w:p>
        </w:tc>
        <w:tc>
          <w:tcPr>
            <w:tcW w:w="1841" w:type="dxa"/>
            <w:gridSpan w:val="2"/>
            <w:vAlign w:val="center"/>
          </w:tcPr>
          <w:p>
            <w:pPr>
              <w:widowControl/>
              <w:jc w:val="center"/>
              <w:rPr>
                <w:rFonts w:ascii="Times New Roman" w:hAnsi="Times New Roman" w:eastAsia="仿宋_GB2312"/>
                <w:b/>
                <w:kern w:val="0"/>
                <w:sz w:val="24"/>
                <w:szCs w:val="32"/>
              </w:rPr>
            </w:pPr>
            <w:r>
              <w:rPr>
                <w:rFonts w:hint="eastAsia" w:ascii="Times New Roman" w:hAnsi="Times New Roman" w:eastAsia="仿宋_GB2312"/>
                <w:b/>
                <w:kern w:val="0"/>
                <w:sz w:val="24"/>
                <w:szCs w:val="32"/>
              </w:rPr>
              <w:t>职 务</w:t>
            </w:r>
          </w:p>
        </w:tc>
        <w:tc>
          <w:tcPr>
            <w:tcW w:w="1564" w:type="dxa"/>
            <w:vAlign w:val="center"/>
          </w:tcPr>
          <w:p>
            <w:pPr>
              <w:widowControl/>
              <w:jc w:val="center"/>
              <w:rPr>
                <w:rFonts w:ascii="Times New Roman" w:hAnsi="Times New Roman" w:eastAsia="仿宋_GB2312"/>
                <w:b/>
                <w:kern w:val="0"/>
                <w:sz w:val="24"/>
                <w:szCs w:val="32"/>
              </w:rPr>
            </w:pPr>
            <w:r>
              <w:rPr>
                <w:rFonts w:hint="eastAsia" w:ascii="Times New Roman" w:hAnsi="Times New Roman" w:eastAsia="仿宋_GB2312"/>
                <w:b/>
                <w:kern w:val="0"/>
                <w:sz w:val="24"/>
                <w:szCs w:val="32"/>
              </w:rPr>
              <w:t>验收</w:t>
            </w:r>
            <w:r>
              <w:rPr>
                <w:rFonts w:ascii="Times New Roman" w:hAnsi="Times New Roman" w:eastAsia="仿宋_GB2312"/>
                <w:b/>
                <w:kern w:val="0"/>
                <w:sz w:val="24"/>
                <w:szCs w:val="32"/>
              </w:rPr>
              <w:t>意见</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CellSpacing w:w="0" w:type="dxa"/>
        </w:trPr>
        <w:tc>
          <w:tcPr>
            <w:tcW w:w="1433" w:type="dxa"/>
            <w:vAlign w:val="center"/>
          </w:tcPr>
          <w:p>
            <w:pPr>
              <w:widowControl/>
              <w:spacing w:line="500" w:lineRule="exact"/>
              <w:jc w:val="left"/>
              <w:rPr>
                <w:rFonts w:ascii="Times New Roman" w:hAnsi="Times New Roman" w:eastAsia="仿宋_GB2312"/>
                <w:kern w:val="0"/>
                <w:sz w:val="24"/>
                <w:szCs w:val="32"/>
              </w:rPr>
            </w:pPr>
          </w:p>
        </w:tc>
        <w:tc>
          <w:tcPr>
            <w:tcW w:w="3682" w:type="dxa"/>
            <w:gridSpan w:val="3"/>
            <w:vAlign w:val="center"/>
          </w:tcPr>
          <w:p>
            <w:pPr>
              <w:widowControl/>
              <w:spacing w:line="500" w:lineRule="exact"/>
              <w:jc w:val="center"/>
              <w:rPr>
                <w:rFonts w:ascii="Times New Roman" w:hAnsi="Times New Roman" w:eastAsia="仿宋_GB2312"/>
                <w:kern w:val="0"/>
                <w:sz w:val="24"/>
                <w:szCs w:val="32"/>
              </w:rPr>
            </w:pPr>
          </w:p>
        </w:tc>
        <w:tc>
          <w:tcPr>
            <w:tcW w:w="1841" w:type="dxa"/>
            <w:gridSpan w:val="2"/>
            <w:vAlign w:val="center"/>
          </w:tcPr>
          <w:p>
            <w:pPr>
              <w:widowControl/>
              <w:spacing w:line="500" w:lineRule="exact"/>
              <w:jc w:val="center"/>
              <w:rPr>
                <w:rFonts w:ascii="Times New Roman" w:hAnsi="Times New Roman" w:eastAsia="仿宋_GB2312"/>
                <w:kern w:val="0"/>
                <w:sz w:val="24"/>
                <w:szCs w:val="32"/>
              </w:rPr>
            </w:pPr>
          </w:p>
        </w:tc>
        <w:tc>
          <w:tcPr>
            <w:tcW w:w="1564" w:type="dxa"/>
            <w:vAlign w:val="center"/>
          </w:tcPr>
          <w:p>
            <w:pPr>
              <w:widowControl/>
              <w:spacing w:line="500" w:lineRule="exact"/>
              <w:jc w:val="center"/>
              <w:rPr>
                <w:rFonts w:ascii="Times New Roman" w:hAnsi="Times New Roman" w:eastAsia="仿宋_GB2312"/>
                <w:kern w:val="0"/>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CellSpacing w:w="0" w:type="dxa"/>
        </w:trPr>
        <w:tc>
          <w:tcPr>
            <w:tcW w:w="1433" w:type="dxa"/>
            <w:vAlign w:val="center"/>
          </w:tcPr>
          <w:p>
            <w:pPr>
              <w:widowControl/>
              <w:spacing w:line="500" w:lineRule="exact"/>
              <w:jc w:val="left"/>
              <w:rPr>
                <w:rFonts w:ascii="Times New Roman" w:hAnsi="Times New Roman" w:eastAsia="仿宋_GB2312"/>
                <w:kern w:val="0"/>
                <w:sz w:val="24"/>
                <w:szCs w:val="32"/>
              </w:rPr>
            </w:pPr>
          </w:p>
        </w:tc>
        <w:tc>
          <w:tcPr>
            <w:tcW w:w="3682" w:type="dxa"/>
            <w:gridSpan w:val="3"/>
            <w:vAlign w:val="center"/>
          </w:tcPr>
          <w:p>
            <w:pPr>
              <w:widowControl/>
              <w:spacing w:line="500" w:lineRule="exact"/>
              <w:jc w:val="center"/>
              <w:rPr>
                <w:rFonts w:ascii="Times New Roman" w:hAnsi="Times New Roman" w:eastAsia="仿宋_GB2312"/>
                <w:kern w:val="0"/>
                <w:sz w:val="24"/>
                <w:szCs w:val="32"/>
              </w:rPr>
            </w:pPr>
          </w:p>
        </w:tc>
        <w:tc>
          <w:tcPr>
            <w:tcW w:w="1841" w:type="dxa"/>
            <w:gridSpan w:val="2"/>
            <w:vAlign w:val="center"/>
          </w:tcPr>
          <w:p>
            <w:pPr>
              <w:widowControl/>
              <w:spacing w:line="500" w:lineRule="exact"/>
              <w:jc w:val="center"/>
              <w:rPr>
                <w:rFonts w:ascii="Times New Roman" w:hAnsi="Times New Roman" w:eastAsia="仿宋_GB2312"/>
                <w:kern w:val="0"/>
                <w:sz w:val="24"/>
                <w:szCs w:val="32"/>
              </w:rPr>
            </w:pPr>
          </w:p>
        </w:tc>
        <w:tc>
          <w:tcPr>
            <w:tcW w:w="1564" w:type="dxa"/>
            <w:vAlign w:val="center"/>
          </w:tcPr>
          <w:p>
            <w:pPr>
              <w:widowControl/>
              <w:spacing w:line="500" w:lineRule="exact"/>
              <w:jc w:val="center"/>
              <w:rPr>
                <w:rFonts w:ascii="Times New Roman" w:hAnsi="Times New Roman" w:eastAsia="仿宋_GB2312"/>
                <w:kern w:val="0"/>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CellSpacing w:w="0" w:type="dxa"/>
        </w:trPr>
        <w:tc>
          <w:tcPr>
            <w:tcW w:w="1433" w:type="dxa"/>
            <w:vAlign w:val="center"/>
          </w:tcPr>
          <w:p>
            <w:pPr>
              <w:widowControl/>
              <w:spacing w:line="500" w:lineRule="exact"/>
              <w:jc w:val="left"/>
              <w:rPr>
                <w:rFonts w:ascii="Times New Roman" w:hAnsi="Times New Roman" w:eastAsia="仿宋_GB2312"/>
                <w:kern w:val="0"/>
                <w:sz w:val="24"/>
                <w:szCs w:val="32"/>
              </w:rPr>
            </w:pPr>
          </w:p>
        </w:tc>
        <w:tc>
          <w:tcPr>
            <w:tcW w:w="3682" w:type="dxa"/>
            <w:gridSpan w:val="3"/>
            <w:vAlign w:val="center"/>
          </w:tcPr>
          <w:p>
            <w:pPr>
              <w:widowControl/>
              <w:spacing w:line="500" w:lineRule="exact"/>
              <w:jc w:val="center"/>
              <w:rPr>
                <w:rFonts w:ascii="Times New Roman" w:hAnsi="Times New Roman" w:eastAsia="仿宋_GB2312"/>
                <w:kern w:val="0"/>
                <w:sz w:val="24"/>
                <w:szCs w:val="32"/>
              </w:rPr>
            </w:pPr>
          </w:p>
        </w:tc>
        <w:tc>
          <w:tcPr>
            <w:tcW w:w="1841" w:type="dxa"/>
            <w:gridSpan w:val="2"/>
            <w:vAlign w:val="center"/>
          </w:tcPr>
          <w:p>
            <w:pPr>
              <w:widowControl/>
              <w:spacing w:line="500" w:lineRule="exact"/>
              <w:jc w:val="center"/>
              <w:rPr>
                <w:rFonts w:ascii="Times New Roman" w:hAnsi="Times New Roman" w:eastAsia="仿宋_GB2312"/>
                <w:kern w:val="0"/>
                <w:sz w:val="24"/>
                <w:szCs w:val="32"/>
              </w:rPr>
            </w:pPr>
          </w:p>
        </w:tc>
        <w:tc>
          <w:tcPr>
            <w:tcW w:w="1564" w:type="dxa"/>
            <w:vAlign w:val="center"/>
          </w:tcPr>
          <w:p>
            <w:pPr>
              <w:widowControl/>
              <w:spacing w:line="500" w:lineRule="exact"/>
              <w:jc w:val="center"/>
              <w:rPr>
                <w:rFonts w:ascii="Times New Roman" w:hAnsi="Times New Roman" w:eastAsia="仿宋_GB2312"/>
                <w:kern w:val="0"/>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CellSpacing w:w="0" w:type="dxa"/>
        </w:trPr>
        <w:tc>
          <w:tcPr>
            <w:tcW w:w="1433" w:type="dxa"/>
            <w:vAlign w:val="center"/>
          </w:tcPr>
          <w:p>
            <w:pPr>
              <w:widowControl/>
              <w:spacing w:line="500" w:lineRule="exact"/>
              <w:jc w:val="left"/>
              <w:rPr>
                <w:rFonts w:ascii="Times New Roman" w:hAnsi="Times New Roman" w:eastAsia="仿宋_GB2312"/>
                <w:kern w:val="0"/>
                <w:sz w:val="24"/>
                <w:szCs w:val="32"/>
              </w:rPr>
            </w:pPr>
          </w:p>
        </w:tc>
        <w:tc>
          <w:tcPr>
            <w:tcW w:w="3682" w:type="dxa"/>
            <w:gridSpan w:val="3"/>
            <w:vAlign w:val="center"/>
          </w:tcPr>
          <w:p>
            <w:pPr>
              <w:widowControl/>
              <w:spacing w:line="500" w:lineRule="exact"/>
              <w:jc w:val="center"/>
              <w:rPr>
                <w:rFonts w:ascii="Times New Roman" w:hAnsi="Times New Roman" w:eastAsia="仿宋_GB2312"/>
                <w:kern w:val="0"/>
                <w:sz w:val="24"/>
                <w:szCs w:val="32"/>
              </w:rPr>
            </w:pPr>
          </w:p>
        </w:tc>
        <w:tc>
          <w:tcPr>
            <w:tcW w:w="1841" w:type="dxa"/>
            <w:gridSpan w:val="2"/>
            <w:vAlign w:val="center"/>
          </w:tcPr>
          <w:p>
            <w:pPr>
              <w:widowControl/>
              <w:spacing w:line="500" w:lineRule="exact"/>
              <w:jc w:val="center"/>
              <w:rPr>
                <w:rFonts w:ascii="Times New Roman" w:hAnsi="Times New Roman" w:eastAsia="仿宋_GB2312"/>
                <w:kern w:val="0"/>
                <w:sz w:val="24"/>
                <w:szCs w:val="32"/>
              </w:rPr>
            </w:pPr>
          </w:p>
        </w:tc>
        <w:tc>
          <w:tcPr>
            <w:tcW w:w="1564" w:type="dxa"/>
            <w:vAlign w:val="center"/>
          </w:tcPr>
          <w:p>
            <w:pPr>
              <w:widowControl/>
              <w:spacing w:line="500" w:lineRule="exact"/>
              <w:jc w:val="center"/>
              <w:rPr>
                <w:rFonts w:ascii="Times New Roman" w:hAnsi="Times New Roman" w:eastAsia="仿宋_GB2312"/>
                <w:kern w:val="0"/>
                <w:sz w:val="24"/>
                <w:szCs w:val="32"/>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blCellSpacing w:w="0" w:type="dxa"/>
        </w:trPr>
        <w:tc>
          <w:tcPr>
            <w:tcW w:w="1433" w:type="dxa"/>
            <w:vAlign w:val="center"/>
          </w:tcPr>
          <w:p>
            <w:pPr>
              <w:widowControl/>
              <w:spacing w:line="500" w:lineRule="exact"/>
              <w:jc w:val="left"/>
              <w:rPr>
                <w:rFonts w:ascii="Times New Roman" w:hAnsi="Times New Roman" w:eastAsia="仿宋_GB2312"/>
                <w:kern w:val="0"/>
                <w:sz w:val="24"/>
                <w:szCs w:val="32"/>
              </w:rPr>
            </w:pPr>
          </w:p>
        </w:tc>
        <w:tc>
          <w:tcPr>
            <w:tcW w:w="3682" w:type="dxa"/>
            <w:gridSpan w:val="3"/>
            <w:vAlign w:val="center"/>
          </w:tcPr>
          <w:p>
            <w:pPr>
              <w:widowControl/>
              <w:spacing w:line="500" w:lineRule="exact"/>
              <w:jc w:val="center"/>
              <w:rPr>
                <w:rFonts w:ascii="Times New Roman" w:hAnsi="Times New Roman" w:eastAsia="仿宋_GB2312"/>
                <w:kern w:val="0"/>
                <w:sz w:val="24"/>
                <w:szCs w:val="32"/>
              </w:rPr>
            </w:pPr>
          </w:p>
        </w:tc>
        <w:tc>
          <w:tcPr>
            <w:tcW w:w="1841" w:type="dxa"/>
            <w:gridSpan w:val="2"/>
            <w:vAlign w:val="center"/>
          </w:tcPr>
          <w:p>
            <w:pPr>
              <w:widowControl/>
              <w:spacing w:line="500" w:lineRule="exact"/>
              <w:jc w:val="center"/>
              <w:rPr>
                <w:rFonts w:ascii="Times New Roman" w:hAnsi="Times New Roman" w:eastAsia="仿宋_GB2312"/>
                <w:kern w:val="0"/>
                <w:sz w:val="24"/>
                <w:szCs w:val="32"/>
              </w:rPr>
            </w:pPr>
          </w:p>
        </w:tc>
        <w:tc>
          <w:tcPr>
            <w:tcW w:w="1564" w:type="dxa"/>
            <w:vAlign w:val="center"/>
          </w:tcPr>
          <w:p>
            <w:pPr>
              <w:widowControl/>
              <w:spacing w:line="500" w:lineRule="exact"/>
              <w:jc w:val="center"/>
              <w:rPr>
                <w:rFonts w:ascii="Times New Roman" w:hAnsi="Times New Roman" w:eastAsia="仿宋_GB2312"/>
                <w:kern w:val="0"/>
                <w:sz w:val="24"/>
                <w:szCs w:val="32"/>
              </w:rPr>
            </w:pPr>
          </w:p>
        </w:tc>
      </w:tr>
    </w:tbl>
    <w:p>
      <w:pPr>
        <w:widowControl/>
        <w:spacing w:line="400" w:lineRule="exact"/>
        <w:rPr>
          <w:rFonts w:ascii="Times New Roman" w:hAnsi="Times New Roman" w:eastAsia="仿宋_GB2312"/>
          <w:b/>
          <w:bCs/>
          <w:kern w:val="0"/>
          <w:sz w:val="24"/>
          <w:szCs w:val="32"/>
        </w:rPr>
      </w:pPr>
    </w:p>
    <w:p>
      <w:pPr>
        <w:widowControl/>
        <w:spacing w:line="400" w:lineRule="exact"/>
        <w:rPr>
          <w:rFonts w:ascii="Times New Roman" w:hAnsi="Times New Roman" w:eastAsia="仿宋_GB2312"/>
          <w:kern w:val="0"/>
          <w:sz w:val="24"/>
          <w:szCs w:val="32"/>
        </w:rPr>
      </w:pPr>
      <w:r>
        <w:rPr>
          <w:rFonts w:hint="eastAsia" w:ascii="Times New Roman" w:hAnsi="Times New Roman" w:eastAsia="仿宋_GB2312"/>
          <w:b/>
          <w:bCs/>
          <w:kern w:val="0"/>
          <w:sz w:val="24"/>
          <w:szCs w:val="32"/>
        </w:rPr>
        <w:t>填报说明：</w:t>
      </w:r>
    </w:p>
    <w:p>
      <w:pPr>
        <w:widowControl/>
        <w:spacing w:line="300" w:lineRule="exact"/>
        <w:jc w:val="left"/>
        <w:rPr>
          <w:rFonts w:ascii="Times New Roman" w:hAnsi="Times New Roman" w:eastAsia="仿宋_GB2312"/>
          <w:kern w:val="0"/>
          <w:sz w:val="24"/>
          <w:szCs w:val="32"/>
        </w:rPr>
      </w:pPr>
      <w:r>
        <w:rPr>
          <w:rFonts w:ascii="Times New Roman" w:hAnsi="Times New Roman" w:eastAsia="仿宋_GB2312"/>
          <w:kern w:val="0"/>
          <w:sz w:val="24"/>
          <w:szCs w:val="32"/>
        </w:rPr>
        <w:t>1.</w:t>
      </w:r>
      <w:r>
        <w:rPr>
          <w:rFonts w:hint="eastAsia" w:ascii="Times New Roman" w:hAnsi="Times New Roman" w:eastAsia="仿宋_GB2312"/>
          <w:kern w:val="0"/>
          <w:sz w:val="24"/>
          <w:szCs w:val="32"/>
        </w:rPr>
        <w:t>本表由验收责任</w:t>
      </w:r>
      <w:r>
        <w:rPr>
          <w:rFonts w:ascii="Times New Roman" w:hAnsi="Times New Roman" w:eastAsia="仿宋_GB2312"/>
          <w:kern w:val="0"/>
          <w:sz w:val="24"/>
          <w:szCs w:val="32"/>
        </w:rPr>
        <w:t>部门负责</w:t>
      </w:r>
      <w:r>
        <w:rPr>
          <w:rFonts w:hint="eastAsia" w:ascii="Times New Roman" w:hAnsi="Times New Roman" w:eastAsia="仿宋_GB2312"/>
          <w:kern w:val="0"/>
          <w:sz w:val="24"/>
          <w:szCs w:val="32"/>
        </w:rPr>
        <w:t>填写，并加盖公章。</w:t>
      </w:r>
      <w:r>
        <w:rPr>
          <w:rFonts w:ascii="Times New Roman" w:hAnsi="Times New Roman" w:eastAsia="仿宋_GB2312"/>
          <w:kern w:val="0"/>
          <w:sz w:val="24"/>
          <w:szCs w:val="32"/>
        </w:rPr>
        <w:t xml:space="preserve"> </w:t>
      </w:r>
    </w:p>
    <w:p>
      <w:pPr>
        <w:widowControl/>
        <w:spacing w:line="300" w:lineRule="exact"/>
        <w:jc w:val="left"/>
        <w:rPr>
          <w:rFonts w:ascii="Times New Roman" w:hAnsi="Times New Roman" w:eastAsia="仿宋_GB2312"/>
          <w:kern w:val="0"/>
          <w:sz w:val="24"/>
          <w:szCs w:val="32"/>
        </w:rPr>
      </w:pPr>
      <w:r>
        <w:rPr>
          <w:rFonts w:ascii="Times New Roman" w:hAnsi="Times New Roman" w:eastAsia="仿宋_GB2312"/>
          <w:kern w:val="0"/>
          <w:sz w:val="24"/>
          <w:szCs w:val="32"/>
        </w:rPr>
        <w:t>2.</w:t>
      </w:r>
      <w:r>
        <w:rPr>
          <w:rFonts w:hint="eastAsia" w:ascii="Times New Roman" w:hAnsi="Times New Roman" w:eastAsia="仿宋_GB2312"/>
          <w:kern w:val="0"/>
          <w:sz w:val="24"/>
          <w:szCs w:val="32"/>
        </w:rPr>
        <w:t>各项内容要真实准确，文字简明扼要，不得弄虚作假。</w:t>
      </w:r>
      <w:r>
        <w:rPr>
          <w:rFonts w:ascii="Times New Roman" w:hAnsi="Times New Roman" w:eastAsia="仿宋_GB2312"/>
          <w:kern w:val="0"/>
          <w:sz w:val="24"/>
          <w:szCs w:val="32"/>
        </w:rPr>
        <w:t xml:space="preserve"> </w:t>
      </w:r>
    </w:p>
    <w:p>
      <w:pPr>
        <w:widowControl/>
        <w:spacing w:line="300" w:lineRule="exact"/>
        <w:ind w:left="120" w:hanging="120" w:hangingChars="50"/>
        <w:jc w:val="left"/>
        <w:rPr>
          <w:rFonts w:ascii="Times New Roman" w:hAnsi="Times New Roman" w:eastAsia="仿宋_GB2312"/>
          <w:sz w:val="32"/>
          <w:szCs w:val="32"/>
        </w:rPr>
      </w:pPr>
      <w:r>
        <w:rPr>
          <w:rFonts w:ascii="Times New Roman" w:hAnsi="Times New Roman" w:eastAsia="仿宋_GB2312"/>
          <w:kern w:val="0"/>
          <w:sz w:val="24"/>
          <w:szCs w:val="32"/>
        </w:rPr>
        <w:t>3.</w:t>
      </w:r>
      <w:r>
        <w:rPr>
          <w:rFonts w:hint="eastAsia" w:ascii="Times New Roman" w:hAnsi="Times New Roman" w:eastAsia="仿宋_GB2312"/>
          <w:kern w:val="0"/>
          <w:sz w:val="24"/>
          <w:szCs w:val="32"/>
        </w:rPr>
        <w:t>本表一</w:t>
      </w:r>
      <w:r>
        <w:rPr>
          <w:rFonts w:ascii="Times New Roman" w:hAnsi="Times New Roman" w:eastAsia="仿宋_GB2312"/>
          <w:kern w:val="0"/>
          <w:sz w:val="24"/>
          <w:szCs w:val="32"/>
        </w:rPr>
        <w:t>式</w:t>
      </w:r>
      <w:r>
        <w:rPr>
          <w:rFonts w:hint="eastAsia" w:ascii="Times New Roman" w:hAnsi="Times New Roman" w:eastAsia="仿宋_GB2312"/>
          <w:kern w:val="0"/>
          <w:sz w:val="24"/>
          <w:szCs w:val="32"/>
        </w:rPr>
        <w:t>四</w:t>
      </w:r>
      <w:r>
        <w:rPr>
          <w:rFonts w:ascii="Times New Roman" w:hAnsi="Times New Roman" w:eastAsia="仿宋_GB2312"/>
          <w:kern w:val="0"/>
          <w:sz w:val="24"/>
          <w:szCs w:val="32"/>
        </w:rPr>
        <w:t>份</w:t>
      </w:r>
      <w:r>
        <w:rPr>
          <w:rFonts w:hint="eastAsia" w:ascii="Times New Roman" w:hAnsi="Times New Roman" w:eastAsia="仿宋_GB2312"/>
          <w:kern w:val="0"/>
          <w:sz w:val="24"/>
          <w:szCs w:val="32"/>
        </w:rPr>
        <w:t>，市</w:t>
      </w:r>
      <w:r>
        <w:rPr>
          <w:rFonts w:ascii="Times New Roman" w:hAnsi="Times New Roman" w:eastAsia="仿宋_GB2312"/>
          <w:kern w:val="0"/>
          <w:sz w:val="24"/>
          <w:szCs w:val="32"/>
        </w:rPr>
        <w:t>级</w:t>
      </w:r>
      <w:r>
        <w:rPr>
          <w:rFonts w:hint="eastAsia" w:ascii="Times New Roman" w:hAnsi="Times New Roman" w:eastAsia="仿宋_GB2312"/>
          <w:kern w:val="0"/>
          <w:sz w:val="24"/>
          <w:szCs w:val="32"/>
        </w:rPr>
        <w:t>、县</w:t>
      </w:r>
      <w:r>
        <w:rPr>
          <w:rFonts w:ascii="Times New Roman" w:hAnsi="Times New Roman" w:eastAsia="仿宋_GB2312"/>
          <w:kern w:val="0"/>
          <w:sz w:val="24"/>
          <w:szCs w:val="32"/>
        </w:rPr>
        <w:t>级</w:t>
      </w:r>
      <w:r>
        <w:rPr>
          <w:rFonts w:hint="eastAsia" w:ascii="Times New Roman" w:hAnsi="Times New Roman" w:eastAsia="仿宋_GB2312"/>
          <w:kern w:val="0"/>
          <w:sz w:val="24"/>
          <w:szCs w:val="32"/>
        </w:rPr>
        <w:t>工业</w:t>
      </w:r>
      <w:r>
        <w:rPr>
          <w:rFonts w:ascii="Times New Roman" w:hAnsi="Times New Roman" w:eastAsia="仿宋_GB2312"/>
          <w:kern w:val="0"/>
          <w:sz w:val="24"/>
          <w:szCs w:val="32"/>
        </w:rPr>
        <w:t>和信息化</w:t>
      </w:r>
      <w:r>
        <w:rPr>
          <w:rFonts w:hint="eastAsia" w:ascii="Times New Roman" w:hAnsi="Times New Roman" w:eastAsia="仿宋_GB2312"/>
          <w:kern w:val="0"/>
          <w:sz w:val="24"/>
          <w:szCs w:val="32"/>
        </w:rPr>
        <w:t>主管</w:t>
      </w:r>
      <w:r>
        <w:rPr>
          <w:rFonts w:ascii="Times New Roman" w:hAnsi="Times New Roman" w:eastAsia="仿宋_GB2312"/>
          <w:kern w:val="0"/>
          <w:sz w:val="24"/>
          <w:szCs w:val="32"/>
        </w:rPr>
        <w:t>部门</w:t>
      </w:r>
      <w:r>
        <w:rPr>
          <w:rFonts w:hint="eastAsia" w:ascii="Times New Roman" w:hAnsi="Times New Roman" w:eastAsia="仿宋_GB2312"/>
          <w:kern w:val="0"/>
          <w:sz w:val="24"/>
          <w:szCs w:val="32"/>
        </w:rPr>
        <w:t>，省工业</w:t>
      </w:r>
      <w:r>
        <w:rPr>
          <w:rFonts w:ascii="Times New Roman" w:hAnsi="Times New Roman" w:eastAsia="仿宋_GB2312"/>
          <w:kern w:val="0"/>
          <w:sz w:val="24"/>
          <w:szCs w:val="32"/>
        </w:rPr>
        <w:t>和信息化厅</w:t>
      </w:r>
      <w:r>
        <w:rPr>
          <w:rFonts w:hint="eastAsia" w:ascii="Times New Roman" w:hAnsi="Times New Roman" w:eastAsia="仿宋_GB2312"/>
          <w:kern w:val="0"/>
          <w:sz w:val="24"/>
          <w:szCs w:val="32"/>
        </w:rPr>
        <w:t>、项目</w:t>
      </w:r>
      <w:r>
        <w:rPr>
          <w:rFonts w:ascii="Times New Roman" w:hAnsi="Times New Roman" w:eastAsia="仿宋_GB2312"/>
          <w:kern w:val="0"/>
          <w:sz w:val="24"/>
          <w:szCs w:val="32"/>
        </w:rPr>
        <w:t>建设单位各一份</w:t>
      </w:r>
      <w:r>
        <w:rPr>
          <w:rFonts w:hint="eastAsia" w:ascii="Times New Roman" w:hAnsi="Times New Roman" w:eastAsia="仿宋_GB2312"/>
          <w:kern w:val="0"/>
          <w:sz w:val="24"/>
          <w:szCs w:val="32"/>
        </w:rPr>
        <w:t>。</w:t>
      </w:r>
    </w:p>
    <w:p>
      <w:pPr>
        <w:pStyle w:val="8"/>
      </w:pPr>
    </w:p>
    <w:p/>
    <w:sectPr>
      <w:pgSz w:w="11906" w:h="16838"/>
      <w:pgMar w:top="2098" w:right="1474" w:bottom="1984" w:left="158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script"/>
    <w:pitch w:val="default"/>
    <w:sig w:usb0="A00002BF" w:usb1="184F6CFA" w:usb2="00000012" w:usb3="00000000" w:csb0="00040001" w:csb1="00000000"/>
  </w:font>
  <w:font w:name="楷体_GB2312">
    <w:panose1 w:val="02010609030101010101"/>
    <w:charset w:val="86"/>
    <w:family w:val="modern"/>
    <w:pitch w:val="default"/>
    <w:sig w:usb0="00000001" w:usb1="080E0000" w:usb2="00000000" w:usb3="00000000" w:csb0="00040000" w:csb1="00000000"/>
  </w:font>
  <w:font w:name="Batang">
    <w:altName w:val="方正书宋_GBK"/>
    <w:panose1 w:val="02030600000101010101"/>
    <w:charset w:val="81"/>
    <w:family w:val="auto"/>
    <w:pitch w:val="default"/>
    <w:sig w:usb0="00000000" w:usb1="00000000" w:usb2="00000010" w:usb3="00000000" w:csb0="00080000" w:csb1="00000000"/>
  </w:font>
  <w:font w:name="微软雅黑">
    <w:altName w:val="方正黑体_GBK"/>
    <w:panose1 w:val="020B0503020204020204"/>
    <w:charset w:val="86"/>
    <w:family w:val="swiss"/>
    <w:pitch w:val="default"/>
    <w:sig w:usb0="00000000" w:usb1="00000000" w:usb2="00000016" w:usb3="00000000" w:csb0="0004001F" w:csb1="00000000"/>
  </w:font>
  <w:font w:name="方正小标宋_GBK">
    <w:panose1 w:val="02000000000000000000"/>
    <w:charset w:val="86"/>
    <w:family w:val="script"/>
    <w:pitch w:val="default"/>
    <w:sig w:usb0="00000001" w:usb1="08000000" w:usb2="00000000" w:usb3="00000000" w:csb0="00040000" w:csb1="00000000"/>
  </w:font>
  <w:font w:name="方正仿宋_GBK">
    <w:panose1 w:val="02000000000000000000"/>
    <w:charset w:val="86"/>
    <w:family w:val="script"/>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9FE3043"/>
    <w:multiLevelType w:val="singleLevel"/>
    <w:tmpl w:val="E9FE3043"/>
    <w:lvl w:ilvl="0" w:tentative="0">
      <w:start w:val="2"/>
      <w:numFmt w:val="chineseCounting"/>
      <w:suff w:val="space"/>
      <w:lvlText w:val="第%1章"/>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false"/>
  <w:bordersDoNotSurroundFooter w:val="false"/>
  <w:trackRevisions w:val="true"/>
  <w:documentProtection w:enforcement="0"/>
  <w:defaultTabStop w:val="420"/>
  <w:drawingGridVerticalSpacing w:val="156"/>
  <w:displayHorizontalDrawingGridEvery w:val="1"/>
  <w:displayVerticalDrawingGridEvery w:val="1"/>
  <w:noPunctuationKerning w:val="true"/>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JiZThiMGIxZDhkYWVkMmNmYjkwNzg2OTRkMjNiNGIifQ=="/>
  </w:docVars>
  <w:rsids>
    <w:rsidRoot w:val="7EEFB52F"/>
    <w:rsid w:val="000019C8"/>
    <w:rsid w:val="000520B8"/>
    <w:rsid w:val="00053737"/>
    <w:rsid w:val="0008486B"/>
    <w:rsid w:val="000A10CD"/>
    <w:rsid w:val="000B3BC5"/>
    <w:rsid w:val="00134550"/>
    <w:rsid w:val="0016153C"/>
    <w:rsid w:val="001A478A"/>
    <w:rsid w:val="001C5DBB"/>
    <w:rsid w:val="00212740"/>
    <w:rsid w:val="00262658"/>
    <w:rsid w:val="002A6A96"/>
    <w:rsid w:val="002C377C"/>
    <w:rsid w:val="00300BEC"/>
    <w:rsid w:val="00370AC6"/>
    <w:rsid w:val="003C2BB3"/>
    <w:rsid w:val="004154CF"/>
    <w:rsid w:val="0046639E"/>
    <w:rsid w:val="00475786"/>
    <w:rsid w:val="004D4083"/>
    <w:rsid w:val="00530E51"/>
    <w:rsid w:val="005A1BAC"/>
    <w:rsid w:val="005C156D"/>
    <w:rsid w:val="005F7DAF"/>
    <w:rsid w:val="0062111D"/>
    <w:rsid w:val="006A21B1"/>
    <w:rsid w:val="006A2D6D"/>
    <w:rsid w:val="0075440F"/>
    <w:rsid w:val="00783DB7"/>
    <w:rsid w:val="007C4AD5"/>
    <w:rsid w:val="007F177C"/>
    <w:rsid w:val="0080590A"/>
    <w:rsid w:val="00825BE9"/>
    <w:rsid w:val="00832718"/>
    <w:rsid w:val="008328B5"/>
    <w:rsid w:val="008458A4"/>
    <w:rsid w:val="00874C2D"/>
    <w:rsid w:val="008A7ED1"/>
    <w:rsid w:val="008B6020"/>
    <w:rsid w:val="00914508"/>
    <w:rsid w:val="00917583"/>
    <w:rsid w:val="00961A5B"/>
    <w:rsid w:val="009B7A76"/>
    <w:rsid w:val="00A0680D"/>
    <w:rsid w:val="00A37A3D"/>
    <w:rsid w:val="00A668AF"/>
    <w:rsid w:val="00AA1900"/>
    <w:rsid w:val="00B776A6"/>
    <w:rsid w:val="00BE7CCF"/>
    <w:rsid w:val="00C12959"/>
    <w:rsid w:val="00C51127"/>
    <w:rsid w:val="00C71334"/>
    <w:rsid w:val="00CF2811"/>
    <w:rsid w:val="00D72BD8"/>
    <w:rsid w:val="00D77F55"/>
    <w:rsid w:val="00DA183F"/>
    <w:rsid w:val="00DC513C"/>
    <w:rsid w:val="00DD32F3"/>
    <w:rsid w:val="00DF23F3"/>
    <w:rsid w:val="00E41E7F"/>
    <w:rsid w:val="00E602AC"/>
    <w:rsid w:val="00E61278"/>
    <w:rsid w:val="00EC647C"/>
    <w:rsid w:val="00F450DA"/>
    <w:rsid w:val="00F71776"/>
    <w:rsid w:val="00FE233E"/>
    <w:rsid w:val="03AF0AB0"/>
    <w:rsid w:val="3B6F84D0"/>
    <w:rsid w:val="3B7FD381"/>
    <w:rsid w:val="3FBFD876"/>
    <w:rsid w:val="4AF65649"/>
    <w:rsid w:val="4BB77614"/>
    <w:rsid w:val="4DFF875D"/>
    <w:rsid w:val="5FBCB188"/>
    <w:rsid w:val="74FF6563"/>
    <w:rsid w:val="75DFA87F"/>
    <w:rsid w:val="79F9C94E"/>
    <w:rsid w:val="7EEFB52F"/>
    <w:rsid w:val="7F1F2249"/>
    <w:rsid w:val="7FCE39EA"/>
    <w:rsid w:val="7FEF381F"/>
    <w:rsid w:val="7FFFE602"/>
    <w:rsid w:val="9BD65F05"/>
    <w:rsid w:val="B7FB1D22"/>
    <w:rsid w:val="BEB2EC43"/>
    <w:rsid w:val="DF9F659C"/>
    <w:rsid w:val="E7765945"/>
    <w:rsid w:val="F4F8DA6A"/>
    <w:rsid w:val="F7BF7DB5"/>
    <w:rsid w:val="FBFFDCEF"/>
    <w:rsid w:val="FD3D9F13"/>
    <w:rsid w:val="FDF5F1FA"/>
    <w:rsid w:val="FF37B10E"/>
    <w:rsid w:val="FF7FA342"/>
    <w:rsid w:val="FFDEC874"/>
    <w:rsid w:val="FFF7632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customStyle="1" w:styleId="2">
    <w:name w:val="图表目录1"/>
    <w:next w:val="1"/>
    <w:qFormat/>
    <w:uiPriority w:val="0"/>
    <w:pPr>
      <w:widowControl w:val="0"/>
      <w:ind w:left="200" w:leftChars="200" w:hanging="200" w:hangingChars="200"/>
      <w:jc w:val="both"/>
    </w:pPr>
    <w:rPr>
      <w:rFonts w:hint="eastAsia" w:ascii="Calibri" w:hAnsi="Calibri" w:eastAsia="仿宋_GB2312" w:cs="Times New Roman"/>
      <w:kern w:val="2"/>
      <w:sz w:val="32"/>
      <w:szCs w:val="24"/>
      <w:lang w:val="en-US" w:eastAsia="zh-CN" w:bidi="ar-SA"/>
    </w:rPr>
  </w:style>
  <w:style w:type="paragraph" w:styleId="3">
    <w:name w:val="annotation text"/>
    <w:basedOn w:val="1"/>
    <w:link w:val="17"/>
    <w:qFormat/>
    <w:uiPriority w:val="0"/>
    <w:pPr>
      <w:jc w:val="left"/>
    </w:pPr>
  </w:style>
  <w:style w:type="paragraph" w:styleId="4">
    <w:name w:val="Balloon Text"/>
    <w:basedOn w:val="1"/>
    <w:link w:val="19"/>
    <w:qFormat/>
    <w:uiPriority w:val="0"/>
    <w:rPr>
      <w:sz w:val="18"/>
      <w:szCs w:val="18"/>
    </w:rPr>
  </w:style>
  <w:style w:type="paragraph" w:styleId="5">
    <w:name w:val="footer"/>
    <w:basedOn w:val="1"/>
    <w:link w:val="16"/>
    <w:qFormat/>
    <w:uiPriority w:val="0"/>
    <w:pPr>
      <w:tabs>
        <w:tab w:val="center" w:pos="4153"/>
        <w:tab w:val="right" w:pos="8306"/>
      </w:tabs>
      <w:snapToGrid w:val="0"/>
      <w:jc w:val="left"/>
    </w:pPr>
    <w:rPr>
      <w:sz w:val="18"/>
      <w:szCs w:val="18"/>
    </w:rPr>
  </w:style>
  <w:style w:type="paragraph" w:styleId="6">
    <w:name w:val="header"/>
    <w:basedOn w:val="1"/>
    <w:link w:val="15"/>
    <w:qFormat/>
    <w:uiPriority w:val="0"/>
    <w:pPr>
      <w:pBdr>
        <w:bottom w:val="single" w:color="auto" w:sz="6" w:space="1"/>
      </w:pBdr>
      <w:tabs>
        <w:tab w:val="center" w:pos="4153"/>
        <w:tab w:val="right" w:pos="8306"/>
      </w:tabs>
      <w:snapToGrid w:val="0"/>
      <w:jc w:val="center"/>
    </w:pPr>
    <w:rPr>
      <w:sz w:val="18"/>
      <w:szCs w:val="18"/>
    </w:rPr>
  </w:style>
  <w:style w:type="paragraph" w:styleId="7">
    <w:name w:val="Normal (Web)"/>
    <w:qFormat/>
    <w:uiPriority w:val="0"/>
    <w:pPr>
      <w:suppressAutoHyphens/>
      <w:spacing w:before="100" w:beforeAutospacing="1" w:after="100" w:afterAutospacing="1"/>
    </w:pPr>
    <w:rPr>
      <w:rFonts w:ascii="宋体" w:hAnsi="宋体" w:eastAsia="宋体" w:cs="宋体"/>
      <w:color w:val="000000"/>
      <w:sz w:val="24"/>
      <w:szCs w:val="24"/>
      <w:lang w:val="en-US" w:eastAsia="zh-CN" w:bidi="ar-SA"/>
    </w:rPr>
  </w:style>
  <w:style w:type="paragraph" w:styleId="8">
    <w:name w:val="Title"/>
    <w:basedOn w:val="1"/>
    <w:qFormat/>
    <w:uiPriority w:val="0"/>
    <w:pPr>
      <w:spacing w:before="240" w:after="60"/>
      <w:jc w:val="center"/>
      <w:outlineLvl w:val="0"/>
    </w:pPr>
    <w:rPr>
      <w:rFonts w:ascii="Arial" w:hAnsi="Arial" w:cs="Arial"/>
      <w:b/>
      <w:bCs/>
      <w:sz w:val="32"/>
      <w:szCs w:val="32"/>
    </w:rPr>
  </w:style>
  <w:style w:type="paragraph" w:styleId="9">
    <w:name w:val="annotation subject"/>
    <w:basedOn w:val="3"/>
    <w:next w:val="3"/>
    <w:link w:val="18"/>
    <w:qFormat/>
    <w:uiPriority w:val="0"/>
    <w:rPr>
      <w:b/>
      <w:bCs/>
    </w:rPr>
  </w:style>
  <w:style w:type="character" w:styleId="12">
    <w:name w:val="annotation reference"/>
    <w:basedOn w:val="11"/>
    <w:qFormat/>
    <w:uiPriority w:val="0"/>
    <w:rPr>
      <w:sz w:val="21"/>
      <w:szCs w:val="21"/>
    </w:rPr>
  </w:style>
  <w:style w:type="paragraph" w:customStyle="1" w:styleId="13">
    <w:name w:val="Normal New"/>
    <w:qFormat/>
    <w:uiPriority w:val="0"/>
    <w:pPr>
      <w:widowControl w:val="0"/>
      <w:jc w:val="both"/>
    </w:pPr>
    <w:rPr>
      <w:rFonts w:hint="eastAsia" w:ascii="Calibri" w:hAnsi="Calibri" w:eastAsia="宋体" w:cs="Times New Roman"/>
      <w:kern w:val="2"/>
      <w:sz w:val="21"/>
      <w:szCs w:val="22"/>
      <w:lang w:val="en-US" w:eastAsia="zh-CN" w:bidi="ar-SA"/>
    </w:rPr>
  </w:style>
  <w:style w:type="paragraph" w:customStyle="1" w:styleId="14">
    <w:name w:val="p0"/>
    <w:basedOn w:val="1"/>
    <w:qFormat/>
    <w:uiPriority w:val="0"/>
    <w:pPr>
      <w:widowControl/>
    </w:pPr>
    <w:rPr>
      <w:kern w:val="0"/>
      <w:szCs w:val="21"/>
    </w:rPr>
  </w:style>
  <w:style w:type="character" w:customStyle="1" w:styleId="15">
    <w:name w:val="页眉 字符"/>
    <w:basedOn w:val="11"/>
    <w:link w:val="6"/>
    <w:qFormat/>
    <w:uiPriority w:val="0"/>
    <w:rPr>
      <w:kern w:val="2"/>
      <w:sz w:val="18"/>
      <w:szCs w:val="18"/>
    </w:rPr>
  </w:style>
  <w:style w:type="character" w:customStyle="1" w:styleId="16">
    <w:name w:val="页脚 字符"/>
    <w:basedOn w:val="11"/>
    <w:link w:val="5"/>
    <w:qFormat/>
    <w:uiPriority w:val="0"/>
    <w:rPr>
      <w:kern w:val="2"/>
      <w:sz w:val="18"/>
      <w:szCs w:val="18"/>
    </w:rPr>
  </w:style>
  <w:style w:type="character" w:customStyle="1" w:styleId="17">
    <w:name w:val="批注文字 字符"/>
    <w:basedOn w:val="11"/>
    <w:link w:val="3"/>
    <w:qFormat/>
    <w:uiPriority w:val="0"/>
    <w:rPr>
      <w:kern w:val="2"/>
      <w:sz w:val="21"/>
      <w:szCs w:val="24"/>
    </w:rPr>
  </w:style>
  <w:style w:type="character" w:customStyle="1" w:styleId="18">
    <w:name w:val="批注主题 字符"/>
    <w:basedOn w:val="17"/>
    <w:link w:val="9"/>
    <w:qFormat/>
    <w:uiPriority w:val="0"/>
    <w:rPr>
      <w:b/>
      <w:bCs/>
      <w:kern w:val="2"/>
      <w:sz w:val="21"/>
      <w:szCs w:val="24"/>
    </w:rPr>
  </w:style>
  <w:style w:type="character" w:customStyle="1" w:styleId="19">
    <w:name w:val="批注框文本 字符"/>
    <w:basedOn w:val="11"/>
    <w:link w:val="4"/>
    <w:qFormat/>
    <w:uiPriority w:val="0"/>
    <w:rPr>
      <w:kern w:val="2"/>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tint val="50000"/>
                <a:satMod val="300000"/>
              </a:schemeClr>
            </a:gs>
            <a:gs pos="35000">
              <a:schemeClr val="phClr">
                <a:tint val="37000"/>
                <a:satMod val="300000"/>
              </a:schemeClr>
            </a:gs>
            <a:gs pos="100000">
              <a:schemeClr val="phClr">
                <a:tint val="15000"/>
                <a:satMod val="350000"/>
              </a:schemeClr>
            </a:gs>
          </a:gsLst>
          <a:lin ang="16200000" scaled="true"/>
        </a:gradFill>
        <a:gradFill rotWithShape="true">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false"/>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true">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true">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P R C</Company>
  <Pages>16</Pages>
  <Words>4584</Words>
  <Characters>4633</Characters>
  <Lines>38</Lines>
  <Paragraphs>10</Paragraphs>
  <TotalTime>47</TotalTime>
  <ScaleCrop>false</ScaleCrop>
  <LinksUpToDate>false</LinksUpToDate>
  <CharactersWithSpaces>5121</CharactersWithSpaces>
  <Application>WPS Office_11.8.2.10422_F1E327BC-269C-435d-A152-05C5408002CA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2023-07-30T23:21:00Z</dcterms:created>
  <dc:creator>ysgz</dc:creator>
  <cp:lastModifiedBy>ysgz</cp:lastModifiedBy>
  <cp:lastPrinted>2023-08-24T10:48:00Z</cp:lastPrinted>
  <dcterms:modified xsi:type="dcterms:W3CDTF">2023-10-07T16:36:02Z</dcterms:modified>
  <cp:revision>66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y fmtid="{D5CDD505-2E9C-101B-9397-08002B2CF9AE}" pid="3" name="ICV">
    <vt:lpwstr>E2D06C702DFE4B168C03E8CC3ED4CAA2_13</vt:lpwstr>
  </property>
</Properties>
</file>