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left"/>
        <w:textAlignment w:val="auto"/>
        <w:rPr>
          <w:rFonts w:hint="eastAsia" w:ascii="黑体" w:hAnsi="黑体" w:eastAsia="黑体" w:cs="黑体"/>
          <w:snapToGrid w:val="0"/>
          <w:sz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z w:val="32"/>
          <w:lang w:val="en-US" w:eastAsia="zh-CN"/>
        </w:rPr>
        <w:t>附件2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left"/>
        <w:textAlignment w:val="auto"/>
        <w:rPr>
          <w:rFonts w:hint="eastAsia" w:ascii="黑体" w:hAnsi="黑体" w:eastAsia="黑体" w:cs="黑体"/>
          <w:snapToGrid w:val="0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-6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-6"/>
          <w:sz w:val="40"/>
          <w:szCs w:val="40"/>
          <w:lang w:val="en-US" w:eastAsia="zh-CN"/>
        </w:rPr>
        <w:t>2026年度重点行业能效、碳效领跑者企业推荐范围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napToGrid w:val="0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napToGrid w:val="0"/>
          <w:sz w:val="32"/>
          <w:szCs w:val="36"/>
          <w:lang w:val="en-US" w:eastAsia="zh-CN"/>
        </w:rPr>
        <w:t>表1 重点行业能效领跑者企业推荐范围</w:t>
      </w:r>
    </w:p>
    <w:tbl>
      <w:tblPr>
        <w:tblStyle w:val="4"/>
        <w:tblW w:w="86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1277"/>
        <w:gridCol w:w="3950"/>
        <w:gridCol w:w="29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标准号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标准名称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细分行业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一、石化化工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46029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29141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工业硫酸、稀硝酸和冰醋酸单位产品能源消耗限额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  <w:t>工业硫酸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9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工业冰醋酸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21257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烧碱、聚氯乙烯树脂和甲烷氯化物单位产品能源消耗限额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聚氯乙烯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32051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钛白粉和氧化铁颜料单位产品能源消耗限额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钛白粉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30180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煤制烯烃、煤制天然气和煤制油单位产品能源消耗限额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煤制烯烃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21345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黄磷单位产品能源消耗限额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29449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轮胎和炭黑单位产品能源消耗限额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子午线轮胎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29140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纯碱单位产品能源消耗限额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30251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炼化行业单位产品能源消耗限额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精对苯二甲酸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对二甲苯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  <w:t>苯乙烯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21343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电石、乙酸乙烯酯、聚乙烯醇、1，4-丁二醇、双氰胺和单氰胺单位产品能源消耗限额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21344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化肥行业单位产品能源消耗限额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磷酸一铵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磷酸二铵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29436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甲醇、乙二醇和二甲醚单位产品能源消耗限额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乙二醇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二、钢铁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21256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粗钢生产主要工序单位产品能源消耗限额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钢铁（烧结工序、球团工序、高炉工序、转炉工序、电弧炉工序）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21342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焦炭单位产品能源消耗限额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21341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铁合金单位产品能源消耗限额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铁合金（硅铁、电炉高碳锰铁、锰硅合金、低碳锰硅合金、微碳锰铁、高碳铬铁、炉料级铬铁、中（低）碳铬铁）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三、有色金属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21347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工业硅和镁单位产品能源消耗限额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25323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有色重金属冶炼企业单位产品能源消耗限额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铅、再生铅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29447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硅多晶和锗单位产品能源消耗限额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多晶硅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21346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电解铝和氧化铝单位产品能源消耗限额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电解铝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氧化铝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  <w:t>GB 47835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eastAsia="zh-CN"/>
              </w:rPr>
              <w:t>硅单晶单位产品能源消耗限额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单晶硅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四、建材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afterLines="0" w:line="400" w:lineRule="exact"/>
              <w:ind w:left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21252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建筑卫生陶瓷和耐磨氧化铝球单位产品能源消耗限额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建筑陶瓷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卫生陶瓷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16780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21340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玻璃和铸石单位产品能源消耗限额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平板玻璃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五、轻工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31825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制浆造纸单位产品能源消耗限额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卫生纸原纸、纸巾原纸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六、纺织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 36889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化学纤维单位产品能源消耗限额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聚酯涤纶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  <w:lang w:val="en-US" w:eastAsia="zh-CN"/>
              </w:rPr>
              <w:t>—</w:t>
            </w:r>
          </w:p>
        </w:tc>
        <w:tc>
          <w:tcPr>
            <w:tcW w:w="39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工业重点领域能效标杆水平和基准水平（2023年版）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棉、化纤及混纺机织物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39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针织物、纱线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uppressLineNumbers w:val="0"/>
              <w:spacing w:afterLines="0"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Lines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  <w:lang w:val="en-US" w:eastAsia="zh-CN"/>
              </w:rPr>
              <w:t>—</w:t>
            </w:r>
          </w:p>
        </w:tc>
        <w:tc>
          <w:tcPr>
            <w:tcW w:w="39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粘胶短纤维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240" w:lineRule="auto"/>
        <w:ind w:left="480" w:hanging="674" w:hangingChars="200"/>
        <w:textAlignment w:val="auto"/>
        <w:rPr>
          <w:rFonts w:hint="eastAsia" w:ascii="仿宋_GB2312" w:hAnsi="仿宋_GB2312" w:eastAsia="仿宋_GB2312" w:cs="仿宋_GB2312"/>
          <w:snapToGrid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sz w:val="24"/>
          <w:szCs w:val="24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snapToGrid w:val="0"/>
          <w:sz w:val="24"/>
          <w:szCs w:val="24"/>
          <w:lang w:val="en-US" w:eastAsia="zh-CN"/>
        </w:rPr>
        <w:t>上述细分行业若存在即将实施的国家强制性能耗限额标准，应依据即将实施的国家强制性能耗限额标准，标准全文见全国标准信息公共服务平台（https://openstd.samr.gov.cn/bzgk//std/）。</w:t>
      </w:r>
    </w:p>
    <w:p>
      <w:pPr>
        <w:spacing w:afterLines="0"/>
        <w:rPr>
          <w:rFonts w:hint="default" w:ascii="Times New Roman" w:hAnsi="Times New Roman" w:eastAsia="仿宋_GB2312" w:cs="仿宋_GB2312"/>
          <w:snapToGrid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仿宋_GB2312"/>
          <w:snapToGrid w:val="0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center"/>
        <w:textAlignment w:val="auto"/>
        <w:rPr>
          <w:rFonts w:hint="eastAsia" w:ascii="黑体" w:hAnsi="黑体" w:eastAsia="黑体" w:cs="黑体"/>
          <w:b w:val="0"/>
          <w:bCs w:val="0"/>
          <w:snapToGrid w:val="0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sz w:val="32"/>
          <w:szCs w:val="36"/>
          <w:lang w:val="en-US" w:eastAsia="zh-CN"/>
        </w:rPr>
        <w:t>表2 重点行业碳效领跑者企业推荐范围</w:t>
      </w:r>
    </w:p>
    <w:tbl>
      <w:tblPr>
        <w:tblStyle w:val="4"/>
        <w:tblW w:w="84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1412"/>
        <w:gridCol w:w="2613"/>
        <w:gridCol w:w="1218"/>
        <w:gridCol w:w="27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标准号</w:t>
            </w: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标准名称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细分行业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标准查阅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fldChar w:fldCharType="begin"/>
            </w:r>
            <w:r>
              <w:instrText xml:space="preserve"> HYPERLINK "javascript:void(0)" </w:instrText>
            </w:r>
            <w:r>
              <w:fldChar w:fldCharType="separate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GB/T 44905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温室气体 产品碳足迹量化方法与要求 电解铝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电解铝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全国标准信息公共服务平台（https://openstd.samr.gov.cn/bzgk//std/）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GB/T 47635</w:t>
            </w: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温室气体 产品碳足迹量化方法与要求 水泥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水泥熟料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T/CPCIF 0468</w:t>
            </w: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温室气体 产品碳足迹量化方法与要求 合成氨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合成氨 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工业和信息化部节能与综合利用司官网（https://www.miit.gov.cn/jgsj/jns）的“产品碳足迹”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T/CSPCI 70011</w:t>
            </w: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温室气体 产品碳足迹量化方法与要求 乙烯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乙烯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T/CPCIF 0467</w:t>
            </w: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温室气体 产品碳足迹量化方法与要求 甲醇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甲醇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afterLines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同上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240" w:lineRule="auto"/>
        <w:ind w:left="1288" w:leftChars="200" w:hanging="674" w:hangingChars="200"/>
        <w:jc w:val="both"/>
        <w:textAlignment w:val="auto"/>
        <w:rPr>
          <w:rFonts w:hint="default" w:ascii="Times New Roman" w:hAnsi="Times New Roman" w:eastAsia="仿宋_GB2312" w:cs="仿宋_GB2312"/>
          <w:snapToGrid w:val="0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17" w:right="1587" w:bottom="1417" w:left="1701" w:header="851" w:footer="992" w:gutter="0"/>
      <w:paperSrc/>
      <w:pgNumType w:fmt="decimal"/>
      <w:cols w:space="720" w:num="1"/>
      <w:rtlGutter w:val="0"/>
      <w:docGrid w:type="linesAndChars" w:linePitch="636" w:charSpace="200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24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9E440E"/>
    <w:multiLevelType w:val="singleLevel"/>
    <w:tmpl w:val="A49E440E"/>
    <w:lvl w:ilvl="0" w:tentative="0">
      <w:start w:val="40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abstractNum w:abstractNumId="1">
    <w:nsid w:val="BDBDB16A"/>
    <w:multiLevelType w:val="singleLevel"/>
    <w:tmpl w:val="BDBDB16A"/>
    <w:lvl w:ilvl="0" w:tentative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abstractNum w:abstractNumId="2">
    <w:nsid w:val="C19D64E0"/>
    <w:multiLevelType w:val="singleLevel"/>
    <w:tmpl w:val="C19D64E0"/>
    <w:lvl w:ilvl="0" w:tentative="0">
      <w:start w:val="26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abstractNum w:abstractNumId="3">
    <w:nsid w:val="EDFC5431"/>
    <w:multiLevelType w:val="singleLevel"/>
    <w:tmpl w:val="EDFC5431"/>
    <w:lvl w:ilvl="0" w:tentative="0">
      <w:start w:val="36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abstractNum w:abstractNumId="4">
    <w:nsid w:val="3CAEAD4D"/>
    <w:multiLevelType w:val="singleLevel"/>
    <w:tmpl w:val="3CAEAD4D"/>
    <w:lvl w:ilvl="0" w:tentative="0">
      <w:start w:val="39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HorizontalSpacing w:val="154"/>
  <w:drawingGridVerticalSpacing w:val="318"/>
  <w:displayHorizontalDrawingGridEvery w:val="2"/>
  <w:displayVerticalDrawingGridEvery w:val="2"/>
  <w:noPunctuationKerning w:val="true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D70859"/>
    <w:rsid w:val="01947974"/>
    <w:rsid w:val="06A109A1"/>
    <w:rsid w:val="0772267F"/>
    <w:rsid w:val="0A5C5B6F"/>
    <w:rsid w:val="0E2543A1"/>
    <w:rsid w:val="0FB605AA"/>
    <w:rsid w:val="1F5A2621"/>
    <w:rsid w:val="21750529"/>
    <w:rsid w:val="2B085338"/>
    <w:rsid w:val="2D071288"/>
    <w:rsid w:val="2FDA012C"/>
    <w:rsid w:val="320E217B"/>
    <w:rsid w:val="37F356F3"/>
    <w:rsid w:val="387F1B3D"/>
    <w:rsid w:val="397A3BBA"/>
    <w:rsid w:val="3BEBFA6E"/>
    <w:rsid w:val="3F771F63"/>
    <w:rsid w:val="3FEF7270"/>
    <w:rsid w:val="402E69BE"/>
    <w:rsid w:val="412A691E"/>
    <w:rsid w:val="424544DA"/>
    <w:rsid w:val="45A96E05"/>
    <w:rsid w:val="47F42472"/>
    <w:rsid w:val="4CAC77BE"/>
    <w:rsid w:val="4CEF06BC"/>
    <w:rsid w:val="4F525141"/>
    <w:rsid w:val="554D5F90"/>
    <w:rsid w:val="55F1607E"/>
    <w:rsid w:val="57C6153C"/>
    <w:rsid w:val="5CD5091E"/>
    <w:rsid w:val="5D5118CB"/>
    <w:rsid w:val="5D7D3ACB"/>
    <w:rsid w:val="5DE77F3B"/>
    <w:rsid w:val="5DF324C6"/>
    <w:rsid w:val="5E4E6BDA"/>
    <w:rsid w:val="5EF67CCA"/>
    <w:rsid w:val="60C60F03"/>
    <w:rsid w:val="614A132A"/>
    <w:rsid w:val="617F043C"/>
    <w:rsid w:val="61E2047D"/>
    <w:rsid w:val="62701599"/>
    <w:rsid w:val="66FD6B4C"/>
    <w:rsid w:val="67115BD5"/>
    <w:rsid w:val="68D463B6"/>
    <w:rsid w:val="691A0700"/>
    <w:rsid w:val="6A6E2ED0"/>
    <w:rsid w:val="6A775908"/>
    <w:rsid w:val="6BC3A605"/>
    <w:rsid w:val="6EA02148"/>
    <w:rsid w:val="6F7C4C79"/>
    <w:rsid w:val="6F7D83AD"/>
    <w:rsid w:val="70980669"/>
    <w:rsid w:val="716C6C40"/>
    <w:rsid w:val="722B4318"/>
    <w:rsid w:val="723E5E28"/>
    <w:rsid w:val="737E8EC2"/>
    <w:rsid w:val="74B9166E"/>
    <w:rsid w:val="75157FF9"/>
    <w:rsid w:val="77743EBF"/>
    <w:rsid w:val="7BC3257B"/>
    <w:rsid w:val="7D7FE540"/>
    <w:rsid w:val="7ECBDA7C"/>
    <w:rsid w:val="7EF3AE2B"/>
    <w:rsid w:val="7F6FC971"/>
    <w:rsid w:val="7FF42287"/>
    <w:rsid w:val="B2FEE80F"/>
    <w:rsid w:val="B5BB111B"/>
    <w:rsid w:val="B9EEA2FE"/>
    <w:rsid w:val="DFF7199A"/>
    <w:rsid w:val="DFFFA862"/>
    <w:rsid w:val="EFEF16B2"/>
    <w:rsid w:val="F5963ACC"/>
    <w:rsid w:val="FBE3399F"/>
    <w:rsid w:val="FD0A36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  <w:rPr>
      <w:rFonts w:ascii="Times New Roman" w:hAnsi="Times New Roman"/>
      <w:sz w:val="24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2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41"/>
    <w:basedOn w:val="6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1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5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1086</Words>
  <Characters>1369</Characters>
  <Lines>0</Lines>
  <Paragraphs>0</Paragraphs>
  <TotalTime>157259520</TotalTime>
  <ScaleCrop>false</ScaleCrop>
  <LinksUpToDate>false</LinksUpToDate>
  <CharactersWithSpaces>1412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2025-02-20T02:34:00Z</dcterms:created>
  <dc:creator>张生春</dc:creator>
  <cp:lastModifiedBy>gxxc</cp:lastModifiedBy>
  <cp:lastPrinted>2026-05-20T17:34:00Z</cp:lastPrinted>
  <dcterms:modified xsi:type="dcterms:W3CDTF">2026-08-21T16:10:34Z</dcterms:modified>
  <dc:title>附件1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7DE005661F284C90BB0A7A4885A99C36_13</vt:lpwstr>
  </property>
  <property fmtid="{D5CDD505-2E9C-101B-9397-08002B2CF9AE}" pid="3" name="KSOProductBuildVer">
    <vt:lpwstr>2052-11.8.2.10489</vt:lpwstr>
  </property>
  <property fmtid="{D5CDD505-2E9C-101B-9397-08002B2CF9AE}" pid="4" name="KSOTemplateDocerSaveRecord">
    <vt:lpwstr>eyJoZGlkIjoiY2M4NzNiYzNiYTQ1YjY1MGY1NjI3NWU2Y2FmN2VmNzIiLCJ1c2VySWQiOiIyMzk3NzI5NDkifQ==</vt:lpwstr>
  </property>
  <property fmtid="{D5CDD505-2E9C-101B-9397-08002B2CF9AE}" pid="5" name="慧眼令牌">
    <vt:lpwstr>eyJraWQiOiJvYSIsInR5cCI6IkpXVCIsImFsZyI6IkhTMjU2In0.eyJzdWIiOiJPQS1MT0dJTiIsIm5iZiI6MTc4NjY5MjA3NCwiY29ycElkIjoiIiwiaXNzIjoiRVhPQSIsIm5hbWUiOiLmnY7pm6jnj4IiLCJleHAiOjIxMDIwNTU2NzQsImlhdCI6MTc4NjY5NTA3NCwidXNlcklkIjoxMzc0MywianRpIjoib2EiLCJhY2NvdW50IjoibGl5ayJ9.lkDIX5LuQS4GnXRmSP59Ocgt8nH6jrCAm4Lly9t0FHA</vt:lpwstr>
  </property>
</Properties>
</file>