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92608">
      <w:pPr>
        <w:numPr>
          <w:ilvl w:val="0"/>
          <w:numId w:val="0"/>
        </w:numPr>
        <w:tabs>
          <w:tab w:val="left" w:pos="10710"/>
        </w:tabs>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5</w:t>
      </w:r>
    </w:p>
    <w:p w14:paraId="127D3A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left"/>
        <w:textAlignment w:val="auto"/>
        <w:rPr>
          <w:rFonts w:hint="default" w:ascii="Times New Roman" w:hAnsi="Times New Roman" w:eastAsia="宋体" w:cs="Times New Roman"/>
          <w:b/>
          <w:bCs/>
          <w:i w:val="0"/>
          <w:caps w:val="0"/>
          <w:color w:val="auto"/>
          <w:spacing w:val="0"/>
          <w:kern w:val="0"/>
          <w:sz w:val="48"/>
          <w:szCs w:val="48"/>
          <w:lang w:val="en-US" w:eastAsia="zh-CN" w:bidi="ar-SA"/>
        </w:rPr>
      </w:pPr>
    </w:p>
    <w:p w14:paraId="5CFE5C7D">
      <w:pPr>
        <w:pStyle w:val="2"/>
        <w:rPr>
          <w:rFonts w:hint="default" w:ascii="Times New Roman" w:hAnsi="Times New Roman" w:eastAsia="宋体" w:cs="Times New Roman"/>
          <w:b w:val="0"/>
          <w:bCs w:val="0"/>
          <w:i w:val="0"/>
          <w:caps w:val="0"/>
          <w:color w:val="auto"/>
          <w:spacing w:val="0"/>
          <w:kern w:val="2"/>
          <w:sz w:val="21"/>
          <w:szCs w:val="22"/>
          <w:lang w:val="en-US" w:eastAsia="zh-CN" w:bidi="ar-SA"/>
        </w:rPr>
      </w:pPr>
    </w:p>
    <w:p w14:paraId="2009B5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宋体" w:cs="Times New Roman"/>
          <w:b/>
          <w:bCs/>
          <w:i w:val="0"/>
          <w:caps w:val="0"/>
          <w:color w:val="auto"/>
          <w:spacing w:val="0"/>
          <w:kern w:val="0"/>
          <w:sz w:val="48"/>
          <w:szCs w:val="48"/>
          <w:lang w:val="en-US" w:eastAsia="zh-CN" w:bidi="ar-SA"/>
        </w:rPr>
      </w:pPr>
    </w:p>
    <w:p w14:paraId="3447B2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800" w:lineRule="exact"/>
        <w:ind w:right="0"/>
        <w:jc w:val="center"/>
        <w:textAlignment w:val="auto"/>
        <w:rPr>
          <w:rFonts w:hint="default" w:ascii="Times New Roman" w:hAnsi="Times New Roman" w:eastAsia="方正小标宋简体" w:cs="Times New Roman"/>
          <w:b/>
          <w:bCs/>
          <w:i w:val="0"/>
          <w:caps w:val="0"/>
          <w:color w:val="auto"/>
          <w:spacing w:val="0"/>
          <w:kern w:val="0"/>
          <w:sz w:val="48"/>
          <w:szCs w:val="48"/>
          <w:lang w:val="en-US" w:eastAsia="zh-CN" w:bidi="ar-SA"/>
        </w:rPr>
      </w:pPr>
      <w:r>
        <w:rPr>
          <w:rFonts w:hint="default" w:ascii="Times New Roman" w:hAnsi="Times New Roman" w:eastAsia="方正小标宋简体" w:cs="Times New Roman"/>
          <w:b/>
          <w:bCs/>
          <w:i w:val="0"/>
          <w:caps w:val="0"/>
          <w:color w:val="auto"/>
          <w:spacing w:val="0"/>
          <w:kern w:val="0"/>
          <w:sz w:val="48"/>
          <w:szCs w:val="48"/>
          <w:lang w:val="en-US" w:eastAsia="zh-CN" w:bidi="ar-SA"/>
        </w:rPr>
        <w:t>第七批专精特新“小巨人”企业申报</w:t>
      </w:r>
    </w:p>
    <w:p w14:paraId="742D61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800" w:lineRule="exact"/>
        <w:ind w:right="0"/>
        <w:jc w:val="center"/>
        <w:textAlignment w:val="auto"/>
        <w:rPr>
          <w:rFonts w:hint="default" w:ascii="Times New Roman" w:hAnsi="Times New Roman" w:eastAsia="方正小标宋简体" w:cs="Times New Roman"/>
          <w:b/>
          <w:bCs/>
          <w:i w:val="0"/>
          <w:caps w:val="0"/>
          <w:color w:val="auto"/>
          <w:spacing w:val="0"/>
          <w:kern w:val="0"/>
          <w:sz w:val="48"/>
          <w:szCs w:val="48"/>
          <w:lang w:val="en-US" w:eastAsia="zh-CN" w:bidi="ar-SA"/>
        </w:rPr>
      </w:pPr>
      <w:r>
        <w:rPr>
          <w:rFonts w:hint="default" w:ascii="Times New Roman" w:hAnsi="Times New Roman" w:eastAsia="方正小标宋简体" w:cs="Times New Roman"/>
          <w:b/>
          <w:bCs/>
          <w:i w:val="0"/>
          <w:caps w:val="0"/>
          <w:color w:val="auto"/>
          <w:spacing w:val="0"/>
          <w:kern w:val="0"/>
          <w:sz w:val="48"/>
          <w:szCs w:val="48"/>
          <w:lang w:val="en-US" w:eastAsia="zh-CN" w:bidi="ar-SA"/>
        </w:rPr>
        <w:t>（2022年认定和复核通过的专精特新</w:t>
      </w:r>
    </w:p>
    <w:p w14:paraId="557E71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800" w:lineRule="exact"/>
        <w:ind w:right="0"/>
        <w:jc w:val="center"/>
        <w:textAlignment w:val="auto"/>
        <w:rPr>
          <w:rFonts w:hint="default" w:ascii="Times New Roman" w:hAnsi="Times New Roman" w:eastAsia="方正小标宋简体" w:cs="Times New Roman"/>
          <w:b/>
          <w:bCs/>
          <w:i w:val="0"/>
          <w:caps w:val="0"/>
          <w:color w:val="auto"/>
          <w:spacing w:val="0"/>
          <w:kern w:val="0"/>
          <w:sz w:val="48"/>
          <w:szCs w:val="48"/>
          <w:lang w:val="en-US" w:eastAsia="zh-CN" w:bidi="ar-SA"/>
        </w:rPr>
      </w:pPr>
      <w:r>
        <w:rPr>
          <w:rFonts w:hint="default" w:ascii="Times New Roman" w:hAnsi="Times New Roman" w:eastAsia="方正小标宋简体" w:cs="Times New Roman"/>
          <w:b/>
          <w:bCs/>
          <w:i w:val="0"/>
          <w:caps w:val="0"/>
          <w:color w:val="auto"/>
          <w:spacing w:val="0"/>
          <w:kern w:val="0"/>
          <w:sz w:val="48"/>
          <w:szCs w:val="48"/>
          <w:lang w:val="en-US" w:eastAsia="zh-CN" w:bidi="ar-SA"/>
        </w:rPr>
        <w:t>“小巨人”企业复核）材料汇编</w:t>
      </w:r>
    </w:p>
    <w:p w14:paraId="519D82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800" w:lineRule="exact"/>
        <w:ind w:right="0"/>
        <w:jc w:val="center"/>
        <w:textAlignment w:val="auto"/>
        <w:rPr>
          <w:rFonts w:hint="default" w:ascii="Times New Roman" w:hAnsi="Times New Roman" w:eastAsia="方正小标宋简体" w:cs="Times New Roman"/>
          <w:b/>
          <w:bCs/>
          <w:i w:val="0"/>
          <w:caps w:val="0"/>
          <w:color w:val="auto"/>
          <w:spacing w:val="0"/>
          <w:kern w:val="0"/>
          <w:sz w:val="48"/>
          <w:szCs w:val="48"/>
          <w:lang w:val="en-US" w:eastAsia="zh-CN" w:bidi="ar-SA"/>
        </w:rPr>
      </w:pPr>
      <w:r>
        <w:rPr>
          <w:rFonts w:hint="default" w:ascii="Times New Roman" w:hAnsi="Times New Roman" w:eastAsia="方正小标宋简体" w:cs="Times New Roman"/>
          <w:b/>
          <w:bCs/>
          <w:i w:val="0"/>
          <w:caps w:val="0"/>
          <w:color w:val="auto"/>
          <w:spacing w:val="0"/>
          <w:kern w:val="0"/>
          <w:sz w:val="48"/>
          <w:szCs w:val="48"/>
          <w:lang w:val="en-US" w:eastAsia="zh-CN" w:bidi="ar-SA"/>
        </w:rPr>
        <w:t>（模板）</w:t>
      </w:r>
    </w:p>
    <w:p w14:paraId="702BC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宋体" w:cs="Times New Roman"/>
          <w:b/>
          <w:bCs/>
          <w:i w:val="0"/>
          <w:caps w:val="0"/>
          <w:color w:val="auto"/>
          <w:spacing w:val="0"/>
          <w:kern w:val="0"/>
          <w:sz w:val="48"/>
          <w:szCs w:val="48"/>
          <w:lang w:val="en-US" w:eastAsia="zh-CN" w:bidi="ar-SA"/>
        </w:rPr>
      </w:pPr>
    </w:p>
    <w:p w14:paraId="6D2079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宋体" w:cs="Times New Roman"/>
          <w:b/>
          <w:bCs/>
          <w:i w:val="0"/>
          <w:caps w:val="0"/>
          <w:color w:val="auto"/>
          <w:spacing w:val="0"/>
          <w:kern w:val="0"/>
          <w:sz w:val="48"/>
          <w:szCs w:val="48"/>
          <w:lang w:val="en-US" w:eastAsia="zh-CN" w:bidi="ar-SA"/>
        </w:rPr>
      </w:pPr>
    </w:p>
    <w:p w14:paraId="5CCAEC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宋体" w:cs="Times New Roman"/>
          <w:b/>
          <w:bCs/>
          <w:i w:val="0"/>
          <w:caps w:val="0"/>
          <w:color w:val="auto"/>
          <w:spacing w:val="0"/>
          <w:kern w:val="0"/>
          <w:sz w:val="48"/>
          <w:szCs w:val="48"/>
          <w:lang w:val="en-US" w:eastAsia="zh-CN" w:bidi="ar-SA"/>
        </w:rPr>
      </w:pPr>
    </w:p>
    <w:p w14:paraId="476060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宋体" w:cs="Times New Roman"/>
          <w:b w:val="0"/>
          <w:bCs w:val="0"/>
          <w:i w:val="0"/>
          <w:caps w:val="0"/>
          <w:color w:val="auto"/>
          <w:spacing w:val="0"/>
          <w:kern w:val="0"/>
          <w:sz w:val="48"/>
          <w:szCs w:val="48"/>
          <w:lang w:val="en-US" w:eastAsia="zh-CN" w:bidi="ar-SA"/>
        </w:rPr>
      </w:pPr>
    </w:p>
    <w:p w14:paraId="68E8DE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 w:cs="Times New Roman"/>
          <w:b w:val="0"/>
          <w:bCs w:val="0"/>
          <w:i w:val="0"/>
          <w:caps w:val="0"/>
          <w:color w:val="auto"/>
          <w:spacing w:val="0"/>
          <w:kern w:val="0"/>
          <w:sz w:val="32"/>
          <w:szCs w:val="32"/>
          <w:u w:val="single"/>
          <w:lang w:val="en-US" w:eastAsia="zh-CN" w:bidi="ar-SA"/>
        </w:rPr>
      </w:pPr>
      <w:r>
        <w:rPr>
          <w:rFonts w:hint="default" w:ascii="Times New Roman" w:hAnsi="Times New Roman" w:eastAsia="仿宋" w:cs="Times New Roman"/>
          <w:b w:val="0"/>
          <w:bCs w:val="0"/>
          <w:i w:val="0"/>
          <w:caps w:val="0"/>
          <w:color w:val="auto"/>
          <w:spacing w:val="0"/>
          <w:kern w:val="0"/>
          <w:sz w:val="32"/>
          <w:szCs w:val="32"/>
          <w:lang w:val="en-US" w:eastAsia="zh-CN" w:bidi="ar-SA"/>
        </w:rPr>
        <w:t>企业名称（盖章）：</w:t>
      </w:r>
      <w:r>
        <w:rPr>
          <w:rFonts w:hint="default" w:ascii="Times New Roman" w:hAnsi="Times New Roman" w:eastAsia="仿宋" w:cs="Times New Roman"/>
          <w:b w:val="0"/>
          <w:bCs w:val="0"/>
          <w:i w:val="0"/>
          <w:caps w:val="0"/>
          <w:color w:val="auto"/>
          <w:spacing w:val="0"/>
          <w:kern w:val="0"/>
          <w:sz w:val="32"/>
          <w:szCs w:val="32"/>
          <w:u w:val="single"/>
          <w:lang w:val="en-US" w:eastAsia="zh-CN" w:bidi="ar-SA"/>
        </w:rPr>
        <w:t xml:space="preserve">                                </w:t>
      </w:r>
    </w:p>
    <w:p w14:paraId="0334FB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 w:cs="Times New Roman"/>
          <w:b w:val="0"/>
          <w:bCs w:val="0"/>
          <w:i w:val="0"/>
          <w:caps w:val="0"/>
          <w:color w:val="auto"/>
          <w:spacing w:val="0"/>
          <w:kern w:val="0"/>
          <w:sz w:val="32"/>
          <w:szCs w:val="32"/>
          <w:lang w:val="en-US" w:eastAsia="zh-CN" w:bidi="ar-SA"/>
        </w:rPr>
      </w:pPr>
    </w:p>
    <w:p w14:paraId="59382B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 w:cs="Times New Roman"/>
          <w:b w:val="0"/>
          <w:bCs w:val="0"/>
          <w:i w:val="0"/>
          <w:caps w:val="0"/>
          <w:color w:val="auto"/>
          <w:spacing w:val="0"/>
          <w:kern w:val="0"/>
          <w:sz w:val="32"/>
          <w:szCs w:val="32"/>
          <w:lang w:val="en-US" w:eastAsia="zh-CN" w:bidi="ar-SA"/>
        </w:rPr>
      </w:pPr>
    </w:p>
    <w:p w14:paraId="3080BE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仿宋" w:cs="Times New Roman"/>
          <w:b w:val="0"/>
          <w:bCs w:val="0"/>
          <w:i w:val="0"/>
          <w:caps w:val="0"/>
          <w:color w:val="auto"/>
          <w:spacing w:val="0"/>
          <w:kern w:val="0"/>
          <w:sz w:val="32"/>
          <w:szCs w:val="32"/>
          <w:lang w:val="en-US" w:eastAsia="zh-CN" w:bidi="ar-SA"/>
        </w:rPr>
      </w:pPr>
      <w:r>
        <w:rPr>
          <w:rFonts w:hint="default" w:ascii="Times New Roman" w:hAnsi="Times New Roman" w:eastAsia="仿宋" w:cs="Times New Roman"/>
          <w:b w:val="0"/>
          <w:bCs w:val="0"/>
          <w:i w:val="0"/>
          <w:caps w:val="0"/>
          <w:color w:val="auto"/>
          <w:spacing w:val="0"/>
          <w:kern w:val="0"/>
          <w:sz w:val="32"/>
          <w:szCs w:val="32"/>
          <w:lang w:val="en-US" w:eastAsia="zh-CN" w:bidi="ar-SA"/>
        </w:rPr>
        <w:t>推荐单位（盖章）：</w:t>
      </w:r>
      <w:r>
        <w:rPr>
          <w:rFonts w:hint="default" w:ascii="Times New Roman" w:hAnsi="Times New Roman" w:eastAsia="仿宋" w:cs="Times New Roman"/>
          <w:b w:val="0"/>
          <w:bCs w:val="0"/>
          <w:i w:val="0"/>
          <w:caps w:val="0"/>
          <w:color w:val="auto"/>
          <w:spacing w:val="0"/>
          <w:kern w:val="0"/>
          <w:sz w:val="32"/>
          <w:szCs w:val="32"/>
          <w:u w:val="single"/>
          <w:lang w:val="en-US" w:eastAsia="zh-CN" w:bidi="ar-SA"/>
        </w:rPr>
        <w:t xml:space="preserve">    XX市工业和信息化局（例）    </w:t>
      </w:r>
      <w:r>
        <w:rPr>
          <w:rFonts w:hint="default" w:ascii="Times New Roman" w:hAnsi="Times New Roman" w:eastAsia="仿宋" w:cs="Times New Roman"/>
          <w:b w:val="0"/>
          <w:bCs w:val="0"/>
          <w:i w:val="0"/>
          <w:caps w:val="0"/>
          <w:color w:val="auto"/>
          <w:spacing w:val="0"/>
          <w:kern w:val="0"/>
          <w:sz w:val="32"/>
          <w:szCs w:val="32"/>
          <w:lang w:val="en-US" w:eastAsia="zh-CN" w:bidi="ar-SA"/>
        </w:rPr>
        <w:t xml:space="preserve">                              </w:t>
      </w:r>
    </w:p>
    <w:p w14:paraId="44446A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仿宋" w:cs="Times New Roman"/>
          <w:b w:val="0"/>
          <w:bCs w:val="0"/>
          <w:i w:val="0"/>
          <w:caps w:val="0"/>
          <w:color w:val="auto"/>
          <w:spacing w:val="0"/>
          <w:kern w:val="0"/>
          <w:sz w:val="32"/>
          <w:szCs w:val="32"/>
          <w:lang w:val="en-US" w:eastAsia="zh-CN" w:bidi="ar-SA"/>
        </w:rPr>
      </w:pPr>
    </w:p>
    <w:p w14:paraId="02E141A4">
      <w:pPr>
        <w:pStyle w:val="2"/>
        <w:rPr>
          <w:rFonts w:hint="default" w:ascii="Times New Roman" w:hAnsi="Times New Roman" w:eastAsia="宋体" w:cs="Times New Roman"/>
          <w:b w:val="0"/>
          <w:bCs w:val="0"/>
          <w:i w:val="0"/>
          <w:caps w:val="0"/>
          <w:color w:val="auto"/>
          <w:spacing w:val="0"/>
          <w:kern w:val="2"/>
          <w:sz w:val="21"/>
          <w:szCs w:val="22"/>
          <w:lang w:val="en-US" w:eastAsia="zh-CN" w:bidi="ar-SA"/>
        </w:rPr>
      </w:pPr>
    </w:p>
    <w:p w14:paraId="084798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仿宋" w:cs="Times New Roman"/>
          <w:b w:val="0"/>
          <w:bCs w:val="0"/>
          <w:i w:val="0"/>
          <w:caps w:val="0"/>
          <w:color w:val="auto"/>
          <w:spacing w:val="0"/>
          <w:kern w:val="0"/>
          <w:sz w:val="32"/>
          <w:szCs w:val="32"/>
          <w:lang w:val="en-US" w:eastAsia="zh-CN" w:bidi="ar-SA"/>
        </w:rPr>
      </w:pPr>
    </w:p>
    <w:p w14:paraId="2DB623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仿宋" w:cs="Times New Roman"/>
          <w:b w:val="0"/>
          <w:bCs w:val="0"/>
          <w:i w:val="0"/>
          <w:caps w:val="0"/>
          <w:color w:val="auto"/>
          <w:spacing w:val="0"/>
          <w:kern w:val="0"/>
          <w:sz w:val="32"/>
          <w:szCs w:val="32"/>
          <w:u w:val="none"/>
          <w:lang w:val="en-US" w:eastAsia="zh-CN" w:bidi="ar-SA"/>
        </w:rPr>
      </w:pPr>
      <w:r>
        <w:rPr>
          <w:rFonts w:hint="default" w:ascii="Times New Roman" w:hAnsi="Times New Roman" w:eastAsia="仿宋" w:cs="Times New Roman"/>
          <w:b w:val="0"/>
          <w:bCs w:val="0"/>
          <w:i w:val="0"/>
          <w:caps w:val="0"/>
          <w:color w:val="auto"/>
          <w:spacing w:val="0"/>
          <w:kern w:val="0"/>
          <w:sz w:val="32"/>
          <w:szCs w:val="32"/>
          <w:lang w:val="en-US" w:eastAsia="zh-CN" w:bidi="ar-SA"/>
        </w:rPr>
        <w:t>2025年</w:t>
      </w:r>
      <w:r>
        <w:rPr>
          <w:rFonts w:hint="default" w:ascii="Times New Roman" w:hAnsi="Times New Roman" w:eastAsia="仿宋" w:cs="Times New Roman"/>
          <w:b w:val="0"/>
          <w:bCs w:val="0"/>
          <w:i w:val="0"/>
          <w:caps w:val="0"/>
          <w:color w:val="auto"/>
          <w:spacing w:val="0"/>
          <w:kern w:val="0"/>
          <w:sz w:val="32"/>
          <w:szCs w:val="32"/>
          <w:u w:val="none"/>
          <w:lang w:val="en-US" w:eastAsia="zh-CN" w:bidi="ar-SA"/>
        </w:rPr>
        <w:t xml:space="preserve">    月    日</w:t>
      </w:r>
    </w:p>
    <w:p w14:paraId="6759D7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仿宋" w:cs="Times New Roman"/>
          <w:b w:val="0"/>
          <w:bCs w:val="0"/>
          <w:i w:val="0"/>
          <w:caps w:val="0"/>
          <w:color w:val="auto"/>
          <w:spacing w:val="0"/>
          <w:kern w:val="0"/>
          <w:sz w:val="32"/>
          <w:szCs w:val="32"/>
          <w:u w:val="none"/>
          <w:lang w:val="en-US" w:eastAsia="zh-CN" w:bidi="ar-SA"/>
        </w:rPr>
      </w:pPr>
    </w:p>
    <w:p w14:paraId="55138E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仿宋" w:cs="Times New Roman"/>
          <w:b w:val="0"/>
          <w:bCs w:val="0"/>
          <w:i w:val="0"/>
          <w:caps w:val="0"/>
          <w:color w:val="auto"/>
          <w:spacing w:val="0"/>
          <w:kern w:val="0"/>
          <w:sz w:val="32"/>
          <w:szCs w:val="32"/>
          <w:u w:val="none"/>
          <w:lang w:val="en-US" w:eastAsia="zh-CN" w:bidi="ar-SA"/>
        </w:rPr>
      </w:pPr>
    </w:p>
    <w:p w14:paraId="6FDDC5B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 w:cs="Times New Roman"/>
          <w:b/>
          <w:bCs/>
          <w:color w:val="auto"/>
          <w:sz w:val="44"/>
          <w:szCs w:val="44"/>
          <w:lang w:val="en-US" w:eastAsia="zh-CN"/>
        </w:rPr>
      </w:pPr>
    </w:p>
    <w:p w14:paraId="6FC473E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b/>
          <w:bCs/>
          <w:color w:val="auto"/>
          <w:sz w:val="42"/>
          <w:szCs w:val="42"/>
          <w:lang w:val="en-US" w:eastAsia="zh-CN"/>
        </w:rPr>
      </w:pPr>
      <w:r>
        <w:rPr>
          <w:rFonts w:hint="default" w:ascii="Times New Roman" w:hAnsi="Times New Roman" w:eastAsia="方正小标宋_GBK" w:cs="Times New Roman"/>
          <w:b/>
          <w:bCs/>
          <w:color w:val="auto"/>
          <w:sz w:val="42"/>
          <w:szCs w:val="42"/>
          <w:lang w:val="en-US" w:eastAsia="zh-CN"/>
        </w:rPr>
        <w:t xml:space="preserve">目 </w:t>
      </w:r>
      <w:r>
        <w:rPr>
          <w:rFonts w:hint="default" w:ascii="Times New Roman" w:hAnsi="Times New Roman" w:eastAsia="方正小标宋_GBK" w:cs="Times New Roman"/>
          <w:b/>
          <w:bCs/>
          <w:color w:val="auto"/>
          <w:sz w:val="42"/>
          <w:szCs w:val="42"/>
          <w:lang w:val="en" w:eastAsia="zh-CN"/>
        </w:rPr>
        <w:t xml:space="preserve">  </w:t>
      </w:r>
      <w:r>
        <w:rPr>
          <w:rFonts w:hint="default" w:ascii="Times New Roman" w:hAnsi="Times New Roman" w:eastAsia="方正小标宋_GBK" w:cs="Times New Roman"/>
          <w:b/>
          <w:bCs/>
          <w:color w:val="auto"/>
          <w:sz w:val="42"/>
          <w:szCs w:val="42"/>
          <w:lang w:val="en-US" w:eastAsia="zh-CN"/>
        </w:rPr>
        <w:t xml:space="preserve"> 录</w:t>
      </w:r>
    </w:p>
    <w:p w14:paraId="556EE229">
      <w:pPr>
        <w:pStyle w:val="5"/>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p>
    <w:p w14:paraId="05EAF5B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1.目录索引</w:t>
      </w:r>
      <w:r>
        <w:rPr>
          <w:rFonts w:hint="default" w:ascii="Times New Roman" w:hAnsi="Times New Roman" w:cs="Times New Roman"/>
          <w:color w:val="auto"/>
          <w:kern w:val="0"/>
          <w:sz w:val="32"/>
          <w:szCs w:val="32"/>
          <w:lang w:val="en-US" w:eastAsia="zh-CN" w:bidi="ar-SA"/>
        </w:rPr>
        <w:t>（必须带页码）</w:t>
      </w:r>
    </w:p>
    <w:p w14:paraId="338BA1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SA"/>
        </w:rPr>
        <w:t>2.企业承诺书，含真实性声明及承诺企业未被列入经营异常名录或严重失信主体名单，提供的产品（服务）不属于国家禁止、限制或淘汰类，同时近三年未发生重大安全（含网络安全、数据安全）、质量、环境污染等事故以及偷漏税等违法违规行为</w:t>
      </w:r>
    </w:p>
    <w:p w14:paraId="45D050A8">
      <w:pPr>
        <w:pStyle w:val="5"/>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3.第</w:t>
      </w:r>
      <w:r>
        <w:rPr>
          <w:rFonts w:hint="default" w:cs="Times New Roman"/>
          <w:color w:val="auto"/>
          <w:sz w:val="32"/>
          <w:szCs w:val="32"/>
          <w:lang w:val="en-US" w:eastAsia="zh-CN"/>
        </w:rPr>
        <w:t>七</w:t>
      </w:r>
      <w:r>
        <w:rPr>
          <w:rFonts w:hint="default" w:ascii="Times New Roman" w:hAnsi="Times New Roman" w:eastAsia="仿宋_GB2312" w:cs="Times New Roman"/>
          <w:color w:val="auto"/>
          <w:sz w:val="32"/>
          <w:szCs w:val="32"/>
          <w:lang w:val="en-US" w:eastAsia="zh-CN"/>
        </w:rPr>
        <w:t>批专精特新</w:t>
      </w:r>
      <w:r>
        <w:rPr>
          <w:rFonts w:hint="default" w:cs="Times New Roman"/>
          <w:color w:val="auto"/>
          <w:sz w:val="32"/>
          <w:szCs w:val="32"/>
          <w:lang w:val="en-US" w:eastAsia="zh-CN"/>
        </w:rPr>
        <w:t>“小巨人”</w:t>
      </w:r>
      <w:r>
        <w:rPr>
          <w:rFonts w:hint="default" w:ascii="Times New Roman" w:hAnsi="Times New Roman" w:eastAsia="仿宋_GB2312" w:cs="Times New Roman"/>
          <w:color w:val="auto"/>
          <w:sz w:val="32"/>
          <w:szCs w:val="32"/>
          <w:lang w:val="en-US" w:eastAsia="zh-CN"/>
        </w:rPr>
        <w:t>企业申请书（2022年认定和复核通过的专精特新</w:t>
      </w:r>
      <w:r>
        <w:rPr>
          <w:rFonts w:hint="default" w:cs="Times New Roman"/>
          <w:color w:val="auto"/>
          <w:sz w:val="32"/>
          <w:szCs w:val="32"/>
          <w:lang w:val="en-US" w:eastAsia="zh-CN"/>
        </w:rPr>
        <w:t>“小巨人”</w:t>
      </w:r>
      <w:r>
        <w:rPr>
          <w:rFonts w:hint="default" w:ascii="Times New Roman" w:hAnsi="Times New Roman" w:eastAsia="仿宋_GB2312" w:cs="Times New Roman"/>
          <w:color w:val="auto"/>
          <w:sz w:val="32"/>
          <w:szCs w:val="32"/>
          <w:lang w:val="en-US" w:eastAsia="zh-CN"/>
        </w:rPr>
        <w:t>企业复核申请书）</w:t>
      </w:r>
    </w:p>
    <w:p w14:paraId="2F4154B7">
      <w:pPr>
        <w:pStyle w:val="5"/>
        <w:keepNext w:val="0"/>
        <w:keepLines w:val="0"/>
        <w:pageBreakBefore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4.营业执照复印件</w:t>
      </w:r>
    </w:p>
    <w:p w14:paraId="4B45EA1A">
      <w:pPr>
        <w:keepNext w:val="0"/>
        <w:keepLines w:val="0"/>
        <w:pageBreakBefore w:val="0"/>
        <w:widowControl w:val="0"/>
        <w:kinsoku/>
        <w:wordWrap w:val="0"/>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中小企业规模类型自测</w:t>
      </w:r>
      <w:r>
        <w:rPr>
          <w:rFonts w:hint="default" w:ascii="Times New Roman" w:hAnsi="Times New Roman" w:eastAsia="仿宋_GB2312" w:cs="Times New Roman"/>
          <w:color w:val="auto"/>
          <w:sz w:val="32"/>
          <w:szCs w:val="32"/>
          <w:lang w:val="en-US" w:eastAsia="zh-CN"/>
        </w:rPr>
        <w:t>结果</w:t>
      </w:r>
      <w:r>
        <w:rPr>
          <w:rFonts w:hint="default" w:ascii="Times New Roman" w:hAnsi="Times New Roman" w:cs="Times New Roman"/>
          <w:color w:val="auto"/>
          <w:sz w:val="32"/>
          <w:szCs w:val="32"/>
          <w:lang w:val="en-US" w:eastAsia="zh-CN"/>
        </w:rPr>
        <w:t>，自测地址为</w:t>
      </w:r>
      <w:r>
        <w:rPr>
          <w:rFonts w:hint="default" w:ascii="Times New Roman" w:hAnsi="Times New Roman" w:eastAsia="仿宋_GB2312" w:cs="Times New Roman"/>
          <w:color w:val="auto"/>
          <w:sz w:val="32"/>
          <w:szCs w:val="32"/>
          <w:u w:val="none"/>
        </w:rPr>
        <w:t>http://202.106.120.146/baosong/appweb/orgScale.html</w:t>
      </w:r>
    </w:p>
    <w:p w14:paraId="1C3B9B54">
      <w:pPr>
        <w:pStyle w:val="5"/>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6.已上市或上市计划情况证明材料</w:t>
      </w:r>
    </w:p>
    <w:p w14:paraId="50ECA33C">
      <w:pPr>
        <w:pStyle w:val="3"/>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7.2022年、2023年、2024年年度审计报告（在注册会计师行业统一监管平台备案赋码，且能充分证明申请或复核申请书填报数据</w:t>
      </w:r>
      <w:r>
        <w:rPr>
          <w:rFonts w:hint="default" w:ascii="Times New Roman" w:hAnsi="Times New Roman" w:eastAsia="仿宋_GB2312" w:cs="Times New Roman"/>
          <w:color w:val="auto"/>
          <w:kern w:val="0"/>
          <w:sz w:val="32"/>
          <w:szCs w:val="32"/>
          <w:lang w:val="en-US" w:eastAsia="zh-CN" w:bidi="ar-SA"/>
        </w:rPr>
        <w:t>）</w:t>
      </w:r>
    </w:p>
    <w:p w14:paraId="47FCA77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8.202</w:t>
      </w:r>
      <w:r>
        <w:rPr>
          <w:rFonts w:hint="default" w:ascii="Times New Roman" w:hAnsi="Times New Roman"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年、202</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年、202</w:t>
      </w:r>
      <w:r>
        <w:rPr>
          <w:rFonts w:hint="default" w:ascii="Times New Roman" w:hAnsi="Times New Roman"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eastAsia="仿宋_GB2312" w:cs="Times New Roman"/>
          <w:color w:val="auto"/>
          <w:sz w:val="32"/>
          <w:szCs w:val="32"/>
        </w:rPr>
        <w:t>12月底缴纳社保人数证明</w:t>
      </w:r>
    </w:p>
    <w:p w14:paraId="3EFC82D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9.企业获得的管理体系认证证书</w:t>
      </w:r>
    </w:p>
    <w:p w14:paraId="7115E32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10.核心业务采用信息系统支撑情况（采购的信息化建设、运维服务协议和信息化系统页面截图，如企业使用自己开发的系统，请上传闭环的立项、开发、使用等资料）</w:t>
      </w:r>
    </w:p>
    <w:p w14:paraId="1876F4D7">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11.产品获得发达国家或地区权威机构认证证书</w:t>
      </w:r>
    </w:p>
    <w:p w14:paraId="32481122">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业务系统向云端迁移</w:t>
      </w:r>
      <w:r>
        <w:rPr>
          <w:rFonts w:hint="default" w:ascii="Times New Roman" w:hAnsi="Times New Roman" w:eastAsia="仿宋_GB2312" w:cs="Times New Roman"/>
          <w:color w:val="auto"/>
          <w:sz w:val="32"/>
          <w:szCs w:val="32"/>
          <w:lang w:val="en-US" w:eastAsia="zh-CN"/>
        </w:rPr>
        <w:t>证明材料</w:t>
      </w:r>
    </w:p>
    <w:p w14:paraId="6A38ED66">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13.制造业与互联网融合试点示范项目证明材料</w:t>
      </w:r>
    </w:p>
    <w:p w14:paraId="57CF8C9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14.202</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年、202</w:t>
      </w:r>
      <w:r>
        <w:rPr>
          <w:rFonts w:hint="default" w:ascii="Times New Roman" w:hAnsi="Times New Roman"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年主导产品全国细分市场占有率材料（提供1000字以内的企业说明，不再接收第三方出具的证明材料</w:t>
      </w:r>
      <w:r>
        <w:rPr>
          <w:rFonts w:hint="default" w:ascii="Times New Roman" w:hAnsi="Times New Roman" w:cs="Times New Roman"/>
          <w:color w:val="auto"/>
          <w:sz w:val="32"/>
          <w:szCs w:val="32"/>
          <w:lang w:val="en-US" w:eastAsia="zh-CN"/>
        </w:rPr>
        <w:t>）。</w:t>
      </w:r>
    </w:p>
    <w:p w14:paraId="5D20729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15.企业拥有的自主品牌相应的佐证材料（产品注册商标证或其他相关材料）</w:t>
      </w:r>
    </w:p>
    <w:p w14:paraId="490FC10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16.企业自建或与高校、科研机构联合建立研发机构的佐证资料（技术研究院、企业技术中心、企业工程中心、工业设计中心、院士专家工作站、博士后工作站等省级以上部门认定文件）</w:t>
      </w:r>
    </w:p>
    <w:p w14:paraId="50D68E9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.与主导产品有关的I类知识</w:t>
      </w:r>
      <w:r>
        <w:rPr>
          <w:rFonts w:hint="default" w:ascii="Times New Roman" w:hAnsi="Times New Roman" w:eastAsia="CESI仿宋-GB2312" w:cs="Times New Roman"/>
          <w:color w:val="auto"/>
          <w:sz w:val="32"/>
          <w:szCs w:val="32"/>
          <w:lang w:val="en-US" w:eastAsia="zh-CN"/>
        </w:rPr>
        <w:t>产权详细列表，</w:t>
      </w:r>
      <w:r>
        <w:rPr>
          <w:rFonts w:hint="default" w:ascii="Times New Roman" w:hAnsi="Times New Roman" w:eastAsia="CESI仿宋-GB2312" w:cs="Times New Roman"/>
          <w:i w:val="0"/>
          <w:caps w:val="0"/>
          <w:color w:val="auto"/>
          <w:spacing w:val="0"/>
          <w:kern w:val="0"/>
          <w:sz w:val="32"/>
          <w:szCs w:val="32"/>
          <w:lang w:val="en-US" w:eastAsia="zh-CN" w:bidi="ar"/>
        </w:rPr>
        <w:t>国内发明专利证书不需提供，涉及海外发明专利、集成电路设计布图等其他I类知识产权的，仍需提供。</w:t>
      </w:r>
    </w:p>
    <w:p w14:paraId="2703A67B">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 xml:space="preserve">.近3年获得国家级科技奖励证书 </w:t>
      </w:r>
    </w:p>
    <w:p w14:paraId="2BC6CF72">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lang w:val="en-US" w:eastAsia="zh-CN"/>
        </w:rPr>
        <w:t>19</w:t>
      </w:r>
      <w:r>
        <w:rPr>
          <w:rFonts w:hint="default" w:ascii="Times New Roman" w:hAnsi="Times New Roman" w:eastAsia="仿宋_GB2312" w:cs="Times New Roman"/>
          <w:color w:val="auto"/>
          <w:sz w:val="32"/>
          <w:szCs w:val="32"/>
          <w:lang w:val="en-US" w:eastAsia="zh-CN"/>
        </w:rPr>
        <w:t>.近3年进入</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创客中国</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中小企业创新创业大赛全国50强企业组名单</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 xml:space="preserve">证明材料 </w:t>
      </w:r>
    </w:p>
    <w:p w14:paraId="6BD193C8">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20.产业链关键领域实现“补短板”“填空白”说明材料</w:t>
      </w:r>
    </w:p>
    <w:p w14:paraId="75C09185">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.主导产品为国内外知名大企业直接配套证明材料</w:t>
      </w:r>
    </w:p>
    <w:p w14:paraId="48C0D379">
      <w:pPr>
        <w:keepNext w:val="0"/>
        <w:keepLines w:val="0"/>
        <w:pageBreakBefore w:val="0"/>
        <w:widowControl w:val="0"/>
        <w:kinsoku/>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w:t>
      </w:r>
      <w:r>
        <w:rPr>
          <w:rFonts w:hint="default" w:ascii="Times New Roman" w:hAnsi="Times New Roman"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.主导产品属于工业</w:t>
      </w:r>
      <w:r>
        <w:rPr>
          <w:rFonts w:hint="default"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六基</w:t>
      </w:r>
      <w:r>
        <w:rPr>
          <w:rFonts w:hint="default"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领域</w:t>
      </w:r>
      <w:r>
        <w:rPr>
          <w:rFonts w:hint="default" w:ascii="Times New Roman" w:hAnsi="Times New Roman" w:cs="Times New Roman"/>
          <w:color w:val="auto"/>
          <w:kern w:val="2"/>
          <w:sz w:val="32"/>
          <w:szCs w:val="32"/>
          <w:lang w:val="en-US" w:eastAsia="zh-CN" w:bidi="ar-SA"/>
        </w:rPr>
        <w:t>说</w:t>
      </w:r>
      <w:r>
        <w:rPr>
          <w:rFonts w:hint="default" w:ascii="Times New Roman" w:hAnsi="Times New Roman" w:eastAsia="仿宋_GB2312" w:cs="Times New Roman"/>
          <w:color w:val="auto"/>
          <w:kern w:val="2"/>
          <w:sz w:val="32"/>
          <w:szCs w:val="32"/>
          <w:lang w:val="en-US" w:eastAsia="zh-CN" w:bidi="ar-SA"/>
        </w:rPr>
        <w:t>明材料</w:t>
      </w:r>
    </w:p>
    <w:p w14:paraId="66DA119B">
      <w:pPr>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作为主要起草单位</w:t>
      </w:r>
      <w:r>
        <w:rPr>
          <w:rFonts w:hint="default" w:ascii="Times New Roman" w:hAnsi="Times New Roman" w:eastAsia="仿宋_GB2312" w:cs="Times New Roman"/>
          <w:color w:val="auto"/>
          <w:sz w:val="32"/>
          <w:szCs w:val="32"/>
        </w:rPr>
        <w:t>制修</w:t>
      </w:r>
      <w:r>
        <w:rPr>
          <w:rFonts w:hint="default" w:ascii="Times New Roman" w:hAnsi="Times New Roman" w:eastAsia="仿宋_GB2312" w:cs="Times New Roman"/>
          <w:color w:val="auto"/>
          <w:sz w:val="32"/>
          <w:szCs w:val="32"/>
          <w:lang w:eastAsia="zh-CN"/>
        </w:rPr>
        <w:t>订</w:t>
      </w:r>
      <w:r>
        <w:rPr>
          <w:rFonts w:hint="default"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lang w:eastAsia="zh-CN"/>
        </w:rPr>
        <w:t>已批准发布</w:t>
      </w:r>
      <w:r>
        <w:rPr>
          <w:rFonts w:hint="default" w:ascii="Times New Roman" w:hAnsi="Times New Roman" w:eastAsia="仿宋_GB2312" w:cs="Times New Roman"/>
          <w:color w:val="auto"/>
          <w:sz w:val="32"/>
          <w:szCs w:val="32"/>
          <w:lang w:val="en-US" w:eastAsia="zh-CN"/>
        </w:rPr>
        <w:t>国际、国家、行业</w:t>
      </w:r>
      <w:r>
        <w:rPr>
          <w:rFonts w:hint="default" w:ascii="Times New Roman" w:hAnsi="Times New Roman" w:eastAsia="仿宋_GB2312" w:cs="Times New Roman"/>
          <w:color w:val="auto"/>
          <w:sz w:val="32"/>
          <w:szCs w:val="32"/>
        </w:rPr>
        <w:t>标准</w:t>
      </w:r>
      <w:r>
        <w:rPr>
          <w:rFonts w:hint="default" w:ascii="Times New Roman" w:hAnsi="Times New Roman" w:eastAsia="仿宋_GB2312" w:cs="Times New Roman"/>
          <w:color w:val="auto"/>
          <w:sz w:val="32"/>
          <w:szCs w:val="32"/>
          <w:lang w:val="en-US" w:eastAsia="zh-CN"/>
        </w:rPr>
        <w:t>的证明材料</w:t>
      </w:r>
    </w:p>
    <w:p w14:paraId="27C8C311">
      <w:pPr>
        <w:keepNext w:val="0"/>
        <w:keepLines w:val="0"/>
        <w:pageBreakBefore w:val="0"/>
        <w:widowControl/>
        <w:numPr>
          <w:ilvl w:val="0"/>
          <w:numId w:val="0"/>
        </w:numPr>
        <w:kinsoku/>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eastAsia="zh-CN"/>
        </w:rPr>
        <w:t>获得</w:t>
      </w:r>
      <w:r>
        <w:rPr>
          <w:rFonts w:hint="default" w:ascii="Times New Roman" w:hAnsi="Times New Roman" w:eastAsia="仿宋_GB2312" w:cs="Times New Roman"/>
          <w:color w:val="auto"/>
          <w:kern w:val="0"/>
          <w:sz w:val="32"/>
          <w:szCs w:val="32"/>
          <w:lang w:val="en-US" w:eastAsia="zh-CN"/>
        </w:rPr>
        <w:t>省级以上</w:t>
      </w:r>
      <w:r>
        <w:rPr>
          <w:rFonts w:hint="default" w:ascii="Times New Roman" w:hAnsi="Times New Roman" w:eastAsia="仿宋_GB2312" w:cs="Times New Roman"/>
          <w:color w:val="auto"/>
          <w:kern w:val="0"/>
          <w:sz w:val="32"/>
          <w:szCs w:val="32"/>
          <w:lang w:eastAsia="zh-CN"/>
        </w:rPr>
        <w:t>相关部门认定的</w:t>
      </w:r>
      <w:r>
        <w:rPr>
          <w:rFonts w:hint="default" w:ascii="Times New Roman" w:hAnsi="Times New Roman" w:eastAsia="仿宋_GB2312" w:cs="Times New Roman"/>
          <w:color w:val="auto"/>
          <w:kern w:val="0"/>
          <w:sz w:val="32"/>
          <w:szCs w:val="32"/>
          <w:lang w:val="en-US" w:eastAsia="zh-CN"/>
        </w:rPr>
        <w:t>在</w:t>
      </w:r>
      <w:r>
        <w:rPr>
          <w:rFonts w:hint="default" w:ascii="Times New Roman" w:hAnsi="Times New Roman" w:eastAsia="仿宋_GB2312" w:cs="Times New Roman"/>
          <w:color w:val="auto"/>
          <w:kern w:val="0"/>
          <w:sz w:val="32"/>
          <w:szCs w:val="32"/>
          <w:lang w:eastAsia="zh-CN"/>
        </w:rPr>
        <w:t>有效期内</w:t>
      </w:r>
      <w:r>
        <w:rPr>
          <w:rFonts w:hint="default" w:ascii="Times New Roman" w:hAnsi="Times New Roman" w:eastAsia="仿宋_GB2312" w:cs="Times New Roman"/>
          <w:color w:val="auto"/>
          <w:kern w:val="0"/>
          <w:sz w:val="32"/>
          <w:szCs w:val="32"/>
          <w:lang w:val="en-US" w:eastAsia="zh-CN"/>
        </w:rPr>
        <w:t>的</w:t>
      </w:r>
      <w:r>
        <w:rPr>
          <w:rFonts w:hint="default" w:ascii="Times New Roman" w:hAnsi="Times New Roman" w:eastAsia="仿宋_GB2312" w:cs="Times New Roman"/>
          <w:color w:val="auto"/>
          <w:kern w:val="0"/>
          <w:sz w:val="32"/>
          <w:szCs w:val="32"/>
          <w:lang w:eastAsia="zh-CN"/>
        </w:rPr>
        <w:t>称号</w:t>
      </w:r>
      <w:r>
        <w:rPr>
          <w:rFonts w:hint="default" w:ascii="Times New Roman" w:hAnsi="Times New Roman" w:eastAsia="仿宋_GB2312" w:cs="Times New Roman"/>
          <w:color w:val="auto"/>
          <w:kern w:val="0"/>
          <w:sz w:val="32"/>
          <w:szCs w:val="32"/>
          <w:lang w:val="en-US" w:eastAsia="zh-CN"/>
        </w:rPr>
        <w:t>证明文件（高新技术企业、</w:t>
      </w:r>
      <w:r>
        <w:rPr>
          <w:rFonts w:hint="default" w:ascii="Times New Roman" w:hAnsi="Times New Roman" w:eastAsia="仿宋_GB2312" w:cs="Times New Roman"/>
          <w:bCs/>
          <w:color w:val="auto"/>
          <w:kern w:val="0"/>
          <w:sz w:val="32"/>
          <w:szCs w:val="32"/>
          <w:lang w:val="en-US" w:eastAsia="zh-CN"/>
        </w:rPr>
        <w:t>技术创新示范企业、工业企业知识产权运用试点企业、智能制造试点示范企业、绿色工厂、</w:t>
      </w:r>
      <w:r>
        <w:rPr>
          <w:rFonts w:hint="default" w:ascii="Times New Roman" w:hAnsi="Times New Roman" w:eastAsia="仿宋_GB2312" w:cs="Times New Roman"/>
          <w:bCs/>
          <w:color w:val="auto"/>
          <w:kern w:val="0"/>
          <w:sz w:val="32"/>
          <w:szCs w:val="32"/>
          <w:u w:val="none"/>
          <w:lang w:val="en-US" w:eastAsia="zh-CN"/>
        </w:rPr>
        <w:t>质量标杆、《产业基础领域先进技术产品转化应用目录》入编企业、</w:t>
      </w:r>
      <w:r>
        <w:rPr>
          <w:rFonts w:hint="default" w:ascii="Times New Roman" w:hAnsi="Times New Roman" w:eastAsia="仿宋_GB2312" w:cs="Times New Roman"/>
          <w:color w:val="auto"/>
          <w:kern w:val="2"/>
          <w:sz w:val="32"/>
          <w:szCs w:val="32"/>
          <w:lang w:val="en-US" w:eastAsia="zh-CN" w:bidi="ar-SA"/>
        </w:rPr>
        <w:t>享受过国家首台（套）重大技术装备保险补偿试点政策等）</w:t>
      </w:r>
    </w:p>
    <w:p w14:paraId="2EA1E442">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lang w:val="en-US" w:eastAsia="zh-CN"/>
        </w:rPr>
        <w:t>.境外经营情况材料</w:t>
      </w:r>
    </w:p>
    <w:p w14:paraId="6205AC23">
      <w:pPr>
        <w:keepNext w:val="0"/>
        <w:keepLines w:val="0"/>
        <w:pageBreakBefore w:val="0"/>
        <w:widowControl w:val="0"/>
        <w:kinsoku/>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cs="Times New Roman"/>
          <w:color w:val="auto"/>
          <w:kern w:val="0"/>
          <w:sz w:val="32"/>
          <w:szCs w:val="32"/>
          <w:lang w:val="en-US" w:eastAsia="zh-CN" w:bidi="ar-SA"/>
        </w:rPr>
        <w:t>6</w:t>
      </w:r>
      <w:r>
        <w:rPr>
          <w:rFonts w:hint="default" w:ascii="Times New Roman" w:hAnsi="Times New Roman" w:eastAsia="仿宋_GB2312" w:cs="Times New Roman"/>
          <w:color w:val="auto"/>
          <w:kern w:val="0"/>
          <w:sz w:val="32"/>
          <w:szCs w:val="32"/>
          <w:lang w:val="en-US" w:eastAsia="zh-CN" w:bidi="ar-SA"/>
        </w:rPr>
        <w:t>.近2年承担国家重大科技项目材料</w:t>
      </w:r>
    </w:p>
    <w:p w14:paraId="574EC181">
      <w:pPr>
        <w:pStyle w:val="3"/>
        <w:keepNext w:val="0"/>
        <w:keepLines w:val="0"/>
        <w:pageBreakBefore w:val="0"/>
        <w:kinsoku/>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27.</w:t>
      </w:r>
      <w:r>
        <w:rPr>
          <w:rFonts w:hint="default" w:ascii="Times New Roman" w:hAnsi="Times New Roman" w:eastAsia="仿宋_GB2312" w:cs="Times New Roman"/>
          <w:color w:val="auto"/>
          <w:kern w:val="0"/>
          <w:sz w:val="32"/>
          <w:szCs w:val="32"/>
          <w:lang w:eastAsia="zh-CN"/>
        </w:rPr>
        <w:t>近</w:t>
      </w:r>
      <w:r>
        <w:rPr>
          <w:rFonts w:hint="default" w:ascii="Times New Roman" w:hAnsi="Times New Roman" w:eastAsia="仿宋_GB2312" w:cs="Times New Roman"/>
          <w:color w:val="auto"/>
          <w:kern w:val="0"/>
          <w:sz w:val="32"/>
          <w:szCs w:val="32"/>
          <w:lang w:val="en-US" w:eastAsia="zh-CN"/>
        </w:rPr>
        <w:t>2年获得国家级技术创新类项目证明材料</w:t>
      </w:r>
    </w:p>
    <w:p w14:paraId="3E91C9A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cs="Times New Roman"/>
          <w:color w:val="auto"/>
          <w:kern w:val="0"/>
          <w:sz w:val="32"/>
          <w:szCs w:val="32"/>
          <w:lang w:val="en-US" w:eastAsia="zh-CN" w:bidi="ar-SA"/>
        </w:rPr>
        <w:t>8</w:t>
      </w:r>
      <w:r>
        <w:rPr>
          <w:rFonts w:hint="default" w:ascii="Times New Roman" w:hAnsi="Times New Roman" w:eastAsia="仿宋_GB2312" w:cs="Times New Roman"/>
          <w:color w:val="auto"/>
          <w:kern w:val="0"/>
          <w:sz w:val="32"/>
          <w:szCs w:val="32"/>
          <w:lang w:val="en-US" w:eastAsia="zh-CN" w:bidi="ar-SA"/>
        </w:rPr>
        <w:t>.信用中国、国家企业信用信息系统网站查询页体现行政处罚、失信惩戒、是否列入黑名单、是否被列入经营异常名录等内容截图打印（含网址栏）</w:t>
      </w:r>
    </w:p>
    <w:p w14:paraId="7E0559F7">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lang w:val="en-US" w:eastAsia="zh-CN"/>
        </w:rPr>
        <w:t>29</w:t>
      </w:r>
      <w:r>
        <w:rPr>
          <w:rFonts w:hint="default" w:ascii="Times New Roman" w:hAnsi="Times New Roman" w:eastAsia="仿宋_GB2312" w:cs="Times New Roman"/>
          <w:color w:val="auto"/>
          <w:sz w:val="32"/>
          <w:szCs w:val="32"/>
          <w:lang w:val="en-US" w:eastAsia="zh-CN"/>
        </w:rPr>
        <w:t>.属地工业和信息化主管部门要求的其他佐证材料</w:t>
      </w:r>
    </w:p>
    <w:p w14:paraId="336CB7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p>
    <w:p w14:paraId="7486B9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r>
        <w:rPr>
          <w:rFonts w:hint="default" w:ascii="Times New Roman" w:hAnsi="Times New Roman" w:eastAsia="仿宋_GB2312" w:cs="Times New Roman"/>
          <w:b w:val="0"/>
          <w:bCs w:val="0"/>
          <w:i w:val="0"/>
          <w:caps w:val="0"/>
          <w:color w:val="auto"/>
          <w:spacing w:val="0"/>
          <w:kern w:val="0"/>
          <w:sz w:val="32"/>
          <w:szCs w:val="32"/>
          <w:u w:val="none"/>
          <w:lang w:val="en-US" w:eastAsia="zh-CN" w:bidi="ar-SA"/>
        </w:rPr>
        <w:t>备注：1.材料统一按上述顺序装订成册，目录页码标注清晰，并加盖骑缝章，书脊标明企业名称。</w:t>
      </w:r>
    </w:p>
    <w:p w14:paraId="3CFD53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default" w:ascii="Times New Roman" w:hAnsi="Times New Roman" w:eastAsia="仿宋_GB2312" w:cs="Times New Roman"/>
          <w:b w:val="0"/>
          <w:bCs w:val="0"/>
          <w:i w:val="0"/>
          <w:caps w:val="0"/>
          <w:color w:val="auto"/>
          <w:spacing w:val="0"/>
          <w:kern w:val="0"/>
          <w:sz w:val="32"/>
          <w:szCs w:val="32"/>
          <w:u w:val="none"/>
          <w:lang w:val="en-US" w:eastAsia="zh-CN" w:bidi="ar-SA"/>
        </w:rPr>
      </w:pPr>
      <w:r>
        <w:rPr>
          <w:rFonts w:hint="default" w:ascii="Times New Roman" w:hAnsi="Times New Roman" w:eastAsia="仿宋_GB2312" w:cs="Times New Roman"/>
          <w:b w:val="0"/>
          <w:bCs w:val="0"/>
          <w:i w:val="0"/>
          <w:caps w:val="0"/>
          <w:color w:val="auto"/>
          <w:spacing w:val="0"/>
          <w:kern w:val="0"/>
          <w:sz w:val="32"/>
          <w:szCs w:val="32"/>
          <w:u w:val="none"/>
          <w:lang w:val="en-US" w:eastAsia="zh-CN" w:bidi="ar-SA"/>
        </w:rPr>
        <w:t>2.提供佐证材料的原则：一是按照专精特新</w:t>
      </w:r>
      <w:r>
        <w:rPr>
          <w:rFonts w:hint="default" w:ascii="Times New Roman" w:hAnsi="Times New Roman" w:cs="Times New Roman"/>
          <w:b w:val="0"/>
          <w:bCs w:val="0"/>
          <w:i w:val="0"/>
          <w:caps w:val="0"/>
          <w:color w:val="auto"/>
          <w:spacing w:val="0"/>
          <w:kern w:val="0"/>
          <w:sz w:val="32"/>
          <w:szCs w:val="32"/>
          <w:u w:val="none"/>
          <w:lang w:val="en-US" w:eastAsia="zh-CN" w:bidi="ar-SA"/>
        </w:rPr>
        <w:t>“小巨人”</w:t>
      </w:r>
      <w:r>
        <w:rPr>
          <w:rFonts w:hint="default" w:ascii="Times New Roman" w:hAnsi="Times New Roman" w:eastAsia="仿宋_GB2312" w:cs="Times New Roman"/>
          <w:b w:val="0"/>
          <w:bCs w:val="0"/>
          <w:i w:val="0"/>
          <w:caps w:val="0"/>
          <w:color w:val="auto"/>
          <w:spacing w:val="0"/>
          <w:kern w:val="0"/>
          <w:sz w:val="32"/>
          <w:szCs w:val="32"/>
          <w:u w:val="none"/>
          <w:lang w:val="en-US" w:eastAsia="zh-CN" w:bidi="ar-SA"/>
        </w:rPr>
        <w:t>认定标准；二是能充分证明申请书填写内容。根据这一原则，企业可提供不限于上述材料的其他证明材料。</w:t>
      </w:r>
    </w:p>
    <w:p w14:paraId="6BE00E7E">
      <w:pPr>
        <w:pStyle w:val="2"/>
        <w:keepNext w:val="0"/>
        <w:keepLines w:val="0"/>
        <w:pageBreakBefore w:val="0"/>
        <w:kinsoku/>
        <w:overflowPunct/>
        <w:topLinePunct w:val="0"/>
        <w:autoSpaceDE/>
        <w:autoSpaceDN/>
        <w:bidi w:val="0"/>
        <w:adjustRightInd/>
        <w:snapToGrid/>
        <w:spacing w:line="600" w:lineRule="exact"/>
        <w:ind w:firstLine="640" w:firstLineChars="200"/>
        <w:textAlignment w:val="auto"/>
        <w:rPr>
          <w:rFonts w:hint="default"/>
          <w:color w:val="auto"/>
          <w:lang w:val="en-US" w:eastAsia="zh-CN"/>
        </w:rPr>
      </w:pPr>
      <w:r>
        <w:rPr>
          <w:rFonts w:hint="default" w:eastAsia="仿宋_GB2312" w:cs="Times New Roman"/>
          <w:b w:val="0"/>
          <w:bCs w:val="0"/>
          <w:i w:val="0"/>
          <w:caps w:val="0"/>
          <w:color w:val="auto"/>
          <w:spacing w:val="0"/>
          <w:kern w:val="0"/>
          <w:sz w:val="32"/>
          <w:szCs w:val="32"/>
          <w:u w:val="none"/>
          <w:lang w:val="en-US" w:eastAsia="zh-CN" w:bidi="ar-SA"/>
        </w:rPr>
        <w:t>3.印刷不清晰导致无法判断的材料视为未提供该项内容。</w:t>
      </w:r>
    </w:p>
    <w:p w14:paraId="6F8BD34B">
      <w:pPr>
        <w:pStyle w:val="3"/>
        <w:rPr>
          <w:rFonts w:hint="default" w:ascii="Times New Roman" w:hAnsi="Times New Roman" w:cs="Times New Roman"/>
          <w:color w:val="auto"/>
          <w:lang w:val="en-US" w:eastAsia="zh-CN"/>
        </w:rPr>
      </w:pPr>
    </w:p>
    <w:p w14:paraId="2AFBEE7C">
      <w:pPr>
        <w:rPr>
          <w:rFonts w:hint="default" w:ascii="Times New Roman" w:hAnsi="Times New Roman"/>
          <w:color w:val="auto"/>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E10EBCE-BDC5-46C3-9B8A-C568134903C3}"/>
  </w:font>
  <w:font w:name="仿宋_GB2312">
    <w:panose1 w:val="02010609030101010101"/>
    <w:charset w:val="86"/>
    <w:family w:val="auto"/>
    <w:pitch w:val="default"/>
    <w:sig w:usb0="00000001" w:usb1="080E0000" w:usb2="00000000" w:usb3="00000000" w:csb0="00040000" w:csb1="00000000"/>
    <w:embedRegular r:id="rId2" w:fontKey="{EADCCE1C-40A8-4A77-8D45-141897A7E4D9}"/>
  </w:font>
  <w:font w:name="方正小标宋_GBK">
    <w:panose1 w:val="02000000000000000000"/>
    <w:charset w:val="86"/>
    <w:family w:val="auto"/>
    <w:pitch w:val="default"/>
    <w:sig w:usb0="A00002BF" w:usb1="38CF7CFA" w:usb2="00082016" w:usb3="00000000" w:csb0="00040001" w:csb1="00000000"/>
    <w:embedRegular r:id="rId3" w:fontKey="{4B3074D9-EA24-49A6-9DC6-36DF1B69ABED}"/>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embedRegular r:id="rId4" w:fontKey="{1882E89D-92B1-498A-A051-8A8977B3A223}"/>
  </w:font>
  <w:font w:name="Nimbus Roman No9 L">
    <w:altName w:val="仿宋"/>
    <w:panose1 w:val="00000000000000000000"/>
    <w:charset w:val="00"/>
    <w:family w:val="auto"/>
    <w:pitch w:val="default"/>
    <w:sig w:usb0="00000000" w:usb1="00000000" w:usb2="00000000" w:usb3="00000000" w:csb0="00000000" w:csb1="00000000"/>
  </w:font>
  <w:font w:name="CESI黑体-GB2312">
    <w:altName w:val="黑体"/>
    <w:panose1 w:val="020005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21B7">
    <w:pPr>
      <w:widowControl w:val="0"/>
      <w:snapToGrid w:val="0"/>
      <w:ind w:right="360"/>
      <w:jc w:val="left"/>
      <w:rPr>
        <w:rFonts w:ascii="Times New Roman" w:hAnsi="Times New Roman" w:eastAsia="仿宋_GB2312"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19E1">
    <w:pPr>
      <w:widowControl w:val="0"/>
      <w:pBdr>
        <w:bottom w:val="none" w:color="auto" w:sz="0" w:space="1"/>
      </w:pBdr>
      <w:snapToGrid w:val="0"/>
      <w:jc w:val="center"/>
      <w:rPr>
        <w:rFonts w:ascii="Times New Roman" w:hAnsi="Times New Roman" w:eastAsia="仿宋_GB2312"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CAF7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basedOn w:val="1"/>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w:qFormat/>
    <w:uiPriority w:val="0"/>
    <w:pPr>
      <w:widowControl w:val="0"/>
      <w:spacing w:after="120"/>
      <w:ind w:firstLine="420" w:firstLineChars="10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2025-06-03T07:35:05Z</dcterms:created>
  <dc:creator>杜沛宸</dc:creator>
  <cp:lastModifiedBy>杜沛宸</cp:lastModifiedBy>
  <dcterms:modified xsi:type="dcterms:W3CDTF">2025-06-03T07:35:29Z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eyJoZGlkIjoiMDM0ZDY4N2ZmZGVhZmI4M2RlNDc4ZDhjYWViYzk1N2YiLCJ1c2VySWQiOiIxNjMyNTQ2MjkyIn0=</vt:lpwstr>
  </property>
  <property fmtid="{D5CDD505-2E9C-101B-9397-08002B2CF9AE}" pid="4" name="ICV">
    <vt:lpwstr>837C64F2929B459E8F6D6CE113B4A3E0_12</vt:lpwstr>
  </property>
</Properties>
</file>