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eastAsia="黑体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附件3</w:t>
      </w:r>
    </w:p>
    <w:p>
      <w:pPr>
        <w:spacing w:line="500" w:lineRule="exact"/>
        <w:jc w:val="center"/>
        <w:outlineLvl w:val="0"/>
        <w:rPr>
          <w:rFonts w:hint="eastAsia" w:ascii="方正小标宋简体" w:eastAsia="方正小标宋简体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  <w:highlight w:val="none"/>
        </w:rPr>
        <w:t>资金申请报告编制提纲</w:t>
      </w:r>
      <w:bookmarkEnd w:id="0"/>
    </w:p>
    <w:p>
      <w:pPr>
        <w:spacing w:line="500" w:lineRule="exact"/>
        <w:ind w:firstLine="630" w:firstLineChars="196"/>
        <w:rPr>
          <w:rFonts w:eastAsia="仿宋_GB2312"/>
          <w:b/>
          <w:sz w:val="32"/>
          <w:szCs w:val="32"/>
          <w:highlight w:val="none"/>
        </w:rPr>
      </w:pPr>
    </w:p>
    <w:p>
      <w:pPr>
        <w:spacing w:line="560" w:lineRule="exact"/>
        <w:ind w:firstLine="627" w:firstLineChars="196"/>
        <w:outlineLvl w:val="0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一、项目概述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（一）项目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建设</w:t>
      </w:r>
      <w:r>
        <w:rPr>
          <w:rFonts w:eastAsia="仿宋_GB2312"/>
          <w:sz w:val="32"/>
          <w:szCs w:val="32"/>
          <w:highlight w:val="none"/>
        </w:rPr>
        <w:t>前的工艺流程和边界范围（项目实施涉及的设备范围、地理位置界限、规模和运行情况；能源消耗的种类、数量；能源计量措施；产品种类、数量和统计方法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）</w:t>
      </w:r>
      <w:r>
        <w:rPr>
          <w:rFonts w:hint="eastAsia" w:eastAsia="仿宋_GB2312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（二）主要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建设</w:t>
      </w:r>
      <w:r>
        <w:rPr>
          <w:rFonts w:eastAsia="仿宋_GB2312"/>
          <w:sz w:val="32"/>
          <w:szCs w:val="32"/>
          <w:highlight w:val="none"/>
        </w:rPr>
        <w:t>内容开、竣工日期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及项目进度安排。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项目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建成</w:t>
      </w:r>
      <w:r>
        <w:rPr>
          <w:rFonts w:eastAsia="仿宋_GB2312"/>
          <w:sz w:val="32"/>
          <w:szCs w:val="32"/>
          <w:highlight w:val="none"/>
        </w:rPr>
        <w:t>后的工艺流程和边界范围。</w:t>
      </w:r>
    </w:p>
    <w:p>
      <w:pPr>
        <w:spacing w:line="560" w:lineRule="exact"/>
        <w:ind w:firstLine="640" w:firstLineChars="200"/>
        <w:outlineLvl w:val="0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二、技术原理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项目主要技术原理（技术特点），与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建设</w:t>
      </w:r>
      <w:r>
        <w:rPr>
          <w:rFonts w:hint="eastAsia" w:eastAsia="仿宋_GB2312"/>
          <w:sz w:val="32"/>
          <w:szCs w:val="32"/>
          <w:highlight w:val="none"/>
        </w:rPr>
        <w:t>前及相关可替代技术之间的</w:t>
      </w:r>
      <w:r>
        <w:rPr>
          <w:rFonts w:eastAsia="仿宋_GB2312"/>
          <w:sz w:val="32"/>
          <w:szCs w:val="32"/>
          <w:highlight w:val="none"/>
        </w:rPr>
        <w:t>对比说明等（含在行业、国内、国际领先程度说明）。</w:t>
      </w:r>
    </w:p>
    <w:p>
      <w:pPr>
        <w:spacing w:line="560" w:lineRule="exact"/>
        <w:ind w:firstLine="640" w:firstLineChars="200"/>
        <w:outlineLvl w:val="0"/>
        <w:rPr>
          <w:rFonts w:ascii="黑体" w:eastAsia="黑体"/>
          <w:sz w:val="32"/>
          <w:szCs w:val="32"/>
          <w:highlight w:val="none"/>
        </w:rPr>
      </w:pPr>
      <w:r>
        <w:rPr>
          <w:rFonts w:ascii="黑体" w:eastAsia="黑体"/>
          <w:sz w:val="32"/>
          <w:szCs w:val="32"/>
          <w:highlight w:val="none"/>
        </w:rPr>
        <w:t>三、</w:t>
      </w:r>
      <w:r>
        <w:rPr>
          <w:rFonts w:hint="eastAsia" w:ascii="黑体" w:eastAsia="黑体"/>
          <w:sz w:val="32"/>
          <w:szCs w:val="32"/>
          <w:highlight w:val="none"/>
        </w:rPr>
        <w:t>预期</w:t>
      </w:r>
      <w:r>
        <w:rPr>
          <w:rFonts w:ascii="黑体" w:eastAsia="黑体"/>
          <w:sz w:val="32"/>
          <w:szCs w:val="32"/>
          <w:highlight w:val="none"/>
        </w:rPr>
        <w:t>节能</w:t>
      </w:r>
      <w:r>
        <w:rPr>
          <w:rFonts w:hint="eastAsia" w:ascii="黑体" w:eastAsia="黑体"/>
          <w:sz w:val="32"/>
          <w:szCs w:val="32"/>
          <w:highlight w:val="none"/>
          <w:lang w:eastAsia="zh-CN"/>
        </w:rPr>
        <w:t>降碳、资源节约</w:t>
      </w:r>
      <w:r>
        <w:rPr>
          <w:rFonts w:hint="eastAsia" w:ascii="黑体" w:eastAsia="黑体"/>
          <w:sz w:val="32"/>
          <w:szCs w:val="32"/>
          <w:highlight w:val="none"/>
        </w:rPr>
        <w:t>效果</w:t>
      </w:r>
    </w:p>
    <w:p>
      <w:pPr>
        <w:spacing w:line="560" w:lineRule="exact"/>
        <w:ind w:firstLine="640" w:firstLineChars="200"/>
        <w:outlineLvl w:val="1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（一）计算依据和基础数据；</w:t>
      </w:r>
    </w:p>
    <w:p>
      <w:pPr>
        <w:spacing w:line="560" w:lineRule="exact"/>
        <w:ind w:firstLine="640" w:firstLineChars="200"/>
        <w:outlineLvl w:val="1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（二）计算公式、折标系数和计算过程。</w:t>
      </w:r>
    </w:p>
    <w:p>
      <w:pPr>
        <w:spacing w:line="560" w:lineRule="exact"/>
        <w:ind w:firstLine="640" w:firstLineChars="200"/>
        <w:outlineLvl w:val="0"/>
        <w:rPr>
          <w:rFonts w:ascii="黑体" w:eastAsia="黑体"/>
          <w:sz w:val="32"/>
          <w:szCs w:val="32"/>
          <w:highlight w:val="none"/>
        </w:rPr>
      </w:pPr>
      <w:r>
        <w:rPr>
          <w:rFonts w:ascii="黑体" w:eastAsia="黑体"/>
          <w:sz w:val="32"/>
          <w:szCs w:val="32"/>
          <w:highlight w:val="none"/>
        </w:rPr>
        <w:t>四、投资额及回收期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项目主体设备费用、工程费用等，实施本项目的资金来源、构成比例及</w:t>
      </w:r>
      <w:r>
        <w:rPr>
          <w:rFonts w:eastAsia="仿宋_GB2312"/>
          <w:bCs/>
          <w:color w:val="000000"/>
          <w:kern w:val="0"/>
          <w:sz w:val="32"/>
          <w:szCs w:val="32"/>
          <w:highlight w:val="none"/>
        </w:rPr>
        <w:t>投资进度安排</w:t>
      </w:r>
      <w:r>
        <w:rPr>
          <w:rFonts w:eastAsia="仿宋_GB2312"/>
          <w:sz w:val="32"/>
          <w:szCs w:val="32"/>
          <w:highlight w:val="none"/>
        </w:rPr>
        <w:t>。回收期按年节能效益计算。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合同能源管理项目说明：合同期，节能服务公司的服务内容，节能效果测定和验证，效益分享</w:t>
      </w:r>
      <w:r>
        <w:rPr>
          <w:rFonts w:hint="eastAsia" w:eastAsia="仿宋_GB2312"/>
          <w:sz w:val="32"/>
          <w:szCs w:val="32"/>
          <w:highlight w:val="none"/>
        </w:rPr>
        <w:t>（费用托管）</w:t>
      </w:r>
      <w:r>
        <w:rPr>
          <w:rFonts w:eastAsia="仿宋_GB2312"/>
          <w:sz w:val="32"/>
          <w:szCs w:val="32"/>
          <w:highlight w:val="none"/>
        </w:rPr>
        <w:t>方式，款项支付方法，设备所有权归属等。</w:t>
      </w:r>
    </w:p>
    <w:p>
      <w:pPr>
        <w:spacing w:line="560" w:lineRule="exact"/>
        <w:ind w:firstLine="640" w:firstLineChars="200"/>
        <w:outlineLvl w:val="0"/>
        <w:rPr>
          <w:rFonts w:ascii="黑体" w:hAnsi="Times New Roman" w:eastAsia="黑体" w:cs="Times New Roman"/>
          <w:sz w:val="32"/>
          <w:szCs w:val="32"/>
          <w:highlight w:val="none"/>
        </w:rPr>
      </w:pPr>
      <w:r>
        <w:rPr>
          <w:rFonts w:hint="eastAsia" w:ascii="黑体" w:hAnsi="Times New Roman" w:eastAsia="黑体" w:cs="Times New Roman"/>
          <w:sz w:val="32"/>
          <w:szCs w:val="32"/>
          <w:highlight w:val="none"/>
          <w:lang w:eastAsia="zh-CN"/>
        </w:rPr>
        <w:t>五、</w:t>
      </w:r>
      <w:r>
        <w:rPr>
          <w:rFonts w:ascii="黑体" w:hAnsi="Times New Roman" w:eastAsia="黑体" w:cs="Times New Roman"/>
          <w:sz w:val="32"/>
          <w:szCs w:val="32"/>
          <w:highlight w:val="none"/>
        </w:rPr>
        <w:t>其他需要说明的事项</w:t>
      </w:r>
    </w:p>
    <w:p/>
    <w:sectPr>
      <w:footerReference r:id="rId3" w:type="default"/>
      <w:pgSz w:w="11906" w:h="16838"/>
      <w:pgMar w:top="1984" w:right="1474" w:bottom="1417" w:left="1474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A350A7"/>
    <w:multiLevelType w:val="singleLevel"/>
    <w:tmpl w:val="EAA350A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4C1814DB"/>
    <w:rsid w:val="14B110D2"/>
    <w:rsid w:val="450164C0"/>
    <w:rsid w:val="4C1814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416</Characters>
  <Lines>0</Lines>
  <Paragraphs>0</Paragraphs>
  <TotalTime>1</TotalTime>
  <ScaleCrop>false</ScaleCrop>
  <LinksUpToDate>false</LinksUpToDate>
  <CharactersWithSpaces>467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2023-01-04T03:40:00Z</dcterms:created>
  <dc:creator>WPS_1628732352</dc:creator>
  <cp:lastModifiedBy>WPS_1628732352</cp:lastModifiedBy>
  <dcterms:modified xsi:type="dcterms:W3CDTF">2023-01-04T03:41:54Z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13497F1B69F0433E9CC9024A104B64F2</vt:lpwstr>
  </property>
</Properties>
</file>