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distribute"/>
        <w:rPr>
          <w:rFonts w:hint="default" w:ascii="Times New Roman" w:hAnsi="Times New Roman" w:eastAsia="方正小标宋简体" w:cs="Times New Roman"/>
          <w:w w:val="80"/>
          <w:sz w:val="72"/>
          <w:szCs w:val="72"/>
        </w:rPr>
      </w:pPr>
      <w:r>
        <w:rPr>
          <w:rFonts w:hint="default" w:ascii="Times New Roman" w:hAnsi="Times New Roman" w:eastAsia="方正小标宋简体" w:cs="Times New Roman"/>
          <w:w w:val="80"/>
          <w:sz w:val="72"/>
          <w:szCs w:val="72"/>
        </w:rPr>
        <w:t>云南省工业和信息化</w:t>
      </w:r>
      <w:r>
        <w:rPr>
          <w:rFonts w:hint="default" w:ascii="Times New Roman" w:hAnsi="Times New Roman" w:eastAsia="方正小标宋简体" w:cs="Times New Roman"/>
          <w:w w:val="80"/>
          <w:sz w:val="72"/>
          <w:szCs w:val="72"/>
          <w:lang w:eastAsia="zh-CN"/>
        </w:rPr>
        <w:t>厅</w:t>
      </w:r>
      <w:r>
        <w:rPr>
          <w:rFonts w:hint="default" w:ascii="Times New Roman" w:hAnsi="Times New Roman" w:eastAsia="方正小标宋简体" w:cs="Times New Roman"/>
          <w:w w:val="80"/>
          <w:sz w:val="72"/>
          <w:szCs w:val="72"/>
        </w:rPr>
        <w:t>公告</w:t>
      </w:r>
    </w:p>
    <w:p>
      <w:pPr>
        <w:pStyle w:val="3"/>
        <w:rPr>
          <w:rFonts w:hint="default" w:ascii="Times New Roman" w:hAnsi="Times New Roman" w:cs="Times New Roman"/>
        </w:rPr>
      </w:pPr>
    </w:p>
    <w:p>
      <w:pPr>
        <w:spacing w:line="800" w:lineRule="exact"/>
        <w:jc w:val="center"/>
        <w:rPr>
          <w:rFonts w:hint="default" w:ascii="Times New Roman" w:hAnsi="Times New Roman" w:eastAsia="方正小标宋简体" w:cs="Times New Roman"/>
          <w:sz w:val="52"/>
          <w:szCs w:val="52"/>
        </w:rPr>
      </w:pPr>
      <w:r>
        <w:rPr>
          <w:rFonts w:hint="default" w:ascii="Times New Roman" w:hAnsi="Times New Roman" w:eastAsia="方正小标宋简体" w:cs="Times New Roman"/>
          <w:sz w:val="52"/>
          <w:szCs w:val="52"/>
        </w:rPr>
        <w:t>第</w:t>
      </w:r>
      <w:r>
        <w:rPr>
          <w:rFonts w:hint="eastAsia" w:ascii="Times New Roman" w:hAnsi="Times New Roman" w:eastAsia="方正小标宋简体" w:cs="Times New Roman"/>
          <w:sz w:val="52"/>
          <w:szCs w:val="52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sz w:val="52"/>
          <w:szCs w:val="5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小标宋_GBK" w:cs="Times New Roman"/>
          <w:b w:val="0"/>
          <w:bCs/>
          <w:sz w:val="36"/>
          <w:szCs w:val="36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附件：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云南宏泰新型材料有限公司电解铝建设项目（E系列440kA×101台，D系列440kA×99台）产能置换方案执行情况</w:t>
      </w:r>
    </w:p>
    <w:tbl>
      <w:tblPr>
        <w:tblStyle w:val="6"/>
        <w:tblW w:w="140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5"/>
        <w:gridCol w:w="645"/>
        <w:gridCol w:w="1125"/>
        <w:gridCol w:w="796"/>
        <w:gridCol w:w="735"/>
        <w:gridCol w:w="660"/>
        <w:gridCol w:w="735"/>
        <w:gridCol w:w="1231"/>
        <w:gridCol w:w="1140"/>
        <w:gridCol w:w="855"/>
        <w:gridCol w:w="1110"/>
        <w:gridCol w:w="1155"/>
        <w:gridCol w:w="2009"/>
        <w:gridCol w:w="10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403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建设项目情况</w:t>
            </w:r>
          </w:p>
        </w:tc>
        <w:tc>
          <w:tcPr>
            <w:tcW w:w="66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置换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比例</w:t>
            </w:r>
          </w:p>
        </w:tc>
        <w:tc>
          <w:tcPr>
            <w:tcW w:w="9331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退出项目情况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jc w:val="center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企业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建设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地点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主体设备型号和数量</w:t>
            </w:r>
          </w:p>
        </w:tc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换算产能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（万吨）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eastAsia="zh-CN"/>
              </w:rPr>
              <w:t>投产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时间</w:t>
            </w:r>
          </w:p>
        </w:tc>
        <w:tc>
          <w:tcPr>
            <w:tcW w:w="6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企业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12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项目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所在地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主体设备型号和数量</w:t>
            </w:r>
          </w:p>
        </w:tc>
        <w:tc>
          <w:tcPr>
            <w:tcW w:w="85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换算产能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（万吨）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eastAsia="zh-CN"/>
              </w:rPr>
              <w:t>已使用产能（万吨）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eastAsia="zh-CN"/>
              </w:rPr>
              <w:t>本次使用产能（万吨）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拆除到位时间</w:t>
            </w: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eastAsia="zh-CN"/>
              </w:rPr>
              <w:t>备案文号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5" w:hRule="atLeast"/>
          <w:jc w:val="center"/>
        </w:trPr>
        <w:tc>
          <w:tcPr>
            <w:tcW w:w="73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云南宏泰新型材料有限公司</w:t>
            </w:r>
          </w:p>
        </w:tc>
        <w:tc>
          <w:tcPr>
            <w:tcW w:w="64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  <w:t>云南砚山产业园区</w:t>
            </w:r>
          </w:p>
        </w:tc>
        <w:tc>
          <w:tcPr>
            <w:tcW w:w="112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0"/>
                <w:szCs w:val="20"/>
                <w:lang w:val="en-US" w:eastAsia="zh-CN"/>
              </w:rPr>
              <w:t>440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kA×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台（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bidi="ar"/>
              </w:rPr>
              <w:t>E系列第二段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eastAsia="zh-CN" w:bidi="ar"/>
              </w:rPr>
              <w:t>，槽号：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bidi="ar"/>
              </w:rPr>
              <w:t>5338#至5344#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bCs/>
                <w:color w:val="000000"/>
                <w:sz w:val="16"/>
                <w:szCs w:val="18"/>
                <w:lang w:bidi="ar"/>
              </w:rPr>
              <w:t>5437#至5444#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7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1.804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7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bookmarkStart w:id="0" w:name="OLE_LINK3"/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2025年3月</w:t>
            </w:r>
            <w:bookmarkEnd w:id="0"/>
            <w:r>
              <w:rPr>
                <w:rFonts w:hint="eastAsia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底</w:t>
            </w:r>
          </w:p>
        </w:tc>
        <w:tc>
          <w:tcPr>
            <w:tcW w:w="660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1：1</w:t>
            </w:r>
          </w:p>
        </w:tc>
        <w:tc>
          <w:tcPr>
            <w:tcW w:w="7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滨州市宏诺新材料有限公司</w:t>
            </w:r>
          </w:p>
        </w:tc>
        <w:tc>
          <w:tcPr>
            <w:tcW w:w="1231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山东省滨州经济技术开发区</w:t>
            </w:r>
          </w:p>
        </w:tc>
        <w:tc>
          <w:tcPr>
            <w:tcW w:w="1140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400kA×222台（C系列，产能置换方案中退出产能序号4）</w:t>
            </w:r>
          </w:p>
        </w:tc>
        <w:tc>
          <w:tcPr>
            <w:tcW w:w="85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24.1</w:t>
            </w:r>
          </w:p>
        </w:tc>
        <w:tc>
          <w:tcPr>
            <w:tcW w:w="111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24.03</w:t>
            </w:r>
          </w:p>
        </w:tc>
        <w:tc>
          <w:tcPr>
            <w:tcW w:w="200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2025年3月22日经现场核实（400kA电解槽222台）动力供电联络线已完全拆除，电解槽盖板已全部拆除，电解槽组装阳极炭块正在拆除，电解铝槽主体设备已拆除到位，不再具备复产条件</w:t>
            </w:r>
          </w:p>
        </w:tc>
        <w:tc>
          <w:tcPr>
            <w:tcW w:w="1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滨开经投资〔2019〕13号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0" w:hRule="atLeast"/>
          <w:jc w:val="center"/>
        </w:trPr>
        <w:tc>
          <w:tcPr>
            <w:tcW w:w="735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</w:pPr>
          </w:p>
        </w:tc>
        <w:tc>
          <w:tcPr>
            <w:tcW w:w="645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2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0"/>
                <w:szCs w:val="20"/>
                <w:lang w:val="en-US" w:eastAsia="zh-CN"/>
              </w:rPr>
              <w:t>440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kA×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86台（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bidi="ar"/>
              </w:rPr>
              <w:t>E系列第三段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bidi="ar"/>
              </w:rPr>
              <w:t>槽号5501#至5543#、5601#至5643#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7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10.343</w:t>
            </w:r>
          </w:p>
        </w:tc>
        <w:tc>
          <w:tcPr>
            <w:tcW w:w="7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66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7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4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00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5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</w:pPr>
          </w:p>
        </w:tc>
        <w:tc>
          <w:tcPr>
            <w:tcW w:w="645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2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0"/>
                <w:szCs w:val="20"/>
                <w:lang w:val="en-US" w:eastAsia="zh-CN"/>
              </w:rPr>
              <w:t>440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kA×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88台（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bidi="ar"/>
              </w:rPr>
              <w:t>D系列第一段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bidi="ar"/>
              </w:rPr>
              <w:t>槽号4101#至4144#、4201#至4244#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7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10.583</w:t>
            </w:r>
          </w:p>
        </w:tc>
        <w:tc>
          <w:tcPr>
            <w:tcW w:w="7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66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7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邹平县汇盛新材料科技有限公司（原备案主体为山东魏桥铝电有限公司）</w:t>
            </w:r>
          </w:p>
        </w:tc>
        <w:tc>
          <w:tcPr>
            <w:tcW w:w="1231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邹平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  <w:t>经济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技术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  <w:t>开发区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北外环路以北、韩店水库以南</w:t>
            </w:r>
          </w:p>
        </w:tc>
        <w:tc>
          <w:tcPr>
            <w:tcW w:w="1140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400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k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A×228台（D系列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  <w:t>，产能置换方案中退出产能序号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85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11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23.977</w:t>
            </w:r>
          </w:p>
        </w:tc>
        <w:tc>
          <w:tcPr>
            <w:tcW w:w="11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0.023</w:t>
            </w:r>
          </w:p>
        </w:tc>
        <w:tc>
          <w:tcPr>
            <w:tcW w:w="200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2023年7月</w:t>
            </w:r>
          </w:p>
        </w:tc>
        <w:tc>
          <w:tcPr>
            <w:tcW w:w="1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  <w:t>邹发改经济〔2019〕11号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  <w:jc w:val="center"/>
        </w:trPr>
        <w:tc>
          <w:tcPr>
            <w:tcW w:w="735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</w:pPr>
          </w:p>
        </w:tc>
        <w:tc>
          <w:tcPr>
            <w:tcW w:w="645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2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0"/>
                <w:szCs w:val="20"/>
                <w:lang w:val="en-US" w:eastAsia="zh-CN"/>
              </w:rPr>
              <w:t>440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  <w:t>kA×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11台（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bidi="ar"/>
              </w:rPr>
              <w:t>D系列第二段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16"/>
                <w:szCs w:val="18"/>
                <w:lang w:bidi="ar"/>
              </w:rPr>
              <w:t>槽号4301#至4306#、4401#至4405#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79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  <w:t>1.323</w:t>
            </w:r>
          </w:p>
        </w:tc>
        <w:tc>
          <w:tcPr>
            <w:tcW w:w="7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66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7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40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1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00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p/>
    <w:sectPr>
      <w:pgSz w:w="16838" w:h="11906" w:orient="landscape"/>
      <w:pgMar w:top="1800" w:right="1440" w:bottom="129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9744B"/>
    <w:rsid w:val="0556235B"/>
    <w:rsid w:val="10A83821"/>
    <w:rsid w:val="16C9744B"/>
    <w:rsid w:val="38960CA8"/>
    <w:rsid w:val="4C9F6539"/>
    <w:rsid w:val="7A51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 w:afterLines="0" w:afterAutospacing="0"/>
    </w:pPr>
  </w:style>
  <w:style w:type="paragraph" w:styleId="4">
    <w:name w:val="Title"/>
    <w:basedOn w:val="1"/>
    <w:qFormat/>
    <w:uiPriority w:val="0"/>
    <w:pPr>
      <w:adjustRightInd w:val="0"/>
      <w:spacing w:before="240" w:beforeLines="0" w:after="60" w:afterLines="0" w:line="312" w:lineRule="atLeast"/>
      <w:jc w:val="center"/>
      <w:textAlignment w:val="baseline"/>
    </w:pPr>
    <w:rPr>
      <w:rFonts w:ascii="Arial" w:hAnsi="Arial"/>
      <w:b/>
      <w:kern w:val="28"/>
      <w:sz w:val="32"/>
      <w:szCs w:val="20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云南省工业和信息化委员会</Company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2025-03-31T09:35:00Z</dcterms:created>
  <dc:creator>李  琳</dc:creator>
  <cp:lastModifiedBy>赵蕾</cp:lastModifiedBy>
  <dcterms:modified xsi:type="dcterms:W3CDTF">2025-04-07T02:12:17Z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DE595853FE79449AAE5906E7CF8B5830</vt:lpwstr>
  </property>
</Properties>
</file>