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2AD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  件</w:t>
      </w:r>
    </w:p>
    <w:p w14:paraId="563A01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0" w:firstLineChars="0"/>
        <w:jc w:val="center"/>
        <w:textAlignment w:val="auto"/>
        <w:outlineLvl w:val="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第三</w:t>
      </w: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批河南省绿色制造服务供应商名单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4056"/>
        <w:gridCol w:w="4380"/>
      </w:tblGrid>
      <w:tr w14:paraId="186E3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D5F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序号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77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单位名称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CFC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服务方向</w:t>
            </w:r>
          </w:p>
        </w:tc>
      </w:tr>
      <w:tr w14:paraId="57CBD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274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9E8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中国检验认证集团河南有限公司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ABD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468AE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739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FDB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河南省交通科学技术研究院有限公司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A993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27861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D81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347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河南聚创环保科技有限公司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3B9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6B89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371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F11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河南双创科技发展中心有限公司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AECB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2291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604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BC50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河南鸿泰节能技术有限公司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C7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10E6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BF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1CE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河南可人科技有限公司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59F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054E2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966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0F6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中程国际认证有限公司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CEE5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55D4A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DA0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34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河南省煤科院检测技术有限公司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3577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20AC3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B3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65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河南政辰科技集团有限公司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C3C6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18DF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1B4F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E18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河南浩丞科技集团有限公司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0B9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0080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65A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DB3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河南商盾科技服务有限公司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94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4F61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09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E9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豫乾科技服务集团有限公司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2D6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0DE1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FA6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C78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河南低碳节能减排技术开发有限公司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5F1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0B74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EA9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6E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册融科技（河南）有限公司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4F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1FC96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E65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0341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河南源网荷储电气研究院有限公司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0E0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5F8E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ECDC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7C7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三门峡绿源环保科技有限公司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908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79CFC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1790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01E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中标合信（北京）认证有限公司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5AD1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绿色制造咨询评价服务</w:t>
            </w:r>
          </w:p>
        </w:tc>
      </w:tr>
      <w:tr w14:paraId="085D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0EB2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0146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许继集团有限公司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FCBB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通用机电设备能效提升系统集成应用</w:t>
            </w:r>
          </w:p>
        </w:tc>
      </w:tr>
      <w:tr w14:paraId="1BA5E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B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E37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郑州佛光发电设备股份有限公司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04C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通用机电设备能效提升系统集成应用</w:t>
            </w:r>
          </w:p>
        </w:tc>
      </w:tr>
      <w:tr w14:paraId="0DA7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4D1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84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河南省机械设计研究院有限公司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848F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先进适用环保装备系统集成应用</w:t>
            </w:r>
          </w:p>
        </w:tc>
      </w:tr>
      <w:tr w14:paraId="0C7F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C6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BF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郑州恒博环境科技股份有限公司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96C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先进适用环保装备系统集成应用</w:t>
            </w:r>
          </w:p>
        </w:tc>
      </w:tr>
      <w:tr w14:paraId="0F4E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FAA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F5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河南省日立信股份有限公司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517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先进适用环保装备系统集成应用</w:t>
            </w:r>
          </w:p>
        </w:tc>
      </w:tr>
      <w:tr w14:paraId="3BE3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3C5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4D5F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河南油田工程科技股份有限公司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1AD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先进适用环保装备系统集成应用</w:t>
            </w:r>
          </w:p>
        </w:tc>
      </w:tr>
      <w:tr w14:paraId="068E1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BB3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B43B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河南集能电力科技有限公司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91C6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0410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35DD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27F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中电云科信息技术有限公司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EAD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4458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4DA2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C3F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河南卫华重型机械股份有限公司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FBC8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5BD3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11A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27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FF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河南熔金高温材料股份有限公司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6C7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09033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765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28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20B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河南许继仪表有限公司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B7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694DC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3DF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29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1FA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许昌初心智能电气科技有限公司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34C7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绿色关键工艺系统集成应用</w:t>
            </w:r>
          </w:p>
        </w:tc>
      </w:tr>
      <w:tr w14:paraId="70FAF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2D9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30</w:t>
            </w:r>
          </w:p>
        </w:tc>
        <w:tc>
          <w:tcPr>
            <w:tcW w:w="2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5732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/>
              </w:rPr>
            </w:pPr>
            <w:r>
              <w:rPr>
                <w:lang w:val="en-US" w:eastAsia="zh-CN"/>
              </w:rPr>
              <w:t>河南志信科技有限公司</w:t>
            </w:r>
          </w:p>
        </w:tc>
        <w:tc>
          <w:tcPr>
            <w:tcW w:w="2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E43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终端产品资源化利用系统集成</w:t>
            </w:r>
          </w:p>
        </w:tc>
      </w:tr>
    </w:tbl>
    <w:p w14:paraId="15843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  <w:lang w:val="en-US" w:eastAsia="zh-CN"/>
        </w:rPr>
      </w:pPr>
    </w:p>
    <w:p w14:paraId="147100D5">
      <w:pPr>
        <w:pStyle w:val="2"/>
        <w:rPr>
          <w:rFonts w:hint="eastAsia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6EE090-1C37-4866-A8C9-54402FCD56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7985FF8-4FE2-4DB9-9AD1-896F9C1A123C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74BC7">
    <w:pPr>
      <w:pStyle w:val="3"/>
      <w:spacing w:line="240" w:lineRule="auto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4ED5F">
                          <w:pPr>
                            <w:pStyle w:val="3"/>
                            <w:spacing w:line="240" w:lineRule="auto"/>
                            <w:ind w:firstLine="0" w:firstLineChars="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4ED5F">
                    <w:pPr>
                      <w:pStyle w:val="3"/>
                      <w:spacing w:line="240" w:lineRule="auto"/>
                      <w:ind w:firstLine="0" w:firstLineChars="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43AD7"/>
    <w:rsid w:val="05BC62C2"/>
    <w:rsid w:val="190938A2"/>
    <w:rsid w:val="244B34D1"/>
    <w:rsid w:val="3799504D"/>
    <w:rsid w:val="3C0F5317"/>
    <w:rsid w:val="3EE54ADF"/>
    <w:rsid w:val="4D483240"/>
    <w:rsid w:val="585A59F8"/>
    <w:rsid w:val="58690F0C"/>
    <w:rsid w:val="674749AE"/>
    <w:rsid w:val="74E120FE"/>
    <w:rsid w:val="75343AD7"/>
    <w:rsid w:val="7F052E8D"/>
    <w:rsid w:val="BAFBC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表格"/>
    <w:basedOn w:val="1"/>
    <w:qFormat/>
    <w:uiPriority w:val="0"/>
    <w:pPr>
      <w:adjustRightInd/>
      <w:snapToGrid/>
      <w:spacing w:line="240" w:lineRule="auto"/>
      <w:ind w:firstLine="0" w:firstLineChars="0"/>
      <w:jc w:val="center"/>
    </w:pPr>
    <w:rPr>
      <w:rFonts w:cs="华文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1213</Words>
  <Characters>1251</Characters>
  <Lines>0</Lines>
  <Paragraphs>0</Paragraphs>
  <TotalTime>3</TotalTime>
  <ScaleCrop>false</ScaleCrop>
  <LinksUpToDate>false</LinksUpToDate>
  <CharactersWithSpaces>1276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2025-05-22T06:46:00Z</dcterms:created>
  <dc:creator>摇到外婆桥。</dc:creator>
  <cp:lastModifiedBy>摇到外婆桥。</cp:lastModifiedBy>
  <cp:lastPrinted>2025-05-23T00:35:00Z</cp:lastPrinted>
  <dcterms:modified xsi:type="dcterms:W3CDTF">2025-05-26T08:01:01Z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60234043AD6541208F7E5B90F536A535_13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