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ind w:left="0" w:leftChars="0" w:firstLine="0" w:firstLineChars="0"/>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附件</w:t>
      </w:r>
      <w:r>
        <w:rPr>
          <w:rFonts w:hint="eastAsia" w:ascii="Times New Roman" w:hAnsi="Times New Roman" w:eastAsia="黑体" w:cs="Times New Roman"/>
          <w:color w:val="auto"/>
          <w:sz w:val="32"/>
          <w:szCs w:val="32"/>
          <w:lang w:val="en-US" w:eastAsia="zh-CN"/>
        </w:rPr>
        <w:t>2</w:t>
      </w:r>
    </w:p>
    <w:p>
      <w:pPr>
        <w:spacing w:line="620" w:lineRule="exact"/>
        <w:ind w:firstLine="640" w:firstLineChars="200"/>
        <w:rPr>
          <w:rFonts w:ascii="Times New Roman" w:hAnsi="Times New Roman" w:eastAsia="黑体" w:cs="Times New Roman"/>
          <w:color w:val="auto"/>
          <w:sz w:val="32"/>
          <w:szCs w:val="32"/>
        </w:rPr>
      </w:pPr>
    </w:p>
    <w:p>
      <w:pPr>
        <w:spacing w:line="620" w:lineRule="exact"/>
        <w:ind w:firstLine="640" w:firstLineChars="200"/>
        <w:rPr>
          <w:rFonts w:ascii="Times New Roman" w:hAnsi="Times New Roman" w:eastAsia="黑体" w:cs="Times New Roman"/>
          <w:color w:val="auto"/>
          <w:sz w:val="32"/>
          <w:szCs w:val="28"/>
        </w:rPr>
      </w:pPr>
    </w:p>
    <w:p>
      <w:pPr>
        <w:spacing w:line="800" w:lineRule="exact"/>
        <w:ind w:firstLine="640" w:firstLineChars="200"/>
        <w:rPr>
          <w:rFonts w:ascii="Times New Roman" w:hAnsi="Times New Roman" w:eastAsia="黑体" w:cs="Times New Roman"/>
          <w:color w:val="auto"/>
          <w:sz w:val="32"/>
          <w:szCs w:val="28"/>
        </w:rPr>
      </w:pPr>
    </w:p>
    <w:p>
      <w:pPr>
        <w:tabs>
          <w:tab w:val="left" w:pos="5220"/>
        </w:tabs>
        <w:spacing w:line="1000" w:lineRule="exact"/>
        <w:ind w:left="0" w:leftChars="0" w:firstLine="0" w:firstLineChars="0"/>
        <w:jc w:val="center"/>
        <w:rPr>
          <w:rFonts w:hint="default" w:ascii="Times New Roman" w:hAnsi="Times New Roman" w:eastAsia="长城小标宋体" w:cs="Times New Roman"/>
          <w:b/>
          <w:color w:val="auto"/>
          <w:sz w:val="52"/>
          <w:szCs w:val="52"/>
        </w:rPr>
      </w:pPr>
      <w:r>
        <w:rPr>
          <w:rFonts w:hint="default" w:ascii="Times New Roman" w:hAnsi="Times New Roman" w:eastAsia="长城小标宋体" w:cs="Times New Roman"/>
          <w:b/>
          <w:color w:val="auto"/>
          <w:sz w:val="52"/>
          <w:szCs w:val="52"/>
        </w:rPr>
        <w:t>河南省数字化能碳</w:t>
      </w:r>
      <w:r>
        <w:rPr>
          <w:rFonts w:hint="default" w:ascii="Times New Roman" w:hAnsi="Times New Roman" w:eastAsia="长城小标宋体" w:cs="Times New Roman"/>
          <w:b/>
          <w:color w:val="auto"/>
          <w:sz w:val="52"/>
          <w:szCs w:val="52"/>
          <w:lang w:eastAsia="zh-CN"/>
        </w:rPr>
        <w:t>管理</w:t>
      </w:r>
      <w:r>
        <w:rPr>
          <w:rFonts w:hint="default" w:ascii="Times New Roman" w:hAnsi="Times New Roman" w:eastAsia="长城小标宋体" w:cs="Times New Roman"/>
          <w:b/>
          <w:color w:val="auto"/>
          <w:sz w:val="52"/>
          <w:szCs w:val="52"/>
        </w:rPr>
        <w:t>中心</w:t>
      </w:r>
    </w:p>
    <w:p>
      <w:pPr>
        <w:tabs>
          <w:tab w:val="left" w:pos="5220"/>
        </w:tabs>
        <w:spacing w:line="1000" w:lineRule="exact"/>
        <w:ind w:left="0" w:leftChars="0" w:firstLine="0" w:firstLineChars="0"/>
        <w:jc w:val="center"/>
        <w:rPr>
          <w:rFonts w:ascii="Times New Roman" w:hAnsi="Times New Roman" w:eastAsia="长城小标宋体" w:cs="Times New Roman"/>
          <w:b/>
          <w:color w:val="auto"/>
          <w:sz w:val="52"/>
          <w:szCs w:val="52"/>
        </w:rPr>
      </w:pPr>
      <w:r>
        <w:rPr>
          <w:rFonts w:hint="default" w:ascii="Times New Roman" w:hAnsi="Times New Roman" w:eastAsia="长城小标宋体" w:cs="Times New Roman"/>
          <w:b/>
          <w:color w:val="auto"/>
          <w:sz w:val="52"/>
          <w:szCs w:val="52"/>
        </w:rPr>
        <w:t>申</w:t>
      </w:r>
      <w:r>
        <w:rPr>
          <w:rFonts w:hint="eastAsia" w:ascii="Times New Roman" w:hAnsi="Times New Roman" w:eastAsia="长城小标宋体" w:cs="Times New Roman"/>
          <w:b/>
          <w:color w:val="auto"/>
          <w:sz w:val="52"/>
          <w:szCs w:val="52"/>
          <w:lang w:val="en-US" w:eastAsia="zh-CN"/>
        </w:rPr>
        <w:t xml:space="preserve">  </w:t>
      </w:r>
      <w:r>
        <w:rPr>
          <w:rFonts w:hint="default" w:ascii="Times New Roman" w:hAnsi="Times New Roman" w:eastAsia="长城小标宋体" w:cs="Times New Roman"/>
          <w:b/>
          <w:color w:val="auto"/>
          <w:sz w:val="52"/>
          <w:szCs w:val="52"/>
        </w:rPr>
        <w:t>报</w:t>
      </w:r>
      <w:r>
        <w:rPr>
          <w:rFonts w:hint="eastAsia" w:ascii="Times New Roman" w:hAnsi="Times New Roman" w:eastAsia="长城小标宋体" w:cs="Times New Roman"/>
          <w:b/>
          <w:color w:val="auto"/>
          <w:sz w:val="52"/>
          <w:szCs w:val="52"/>
          <w:lang w:val="en-US" w:eastAsia="zh-CN"/>
        </w:rPr>
        <w:t xml:space="preserve">  </w:t>
      </w:r>
      <w:r>
        <w:rPr>
          <w:rFonts w:hint="default" w:ascii="Times New Roman" w:hAnsi="Times New Roman" w:eastAsia="长城小标宋体" w:cs="Times New Roman"/>
          <w:b/>
          <w:color w:val="auto"/>
          <w:sz w:val="52"/>
          <w:szCs w:val="52"/>
        </w:rPr>
        <w:t>书</w:t>
      </w:r>
    </w:p>
    <w:p>
      <w:pPr>
        <w:spacing w:line="580" w:lineRule="exact"/>
        <w:ind w:firstLine="640" w:firstLineChars="200"/>
        <w:rPr>
          <w:rFonts w:ascii="Times New Roman" w:hAnsi="Times New Roman" w:eastAsia="黑体" w:cs="Times New Roman"/>
          <w:color w:val="auto"/>
          <w:sz w:val="32"/>
          <w:szCs w:val="20"/>
        </w:rPr>
      </w:pPr>
    </w:p>
    <w:p>
      <w:pPr>
        <w:spacing w:line="580" w:lineRule="exact"/>
        <w:ind w:firstLine="640" w:firstLineChars="200"/>
        <w:rPr>
          <w:rFonts w:ascii="Times New Roman" w:hAnsi="Times New Roman" w:eastAsia="黑体" w:cs="Times New Roman"/>
          <w:color w:val="auto"/>
          <w:sz w:val="32"/>
          <w:szCs w:val="20"/>
        </w:rPr>
      </w:pPr>
    </w:p>
    <w:p>
      <w:pPr>
        <w:spacing w:line="580" w:lineRule="exact"/>
        <w:ind w:firstLine="640" w:firstLineChars="200"/>
        <w:jc w:val="left"/>
        <w:rPr>
          <w:rFonts w:ascii="Times New Roman" w:hAnsi="Times New Roman" w:eastAsia="黑体" w:cs="Times New Roman"/>
          <w:color w:val="auto"/>
          <w:sz w:val="32"/>
          <w:szCs w:val="20"/>
        </w:rPr>
      </w:pPr>
    </w:p>
    <w:p>
      <w:pPr>
        <w:spacing w:line="580" w:lineRule="exact"/>
        <w:ind w:firstLine="640" w:firstLineChars="200"/>
        <w:jc w:val="left"/>
        <w:rPr>
          <w:rFonts w:ascii="Times New Roman" w:hAnsi="Times New Roman" w:eastAsia="黑体" w:cs="Times New Roman"/>
          <w:color w:val="auto"/>
          <w:sz w:val="32"/>
          <w:szCs w:val="20"/>
        </w:rPr>
      </w:pPr>
    </w:p>
    <w:p>
      <w:pPr>
        <w:spacing w:line="580" w:lineRule="exact"/>
        <w:ind w:firstLine="640" w:firstLineChars="200"/>
        <w:jc w:val="left"/>
        <w:rPr>
          <w:rFonts w:ascii="Times New Roman" w:hAnsi="Times New Roman" w:eastAsia="黑体" w:cs="Times New Roman"/>
          <w:color w:val="auto"/>
          <w:sz w:val="32"/>
          <w:szCs w:val="20"/>
        </w:rPr>
      </w:pPr>
    </w:p>
    <w:p>
      <w:pPr>
        <w:spacing w:line="580" w:lineRule="exact"/>
        <w:ind w:firstLine="640" w:firstLineChars="200"/>
        <w:jc w:val="left"/>
        <w:rPr>
          <w:rFonts w:ascii="Times New Roman" w:hAnsi="Times New Roman" w:eastAsia="黑体" w:cs="Times New Roman"/>
          <w:color w:val="auto"/>
          <w:sz w:val="32"/>
          <w:szCs w:val="20"/>
        </w:rPr>
      </w:pPr>
    </w:p>
    <w:p>
      <w:pPr>
        <w:spacing w:line="580" w:lineRule="exact"/>
        <w:ind w:firstLine="640" w:firstLineChars="200"/>
        <w:jc w:val="left"/>
        <w:rPr>
          <w:rFonts w:ascii="Times New Roman" w:hAnsi="Times New Roman" w:eastAsia="黑体" w:cs="Times New Roman"/>
          <w:color w:val="auto"/>
          <w:sz w:val="32"/>
          <w:szCs w:val="20"/>
        </w:rPr>
      </w:pPr>
    </w:p>
    <w:p>
      <w:pPr>
        <w:spacing w:line="700" w:lineRule="exact"/>
        <w:ind w:firstLine="960" w:firstLineChars="300"/>
        <w:rPr>
          <w:rFonts w:hint="eastAsia" w:ascii="华文楷体" w:hAnsi="华文楷体" w:eastAsia="华文楷体" w:cs="华文楷体"/>
          <w:color w:val="auto"/>
          <w:sz w:val="32"/>
          <w:szCs w:val="20"/>
          <w:u w:val="single"/>
        </w:rPr>
      </w:pPr>
      <w:r>
        <w:rPr>
          <w:rFonts w:hint="eastAsia" w:ascii="华文楷体" w:hAnsi="华文楷体" w:eastAsia="华文楷体" w:cs="华文楷体"/>
          <w:color w:val="auto"/>
          <w:sz w:val="32"/>
          <w:szCs w:val="20"/>
        </w:rPr>
        <w:t>申 报 企 业（盖章）</w:t>
      </w:r>
      <w:r>
        <w:rPr>
          <w:rFonts w:hint="eastAsia" w:ascii="华文楷体" w:hAnsi="华文楷体" w:eastAsia="华文楷体" w:cs="华文楷体"/>
          <w:color w:val="auto"/>
          <w:sz w:val="32"/>
          <w:szCs w:val="20"/>
          <w:u w:val="single"/>
        </w:rPr>
        <w:t xml:space="preserve">                        </w:t>
      </w:r>
    </w:p>
    <w:p>
      <w:pPr>
        <w:spacing w:line="700" w:lineRule="exact"/>
        <w:ind w:firstLine="960" w:firstLineChars="300"/>
        <w:rPr>
          <w:rFonts w:hint="eastAsia" w:ascii="华文楷体" w:hAnsi="华文楷体" w:eastAsia="华文楷体" w:cs="华文楷体"/>
          <w:color w:val="auto"/>
          <w:sz w:val="32"/>
          <w:szCs w:val="20"/>
          <w:u w:val="single"/>
        </w:rPr>
      </w:pPr>
      <w:r>
        <w:rPr>
          <w:rFonts w:hint="eastAsia" w:ascii="华文楷体" w:hAnsi="华文楷体" w:eastAsia="华文楷体" w:cs="华文楷体"/>
          <w:color w:val="auto"/>
          <w:sz w:val="32"/>
          <w:szCs w:val="20"/>
        </w:rPr>
        <w:t>申   报   日   期</w:t>
      </w:r>
      <w:r>
        <w:rPr>
          <w:rFonts w:hint="eastAsia" w:ascii="华文楷体" w:hAnsi="华文楷体" w:eastAsia="华文楷体" w:cs="华文楷体"/>
          <w:color w:val="auto"/>
          <w:sz w:val="32"/>
          <w:szCs w:val="20"/>
          <w:lang w:val="en-US" w:eastAsia="zh-CN"/>
        </w:rPr>
        <w:t xml:space="preserve"> </w:t>
      </w:r>
      <w:r>
        <w:rPr>
          <w:rFonts w:hint="eastAsia" w:ascii="华文楷体" w:hAnsi="华文楷体" w:eastAsia="华文楷体" w:cs="华文楷体"/>
          <w:color w:val="auto"/>
          <w:sz w:val="32"/>
          <w:szCs w:val="20"/>
        </w:rPr>
        <w:t xml:space="preserve"> </w:t>
      </w:r>
      <w:r>
        <w:rPr>
          <w:rFonts w:hint="eastAsia" w:ascii="华文楷体" w:hAnsi="华文楷体" w:eastAsia="华文楷体" w:cs="华文楷体"/>
          <w:color w:val="auto"/>
          <w:sz w:val="32"/>
          <w:szCs w:val="20"/>
          <w:u w:val="single"/>
        </w:rPr>
        <w:t xml:space="preserve">                        </w:t>
      </w:r>
    </w:p>
    <w:p>
      <w:pPr>
        <w:tabs>
          <w:tab w:val="left" w:pos="5220"/>
        </w:tabs>
        <w:spacing w:line="700" w:lineRule="exact"/>
        <w:ind w:firstLine="800" w:firstLineChars="200"/>
        <w:rPr>
          <w:rFonts w:hint="eastAsia" w:ascii="华文楷体" w:hAnsi="华文楷体" w:eastAsia="华文楷体" w:cs="华文楷体"/>
          <w:color w:val="auto"/>
          <w:sz w:val="40"/>
          <w:szCs w:val="40"/>
        </w:rPr>
      </w:pPr>
    </w:p>
    <w:p>
      <w:pPr>
        <w:tabs>
          <w:tab w:val="left" w:pos="5220"/>
        </w:tabs>
        <w:spacing w:line="580" w:lineRule="exact"/>
        <w:ind w:firstLine="800" w:firstLineChars="200"/>
        <w:rPr>
          <w:rFonts w:ascii="Times New Roman" w:hAnsi="Times New Roman" w:eastAsia="黑体" w:cs="Times New Roman"/>
          <w:color w:val="auto"/>
          <w:sz w:val="40"/>
          <w:szCs w:val="40"/>
        </w:rPr>
      </w:pPr>
    </w:p>
    <w:p>
      <w:pPr>
        <w:tabs>
          <w:tab w:val="left" w:pos="5220"/>
        </w:tabs>
        <w:spacing w:line="580" w:lineRule="exact"/>
        <w:ind w:firstLine="2000" w:firstLineChars="500"/>
        <w:rPr>
          <w:rFonts w:ascii="Times New Roman" w:hAnsi="Times New Roman" w:eastAsia="黑体" w:cs="Times New Roman"/>
          <w:color w:val="auto"/>
          <w:sz w:val="40"/>
          <w:szCs w:val="40"/>
        </w:rPr>
        <w:sectPr>
          <w:pgSz w:w="11906" w:h="16838"/>
          <w:pgMar w:top="1417" w:right="1417" w:bottom="1417" w:left="1417" w:header="1020" w:footer="1701" w:gutter="0"/>
          <w:pgNumType w:fmt="decimal"/>
          <w:cols w:space="0" w:num="1"/>
          <w:rtlGutter w:val="0"/>
          <w:docGrid w:linePitch="312" w:charSpace="0"/>
        </w:sectPr>
      </w:pPr>
      <w:r>
        <w:rPr>
          <w:rFonts w:hint="eastAsia" w:ascii="Times New Roman" w:hAnsi="Times New Roman" w:eastAsia="黑体" w:cs="Times New Roman"/>
          <w:color w:val="auto"/>
          <w:sz w:val="40"/>
          <w:szCs w:val="40"/>
          <w:lang w:val="en-US" w:eastAsia="zh-CN"/>
        </w:rPr>
        <w:t xml:space="preserve"> </w:t>
      </w:r>
      <w:r>
        <w:rPr>
          <w:rFonts w:hint="eastAsia" w:ascii="Times New Roman" w:hAnsi="Times New Roman" w:eastAsia="黑体" w:cs="Times New Roman"/>
          <w:color w:val="auto"/>
          <w:sz w:val="40"/>
          <w:szCs w:val="40"/>
        </w:rPr>
        <w:t xml:space="preserve">   </w:t>
      </w:r>
    </w:p>
    <w:p>
      <w:pPr>
        <w:tabs>
          <w:tab w:val="left" w:pos="5220"/>
        </w:tabs>
        <w:spacing w:line="580" w:lineRule="exact"/>
        <w:ind w:firstLine="640" w:firstLineChars="200"/>
        <w:rPr>
          <w:rFonts w:ascii="Times New Roman" w:hAnsi="Times New Roman" w:eastAsia="仿宋_GB2312" w:cs="Times New Roman"/>
          <w:color w:val="auto"/>
          <w:sz w:val="36"/>
          <w:szCs w:val="36"/>
        </w:rPr>
      </w:pPr>
      <w:r>
        <w:rPr>
          <w:rFonts w:hint="eastAsia" w:ascii="Times New Roman" w:hAnsi="Times New Roman" w:eastAsia="黑体" w:cs="Times New Roman"/>
          <w:color w:val="auto"/>
          <w:sz w:val="32"/>
          <w:szCs w:val="32"/>
        </w:rPr>
        <w:t>一、基本信息表</w:t>
      </w:r>
    </w:p>
    <w:tbl>
      <w:tblPr>
        <w:tblStyle w:val="2"/>
        <w:tblW w:w="9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495"/>
        <w:gridCol w:w="971"/>
        <w:gridCol w:w="176"/>
        <w:gridCol w:w="756"/>
        <w:gridCol w:w="610"/>
        <w:gridCol w:w="903"/>
        <w:gridCol w:w="599"/>
        <w:gridCol w:w="545"/>
        <w:gridCol w:w="54"/>
        <w:gridCol w:w="326"/>
        <w:gridCol w:w="73"/>
        <w:gridCol w:w="1205"/>
        <w:gridCol w:w="667"/>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37" w:type="dxa"/>
            <w:vMerge w:val="restart"/>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企业基本信息</w:t>
            </w:r>
          </w:p>
        </w:tc>
        <w:tc>
          <w:tcPr>
            <w:tcW w:w="1466"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企业名称</w:t>
            </w:r>
          </w:p>
        </w:tc>
        <w:tc>
          <w:tcPr>
            <w:tcW w:w="3969" w:type="dxa"/>
            <w:gridSpan w:val="8"/>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278"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所属行业</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成立时间</w:t>
            </w:r>
          </w:p>
        </w:tc>
        <w:tc>
          <w:tcPr>
            <w:tcW w:w="3969" w:type="dxa"/>
            <w:gridSpan w:val="8"/>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278"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主要产品</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统一社会信用</w:t>
            </w:r>
            <w:r>
              <w:rPr>
                <w:rFonts w:hint="default" w:ascii="Times New Roman" w:hAnsi="Times New Roman" w:eastAsia="仿宋" w:cs="Times New Roman"/>
                <w:bCs/>
                <w:color w:val="auto"/>
                <w:kern w:val="2"/>
                <w:sz w:val="24"/>
                <w:szCs w:val="32"/>
                <w:u w:val="none"/>
                <w:lang w:val="en-US" w:eastAsia="zh-CN" w:bidi="ar-SA"/>
              </w:rPr>
              <w:t>代码</w:t>
            </w:r>
          </w:p>
        </w:tc>
        <w:tc>
          <w:tcPr>
            <w:tcW w:w="7172" w:type="dxa"/>
            <w:gridSpan w:val="1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单位地址</w:t>
            </w:r>
          </w:p>
        </w:tc>
        <w:tc>
          <w:tcPr>
            <w:tcW w:w="7172" w:type="dxa"/>
            <w:gridSpan w:val="1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Merge w:val="restart"/>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联系人</w:t>
            </w:r>
          </w:p>
        </w:tc>
        <w:tc>
          <w:tcPr>
            <w:tcW w:w="15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姓名</w:t>
            </w:r>
          </w:p>
        </w:tc>
        <w:tc>
          <w:tcPr>
            <w:tcW w:w="2500" w:type="dxa"/>
            <w:gridSpan w:val="6"/>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205" w:type="dxa"/>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电话</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5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职务</w:t>
            </w:r>
          </w:p>
        </w:tc>
        <w:tc>
          <w:tcPr>
            <w:tcW w:w="2500" w:type="dxa"/>
            <w:gridSpan w:val="6"/>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205" w:type="dxa"/>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手机</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466" w:type="dxa"/>
            <w:gridSpan w:val="2"/>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5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传真</w:t>
            </w:r>
          </w:p>
        </w:tc>
        <w:tc>
          <w:tcPr>
            <w:tcW w:w="2500" w:type="dxa"/>
            <w:gridSpan w:val="6"/>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205" w:type="dxa"/>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邮箱</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Merge w:val="restart"/>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企业负责人</w:t>
            </w:r>
          </w:p>
        </w:tc>
        <w:tc>
          <w:tcPr>
            <w:tcW w:w="2047"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姓名</w:t>
            </w:r>
          </w:p>
        </w:tc>
        <w:tc>
          <w:tcPr>
            <w:tcW w:w="165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职务</w:t>
            </w:r>
          </w:p>
        </w:tc>
        <w:tc>
          <w:tcPr>
            <w:tcW w:w="1925"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近三年主要指标</w:t>
            </w:r>
          </w:p>
        </w:tc>
        <w:tc>
          <w:tcPr>
            <w:tcW w:w="2047"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20</w:t>
            </w:r>
            <w:r>
              <w:rPr>
                <w:rFonts w:hint="eastAsia" w:ascii="Times New Roman" w:hAnsi="Times New Roman" w:eastAsia="仿宋" w:cs="Times New Roman"/>
                <w:bCs/>
                <w:color w:val="auto"/>
                <w:kern w:val="2"/>
                <w:sz w:val="24"/>
                <w:szCs w:val="32"/>
                <w:u w:val="none"/>
                <w:lang w:val="en-US" w:eastAsia="zh-CN" w:bidi="ar-SA"/>
              </w:rPr>
              <w:t>21</w:t>
            </w:r>
            <w:r>
              <w:rPr>
                <w:rFonts w:hint="default" w:ascii="Times New Roman" w:hAnsi="Times New Roman" w:eastAsia="仿宋" w:cs="Times New Roman"/>
                <w:bCs/>
                <w:color w:val="auto"/>
                <w:kern w:val="2"/>
                <w:sz w:val="24"/>
                <w:szCs w:val="32"/>
                <w:u w:val="none"/>
                <w:lang w:val="en-US" w:eastAsia="zh-CN" w:bidi="ar-SA"/>
              </w:rPr>
              <w:t>年</w:t>
            </w:r>
          </w:p>
        </w:tc>
        <w:tc>
          <w:tcPr>
            <w:tcW w:w="165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20</w:t>
            </w:r>
            <w:r>
              <w:rPr>
                <w:rFonts w:hint="eastAsia" w:ascii="Times New Roman" w:hAnsi="Times New Roman" w:eastAsia="仿宋" w:cs="Times New Roman"/>
                <w:bCs/>
                <w:color w:val="auto"/>
                <w:kern w:val="2"/>
                <w:sz w:val="24"/>
                <w:szCs w:val="32"/>
                <w:u w:val="none"/>
                <w:lang w:val="en-US" w:eastAsia="zh-CN" w:bidi="ar-SA"/>
              </w:rPr>
              <w:t>22</w:t>
            </w:r>
            <w:r>
              <w:rPr>
                <w:rFonts w:hint="default" w:ascii="Times New Roman" w:hAnsi="Times New Roman" w:eastAsia="仿宋" w:cs="Times New Roman"/>
                <w:bCs/>
                <w:color w:val="auto"/>
                <w:kern w:val="2"/>
                <w:sz w:val="24"/>
                <w:szCs w:val="32"/>
                <w:u w:val="none"/>
                <w:lang w:val="en-US" w:eastAsia="zh-CN" w:bidi="ar-SA"/>
              </w:rPr>
              <w:t>年</w:t>
            </w:r>
          </w:p>
        </w:tc>
        <w:tc>
          <w:tcPr>
            <w:tcW w:w="1925"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202</w:t>
            </w:r>
            <w:r>
              <w:rPr>
                <w:rFonts w:hint="eastAsia" w:ascii="Times New Roman" w:hAnsi="Times New Roman" w:eastAsia="仿宋" w:cs="Times New Roman"/>
                <w:bCs/>
                <w:color w:val="auto"/>
                <w:kern w:val="2"/>
                <w:sz w:val="24"/>
                <w:szCs w:val="32"/>
                <w:u w:val="none"/>
                <w:lang w:val="en-US" w:eastAsia="zh-CN" w:bidi="ar-SA"/>
              </w:rPr>
              <w:t>3</w:t>
            </w:r>
            <w:r>
              <w:rPr>
                <w:rFonts w:hint="default" w:ascii="Times New Roman" w:hAnsi="Times New Roman" w:eastAsia="仿宋" w:cs="Times New Roman"/>
                <w:bCs/>
                <w:color w:val="auto"/>
                <w:kern w:val="2"/>
                <w:sz w:val="24"/>
                <w:szCs w:val="32"/>
                <w:u w:val="none"/>
                <w:lang w:val="en-US" w:eastAsia="zh-CN" w:bidi="ar-SA"/>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工业总产值</w:t>
            </w:r>
            <w:r>
              <w:rPr>
                <w:rFonts w:hint="default" w:ascii="Times New Roman" w:hAnsi="Times New Roman" w:eastAsia="仿宋" w:cs="Times New Roman"/>
                <w:bCs/>
                <w:color w:val="auto"/>
                <w:kern w:val="2"/>
                <w:sz w:val="24"/>
                <w:szCs w:val="32"/>
                <w:u w:val="none"/>
                <w:lang w:val="en-US" w:eastAsia="zh-CN" w:bidi="ar-SA"/>
              </w:rPr>
              <w:t>（万元）</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工业增加值</w:t>
            </w:r>
            <w:r>
              <w:rPr>
                <w:rFonts w:hint="default" w:ascii="Times New Roman" w:hAnsi="Times New Roman" w:eastAsia="仿宋" w:cs="Times New Roman"/>
                <w:bCs/>
                <w:color w:val="auto"/>
                <w:kern w:val="2"/>
                <w:sz w:val="24"/>
                <w:szCs w:val="32"/>
                <w:u w:val="none"/>
                <w:lang w:val="en-US" w:eastAsia="zh-CN" w:bidi="ar-SA"/>
              </w:rPr>
              <w:t>（万元）</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产量（单位）</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碳排放总量（tCO</w:t>
            </w:r>
            <w:r>
              <w:rPr>
                <w:rFonts w:hint="eastAsia" w:ascii="Times New Roman" w:hAnsi="Times New Roman" w:eastAsia="仿宋" w:cs="Times New Roman"/>
                <w:bCs/>
                <w:color w:val="auto"/>
                <w:kern w:val="2"/>
                <w:sz w:val="24"/>
                <w:szCs w:val="32"/>
                <w:u w:val="none"/>
                <w:vertAlign w:val="subscript"/>
                <w:lang w:val="en-US" w:eastAsia="zh-CN" w:bidi="ar-SA"/>
              </w:rPr>
              <w:t>2</w:t>
            </w:r>
            <w:r>
              <w:rPr>
                <w:rFonts w:hint="eastAsia" w:ascii="Times New Roman" w:hAnsi="Times New Roman" w:eastAsia="仿宋" w:cs="Times New Roman"/>
                <w:bCs/>
                <w:color w:val="auto"/>
                <w:kern w:val="2"/>
                <w:sz w:val="24"/>
                <w:szCs w:val="32"/>
                <w:u w:val="none"/>
                <w:lang w:val="en-US" w:eastAsia="zh-CN" w:bidi="ar-SA"/>
              </w:rPr>
              <w:t>）</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能源消耗强度（tce/万元）</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3008"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碳排放强度（tCO</w:t>
            </w:r>
            <w:r>
              <w:rPr>
                <w:rFonts w:hint="eastAsia" w:ascii="Times New Roman" w:hAnsi="Times New Roman" w:eastAsia="仿宋" w:cs="Times New Roman"/>
                <w:bCs/>
                <w:color w:val="auto"/>
                <w:kern w:val="2"/>
                <w:sz w:val="24"/>
                <w:szCs w:val="32"/>
                <w:u w:val="none"/>
                <w:vertAlign w:val="subscript"/>
                <w:lang w:val="en-US" w:eastAsia="zh-CN" w:bidi="ar-SA"/>
              </w:rPr>
              <w:t>2</w:t>
            </w:r>
            <w:r>
              <w:rPr>
                <w:rFonts w:hint="eastAsia" w:ascii="Times New Roman" w:hAnsi="Times New Roman" w:eastAsia="仿宋" w:cs="Times New Roman"/>
                <w:bCs/>
                <w:color w:val="auto"/>
                <w:kern w:val="2"/>
                <w:sz w:val="24"/>
                <w:szCs w:val="32"/>
                <w:u w:val="none"/>
                <w:lang w:val="en-US" w:eastAsia="zh-CN" w:bidi="ar-SA"/>
              </w:rPr>
              <w:t>/万元）</w:t>
            </w:r>
          </w:p>
        </w:tc>
        <w:tc>
          <w:tcPr>
            <w:tcW w:w="2047"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58"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937" w:type="dxa"/>
            <w:vMerge w:val="restart"/>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r>
              <w:rPr>
                <w:rFonts w:hint="default" w:ascii="Times New Roman" w:hAnsi="Times New Roman" w:eastAsia="仿宋" w:cs="Times New Roman"/>
                <w:bCs/>
                <w:color w:val="auto"/>
                <w:kern w:val="2"/>
                <w:sz w:val="24"/>
                <w:szCs w:val="32"/>
                <w:u w:val="none"/>
                <w:lang w:val="en-US" w:eastAsia="zh-CN" w:bidi="ar-SA"/>
              </w:rPr>
              <w:t>基本信息</w:t>
            </w:r>
          </w:p>
        </w:tc>
        <w:tc>
          <w:tcPr>
            <w:tcW w:w="239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r>
              <w:rPr>
                <w:rFonts w:hint="default" w:ascii="Times New Roman" w:hAnsi="Times New Roman" w:eastAsia="仿宋" w:cs="Times New Roman"/>
                <w:bCs/>
                <w:color w:val="auto"/>
                <w:kern w:val="2"/>
                <w:sz w:val="24"/>
                <w:szCs w:val="32"/>
                <w:u w:val="none"/>
                <w:lang w:val="en-US" w:eastAsia="zh-CN" w:bidi="ar-SA"/>
              </w:rPr>
              <w:t>名称</w:t>
            </w:r>
          </w:p>
        </w:tc>
        <w:tc>
          <w:tcPr>
            <w:tcW w:w="2112"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203" w:type="dxa"/>
            <w:gridSpan w:val="5"/>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r>
              <w:rPr>
                <w:rFonts w:hint="default" w:ascii="Times New Roman" w:hAnsi="Times New Roman" w:eastAsia="仿宋" w:cs="Times New Roman"/>
                <w:bCs/>
                <w:color w:val="auto"/>
                <w:kern w:val="2"/>
                <w:sz w:val="24"/>
                <w:szCs w:val="32"/>
                <w:u w:val="none"/>
                <w:lang w:val="en-US" w:eastAsia="zh-CN" w:bidi="ar-SA"/>
              </w:rPr>
              <w:t>建设软硬件投资（万元）</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39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建设开始时间</w:t>
            </w:r>
          </w:p>
        </w:tc>
        <w:tc>
          <w:tcPr>
            <w:tcW w:w="2112" w:type="dxa"/>
            <w:gridSpan w:val="3"/>
            <w:vAlign w:val="center"/>
          </w:tcPr>
          <w:p>
            <w:pPr>
              <w:widowControl/>
              <w:bidi w:val="0"/>
              <w:spacing w:line="370" w:lineRule="exact"/>
              <w:ind w:firstLine="960" w:firstLineChars="40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年  月</w:t>
            </w:r>
          </w:p>
        </w:tc>
        <w:tc>
          <w:tcPr>
            <w:tcW w:w="2203" w:type="dxa"/>
            <w:gridSpan w:val="5"/>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建成投运时间</w:t>
            </w:r>
          </w:p>
        </w:tc>
        <w:tc>
          <w:tcPr>
            <w:tcW w:w="1925" w:type="dxa"/>
            <w:gridSpan w:val="2"/>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 xml:space="preserve">     </w:t>
            </w:r>
            <w:r>
              <w:rPr>
                <w:rFonts w:hint="eastAsia" w:ascii="Times New Roman" w:hAnsi="Times New Roman" w:eastAsia="仿宋" w:cs="Times New Roman"/>
                <w:bCs/>
                <w:color w:val="auto"/>
                <w:kern w:val="2"/>
                <w:sz w:val="24"/>
                <w:szCs w:val="32"/>
                <w:u w:val="none"/>
                <w:lang w:val="en-US" w:eastAsia="zh-CN" w:bidi="ar-SA"/>
              </w:rPr>
              <w:t xml:space="preserve"> </w:t>
            </w:r>
            <w:r>
              <w:rPr>
                <w:rFonts w:hint="default" w:ascii="Times New Roman" w:hAnsi="Times New Roman" w:eastAsia="仿宋" w:cs="Times New Roman"/>
                <w:bCs/>
                <w:color w:val="auto"/>
                <w:kern w:val="2"/>
                <w:sz w:val="24"/>
                <w:szCs w:val="32"/>
                <w:u w:val="none"/>
                <w:lang w:val="en-US" w:eastAsia="zh-CN" w:bidi="ar-SA"/>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39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是否与政府部门能耗在线监测系统联网</w:t>
            </w:r>
          </w:p>
        </w:tc>
        <w:tc>
          <w:tcPr>
            <w:tcW w:w="6240" w:type="dxa"/>
            <w:gridSpan w:val="10"/>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398" w:type="dxa"/>
            <w:gridSpan w:val="4"/>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能碳管理中心</w:t>
            </w:r>
            <w:r>
              <w:rPr>
                <w:rFonts w:hint="default" w:ascii="Times New Roman" w:hAnsi="Times New Roman" w:eastAsia="仿宋" w:cs="Times New Roman"/>
                <w:bCs/>
                <w:color w:val="auto"/>
                <w:kern w:val="2"/>
                <w:sz w:val="24"/>
                <w:szCs w:val="32"/>
                <w:u w:val="none"/>
                <w:lang w:val="en-US" w:eastAsia="zh-CN" w:bidi="ar-SA"/>
              </w:rPr>
              <w:t>总体描述</w:t>
            </w:r>
          </w:p>
        </w:tc>
        <w:tc>
          <w:tcPr>
            <w:tcW w:w="6240" w:type="dxa"/>
            <w:gridSpan w:val="10"/>
            <w:vAlign w:val="center"/>
          </w:tcPr>
          <w:p>
            <w:pPr>
              <w:widowControl/>
              <w:bidi w:val="0"/>
              <w:spacing w:line="370" w:lineRule="exact"/>
              <w:ind w:firstLine="0" w:firstLineChars="0"/>
              <w:jc w:val="left"/>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从能碳源数据采集网络、重点设备能耗上云与节能优化控制、能碳数据综合管理、企业数字化双碳体系管理、系统集成与对外接口、能碳调度中心基础设施、配套管理体系等方面，对拟申报数字化能碳管理中心情况进行简要描述，不超过</w:t>
            </w:r>
            <w:r>
              <w:rPr>
                <w:rFonts w:hint="default" w:ascii="Times New Roman" w:hAnsi="Times New Roman" w:eastAsia="仿宋" w:cs="Times New Roman"/>
                <w:bCs/>
                <w:color w:val="auto"/>
                <w:kern w:val="2"/>
                <w:sz w:val="24"/>
                <w:szCs w:val="32"/>
                <w:u w:val="none"/>
                <w:lang w:val="en-US" w:eastAsia="zh-CN" w:bidi="ar-SA"/>
              </w:rPr>
              <w:t>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Merge w:val="restart"/>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能碳源数据采集网络</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（请简要说明</w:t>
            </w:r>
            <w:r>
              <w:rPr>
                <w:rFonts w:hint="eastAsia" w:ascii="Times New Roman" w:hAnsi="Times New Roman" w:eastAsia="仿宋" w:cs="Times New Roman"/>
                <w:bCs/>
                <w:color w:val="auto"/>
                <w:kern w:val="2"/>
                <w:sz w:val="24"/>
                <w:szCs w:val="32"/>
                <w:u w:val="none"/>
                <w:lang w:val="en-US" w:eastAsia="zh-CN" w:bidi="ar-SA"/>
              </w:rPr>
              <w:t>能碳源数据采集网络建设</w:t>
            </w:r>
            <w:r>
              <w:rPr>
                <w:rFonts w:hint="default" w:ascii="Times New Roman" w:hAnsi="Times New Roman" w:eastAsia="仿宋" w:cs="Times New Roman"/>
                <w:bCs/>
                <w:color w:val="auto"/>
                <w:kern w:val="2"/>
                <w:sz w:val="24"/>
                <w:szCs w:val="32"/>
                <w:u w:val="none"/>
                <w:lang w:val="en-US" w:eastAsia="zh-CN" w:bidi="ar-SA"/>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Merge w:val="continue"/>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（请简要说明</w:t>
            </w:r>
            <w:r>
              <w:rPr>
                <w:rFonts w:hint="eastAsia" w:ascii="Times New Roman" w:hAnsi="Times New Roman" w:eastAsia="仿宋" w:cs="Times New Roman"/>
                <w:bCs/>
                <w:color w:val="auto"/>
                <w:kern w:val="2"/>
                <w:sz w:val="24"/>
                <w:szCs w:val="32"/>
                <w:u w:val="none"/>
                <w:lang w:val="en-US" w:eastAsia="zh-CN" w:bidi="ar-SA"/>
              </w:rPr>
              <w:t>碳管理中心信息安全建设</w:t>
            </w:r>
            <w:r>
              <w:rPr>
                <w:rFonts w:hint="default" w:ascii="Times New Roman" w:hAnsi="Times New Roman" w:eastAsia="仿宋" w:cs="Times New Roman"/>
                <w:bCs/>
                <w:color w:val="auto"/>
                <w:kern w:val="2"/>
                <w:sz w:val="24"/>
                <w:szCs w:val="32"/>
                <w:u w:val="none"/>
                <w:lang w:val="en-US" w:eastAsia="zh-CN" w:bidi="ar-SA"/>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重点设备节能优化控制</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（请简要说明</w:t>
            </w:r>
            <w:r>
              <w:rPr>
                <w:rFonts w:hint="eastAsia" w:ascii="Times New Roman" w:hAnsi="Times New Roman" w:eastAsia="仿宋" w:cs="Times New Roman"/>
                <w:bCs/>
                <w:color w:val="auto"/>
                <w:kern w:val="2"/>
                <w:sz w:val="24"/>
                <w:szCs w:val="32"/>
                <w:u w:val="none"/>
                <w:lang w:val="en-US" w:eastAsia="zh-CN" w:bidi="ar-SA"/>
              </w:rPr>
              <w:t>重点设备节能优化控制情况</w:t>
            </w:r>
            <w:r>
              <w:rPr>
                <w:rFonts w:hint="default" w:ascii="Times New Roman" w:hAnsi="Times New Roman" w:eastAsia="仿宋" w:cs="Times New Roman"/>
                <w:bCs/>
                <w:color w:val="auto"/>
                <w:kern w:val="2"/>
                <w:sz w:val="24"/>
                <w:szCs w:val="32"/>
                <w:u w:val="none"/>
                <w:lang w:val="en-US" w:eastAsia="zh-CN" w:bidi="ar-SA"/>
              </w:rPr>
              <w:t>，不超过300字）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能碳数据综合管理</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（请简要说明能源数据采集与综合监控、情况，能源在线调度</w:t>
            </w:r>
            <w:r>
              <w:rPr>
                <w:rFonts w:hint="default" w:ascii="Times New Roman" w:hAnsi="Times New Roman" w:eastAsia="仿宋" w:cs="Times New Roman"/>
                <w:bCs/>
                <w:color w:val="auto"/>
                <w:kern w:val="2"/>
                <w:sz w:val="24"/>
                <w:szCs w:val="32"/>
                <w:u w:val="none"/>
                <w:lang w:val="en-US" w:eastAsia="zh-CN" w:bidi="ar-SA"/>
              </w:rPr>
              <w:t>，</w:t>
            </w:r>
            <w:r>
              <w:rPr>
                <w:rFonts w:hint="eastAsia" w:ascii="Times New Roman" w:hAnsi="Times New Roman" w:eastAsia="仿宋" w:cs="Times New Roman"/>
                <w:bCs/>
                <w:color w:val="auto"/>
                <w:kern w:val="2"/>
                <w:sz w:val="24"/>
                <w:szCs w:val="32"/>
                <w:u w:val="none"/>
                <w:lang w:val="en-US" w:eastAsia="zh-CN" w:bidi="ar-SA"/>
              </w:rPr>
              <w:t>以及企业能源消耗、碳排放量与产量数据之间关联分析等情况，</w:t>
            </w:r>
            <w:r>
              <w:rPr>
                <w:rFonts w:hint="default" w:ascii="Times New Roman" w:hAnsi="Times New Roman" w:eastAsia="仿宋" w:cs="Times New Roman"/>
                <w:bCs/>
                <w:color w:val="auto"/>
                <w:kern w:val="2"/>
                <w:sz w:val="24"/>
                <w:szCs w:val="32"/>
                <w:u w:val="none"/>
                <w:lang w:val="en-US" w:eastAsia="zh-CN" w:bidi="ar-SA"/>
              </w:rPr>
              <w:t>不超过300字</w:t>
            </w:r>
            <w:r>
              <w:rPr>
                <w:rFonts w:hint="eastAsia" w:ascii="Times New Roman" w:hAnsi="Times New Roman" w:eastAsia="仿宋" w:cs="Times New Roman"/>
                <w:bCs/>
                <w:color w:val="auto"/>
                <w:kern w:val="2"/>
                <w:sz w:val="24"/>
                <w:szCs w:val="32"/>
                <w:u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企业数字化碳体系管理</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（请简要说明企业碳排放核算、产品碳足迹档案、节能降碳及碳中和项目管理、减碳行动实施绩效管理、企业碳资产台账与碳交易管理等情况，</w:t>
            </w:r>
            <w:r>
              <w:rPr>
                <w:rFonts w:hint="default" w:ascii="Times New Roman" w:hAnsi="Times New Roman" w:eastAsia="仿宋" w:cs="Times New Roman"/>
                <w:bCs/>
                <w:color w:val="auto"/>
                <w:kern w:val="2"/>
                <w:sz w:val="24"/>
                <w:szCs w:val="32"/>
                <w:u w:val="none"/>
                <w:lang w:val="en-US" w:eastAsia="zh-CN" w:bidi="ar-SA"/>
              </w:rPr>
              <w:t>不超过300字</w:t>
            </w:r>
            <w:r>
              <w:rPr>
                <w:rFonts w:hint="eastAsia" w:ascii="Times New Roman" w:hAnsi="Times New Roman" w:eastAsia="仿宋" w:cs="Times New Roman"/>
                <w:bCs/>
                <w:color w:val="auto"/>
                <w:kern w:val="2"/>
                <w:sz w:val="24"/>
                <w:szCs w:val="32"/>
                <w:u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系统集成与对外接口</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（请简要说明能碳管理中心相关系统应实现与企业业务系统以及政府部门能耗在线监测系统集成等情况，</w:t>
            </w:r>
            <w:r>
              <w:rPr>
                <w:rFonts w:hint="default" w:ascii="Times New Roman" w:hAnsi="Times New Roman" w:eastAsia="仿宋" w:cs="Times New Roman"/>
                <w:bCs/>
                <w:color w:val="auto"/>
                <w:kern w:val="2"/>
                <w:sz w:val="24"/>
                <w:szCs w:val="32"/>
                <w:u w:val="none"/>
                <w:lang w:val="en-US" w:eastAsia="zh-CN" w:bidi="ar-SA"/>
              </w:rPr>
              <w:t>不超过300字</w:t>
            </w:r>
            <w:r>
              <w:rPr>
                <w:rFonts w:hint="eastAsia" w:ascii="Times New Roman" w:hAnsi="Times New Roman" w:eastAsia="仿宋" w:cs="Times New Roman"/>
                <w:bCs/>
                <w:color w:val="auto"/>
                <w:kern w:val="2"/>
                <w:sz w:val="24"/>
                <w:szCs w:val="32"/>
                <w:u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能碳调度中心基础设施</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（请简要说明</w:t>
            </w:r>
            <w:r>
              <w:rPr>
                <w:rFonts w:hint="eastAsia" w:ascii="Times New Roman" w:hAnsi="Times New Roman" w:eastAsia="仿宋" w:cs="Times New Roman"/>
                <w:bCs/>
                <w:color w:val="auto"/>
                <w:kern w:val="2"/>
                <w:sz w:val="24"/>
                <w:szCs w:val="32"/>
                <w:u w:val="none"/>
                <w:lang w:val="en-US" w:eastAsia="zh-CN" w:bidi="ar-SA"/>
              </w:rPr>
              <w:t>调度中心控制室、机房工程、视频监控及通信工程</w:t>
            </w:r>
            <w:r>
              <w:rPr>
                <w:rFonts w:hint="default" w:ascii="Times New Roman" w:hAnsi="Times New Roman" w:eastAsia="仿宋" w:cs="Times New Roman"/>
                <w:bCs/>
                <w:color w:val="auto"/>
                <w:kern w:val="2"/>
                <w:sz w:val="24"/>
                <w:szCs w:val="32"/>
                <w:u w:val="none"/>
                <w:lang w:val="en-US" w:eastAsia="zh-CN" w:bidi="ar-SA"/>
              </w:rPr>
              <w:t>等，不超过300字</w:t>
            </w:r>
            <w:r>
              <w:rPr>
                <w:rFonts w:hint="eastAsia" w:ascii="Times New Roman" w:hAnsi="Times New Roman" w:eastAsia="仿宋" w:cs="Times New Roman"/>
                <w:bCs/>
                <w:color w:val="auto"/>
                <w:kern w:val="2"/>
                <w:sz w:val="24"/>
                <w:szCs w:val="32"/>
                <w:u w:val="none"/>
                <w:lang w:val="en-US" w:eastAsia="zh-CN" w:bidi="ar-SA"/>
              </w:rPr>
              <w:t>，</w:t>
            </w:r>
            <w:r>
              <w:rPr>
                <w:rFonts w:hint="default" w:ascii="Times New Roman" w:hAnsi="Times New Roman" w:eastAsia="仿宋" w:cs="Times New Roman"/>
                <w:bCs/>
                <w:color w:val="auto"/>
                <w:kern w:val="2"/>
                <w:sz w:val="24"/>
                <w:szCs w:val="32"/>
                <w:u w:val="none"/>
                <w:lang w:val="en-US" w:eastAsia="zh-CN" w:bidi="ar-SA"/>
              </w:rPr>
              <w:t>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eastAsia"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配套管理体系</w:t>
            </w:r>
          </w:p>
        </w:tc>
        <w:tc>
          <w:tcPr>
            <w:tcW w:w="6996" w:type="dxa"/>
            <w:gridSpan w:val="11"/>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（请简要说明</w:t>
            </w:r>
            <w:r>
              <w:rPr>
                <w:rFonts w:hint="eastAsia" w:ascii="Times New Roman" w:hAnsi="Times New Roman" w:eastAsia="仿宋" w:cs="Times New Roman"/>
                <w:bCs/>
                <w:color w:val="auto"/>
                <w:kern w:val="2"/>
                <w:sz w:val="24"/>
                <w:szCs w:val="32"/>
                <w:u w:val="none"/>
                <w:lang w:val="en-US" w:eastAsia="zh-CN" w:bidi="ar-SA"/>
              </w:rPr>
              <w:t>企业能碳管理中心配套管理模式和机制建设</w:t>
            </w:r>
            <w:r>
              <w:rPr>
                <w:rFonts w:hint="default" w:ascii="Times New Roman" w:hAnsi="Times New Roman" w:eastAsia="仿宋" w:cs="Times New Roman"/>
                <w:bCs/>
                <w:color w:val="auto"/>
                <w:kern w:val="2"/>
                <w:sz w:val="24"/>
                <w:szCs w:val="32"/>
                <w:u w:val="none"/>
                <w:lang w:val="en-US" w:eastAsia="zh-CN" w:bidi="ar-SA"/>
              </w:rPr>
              <w:t>等</w:t>
            </w:r>
            <w:r>
              <w:rPr>
                <w:rFonts w:hint="eastAsia" w:ascii="Times New Roman" w:hAnsi="Times New Roman" w:eastAsia="仿宋" w:cs="Times New Roman"/>
                <w:bCs/>
                <w:color w:val="auto"/>
                <w:kern w:val="2"/>
                <w:sz w:val="24"/>
                <w:szCs w:val="32"/>
                <w:u w:val="none"/>
                <w:lang w:val="en-US" w:eastAsia="zh-CN" w:bidi="ar-SA"/>
              </w:rPr>
              <w:t>情况</w:t>
            </w:r>
            <w:r>
              <w:rPr>
                <w:rFonts w:hint="default" w:ascii="Times New Roman" w:hAnsi="Times New Roman" w:eastAsia="仿宋" w:cs="Times New Roman"/>
                <w:bCs/>
                <w:color w:val="auto"/>
                <w:kern w:val="2"/>
                <w:sz w:val="24"/>
                <w:szCs w:val="32"/>
                <w:u w:val="none"/>
                <w:lang w:val="en-US" w:eastAsia="zh-CN" w:bidi="ar-SA"/>
              </w:rPr>
              <w:t>，不超过300字）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937" w:type="dxa"/>
            <w:vMerge w:val="restart"/>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能碳管控中心</w:t>
            </w:r>
            <w:r>
              <w:rPr>
                <w:rFonts w:hint="default" w:ascii="Times New Roman" w:hAnsi="Times New Roman" w:eastAsia="仿宋" w:cs="Times New Roman"/>
                <w:bCs/>
                <w:color w:val="auto"/>
                <w:kern w:val="2"/>
                <w:sz w:val="24"/>
                <w:szCs w:val="32"/>
                <w:u w:val="none"/>
                <w:lang w:val="en-US" w:eastAsia="zh-CN" w:bidi="ar-SA"/>
              </w:rPr>
              <w:t>建设前后经济、社会效益情况</w:t>
            </w:r>
          </w:p>
        </w:tc>
        <w:tc>
          <w:tcPr>
            <w:tcW w:w="8638" w:type="dxa"/>
            <w:gridSpan w:val="1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数字化能碳管理中心</w:t>
            </w:r>
            <w:r>
              <w:rPr>
                <w:rFonts w:hint="default" w:ascii="Times New Roman" w:hAnsi="Times New Roman" w:eastAsia="仿宋" w:cs="Times New Roman"/>
                <w:bCs/>
                <w:color w:val="auto"/>
                <w:kern w:val="2"/>
                <w:sz w:val="24"/>
                <w:szCs w:val="32"/>
                <w:u w:val="none"/>
                <w:lang w:val="en-US" w:eastAsia="zh-CN" w:bidi="ar-SA"/>
              </w:rPr>
              <w:t>建设前后经济、社会效益情况总体描述</w:t>
            </w:r>
          </w:p>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（从</w:t>
            </w:r>
            <w:r>
              <w:rPr>
                <w:rFonts w:hint="eastAsia" w:ascii="Times New Roman" w:hAnsi="Times New Roman" w:eastAsia="仿宋" w:cs="Times New Roman"/>
                <w:bCs/>
                <w:color w:val="auto"/>
                <w:kern w:val="2"/>
                <w:sz w:val="24"/>
                <w:szCs w:val="32"/>
                <w:u w:val="none"/>
                <w:lang w:val="en-US" w:eastAsia="zh-CN" w:bidi="ar-SA"/>
              </w:rPr>
              <w:t>能源管理</w:t>
            </w:r>
            <w:r>
              <w:rPr>
                <w:rFonts w:hint="default" w:ascii="Times New Roman" w:hAnsi="Times New Roman" w:eastAsia="仿宋" w:cs="Times New Roman"/>
                <w:bCs/>
                <w:color w:val="auto"/>
                <w:kern w:val="2"/>
                <w:sz w:val="24"/>
                <w:szCs w:val="32"/>
                <w:u w:val="none"/>
                <w:lang w:val="en-US" w:eastAsia="zh-CN" w:bidi="ar-SA"/>
              </w:rPr>
              <w:t>、</w:t>
            </w:r>
            <w:r>
              <w:rPr>
                <w:rFonts w:hint="eastAsia" w:ascii="Times New Roman" w:hAnsi="Times New Roman" w:eastAsia="仿宋" w:cs="Times New Roman"/>
                <w:bCs/>
                <w:color w:val="auto"/>
                <w:kern w:val="2"/>
                <w:sz w:val="24"/>
                <w:szCs w:val="32"/>
                <w:u w:val="none"/>
                <w:lang w:val="en-US" w:eastAsia="zh-CN" w:bidi="ar-SA"/>
              </w:rPr>
              <w:t>节能降碳</w:t>
            </w:r>
            <w:r>
              <w:rPr>
                <w:rFonts w:hint="default" w:ascii="Times New Roman" w:hAnsi="Times New Roman" w:eastAsia="仿宋" w:cs="Times New Roman"/>
                <w:bCs/>
                <w:color w:val="auto"/>
                <w:kern w:val="2"/>
                <w:sz w:val="24"/>
                <w:szCs w:val="32"/>
                <w:u w:val="none"/>
                <w:lang w:val="en-US" w:eastAsia="zh-CN" w:bidi="ar-SA"/>
              </w:rPr>
              <w:t>、</w:t>
            </w:r>
            <w:r>
              <w:rPr>
                <w:rFonts w:hint="eastAsia" w:ascii="Times New Roman" w:hAnsi="Times New Roman" w:eastAsia="仿宋" w:cs="Times New Roman"/>
                <w:bCs/>
                <w:color w:val="auto"/>
                <w:kern w:val="2"/>
                <w:sz w:val="24"/>
                <w:szCs w:val="32"/>
                <w:u w:val="none"/>
                <w:lang w:val="en-US" w:eastAsia="zh-CN" w:bidi="ar-SA"/>
              </w:rPr>
              <w:t>低碳能力</w:t>
            </w:r>
            <w:r>
              <w:rPr>
                <w:rFonts w:hint="default" w:ascii="Times New Roman" w:hAnsi="Times New Roman" w:eastAsia="仿宋" w:cs="Times New Roman"/>
                <w:bCs/>
                <w:color w:val="auto"/>
                <w:kern w:val="2"/>
                <w:sz w:val="24"/>
                <w:szCs w:val="32"/>
                <w:u w:val="none"/>
                <w:lang w:val="en-US" w:eastAsia="zh-CN" w:bidi="ar-SA"/>
              </w:rPr>
              <w:t>等方面，对拟申报</w:t>
            </w:r>
            <w:r>
              <w:rPr>
                <w:rFonts w:hint="eastAsia" w:ascii="Times New Roman" w:hAnsi="Times New Roman" w:eastAsia="仿宋" w:cs="Times New Roman"/>
                <w:bCs/>
                <w:color w:val="auto"/>
                <w:kern w:val="2"/>
                <w:sz w:val="24"/>
                <w:szCs w:val="32"/>
                <w:u w:val="none"/>
                <w:lang w:val="en-US" w:eastAsia="zh-CN" w:bidi="ar-SA"/>
              </w:rPr>
              <w:t>数字化能碳管理中心</w:t>
            </w:r>
            <w:r>
              <w:rPr>
                <w:rFonts w:hint="default" w:ascii="Times New Roman" w:hAnsi="Times New Roman" w:eastAsia="仿宋" w:cs="Times New Roman"/>
                <w:bCs/>
                <w:color w:val="auto"/>
                <w:kern w:val="2"/>
                <w:sz w:val="24"/>
                <w:szCs w:val="32"/>
                <w:u w:val="none"/>
                <w:lang w:val="en-US" w:eastAsia="zh-CN" w:bidi="ar-SA"/>
              </w:rPr>
              <w:t>建设前后情况进行对比分析，并说明目前在行业内所处水平）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能源消耗总量降低</w:t>
            </w:r>
            <w:r>
              <w:rPr>
                <w:rFonts w:hint="default" w:ascii="Times New Roman" w:hAnsi="Times New Roman" w:eastAsia="仿宋" w:cs="Times New Roman"/>
                <w:bCs/>
                <w:color w:val="auto"/>
                <w:kern w:val="2"/>
                <w:sz w:val="24"/>
                <w:szCs w:val="32"/>
                <w:u w:val="none"/>
                <w:lang w:val="en-US" w:eastAsia="zh-CN" w:bidi="ar-SA"/>
              </w:rPr>
              <w:t>情况</w:t>
            </w:r>
          </w:p>
        </w:tc>
        <w:tc>
          <w:tcPr>
            <w:tcW w:w="2269"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建设完成前</w:t>
            </w:r>
            <w:r>
              <w:rPr>
                <w:rFonts w:hint="eastAsia" w:ascii="Times New Roman" w:hAnsi="Times New Roman" w:eastAsia="仿宋" w:cs="Times New Roman"/>
                <w:bCs/>
                <w:color w:val="auto"/>
                <w:kern w:val="2"/>
                <w:sz w:val="24"/>
                <w:szCs w:val="32"/>
                <w:u w:val="none"/>
                <w:lang w:val="en-US" w:eastAsia="zh-CN" w:bidi="ar-SA"/>
              </w:rPr>
              <w:t>能源消耗总量（</w:t>
            </w:r>
            <w:r>
              <w:rPr>
                <w:rFonts w:hint="default" w:ascii="Times New Roman" w:hAnsi="Times New Roman" w:eastAsia="仿宋" w:cs="Times New Roman"/>
                <w:bCs/>
                <w:color w:val="auto"/>
                <w:kern w:val="2"/>
                <w:sz w:val="24"/>
                <w:szCs w:val="32"/>
                <w:u w:val="none"/>
                <w:lang w:val="en-US" w:eastAsia="zh-CN" w:bidi="ar-SA"/>
              </w:rPr>
              <w:t>tce）</w:t>
            </w:r>
          </w:p>
        </w:tc>
        <w:tc>
          <w:tcPr>
            <w:tcW w:w="1198"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271"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建设完成后</w:t>
            </w:r>
            <w:r>
              <w:rPr>
                <w:rFonts w:hint="eastAsia" w:ascii="Times New Roman" w:hAnsi="Times New Roman" w:eastAsia="仿宋" w:cs="Times New Roman"/>
                <w:bCs/>
                <w:color w:val="auto"/>
                <w:kern w:val="2"/>
                <w:sz w:val="24"/>
                <w:szCs w:val="32"/>
                <w:u w:val="none"/>
                <w:lang w:val="en-US" w:eastAsia="zh-CN" w:bidi="ar-SA"/>
              </w:rPr>
              <w:t>能源消耗总量（</w:t>
            </w:r>
            <w:r>
              <w:rPr>
                <w:rFonts w:hint="default" w:ascii="Times New Roman" w:hAnsi="Times New Roman" w:eastAsia="仿宋" w:cs="Times New Roman"/>
                <w:bCs/>
                <w:color w:val="auto"/>
                <w:kern w:val="2"/>
                <w:sz w:val="24"/>
                <w:szCs w:val="32"/>
                <w:u w:val="none"/>
                <w:lang w:val="en-US" w:eastAsia="zh-CN" w:bidi="ar-SA"/>
              </w:rPr>
              <w:t>tce）</w:t>
            </w:r>
          </w:p>
        </w:tc>
        <w:tc>
          <w:tcPr>
            <w:tcW w:w="1258" w:type="dxa"/>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碳排放总量降低情况</w:t>
            </w:r>
          </w:p>
        </w:tc>
        <w:tc>
          <w:tcPr>
            <w:tcW w:w="2269"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建设完成前碳排放总量（</w:t>
            </w:r>
            <w:r>
              <w:rPr>
                <w:rFonts w:hint="default" w:ascii="Times New Roman" w:hAnsi="Times New Roman" w:eastAsia="仿宋" w:cs="Times New Roman"/>
                <w:bCs/>
                <w:color w:val="auto"/>
                <w:kern w:val="2"/>
                <w:sz w:val="24"/>
                <w:szCs w:val="32"/>
                <w:u w:val="none"/>
                <w:lang w:val="en-US" w:eastAsia="zh-CN" w:bidi="ar-SA"/>
              </w:rPr>
              <w:t>CO₂，吨）</w:t>
            </w:r>
          </w:p>
        </w:tc>
        <w:tc>
          <w:tcPr>
            <w:tcW w:w="1198"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271"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建设完成后碳排放总量（</w:t>
            </w:r>
            <w:r>
              <w:rPr>
                <w:rFonts w:hint="default" w:ascii="Times New Roman" w:hAnsi="Times New Roman" w:eastAsia="仿宋" w:cs="Times New Roman"/>
                <w:bCs/>
                <w:color w:val="auto"/>
                <w:kern w:val="2"/>
                <w:sz w:val="24"/>
                <w:szCs w:val="32"/>
                <w:u w:val="none"/>
                <w:lang w:val="en-US" w:eastAsia="zh-CN" w:bidi="ar-SA"/>
              </w:rPr>
              <w:t>CO₂，吨）</w:t>
            </w:r>
          </w:p>
        </w:tc>
        <w:tc>
          <w:tcPr>
            <w:tcW w:w="1258" w:type="dxa"/>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能源消耗强度改善情况</w:t>
            </w:r>
          </w:p>
        </w:tc>
        <w:tc>
          <w:tcPr>
            <w:tcW w:w="2269"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建设完成前能源消耗强度（</w:t>
            </w:r>
            <w:r>
              <w:rPr>
                <w:rFonts w:hint="default" w:ascii="Times New Roman" w:hAnsi="Times New Roman" w:eastAsia="仿宋" w:cs="Times New Roman"/>
                <w:bCs/>
                <w:color w:val="auto"/>
                <w:kern w:val="2"/>
                <w:sz w:val="24"/>
                <w:szCs w:val="32"/>
                <w:u w:val="none"/>
                <w:lang w:val="en-US" w:eastAsia="zh-CN" w:bidi="ar-SA"/>
              </w:rPr>
              <w:t>%）</w:t>
            </w:r>
          </w:p>
        </w:tc>
        <w:tc>
          <w:tcPr>
            <w:tcW w:w="1198"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271"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建设完成后能源消耗强度（</w:t>
            </w:r>
            <w:r>
              <w:rPr>
                <w:rFonts w:hint="default" w:ascii="Times New Roman" w:hAnsi="Times New Roman" w:eastAsia="仿宋" w:cs="Times New Roman"/>
                <w:bCs/>
                <w:color w:val="auto"/>
                <w:kern w:val="2"/>
                <w:sz w:val="24"/>
                <w:szCs w:val="32"/>
                <w:u w:val="none"/>
                <w:lang w:val="en-US" w:eastAsia="zh-CN" w:bidi="ar-SA"/>
              </w:rPr>
              <w:t>%）</w:t>
            </w:r>
          </w:p>
        </w:tc>
        <w:tc>
          <w:tcPr>
            <w:tcW w:w="1258" w:type="dxa"/>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937" w:type="dxa"/>
            <w:vMerge w:val="continue"/>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1642" w:type="dxa"/>
            <w:gridSpan w:val="3"/>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碳排放强度改善情况</w:t>
            </w:r>
          </w:p>
        </w:tc>
        <w:tc>
          <w:tcPr>
            <w:tcW w:w="2269"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建设完成前碳排放强度（</w:t>
            </w:r>
            <w:r>
              <w:rPr>
                <w:rFonts w:hint="default" w:ascii="Times New Roman" w:hAnsi="Times New Roman" w:eastAsia="仿宋" w:cs="Times New Roman"/>
                <w:bCs/>
                <w:color w:val="auto"/>
                <w:kern w:val="2"/>
                <w:sz w:val="24"/>
                <w:szCs w:val="32"/>
                <w:u w:val="none"/>
                <w:lang w:val="en-US" w:eastAsia="zh-CN" w:bidi="ar-SA"/>
              </w:rPr>
              <w:t>%）</w:t>
            </w:r>
          </w:p>
        </w:tc>
        <w:tc>
          <w:tcPr>
            <w:tcW w:w="1198" w:type="dxa"/>
            <w:gridSpan w:val="3"/>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c>
          <w:tcPr>
            <w:tcW w:w="2271" w:type="dxa"/>
            <w:gridSpan w:val="4"/>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eastAsia" w:ascii="Times New Roman" w:hAnsi="Times New Roman" w:eastAsia="仿宋" w:cs="Times New Roman"/>
                <w:bCs/>
                <w:color w:val="auto"/>
                <w:kern w:val="2"/>
                <w:sz w:val="24"/>
                <w:szCs w:val="32"/>
                <w:u w:val="none"/>
                <w:lang w:val="en-US" w:eastAsia="zh-CN" w:bidi="ar-SA"/>
              </w:rPr>
              <w:t>建设完成后碳排放强度（</w:t>
            </w:r>
            <w:r>
              <w:rPr>
                <w:rFonts w:hint="default" w:ascii="Times New Roman" w:hAnsi="Times New Roman" w:eastAsia="仿宋" w:cs="Times New Roman"/>
                <w:bCs/>
                <w:color w:val="auto"/>
                <w:kern w:val="2"/>
                <w:sz w:val="24"/>
                <w:szCs w:val="32"/>
                <w:u w:val="none"/>
                <w:lang w:val="en-US" w:eastAsia="zh-CN" w:bidi="ar-SA"/>
              </w:rPr>
              <w:t>%）</w:t>
            </w:r>
          </w:p>
        </w:tc>
        <w:tc>
          <w:tcPr>
            <w:tcW w:w="1258" w:type="dxa"/>
            <w:vAlign w:val="center"/>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2" w:type="dxa"/>
            <w:gridSpan w:val="2"/>
            <w:vAlign w:val="center"/>
          </w:tcPr>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申报</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单位</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真实</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性承</w:t>
            </w:r>
          </w:p>
          <w:p>
            <w:pPr>
              <w:widowControl/>
              <w:bidi w:val="0"/>
              <w:spacing w:line="370" w:lineRule="exact"/>
              <w:ind w:firstLine="0" w:firstLineChars="0"/>
              <w:jc w:val="center"/>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诺</w:t>
            </w:r>
          </w:p>
        </w:tc>
        <w:tc>
          <w:tcPr>
            <w:tcW w:w="8143" w:type="dxa"/>
            <w:gridSpan w:val="13"/>
          </w:tcPr>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p>
            <w:pPr>
              <w:widowControl/>
              <w:bidi w:val="0"/>
              <w:spacing w:line="370" w:lineRule="exact"/>
              <w:ind w:firstLine="480" w:firstLineChars="20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我单位申报的所有材料，均真实、完整，如有不实，愿承担相应的责任。</w:t>
            </w:r>
          </w:p>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p>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 xml:space="preserve">               </w:t>
            </w:r>
          </w:p>
          <w:p>
            <w:pPr>
              <w:widowControl/>
              <w:bidi w:val="0"/>
              <w:spacing w:line="370" w:lineRule="exact"/>
              <w:ind w:firstLine="3120" w:firstLineChars="130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法定代表人</w:t>
            </w:r>
            <w:r>
              <w:rPr>
                <w:rFonts w:hint="eastAsia" w:ascii="Times New Roman" w:hAnsi="Times New Roman" w:eastAsia="仿宋" w:cs="Times New Roman"/>
                <w:bCs/>
                <w:color w:val="auto"/>
                <w:kern w:val="2"/>
                <w:sz w:val="24"/>
                <w:szCs w:val="32"/>
                <w:u w:val="none"/>
                <w:lang w:val="en-US" w:eastAsia="zh-CN" w:bidi="ar-SA"/>
              </w:rPr>
              <w:t>签字</w:t>
            </w:r>
            <w:r>
              <w:rPr>
                <w:rFonts w:hint="default" w:ascii="Times New Roman" w:hAnsi="Times New Roman" w:eastAsia="仿宋" w:cs="Times New Roman"/>
                <w:bCs/>
                <w:color w:val="auto"/>
                <w:kern w:val="2"/>
                <w:sz w:val="24"/>
                <w:szCs w:val="32"/>
                <w:u w:val="none"/>
                <w:lang w:val="en-US" w:eastAsia="zh-CN" w:bidi="ar-SA"/>
              </w:rPr>
              <w:t>：</w:t>
            </w:r>
          </w:p>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 xml:space="preserve">            </w:t>
            </w:r>
            <w:r>
              <w:rPr>
                <w:rFonts w:hint="eastAsia" w:ascii="Times New Roman" w:hAnsi="Times New Roman" w:eastAsia="仿宋" w:cs="Times New Roman"/>
                <w:bCs/>
                <w:color w:val="auto"/>
                <w:kern w:val="2"/>
                <w:sz w:val="24"/>
                <w:szCs w:val="32"/>
                <w:u w:val="none"/>
                <w:lang w:val="en-US" w:eastAsia="zh-CN" w:bidi="ar-SA"/>
              </w:rPr>
              <w:t xml:space="preserve">                        </w:t>
            </w:r>
            <w:r>
              <w:rPr>
                <w:rFonts w:hint="default" w:ascii="Times New Roman" w:hAnsi="Times New Roman" w:eastAsia="仿宋" w:cs="Times New Roman"/>
                <w:bCs/>
                <w:color w:val="auto"/>
                <w:kern w:val="2"/>
                <w:sz w:val="24"/>
                <w:szCs w:val="32"/>
                <w:u w:val="none"/>
                <w:lang w:val="en-US" w:eastAsia="zh-CN" w:bidi="ar-SA"/>
              </w:rPr>
              <w:t>公章：</w:t>
            </w:r>
          </w:p>
          <w:p>
            <w:pPr>
              <w:widowControl/>
              <w:bidi w:val="0"/>
              <w:spacing w:line="370" w:lineRule="exact"/>
              <w:ind w:firstLine="0" w:firstLineChars="0"/>
              <w:jc w:val="left"/>
              <w:rPr>
                <w:rFonts w:hint="default" w:ascii="Times New Roman" w:hAnsi="Times New Roman" w:eastAsia="仿宋" w:cs="Times New Roman"/>
                <w:bCs/>
                <w:color w:val="auto"/>
                <w:kern w:val="2"/>
                <w:sz w:val="24"/>
                <w:szCs w:val="32"/>
                <w:u w:val="none"/>
                <w:lang w:val="en-US" w:eastAsia="zh-CN" w:bidi="ar-SA"/>
              </w:rPr>
            </w:pPr>
            <w:r>
              <w:rPr>
                <w:rFonts w:hint="default" w:ascii="Times New Roman" w:hAnsi="Times New Roman" w:eastAsia="仿宋" w:cs="Times New Roman"/>
                <w:bCs/>
                <w:color w:val="auto"/>
                <w:kern w:val="2"/>
                <w:sz w:val="24"/>
                <w:szCs w:val="32"/>
                <w:u w:val="none"/>
                <w:lang w:val="en-US" w:eastAsia="zh-CN" w:bidi="ar-SA"/>
              </w:rPr>
              <w:t xml:space="preserve">                              </w:t>
            </w:r>
            <w:r>
              <w:rPr>
                <w:rFonts w:hint="eastAsia" w:ascii="Times New Roman" w:hAnsi="Times New Roman" w:eastAsia="仿宋" w:cs="Times New Roman"/>
                <w:bCs/>
                <w:color w:val="auto"/>
                <w:kern w:val="2"/>
                <w:sz w:val="24"/>
                <w:szCs w:val="32"/>
                <w:u w:val="none"/>
                <w:lang w:val="en-US" w:eastAsia="zh-CN" w:bidi="ar-SA"/>
              </w:rPr>
              <w:t xml:space="preserve">                   </w:t>
            </w:r>
            <w:r>
              <w:rPr>
                <w:rFonts w:hint="default" w:ascii="Times New Roman" w:hAnsi="Times New Roman" w:eastAsia="仿宋" w:cs="Times New Roman"/>
                <w:bCs/>
                <w:color w:val="auto"/>
                <w:kern w:val="2"/>
                <w:sz w:val="24"/>
                <w:szCs w:val="32"/>
                <w:u w:val="none"/>
                <w:lang w:val="en-US" w:eastAsia="zh-CN" w:bidi="ar-SA"/>
              </w:rPr>
              <w:t xml:space="preserve"> 年   月   日</w:t>
            </w:r>
          </w:p>
        </w:tc>
      </w:tr>
    </w:tbl>
    <w:p>
      <w:pPr>
        <w:widowControl/>
        <w:spacing w:line="560" w:lineRule="exact"/>
        <w:ind w:firstLine="640" w:firstLineChars="200"/>
        <w:jc w:val="lef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br w:type="page"/>
      </w:r>
    </w:p>
    <w:p>
      <w:pPr>
        <w:spacing w:line="56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二</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eastAsia="zh-CN"/>
        </w:rPr>
        <w:t>申报</w:t>
      </w:r>
      <w:r>
        <w:rPr>
          <w:rFonts w:ascii="Times New Roman" w:hAnsi="Times New Roman" w:eastAsia="黑体" w:cs="Times New Roman"/>
          <w:color w:val="auto"/>
          <w:sz w:val="32"/>
          <w:szCs w:val="32"/>
        </w:rPr>
        <w:t>企业情况概述</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（一）申报</w:t>
      </w:r>
      <w:r>
        <w:rPr>
          <w:rFonts w:hint="eastAsia" w:ascii="Times New Roman" w:hAnsi="Times New Roman" w:eastAsia="仿宋" w:cs="Times New Roman"/>
          <w:sz w:val="32"/>
          <w:szCs w:val="22"/>
          <w:lang w:eastAsia="zh-CN"/>
        </w:rPr>
        <w:t>企业</w:t>
      </w:r>
      <w:r>
        <w:rPr>
          <w:rFonts w:ascii="Times New Roman" w:hAnsi="Times New Roman" w:eastAsia="仿宋" w:cs="Times New Roman"/>
          <w:sz w:val="32"/>
          <w:szCs w:val="22"/>
        </w:rPr>
        <w:t>概况：成立时间、发展历程、资本性质、财务状况、经营情况等；</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（二）</w:t>
      </w:r>
      <w:r>
        <w:rPr>
          <w:rFonts w:hint="eastAsia" w:ascii="Times New Roman" w:hAnsi="Times New Roman" w:eastAsia="仿宋" w:cs="Times New Roman"/>
          <w:sz w:val="32"/>
          <w:szCs w:val="22"/>
        </w:rPr>
        <w:t>产品介绍</w:t>
      </w:r>
      <w:r>
        <w:rPr>
          <w:rFonts w:ascii="Times New Roman" w:hAnsi="Times New Roman" w:eastAsia="仿宋" w:cs="Times New Roman"/>
          <w:sz w:val="32"/>
          <w:szCs w:val="22"/>
        </w:rPr>
        <w:t>：</w:t>
      </w:r>
      <w:r>
        <w:rPr>
          <w:rFonts w:hint="eastAsia" w:ascii="Times New Roman" w:hAnsi="Times New Roman" w:eastAsia="仿宋" w:cs="Times New Roman"/>
          <w:sz w:val="32"/>
          <w:szCs w:val="22"/>
        </w:rPr>
        <w:t>主营产品</w:t>
      </w:r>
      <w:r>
        <w:rPr>
          <w:rFonts w:hint="eastAsia" w:ascii="Times New Roman" w:hAnsi="Times New Roman" w:eastAsia="仿宋" w:cs="Times New Roman"/>
          <w:sz w:val="32"/>
          <w:szCs w:val="22"/>
          <w:lang w:val="en-US" w:eastAsia="zh-CN"/>
        </w:rPr>
        <w:t>及生产工艺介绍</w:t>
      </w:r>
      <w:r>
        <w:rPr>
          <w:rFonts w:ascii="Times New Roman" w:hAnsi="Times New Roman" w:eastAsia="仿宋" w:cs="Times New Roman"/>
          <w:sz w:val="32"/>
          <w:szCs w:val="22"/>
        </w:rPr>
        <w:t>；</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（三）行业优势：在相关行业、区域以及</w:t>
      </w:r>
      <w:r>
        <w:rPr>
          <w:rFonts w:hint="eastAsia" w:ascii="Times New Roman" w:hAnsi="Times New Roman" w:eastAsia="仿宋" w:cs="Times New Roman"/>
          <w:sz w:val="32"/>
          <w:szCs w:val="22"/>
        </w:rPr>
        <w:t>节能降碳、绿色发展</w:t>
      </w:r>
      <w:r>
        <w:rPr>
          <w:rFonts w:ascii="Times New Roman" w:hAnsi="Times New Roman" w:eastAsia="仿宋" w:cs="Times New Roman"/>
          <w:sz w:val="32"/>
          <w:szCs w:val="22"/>
        </w:rPr>
        <w:t>方面已具备的技术优势、服务优势，已有的</w:t>
      </w:r>
      <w:r>
        <w:rPr>
          <w:rFonts w:hint="eastAsia" w:ascii="Times New Roman" w:hAnsi="Times New Roman" w:eastAsia="仿宋" w:cs="Times New Roman"/>
          <w:sz w:val="32"/>
          <w:szCs w:val="22"/>
        </w:rPr>
        <w:t>数字化能碳管控</w:t>
      </w:r>
      <w:r>
        <w:rPr>
          <w:rFonts w:ascii="Times New Roman" w:hAnsi="Times New Roman" w:eastAsia="仿宋" w:cs="Times New Roman"/>
          <w:sz w:val="32"/>
          <w:szCs w:val="22"/>
        </w:rPr>
        <w:t>基础和取得的经济、社会效益。</w:t>
      </w:r>
    </w:p>
    <w:p>
      <w:pPr>
        <w:spacing w:line="56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三</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rPr>
        <w:t>数字化能碳管</w:t>
      </w:r>
      <w:r>
        <w:rPr>
          <w:rFonts w:hint="eastAsia" w:ascii="Times New Roman" w:hAnsi="Times New Roman" w:eastAsia="黑体" w:cs="Times New Roman"/>
          <w:color w:val="auto"/>
          <w:sz w:val="32"/>
          <w:szCs w:val="32"/>
          <w:lang w:eastAsia="zh-CN"/>
        </w:rPr>
        <w:t>理</w:t>
      </w:r>
      <w:r>
        <w:rPr>
          <w:rFonts w:hint="eastAsia" w:ascii="Times New Roman" w:hAnsi="Times New Roman" w:eastAsia="黑体" w:cs="Times New Roman"/>
          <w:color w:val="auto"/>
          <w:sz w:val="32"/>
          <w:szCs w:val="32"/>
        </w:rPr>
        <w:t>中心具体</w:t>
      </w:r>
      <w:r>
        <w:rPr>
          <w:rFonts w:ascii="Times New Roman" w:hAnsi="Times New Roman" w:eastAsia="黑体" w:cs="Times New Roman"/>
          <w:color w:val="auto"/>
          <w:sz w:val="32"/>
          <w:szCs w:val="32"/>
        </w:rPr>
        <w:t>情况</w:t>
      </w:r>
      <w:r>
        <w:rPr>
          <w:rFonts w:hint="eastAsia" w:ascii="Times New Roman" w:hAnsi="Times New Roman" w:eastAsia="黑体" w:cs="Times New Roman"/>
          <w:color w:val="auto"/>
          <w:sz w:val="32"/>
          <w:szCs w:val="32"/>
        </w:rPr>
        <w:t>介绍</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w:t>
      </w:r>
      <w:r>
        <w:rPr>
          <w:rFonts w:hint="eastAsia" w:ascii="Times New Roman" w:hAnsi="Times New Roman" w:eastAsia="仿宋" w:cs="Times New Roman"/>
          <w:sz w:val="32"/>
          <w:szCs w:val="22"/>
        </w:rPr>
        <w:t>一</w:t>
      </w:r>
      <w:r>
        <w:rPr>
          <w:rFonts w:ascii="Times New Roman" w:hAnsi="Times New Roman" w:eastAsia="仿宋" w:cs="Times New Roman"/>
          <w:sz w:val="32"/>
          <w:szCs w:val="22"/>
        </w:rPr>
        <w:t>）</w:t>
      </w:r>
      <w:r>
        <w:rPr>
          <w:rFonts w:hint="eastAsia" w:ascii="Times New Roman" w:hAnsi="Times New Roman" w:eastAsia="仿宋" w:cs="Times New Roman"/>
          <w:sz w:val="32"/>
          <w:szCs w:val="22"/>
        </w:rPr>
        <w:t>数字化能碳管</w:t>
      </w:r>
      <w:r>
        <w:rPr>
          <w:rFonts w:hint="eastAsia" w:ascii="Times New Roman" w:hAnsi="Times New Roman" w:eastAsia="仿宋" w:cs="Times New Roman"/>
          <w:sz w:val="32"/>
          <w:szCs w:val="22"/>
          <w:lang w:eastAsia="zh-CN"/>
        </w:rPr>
        <w:t>理</w:t>
      </w:r>
      <w:r>
        <w:rPr>
          <w:rFonts w:hint="eastAsia" w:ascii="Times New Roman" w:hAnsi="Times New Roman" w:eastAsia="仿宋" w:cs="Times New Roman"/>
          <w:sz w:val="32"/>
          <w:szCs w:val="22"/>
        </w:rPr>
        <w:t>中心建设详情，</w:t>
      </w:r>
      <w:r>
        <w:rPr>
          <w:rFonts w:hint="eastAsia" w:ascii="Times New Roman" w:hAnsi="Times New Roman" w:eastAsia="仿宋" w:cs="Times New Roman"/>
          <w:sz w:val="32"/>
          <w:szCs w:val="22"/>
          <w:lang w:eastAsia="zh-CN"/>
        </w:rPr>
        <w:t>按照</w:t>
      </w:r>
      <w:r>
        <w:rPr>
          <w:rFonts w:hint="eastAsia" w:ascii="Times New Roman" w:hAnsi="Times New Roman" w:eastAsia="仿宋" w:cs="Times New Roman"/>
          <w:sz w:val="32"/>
          <w:szCs w:val="22"/>
        </w:rPr>
        <w:t>《关于</w:t>
      </w:r>
      <w:r>
        <w:rPr>
          <w:rFonts w:hint="eastAsia" w:ascii="Times New Roman" w:hAnsi="Times New Roman" w:eastAsia="仿宋" w:cs="Times New Roman"/>
          <w:sz w:val="32"/>
          <w:szCs w:val="22"/>
          <w:lang w:eastAsia="zh-CN"/>
        </w:rPr>
        <w:t>遴选</w:t>
      </w:r>
      <w:r>
        <w:rPr>
          <w:rFonts w:hint="eastAsia" w:ascii="Times New Roman" w:hAnsi="Times New Roman" w:eastAsia="仿宋" w:cs="Times New Roman"/>
          <w:sz w:val="32"/>
          <w:szCs w:val="22"/>
        </w:rPr>
        <w:t>河南省数字化能碳</w:t>
      </w:r>
      <w:r>
        <w:rPr>
          <w:rFonts w:hint="eastAsia" w:ascii="Times New Roman" w:hAnsi="Times New Roman" w:eastAsia="仿宋" w:cs="Times New Roman"/>
          <w:sz w:val="32"/>
          <w:szCs w:val="22"/>
          <w:lang w:eastAsia="zh-CN"/>
        </w:rPr>
        <w:t>管理</w:t>
      </w:r>
      <w:r>
        <w:rPr>
          <w:rFonts w:hint="eastAsia" w:ascii="Times New Roman" w:hAnsi="Times New Roman" w:eastAsia="仿宋" w:cs="Times New Roman"/>
          <w:sz w:val="32"/>
          <w:szCs w:val="22"/>
        </w:rPr>
        <w:t>中心的通知》</w:t>
      </w:r>
      <w:r>
        <w:rPr>
          <w:rFonts w:hint="eastAsia" w:ascii="Times New Roman" w:hAnsi="Times New Roman" w:eastAsia="仿宋" w:cs="Times New Roman"/>
          <w:sz w:val="32"/>
          <w:szCs w:val="22"/>
          <w:lang w:eastAsia="zh-CN"/>
        </w:rPr>
        <w:t>中</w:t>
      </w:r>
      <w:r>
        <w:rPr>
          <w:rFonts w:hint="eastAsia" w:ascii="Times New Roman" w:hAnsi="Times New Roman" w:eastAsia="仿宋" w:cs="Times New Roman"/>
          <w:sz w:val="32"/>
          <w:szCs w:val="22"/>
        </w:rPr>
        <w:t>“数字化能碳管</w:t>
      </w:r>
      <w:r>
        <w:rPr>
          <w:rFonts w:hint="eastAsia" w:ascii="Times New Roman" w:hAnsi="Times New Roman" w:eastAsia="仿宋" w:cs="Times New Roman"/>
          <w:sz w:val="32"/>
          <w:szCs w:val="22"/>
          <w:lang w:eastAsia="zh-CN"/>
        </w:rPr>
        <w:t>理</w:t>
      </w:r>
      <w:r>
        <w:rPr>
          <w:rFonts w:hint="eastAsia" w:ascii="Times New Roman" w:hAnsi="Times New Roman" w:eastAsia="仿宋" w:cs="Times New Roman"/>
          <w:sz w:val="32"/>
          <w:szCs w:val="22"/>
        </w:rPr>
        <w:t>中心</w:t>
      </w:r>
      <w:r>
        <w:rPr>
          <w:rFonts w:ascii="Times New Roman" w:hAnsi="Times New Roman" w:eastAsia="仿宋" w:cs="Times New Roman"/>
          <w:sz w:val="32"/>
          <w:szCs w:val="22"/>
        </w:rPr>
        <w:t>要素条件</w:t>
      </w:r>
      <w:r>
        <w:rPr>
          <w:rFonts w:hint="eastAsia" w:ascii="Times New Roman" w:hAnsi="Times New Roman" w:eastAsia="仿宋" w:cs="Times New Roman"/>
          <w:sz w:val="32"/>
          <w:szCs w:val="22"/>
        </w:rPr>
        <w:t>”编制</w:t>
      </w:r>
      <w:r>
        <w:rPr>
          <w:rFonts w:ascii="Times New Roman" w:hAnsi="Times New Roman" w:eastAsia="仿宋" w:cs="Times New Roman"/>
          <w:sz w:val="32"/>
          <w:szCs w:val="22"/>
        </w:rPr>
        <w:t>（</w:t>
      </w:r>
      <w:r>
        <w:rPr>
          <w:rFonts w:hint="eastAsia" w:ascii="Times New Roman" w:hAnsi="Times New Roman" w:eastAsia="仿宋" w:cs="Times New Roman"/>
          <w:sz w:val="32"/>
          <w:szCs w:val="22"/>
        </w:rPr>
        <w:t>结合</w:t>
      </w:r>
      <w:r>
        <w:rPr>
          <w:rFonts w:ascii="Times New Roman" w:hAnsi="Times New Roman" w:eastAsia="仿宋" w:cs="Times New Roman"/>
          <w:sz w:val="32"/>
          <w:szCs w:val="22"/>
        </w:rPr>
        <w:t>数据、图片资料</w:t>
      </w:r>
      <w:r>
        <w:rPr>
          <w:rFonts w:hint="eastAsia" w:ascii="Times New Roman" w:hAnsi="Times New Roman" w:eastAsia="仿宋" w:cs="Times New Roman"/>
          <w:sz w:val="32"/>
          <w:szCs w:val="22"/>
        </w:rPr>
        <w:t>进行重点描述</w:t>
      </w:r>
      <w:r>
        <w:rPr>
          <w:rFonts w:ascii="Times New Roman" w:hAnsi="Times New Roman" w:eastAsia="仿宋" w:cs="Times New Roman"/>
          <w:sz w:val="32"/>
          <w:szCs w:val="22"/>
        </w:rPr>
        <w:t>）</w:t>
      </w:r>
      <w:r>
        <w:rPr>
          <w:rFonts w:hint="eastAsia" w:ascii="Times New Roman" w:hAnsi="Times New Roman" w:eastAsia="仿宋" w:cs="Times New Roman"/>
          <w:sz w:val="32"/>
          <w:szCs w:val="22"/>
        </w:rPr>
        <w:t>；</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w:t>
      </w:r>
      <w:r>
        <w:rPr>
          <w:rFonts w:hint="eastAsia" w:ascii="Times New Roman" w:hAnsi="Times New Roman" w:eastAsia="仿宋" w:cs="Times New Roman"/>
          <w:sz w:val="32"/>
          <w:szCs w:val="22"/>
        </w:rPr>
        <w:t>二</w:t>
      </w:r>
      <w:r>
        <w:rPr>
          <w:rFonts w:ascii="Times New Roman" w:hAnsi="Times New Roman" w:eastAsia="仿宋" w:cs="Times New Roman"/>
          <w:sz w:val="32"/>
          <w:szCs w:val="22"/>
        </w:rPr>
        <w:t>）</w:t>
      </w:r>
      <w:r>
        <w:rPr>
          <w:rFonts w:hint="eastAsia" w:ascii="Times New Roman" w:hAnsi="Times New Roman" w:eastAsia="仿宋" w:cs="Times New Roman"/>
          <w:sz w:val="32"/>
          <w:szCs w:val="22"/>
        </w:rPr>
        <w:t>数字化能碳管</w:t>
      </w:r>
      <w:r>
        <w:rPr>
          <w:rFonts w:hint="eastAsia" w:ascii="Times New Roman" w:hAnsi="Times New Roman" w:eastAsia="仿宋" w:cs="Times New Roman"/>
          <w:sz w:val="32"/>
          <w:szCs w:val="22"/>
          <w:lang w:eastAsia="zh-CN"/>
        </w:rPr>
        <w:t>理</w:t>
      </w:r>
      <w:r>
        <w:rPr>
          <w:rFonts w:hint="eastAsia" w:ascii="Times New Roman" w:hAnsi="Times New Roman" w:eastAsia="仿宋" w:cs="Times New Roman"/>
          <w:sz w:val="32"/>
          <w:szCs w:val="22"/>
        </w:rPr>
        <w:t>中心建设</w:t>
      </w:r>
      <w:r>
        <w:rPr>
          <w:rFonts w:ascii="Times New Roman" w:hAnsi="Times New Roman" w:eastAsia="仿宋" w:cs="Times New Roman"/>
          <w:sz w:val="32"/>
          <w:szCs w:val="22"/>
        </w:rPr>
        <w:t>前后社会、经济、环境效益对比，在提升</w:t>
      </w:r>
      <w:r>
        <w:rPr>
          <w:rFonts w:hint="eastAsia" w:ascii="Times New Roman" w:hAnsi="Times New Roman" w:eastAsia="仿宋" w:cs="Times New Roman"/>
          <w:sz w:val="32"/>
          <w:szCs w:val="22"/>
        </w:rPr>
        <w:t>企业能源管控、节能降碳</w:t>
      </w:r>
      <w:r>
        <w:rPr>
          <w:rFonts w:ascii="Times New Roman" w:hAnsi="Times New Roman" w:eastAsia="仿宋" w:cs="Times New Roman"/>
          <w:sz w:val="32"/>
          <w:szCs w:val="22"/>
        </w:rPr>
        <w:t>水平、实现绿色发展等方面取得的经济和社会效益分析</w:t>
      </w:r>
      <w:r>
        <w:rPr>
          <w:rFonts w:hint="eastAsia" w:ascii="Times New Roman" w:hAnsi="Times New Roman" w:eastAsia="仿宋" w:cs="Times New Roman"/>
          <w:sz w:val="32"/>
          <w:szCs w:val="22"/>
        </w:rPr>
        <w:t>。</w:t>
      </w:r>
    </w:p>
    <w:p>
      <w:pPr>
        <w:spacing w:line="560" w:lineRule="exact"/>
        <w:ind w:firstLine="640" w:firstLineChars="200"/>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rPr>
        <w:t>四</w:t>
      </w:r>
      <w:r>
        <w:rPr>
          <w:rFonts w:ascii="Times New Roman" w:hAnsi="Times New Roman" w:eastAsia="黑体" w:cs="Times New Roman"/>
          <w:color w:val="auto"/>
          <w:sz w:val="32"/>
          <w:szCs w:val="32"/>
        </w:rPr>
        <w:t>、相关附件</w:t>
      </w:r>
      <w:r>
        <w:rPr>
          <w:rFonts w:hint="eastAsia" w:ascii="Times New Roman" w:hAnsi="Times New Roman" w:eastAsia="黑体" w:cs="Times New Roman"/>
          <w:color w:val="auto"/>
          <w:sz w:val="32"/>
          <w:szCs w:val="32"/>
          <w:lang w:eastAsia="zh-CN"/>
        </w:rPr>
        <w:t>要求</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（一）企业</w:t>
      </w:r>
      <w:r>
        <w:rPr>
          <w:rFonts w:hint="eastAsia" w:ascii="Times New Roman" w:hAnsi="Times New Roman" w:eastAsia="仿宋" w:cs="Times New Roman"/>
          <w:sz w:val="32"/>
          <w:szCs w:val="22"/>
        </w:rPr>
        <w:t>法人</w:t>
      </w:r>
      <w:r>
        <w:rPr>
          <w:rFonts w:ascii="Times New Roman" w:hAnsi="Times New Roman" w:eastAsia="仿宋" w:cs="Times New Roman"/>
          <w:sz w:val="32"/>
          <w:szCs w:val="22"/>
        </w:rPr>
        <w:t>营业执照复印件；</w:t>
      </w:r>
    </w:p>
    <w:p>
      <w:pPr>
        <w:bidi w:val="0"/>
        <w:spacing w:line="560" w:lineRule="exact"/>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（二）会计师事务所</w:t>
      </w:r>
      <w:r>
        <w:rPr>
          <w:rFonts w:hint="eastAsia" w:ascii="Times New Roman" w:hAnsi="Times New Roman" w:eastAsia="仿宋" w:cs="Times New Roman"/>
          <w:sz w:val="32"/>
          <w:szCs w:val="22"/>
          <w:lang w:eastAsia="zh-CN"/>
        </w:rPr>
        <w:t>出具</w:t>
      </w:r>
      <w:r>
        <w:rPr>
          <w:rFonts w:ascii="Times New Roman" w:hAnsi="Times New Roman" w:eastAsia="仿宋" w:cs="Times New Roman"/>
          <w:sz w:val="32"/>
          <w:szCs w:val="22"/>
        </w:rPr>
        <w:t>的企业上年</w:t>
      </w:r>
      <w:r>
        <w:rPr>
          <w:rFonts w:hint="eastAsia" w:ascii="Times New Roman" w:hAnsi="Times New Roman" w:eastAsia="仿宋" w:cs="Times New Roman"/>
          <w:sz w:val="32"/>
          <w:szCs w:val="22"/>
        </w:rPr>
        <w:t>度</w:t>
      </w:r>
      <w:r>
        <w:rPr>
          <w:rFonts w:ascii="Times New Roman" w:hAnsi="Times New Roman" w:eastAsia="仿宋" w:cs="Times New Roman"/>
          <w:sz w:val="32"/>
          <w:szCs w:val="22"/>
        </w:rPr>
        <w:t>财务审计报告复印件</w:t>
      </w:r>
      <w:r>
        <w:rPr>
          <w:rFonts w:hint="eastAsia" w:ascii="Times New Roman" w:hAnsi="Times New Roman" w:eastAsia="仿宋" w:cs="Times New Roman"/>
          <w:sz w:val="32"/>
          <w:szCs w:val="22"/>
        </w:rPr>
        <w:t>；</w:t>
      </w:r>
    </w:p>
    <w:p>
      <w:pPr>
        <w:bidi w:val="0"/>
        <w:spacing w:line="560" w:lineRule="exact"/>
        <w:ind w:firstLine="640" w:firstLineChars="200"/>
        <w:rPr>
          <w:rFonts w:hint="default" w:ascii="Times New Roman" w:hAnsi="Times New Roman" w:eastAsia="仿宋" w:cs="Times New Roman"/>
          <w:sz w:val="32"/>
          <w:szCs w:val="22"/>
          <w:lang w:val="en-US" w:eastAsia="zh-CN"/>
        </w:rPr>
      </w:pPr>
      <w:r>
        <w:rPr>
          <w:rFonts w:hint="eastAsia" w:ascii="Times New Roman" w:hAnsi="Times New Roman" w:eastAsia="仿宋" w:cs="Times New Roman"/>
          <w:sz w:val="32"/>
          <w:szCs w:val="22"/>
        </w:rPr>
        <w:t>（三）</w:t>
      </w:r>
      <w:r>
        <w:rPr>
          <w:rFonts w:ascii="Times New Roman" w:hAnsi="Times New Roman" w:eastAsia="仿宋" w:cs="Times New Roman"/>
          <w:sz w:val="32"/>
          <w:szCs w:val="22"/>
        </w:rPr>
        <w:t>已获得绿色工厂</w:t>
      </w:r>
      <w:r>
        <w:rPr>
          <w:rFonts w:hint="default" w:ascii="Times New Roman" w:hAnsi="Times New Roman" w:eastAsia="仿宋" w:cs="Times New Roman"/>
          <w:sz w:val="32"/>
          <w:szCs w:val="22"/>
          <w:lang w:eastAsia="zh-CN"/>
        </w:rPr>
        <w:t>、绿色供应链</w:t>
      </w:r>
      <w:r>
        <w:rPr>
          <w:rFonts w:hint="default" w:ascii="Times New Roman" w:hAnsi="Times New Roman" w:eastAsia="仿宋" w:cs="Times New Roman"/>
          <w:sz w:val="32"/>
          <w:szCs w:val="22"/>
        </w:rPr>
        <w:t>或</w:t>
      </w:r>
      <w:r>
        <w:rPr>
          <w:rFonts w:ascii="Times New Roman" w:hAnsi="Times New Roman" w:eastAsia="仿宋" w:cs="Times New Roman"/>
          <w:sz w:val="32"/>
          <w:szCs w:val="22"/>
        </w:rPr>
        <w:t>能碳管理示范企业</w:t>
      </w:r>
      <w:r>
        <w:rPr>
          <w:rFonts w:hint="default" w:ascii="Times New Roman" w:hAnsi="Times New Roman" w:eastAsia="仿宋" w:cs="Times New Roman"/>
          <w:sz w:val="32"/>
          <w:szCs w:val="22"/>
          <w:lang w:val="en-US" w:eastAsia="zh-CN"/>
        </w:rPr>
        <w:t>称号的证明文件复印件；</w:t>
      </w:r>
    </w:p>
    <w:p>
      <w:pPr>
        <w:bidi w:val="0"/>
        <w:spacing w:line="560" w:lineRule="exact"/>
        <w:ind w:firstLine="640" w:firstLineChars="200"/>
        <w:rPr>
          <w:rFonts w:hint="eastAsia" w:ascii="Times New Roman" w:hAnsi="Times New Roman" w:eastAsia="仿宋" w:cs="Times New Roman"/>
          <w:sz w:val="32"/>
          <w:szCs w:val="22"/>
          <w:lang w:eastAsia="zh-CN"/>
        </w:rPr>
      </w:pPr>
      <w:r>
        <w:rPr>
          <w:rFonts w:hint="default" w:ascii="Times New Roman" w:hAnsi="Times New Roman" w:eastAsia="仿宋" w:cs="Times New Roman"/>
          <w:sz w:val="32"/>
          <w:szCs w:val="22"/>
          <w:lang w:val="en-US" w:eastAsia="zh-CN"/>
        </w:rPr>
        <w:t>（四）</w:t>
      </w:r>
      <w:r>
        <w:rPr>
          <w:rFonts w:hint="eastAsia" w:ascii="Times New Roman" w:hAnsi="Times New Roman" w:eastAsia="仿宋" w:cs="Times New Roman"/>
          <w:sz w:val="32"/>
          <w:szCs w:val="22"/>
        </w:rPr>
        <w:t>体现数字化能碳管</w:t>
      </w:r>
      <w:r>
        <w:rPr>
          <w:rFonts w:hint="eastAsia" w:ascii="Times New Roman" w:hAnsi="Times New Roman" w:eastAsia="仿宋" w:cs="Times New Roman"/>
          <w:sz w:val="32"/>
          <w:szCs w:val="22"/>
          <w:lang w:eastAsia="zh-CN"/>
        </w:rPr>
        <w:t>理</w:t>
      </w:r>
      <w:r>
        <w:rPr>
          <w:rFonts w:hint="eastAsia" w:ascii="Times New Roman" w:hAnsi="Times New Roman" w:eastAsia="仿宋" w:cs="Times New Roman"/>
          <w:sz w:val="32"/>
          <w:szCs w:val="22"/>
        </w:rPr>
        <w:t>中心建设成效的</w:t>
      </w:r>
      <w:r>
        <w:rPr>
          <w:rFonts w:ascii="Times New Roman" w:hAnsi="Times New Roman" w:eastAsia="仿宋" w:cs="Times New Roman"/>
          <w:sz w:val="32"/>
          <w:szCs w:val="22"/>
        </w:rPr>
        <w:t>照片不少于10张</w:t>
      </w:r>
      <w:r>
        <w:rPr>
          <w:rFonts w:hint="eastAsia" w:ascii="Times New Roman" w:hAnsi="Times New Roman" w:eastAsia="仿宋" w:cs="Times New Roman"/>
          <w:sz w:val="32"/>
          <w:szCs w:val="22"/>
        </w:rPr>
        <w:t>；体现能碳管</w:t>
      </w:r>
      <w:r>
        <w:rPr>
          <w:rFonts w:hint="eastAsia" w:ascii="Times New Roman" w:hAnsi="Times New Roman" w:eastAsia="仿宋" w:cs="Times New Roman"/>
          <w:sz w:val="32"/>
          <w:szCs w:val="22"/>
          <w:lang w:eastAsia="zh-CN"/>
        </w:rPr>
        <w:t>理</w:t>
      </w:r>
      <w:r>
        <w:rPr>
          <w:rFonts w:hint="eastAsia" w:ascii="Times New Roman" w:hAnsi="Times New Roman" w:eastAsia="仿宋" w:cs="Times New Roman"/>
          <w:sz w:val="32"/>
          <w:szCs w:val="22"/>
        </w:rPr>
        <w:t>中心应用的屏幕截图需包含应用数据、企业名称等内容，数量不限</w:t>
      </w:r>
      <w:r>
        <w:rPr>
          <w:rFonts w:hint="eastAsia" w:ascii="Times New Roman" w:hAnsi="Times New Roman" w:eastAsia="仿宋" w:cs="Times New Roman"/>
          <w:sz w:val="32"/>
          <w:szCs w:val="22"/>
          <w:lang w:eastAsia="zh-CN"/>
        </w:rPr>
        <w:t>。</w:t>
      </w:r>
    </w:p>
    <w:p>
      <w:pPr>
        <w:snapToGrid w:val="0"/>
        <w:spacing w:line="240" w:lineRule="auto"/>
        <w:ind w:firstLine="0" w:firstLineChars="0"/>
        <w:rPr>
          <w:rFonts w:hint="eastAsia" w:ascii="Times New Roman" w:hAnsi="Times New Roman" w:eastAsia="仿宋_GB2312" w:cs="Times New Roman"/>
          <w:sz w:val="32"/>
          <w:szCs w:val="21"/>
          <w:lang w:eastAsia="zh-CN"/>
        </w:rPr>
      </w:pPr>
    </w:p>
    <w:p>
      <w:pPr>
        <w:snapToGrid w:val="0"/>
        <w:spacing w:line="240" w:lineRule="auto"/>
        <w:ind w:firstLine="0" w:firstLineChars="0"/>
        <w:rPr>
          <w:rFonts w:hint="eastAsia" w:ascii="Times New Roman" w:hAnsi="Times New Roman" w:eastAsia="仿宋_GB2312" w:cs="Times New Roman"/>
          <w:szCs w:val="21"/>
          <w:lang w:eastAsia="zh-CN"/>
        </w:rPr>
        <w:sectPr>
          <w:footerReference r:id="rId3" w:type="default"/>
          <w:pgSz w:w="11906" w:h="16838"/>
          <w:pgMar w:top="1440" w:right="1417" w:bottom="1134" w:left="1417" w:header="851" w:footer="1134" w:gutter="0"/>
          <w:pgNumType w:fmt="decimal"/>
          <w:cols w:space="0" w:num="1"/>
          <w:rtlGutter w:val="0"/>
          <w:docGrid w:type="lines" w:linePitch="435"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长城小标宋体">
    <w:panose1 w:val="02010609010101010101"/>
    <w:charset w:val="00"/>
    <w:family w:val="modern"/>
    <w:pitch w:val="default"/>
    <w:sig w:usb0="00000000" w:usb1="00000000" w:usb2="00000000" w:usb3="00000000" w:csb0="00000000" w:csb1="00000000"/>
  </w:font>
  <w:font w:name="华文楷体">
    <w:panose1 w:val="02010600040101010101"/>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560" w:lineRule="exact"/>
      <w:ind w:firstLine="360" w:firstLineChars="200"/>
      <w:jc w:val="left"/>
      <w:rPr>
        <w:rFonts w:ascii="Times New Roman" w:hAnsi="Times New Roman" w:eastAsia="仿宋" w:cs="Times New Roman"/>
        <w:kern w:val="2"/>
        <w:sz w:val="18"/>
        <w:szCs w:val="22"/>
        <w:lang w:val="en-US" w:eastAsia="zh-CN" w:bidi="ar-SA"/>
      </w:rPr>
    </w:pPr>
    <w:r>
      <w:rPr>
        <w:rFonts w:ascii="Times New Roman" w:hAnsi="Times New Roman" w:eastAsia="仿宋" w:cs="Times New Roman"/>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spacing w:line="560" w:lineRule="exact"/>
                            <w:ind w:firstLine="560" w:firstLineChars="200"/>
                            <w:jc w:val="left"/>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 xml:space="preserve">— </w:t>
                          </w:r>
                          <w:r>
                            <w:rPr>
                              <w:rFonts w:hint="default" w:ascii="Times New Roman" w:hAnsi="Times New Roman" w:eastAsia="仿宋" w:cs="Times New Roman"/>
                              <w:kern w:val="2"/>
                              <w:sz w:val="28"/>
                              <w:szCs w:val="28"/>
                              <w:lang w:val="en-US" w:eastAsia="zh-CN" w:bidi="ar-SA"/>
                            </w:rPr>
                            <w:fldChar w:fldCharType="begin"/>
                          </w:r>
                          <w:r>
                            <w:rPr>
                              <w:rFonts w:hint="default" w:ascii="Times New Roman" w:hAnsi="Times New Roman" w:eastAsia="仿宋" w:cs="Times New Roman"/>
                              <w:kern w:val="2"/>
                              <w:sz w:val="28"/>
                              <w:szCs w:val="28"/>
                              <w:lang w:val="en-US" w:eastAsia="zh-CN" w:bidi="ar-SA"/>
                            </w:rPr>
                            <w:instrText xml:space="preserve"> PAGE  \* MERGEFORMAT </w:instrText>
                          </w:r>
                          <w:r>
                            <w:rPr>
                              <w:rFonts w:hint="default" w:ascii="Times New Roman" w:hAnsi="Times New Roman" w:eastAsia="仿宋" w:cs="Times New Roman"/>
                              <w:kern w:val="2"/>
                              <w:sz w:val="28"/>
                              <w:szCs w:val="28"/>
                              <w:lang w:val="en-US" w:eastAsia="zh-CN" w:bidi="ar-SA"/>
                            </w:rPr>
                            <w:fldChar w:fldCharType="separate"/>
                          </w:r>
                          <w:r>
                            <w:rPr>
                              <w:rFonts w:hint="default" w:ascii="Times New Roman" w:hAnsi="Times New Roman" w:eastAsia="仿宋" w:cs="Times New Roman"/>
                              <w:kern w:val="2"/>
                              <w:sz w:val="28"/>
                              <w:szCs w:val="28"/>
                              <w:lang w:val="en-US" w:eastAsia="zh-CN" w:bidi="ar-SA"/>
                            </w:rPr>
                            <w:t>8</w:t>
                          </w:r>
                          <w:r>
                            <w:rPr>
                              <w:rFonts w:hint="default" w:ascii="Times New Roman" w:hAnsi="Times New Roman" w:eastAsia="仿宋" w:cs="Times New Roman"/>
                              <w:kern w:val="2"/>
                              <w:sz w:val="28"/>
                              <w:szCs w:val="28"/>
                              <w:lang w:val="en-US" w:eastAsia="zh-CN" w:bidi="ar-SA"/>
                            </w:rPr>
                            <w:fldChar w:fldCharType="end"/>
                          </w:r>
                          <w:r>
                            <w:rPr>
                              <w:rFonts w:hint="default" w:ascii="Times New Roman" w:hAnsi="Times New Roman" w:eastAsia="仿宋" w:cs="Times New Roman"/>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widowControl w:val="0"/>
                      <w:tabs>
                        <w:tab w:val="center" w:pos="4153"/>
                        <w:tab w:val="right" w:pos="8306"/>
                      </w:tabs>
                      <w:snapToGrid w:val="0"/>
                      <w:spacing w:line="560" w:lineRule="exact"/>
                      <w:ind w:firstLine="560" w:firstLineChars="200"/>
                      <w:jc w:val="left"/>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 xml:space="preserve">— </w:t>
                    </w:r>
                    <w:r>
                      <w:rPr>
                        <w:rFonts w:hint="default" w:ascii="Times New Roman" w:hAnsi="Times New Roman" w:eastAsia="仿宋" w:cs="Times New Roman"/>
                        <w:kern w:val="2"/>
                        <w:sz w:val="28"/>
                        <w:szCs w:val="28"/>
                        <w:lang w:val="en-US" w:eastAsia="zh-CN" w:bidi="ar-SA"/>
                      </w:rPr>
                      <w:fldChar w:fldCharType="begin"/>
                    </w:r>
                    <w:r>
                      <w:rPr>
                        <w:rFonts w:hint="default" w:ascii="Times New Roman" w:hAnsi="Times New Roman" w:eastAsia="仿宋" w:cs="Times New Roman"/>
                        <w:kern w:val="2"/>
                        <w:sz w:val="28"/>
                        <w:szCs w:val="28"/>
                        <w:lang w:val="en-US" w:eastAsia="zh-CN" w:bidi="ar-SA"/>
                      </w:rPr>
                      <w:instrText xml:space="preserve"> PAGE  \* MERGEFORMAT </w:instrText>
                    </w:r>
                    <w:r>
                      <w:rPr>
                        <w:rFonts w:hint="default" w:ascii="Times New Roman" w:hAnsi="Times New Roman" w:eastAsia="仿宋" w:cs="Times New Roman"/>
                        <w:kern w:val="2"/>
                        <w:sz w:val="28"/>
                        <w:szCs w:val="28"/>
                        <w:lang w:val="en-US" w:eastAsia="zh-CN" w:bidi="ar-SA"/>
                      </w:rPr>
                      <w:fldChar w:fldCharType="separate"/>
                    </w:r>
                    <w:r>
                      <w:rPr>
                        <w:rFonts w:hint="default" w:ascii="Times New Roman" w:hAnsi="Times New Roman" w:eastAsia="仿宋" w:cs="Times New Roman"/>
                        <w:kern w:val="2"/>
                        <w:sz w:val="28"/>
                        <w:szCs w:val="28"/>
                        <w:lang w:val="en-US" w:eastAsia="zh-CN" w:bidi="ar-SA"/>
                      </w:rPr>
                      <w:t>8</w:t>
                    </w:r>
                    <w:r>
                      <w:rPr>
                        <w:rFonts w:hint="default" w:ascii="Times New Roman" w:hAnsi="Times New Roman" w:eastAsia="仿宋" w:cs="Times New Roman"/>
                        <w:kern w:val="2"/>
                        <w:sz w:val="28"/>
                        <w:szCs w:val="28"/>
                        <w:lang w:val="en-US" w:eastAsia="zh-CN" w:bidi="ar-SA"/>
                      </w:rPr>
                      <w:fldChar w:fldCharType="end"/>
                    </w:r>
                    <w:r>
                      <w:rPr>
                        <w:rFonts w:hint="default" w:ascii="Times New Roman" w:hAnsi="Times New Roman" w:eastAsia="仿宋" w:cs="Times New Roman"/>
                        <w:kern w:val="2"/>
                        <w:sz w:val="28"/>
                        <w:szCs w:val="28"/>
                        <w:lang w:val="en-US" w:eastAsia="zh-CN" w:bidi="ar-SA"/>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244AE5"/>
    <w:rsid w:val="6A244A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2024-04-12T09:26:00Z</dcterms:created>
  <dc:creator>尘夏</dc:creator>
  <cp:lastModifiedBy>尘夏</cp:lastModifiedBy>
  <dcterms:modified xsi:type="dcterms:W3CDTF">2024-04-12T09:27:41Z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