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napToGrid/>
        <w:spacing w:before="240" w:beforeAutospacing="0" w:after="60" w:afterAutospacing="0" w:line="240" w:lineRule="auto"/>
        <w:jc w:val="left"/>
        <w:textAlignment w:val="baseline"/>
        <w:rPr>
          <w:rStyle w:val="13"/>
          <w:rFonts w:hint="default" w:ascii="黑体" w:hAnsi="黑体" w:eastAsia="黑体" w:cs="黑体"/>
          <w:b w:val="0"/>
          <w:bCs/>
          <w:i w:val="0"/>
          <w:caps w:val="0"/>
          <w:color w:val="auto"/>
          <w:spacing w:val="0"/>
          <w:w w:val="100"/>
          <w:kern w:val="2"/>
          <w:sz w:val="32"/>
          <w:szCs w:val="24"/>
          <w:lang w:val="en-US" w:eastAsia="zh-CN" w:bidi="ar-SA"/>
        </w:rPr>
      </w:pPr>
      <w:r>
        <w:rPr>
          <w:rStyle w:val="13"/>
          <w:rFonts w:hint="eastAsia" w:ascii="黑体" w:hAnsi="黑体" w:eastAsia="黑体" w:cs="黑体"/>
          <w:b w:val="0"/>
          <w:bCs/>
          <w:i w:val="0"/>
          <w:caps w:val="0"/>
          <w:color w:val="auto"/>
          <w:spacing w:val="0"/>
          <w:w w:val="100"/>
          <w:kern w:val="2"/>
          <w:sz w:val="32"/>
          <w:szCs w:val="24"/>
          <w:lang w:val="en-US" w:eastAsia="zh-CN" w:bidi="ar-SA"/>
        </w:rPr>
        <w:t>附件</w:t>
      </w:r>
    </w:p>
    <w:p>
      <w:pPr>
        <w:keepNext w:val="0"/>
        <w:keepLines w:val="0"/>
        <w:pageBreakBefore w:val="0"/>
        <w:widowControl w:val="0"/>
        <w:kinsoku/>
        <w:wordWrap/>
        <w:overflowPunct w:val="0"/>
        <w:topLinePunct/>
        <w:autoSpaceDE/>
        <w:autoSpaceDN/>
        <w:bidi w:val="0"/>
        <w:adjustRightInd w:val="0"/>
        <w:snapToGrid w:val="0"/>
        <w:spacing w:line="600" w:lineRule="exact"/>
        <w:jc w:val="center"/>
        <w:textAlignment w:val="auto"/>
        <w:outlineLvl w:val="0"/>
        <w:rPr>
          <w:rFonts w:hint="eastAsia" w:ascii="宋体" w:hAnsi="宋体" w:eastAsia="宋体" w:cs="宋体"/>
          <w:b/>
          <w:bCs/>
          <w:i w:val="0"/>
          <w:iCs w:val="0"/>
          <w:caps w:val="0"/>
          <w:color w:val="auto"/>
          <w:spacing w:val="0"/>
          <w:sz w:val="36"/>
          <w:szCs w:val="36"/>
          <w:shd w:val="clear" w:fill="FFFFFF"/>
          <w:lang w:eastAsia="zh-CN"/>
        </w:rPr>
      </w:pPr>
      <w:bookmarkStart w:id="0" w:name="_GoBack"/>
      <w:bookmarkEnd w:id="0"/>
    </w:p>
    <w:p>
      <w:pPr>
        <w:keepNext w:val="0"/>
        <w:keepLines w:val="0"/>
        <w:pageBreakBefore w:val="0"/>
        <w:widowControl w:val="0"/>
        <w:kinsoku/>
        <w:wordWrap/>
        <w:overflowPunct w:val="0"/>
        <w:topLinePunct/>
        <w:autoSpaceDE/>
        <w:autoSpaceDN/>
        <w:bidi w:val="0"/>
        <w:adjustRightInd w:val="0"/>
        <w:snapToGrid w:val="0"/>
        <w:spacing w:line="600" w:lineRule="exact"/>
        <w:jc w:val="center"/>
        <w:textAlignment w:val="auto"/>
        <w:outlineLvl w:val="0"/>
        <w:rPr>
          <w:rFonts w:hint="eastAsia" w:ascii="方正小标宋简体" w:hAnsi="Calibri" w:eastAsia="方正小标宋简体" w:cs="Times New Roman"/>
          <w:b w:val="0"/>
          <w:bCs w:val="0"/>
          <w:color w:val="auto"/>
          <w:kern w:val="44"/>
          <w:sz w:val="36"/>
          <w:szCs w:val="36"/>
          <w:lang w:val="en-US" w:eastAsia="zh-CN" w:bidi="ar-SA"/>
        </w:rPr>
      </w:pPr>
      <w:r>
        <w:rPr>
          <w:rFonts w:hint="eastAsia" w:ascii="方正小标宋简体" w:hAnsi="Calibri" w:eastAsia="方正小标宋简体" w:cs="Times New Roman"/>
          <w:b w:val="0"/>
          <w:bCs w:val="0"/>
          <w:color w:val="auto"/>
          <w:kern w:val="44"/>
          <w:sz w:val="36"/>
          <w:szCs w:val="36"/>
          <w:lang w:val="en-US" w:eastAsia="zh-CN" w:bidi="ar-SA"/>
        </w:rPr>
        <w:t>贵州省促进中小企业特色产业集群发展暂行办法</w:t>
      </w:r>
    </w:p>
    <w:p>
      <w:pPr>
        <w:keepNext w:val="0"/>
        <w:keepLines w:val="0"/>
        <w:pageBreakBefore w:val="0"/>
        <w:widowControl w:val="0"/>
        <w:kinsoku/>
        <w:wordWrap/>
        <w:overflowPunct w:val="0"/>
        <w:topLinePunct/>
        <w:autoSpaceDE/>
        <w:autoSpaceDN/>
        <w:bidi w:val="0"/>
        <w:adjustRightInd w:val="0"/>
        <w:snapToGrid w:val="0"/>
        <w:spacing w:line="600" w:lineRule="exact"/>
        <w:jc w:val="center"/>
        <w:textAlignment w:val="auto"/>
        <w:outlineLvl w:val="0"/>
        <w:rPr>
          <w:rFonts w:hint="eastAsia" w:ascii="方正小标宋简体" w:hAnsi="Calibri" w:eastAsia="方正小标宋简体" w:cs="Times New Roman"/>
          <w:b w:val="0"/>
          <w:bCs w:val="0"/>
          <w:color w:val="auto"/>
          <w:kern w:val="44"/>
          <w:sz w:val="36"/>
          <w:szCs w:val="36"/>
          <w:lang w:val="en-US" w:eastAsia="zh-CN" w:bidi="ar-SA"/>
        </w:rPr>
      </w:pPr>
      <w:r>
        <w:rPr>
          <w:rFonts w:hint="eastAsia" w:ascii="方正小标宋简体" w:hAnsi="Calibri" w:eastAsia="方正小标宋简体" w:cs="Times New Roman"/>
          <w:b w:val="0"/>
          <w:bCs w:val="0"/>
          <w:color w:val="auto"/>
          <w:kern w:val="44"/>
          <w:sz w:val="36"/>
          <w:szCs w:val="36"/>
          <w:lang w:val="en-US" w:eastAsia="zh-CN" w:bidi="ar-SA"/>
        </w:rPr>
        <w:t>（征求意见稿）</w:t>
      </w:r>
    </w:p>
    <w:p>
      <w:pPr>
        <w:keepNext w:val="0"/>
        <w:keepLines w:val="0"/>
        <w:pageBreakBefore w:val="0"/>
        <w:widowControl w:val="0"/>
        <w:kinsoku/>
        <w:wordWrap/>
        <w:overflowPunct w:val="0"/>
        <w:topLinePunct/>
        <w:autoSpaceDE/>
        <w:autoSpaceDN/>
        <w:bidi w:val="0"/>
        <w:adjustRightInd w:val="0"/>
        <w:snapToGrid w:val="0"/>
        <w:spacing w:line="600" w:lineRule="exact"/>
        <w:ind w:firstLine="640" w:firstLineChars="200"/>
        <w:jc w:val="center"/>
        <w:textAlignment w:val="auto"/>
        <w:outlineLvl w:val="0"/>
        <w:rPr>
          <w:rFonts w:hint="eastAsia" w:ascii="仿宋_GB2312" w:hAnsi="仿宋_GB2312" w:eastAsia="仿宋_GB2312" w:cs="仿宋_GB2312"/>
          <w:b/>
          <w:bCs/>
          <w:color w:val="auto"/>
          <w:sz w:val="32"/>
          <w:szCs w:val="32"/>
          <w:lang w:val="en-US" w:eastAsia="zh-CN"/>
        </w:rPr>
      </w:pP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jc w:val="center"/>
        <w:textAlignment w:val="auto"/>
        <w:outlineLvl w:val="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第一章 总则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autoSpaceDE/>
        <w:autoSpaceDN/>
        <w:bidi w:val="0"/>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第一条</w:t>
      </w:r>
      <w:r>
        <w:rPr>
          <w:rFonts w:hint="eastAsia" w:ascii="仿宋_GB2312" w:hAnsi="仿宋_GB2312" w:eastAsia="仿宋_GB2312" w:cs="仿宋_GB2312"/>
          <w:color w:val="auto"/>
          <w:sz w:val="32"/>
          <w:szCs w:val="32"/>
          <w:lang w:val="en-US" w:eastAsia="zh-CN"/>
        </w:rPr>
        <w:t xml:space="preserve"> 为深入贯彻落实《国务院关于支持贵州在新时代西部大开发上闯新路的意见》《贵州省“十四五”工业发展规划》《贵州省“十四五”中小企业发展规划》《贵州省中小企业促进条例》，提升中小企业产业集群专业化、特色化、集群化发展水平，推动中小企业高质量发展，参照工业和信息化部《促进中小企业特色产业集群发展暂行办法》,制定本暂行办法。</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第二条</w:t>
      </w:r>
      <w:r>
        <w:rPr>
          <w:rFonts w:hint="eastAsia" w:ascii="仿宋_GB2312" w:hAnsi="仿宋_GB2312" w:eastAsia="仿宋_GB2312" w:cs="仿宋_GB2312"/>
          <w:color w:val="auto"/>
          <w:sz w:val="32"/>
          <w:szCs w:val="32"/>
          <w:lang w:val="en-US" w:eastAsia="zh-CN"/>
        </w:rPr>
        <w:t xml:space="preserve"> 本办法所称贵州省中小企业特色产业集群(以下简称“集群”)是指在</w:t>
      </w:r>
      <w:r>
        <w:rPr>
          <w:rFonts w:hint="eastAsia" w:ascii="仿宋_GB2312" w:hAnsi="仿宋_GB2312" w:eastAsia="仿宋_GB2312" w:cs="仿宋_GB2312"/>
          <w:color w:val="auto"/>
          <w:kern w:val="0"/>
          <w:sz w:val="32"/>
          <w:szCs w:val="32"/>
          <w:lang w:val="en-US" w:eastAsia="zh-CN" w:bidi="ar"/>
        </w:rPr>
        <w:t>县级区划范围内或相邻县（市、区）交界处</w:t>
      </w:r>
      <w:r>
        <w:rPr>
          <w:rFonts w:hint="eastAsia" w:ascii="仿宋_GB2312" w:hAnsi="仿宋_GB2312" w:eastAsia="仿宋_GB2312" w:cs="仿宋_GB2312"/>
          <w:color w:val="auto"/>
          <w:sz w:val="32"/>
          <w:szCs w:val="32"/>
          <w:lang w:val="en-US" w:eastAsia="zh-CN"/>
        </w:rPr>
        <w:t>，以新发展理念为引领，以中小企业为主体，主导产业聚焦、优势特色突出、资源要素汇聚、创新机制完善、协作网络高效、治理服务健全，具有较强协作配套能力和核心竞争力的产业集群。</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集群培育认定工作围绕</w:t>
      </w:r>
      <w:r>
        <w:rPr>
          <w:rFonts w:hint="eastAsia" w:ascii="仿宋_GB2312" w:hAnsi="仿宋_GB2312" w:eastAsia="仿宋_GB2312" w:cs="仿宋_GB2312"/>
          <w:color w:val="auto"/>
          <w:kern w:val="0"/>
          <w:sz w:val="32"/>
          <w:szCs w:val="32"/>
          <w:lang w:val="en-US" w:eastAsia="zh-CN" w:bidi="ar"/>
        </w:rPr>
        <w:t>“六大工业基地”、重点产业和特色产业，</w:t>
      </w:r>
      <w:r>
        <w:rPr>
          <w:rFonts w:hint="eastAsia" w:ascii="仿宋_GB2312" w:hAnsi="仿宋_GB2312" w:eastAsia="仿宋_GB2312" w:cs="仿宋_GB2312"/>
          <w:color w:val="auto"/>
          <w:sz w:val="32"/>
          <w:szCs w:val="32"/>
          <w:lang w:val="en-US" w:eastAsia="zh-CN"/>
        </w:rPr>
        <w:t>以增强中小企业核心竞争力、激发县域经济活力、提升产业链供应链韧性和关键环节配套能力为目标，坚持完整、准确、全面贯彻新发展理念，坚持政府引导和市场主导相结合，坚持培优企业与做强产业相结合，坚持动态管理和精准服务相结合，突出产业协同发展，兼顾地区平衡发展。</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color w:val="auto"/>
          <w:sz w:val="32"/>
          <w:szCs w:val="32"/>
          <w:lang w:val="en-US" w:eastAsia="zh-CN"/>
        </w:rPr>
      </w:pPr>
      <w:r>
        <w:rPr>
          <w:rFonts w:hint="eastAsia" w:ascii="仿宋_GB2312" w:hAnsi="仿宋_GB2312" w:eastAsia="仿宋_GB2312" w:cs="仿宋_GB2312"/>
          <w:b/>
          <w:bCs/>
          <w:color w:val="auto"/>
          <w:sz w:val="32"/>
          <w:szCs w:val="32"/>
          <w:lang w:val="en-US" w:eastAsia="zh-CN"/>
        </w:rPr>
        <w:t>第四条</w:t>
      </w:r>
      <w:r>
        <w:rPr>
          <w:rFonts w:hint="eastAsia" w:ascii="仿宋_GB2312" w:hAnsi="仿宋_GB2312" w:eastAsia="仿宋_GB2312" w:cs="仿宋_GB2312"/>
          <w:color w:val="auto"/>
          <w:sz w:val="32"/>
          <w:szCs w:val="32"/>
          <w:lang w:val="en-US" w:eastAsia="zh-CN"/>
        </w:rPr>
        <w:t xml:space="preserve"> 贵州省工业和信息化厅负责统筹协调全省集群培育认定工作，加强对各市（州）指导。各市（州）工业和信息化主管部门负责本地区集群培育工作，协助开展申报受理、初审、推荐、监测和其它日常工作。</w:t>
      </w:r>
    </w:p>
    <w:p>
      <w:pPr>
        <w:pStyle w:val="5"/>
        <w:keepNext w:val="0"/>
        <w:keepLines w:val="0"/>
        <w:pageBreakBefore w:val="0"/>
        <w:widowControl w:val="0"/>
        <w:kinsoku/>
        <w:wordWrap/>
        <w:autoSpaceDE/>
        <w:autoSpaceDN/>
        <w:bidi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第五条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贵州</w:t>
      </w:r>
      <w:r>
        <w:rPr>
          <w:rFonts w:hint="eastAsia" w:ascii="仿宋_GB2312" w:hAnsi="仿宋_GB2312" w:eastAsia="仿宋_GB2312" w:cs="仿宋_GB2312"/>
          <w:color w:val="auto"/>
          <w:sz w:val="32"/>
          <w:szCs w:val="32"/>
        </w:rPr>
        <w:t>省工业和信息化厅建立集群动态管理和跟踪监测机制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“十四五”期间，在全省范围培育和认定</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个左右特色产业集群，引导和支持各地培育一批</w:t>
      </w:r>
      <w:r>
        <w:rPr>
          <w:rFonts w:hint="eastAsia" w:ascii="仿宋_GB2312" w:hAnsi="仿宋_GB2312" w:eastAsia="仿宋_GB2312" w:cs="仿宋_GB2312"/>
          <w:color w:val="auto"/>
          <w:sz w:val="32"/>
          <w:szCs w:val="32"/>
          <w:lang w:eastAsia="zh-CN"/>
        </w:rPr>
        <w:t>地</w:t>
      </w:r>
      <w:r>
        <w:rPr>
          <w:rFonts w:hint="eastAsia" w:ascii="仿宋_GB2312" w:hAnsi="仿宋_GB2312" w:eastAsia="仿宋_GB2312" w:cs="仿宋_GB2312"/>
          <w:color w:val="auto"/>
          <w:sz w:val="32"/>
          <w:szCs w:val="32"/>
        </w:rPr>
        <w:t>市级特色产业集群。</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jc w:val="center"/>
        <w:textAlignment w:val="auto"/>
        <w:outlineLvl w:val="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第二章 培育要求</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第六条</w:t>
      </w:r>
      <w:r>
        <w:rPr>
          <w:rFonts w:hint="eastAsia" w:ascii="仿宋_GB2312" w:hAnsi="仿宋_GB2312" w:eastAsia="仿宋_GB2312" w:cs="仿宋_GB2312"/>
          <w:color w:val="auto"/>
          <w:sz w:val="32"/>
          <w:szCs w:val="32"/>
          <w:lang w:val="en-US" w:eastAsia="zh-CN"/>
        </w:rPr>
        <w:t xml:space="preserve"> 集群培育工作主要包括以下方面：</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(一)提升集群主导产业优势。</w:t>
      </w:r>
      <w:r>
        <w:rPr>
          <w:rFonts w:hint="eastAsia" w:ascii="仿宋_GB2312" w:hAnsi="仿宋_GB2312" w:eastAsia="仿宋_GB2312" w:cs="仿宋_GB2312"/>
          <w:color w:val="auto"/>
          <w:sz w:val="32"/>
          <w:szCs w:val="32"/>
          <w:lang w:val="en-US" w:eastAsia="zh-CN"/>
        </w:rPr>
        <w:t>精准定位集群主导产业，有针对性地固链强链补链延链，畅通集群协作网络，增强专业化配套能力，强化质量品牌建设，发挥龙头企业带头作用，促进大中小企业协同发展，加强优质中小企业梯度培育，支持集群参与先进制造业集群的培育和建设。</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(二)激发集群创新活力。</w:t>
      </w:r>
      <w:r>
        <w:rPr>
          <w:rFonts w:hint="eastAsia" w:ascii="仿宋_GB2312" w:hAnsi="仿宋_GB2312" w:eastAsia="仿宋_GB2312" w:cs="仿宋_GB2312"/>
          <w:color w:val="auto"/>
          <w:sz w:val="32"/>
          <w:szCs w:val="32"/>
          <w:lang w:val="en-US" w:eastAsia="zh-CN"/>
        </w:rPr>
        <w:t>构建多层次集群创新平台，集成和开放创新基础设施和服务资源，推动集群与大型企业、高等院校和科研院所建立稳定的创新合作机制，开展主导产业大中小企业融通创新、共性技术产学研协同创新，强化知识产权运用和标准研制。</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(三)推进集群数字化升级。</w:t>
      </w:r>
      <w:r>
        <w:rPr>
          <w:rFonts w:hint="eastAsia" w:ascii="仿宋_GB2312" w:hAnsi="仿宋_GB2312" w:eastAsia="仿宋_GB2312" w:cs="仿宋_GB2312"/>
          <w:color w:val="auto"/>
          <w:sz w:val="32"/>
          <w:szCs w:val="32"/>
          <w:lang w:val="en-US" w:eastAsia="zh-CN"/>
        </w:rPr>
        <w:t>加强集群新型信息基础设施建设，建立健全工业互联网安全保障体系，推动先进安全应急装备应用，搭建资源共享和管理平台，提升集群数字化管理水平。引导集群企业运用中小企业数字化转型指南及评测指标，推广智能制造装备、标准和系统解决方案，深化工业互联网、工业软件集成应用，提高数字化转型水平。</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(四)加快集群绿色低碳转型。</w:t>
      </w:r>
      <w:r>
        <w:rPr>
          <w:rFonts w:hint="eastAsia" w:ascii="仿宋_GB2312" w:hAnsi="仿宋_GB2312" w:eastAsia="仿宋_GB2312" w:cs="仿宋_GB2312"/>
          <w:color w:val="auto"/>
          <w:sz w:val="32"/>
          <w:szCs w:val="32"/>
          <w:lang w:val="en-US" w:eastAsia="zh-CN"/>
        </w:rPr>
        <w:t>优化集群能源消费结构，推广清洁能源应用，开展节能改造和绿色低碳技术改造，强化资源综合利用与污染防治，完善绿色制造体系。</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(五)深化集群开放合作。</w:t>
      </w:r>
      <w:r>
        <w:rPr>
          <w:rFonts w:hint="eastAsia" w:ascii="仿宋_GB2312" w:hAnsi="仿宋_GB2312" w:eastAsia="仿宋_GB2312" w:cs="仿宋_GB2312"/>
          <w:color w:val="auto"/>
          <w:sz w:val="32"/>
          <w:szCs w:val="32"/>
          <w:lang w:val="en-US" w:eastAsia="zh-CN"/>
        </w:rPr>
        <w:t>支持集群积极参与“一带一路”建设，深化人才、技术、资本、资源等合作</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 w:eastAsia="zh-CN"/>
        </w:rPr>
        <w:t>通过建立离岸孵化基地、发展产业旅游、线上体验等方式</w:t>
      </w:r>
      <w:r>
        <w:rPr>
          <w:rFonts w:hint="eastAsia" w:ascii="仿宋_GB2312" w:hAnsi="仿宋_GB2312" w:eastAsia="仿宋_GB2312" w:cs="仿宋_GB2312"/>
          <w:color w:val="auto"/>
          <w:sz w:val="32"/>
          <w:szCs w:val="32"/>
          <w:lang w:val="en-US" w:eastAsia="zh-CN"/>
        </w:rPr>
        <w:t>参与国际合作和交流活动。</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(六)提升集群治理和服务能力。</w:t>
      </w:r>
      <w:r>
        <w:rPr>
          <w:rFonts w:hint="eastAsia" w:ascii="仿宋_GB2312" w:hAnsi="仿宋_GB2312" w:eastAsia="仿宋_GB2312" w:cs="仿宋_GB2312"/>
          <w:color w:val="auto"/>
          <w:sz w:val="32"/>
          <w:szCs w:val="32"/>
          <w:lang w:val="en-US" w:eastAsia="zh-CN"/>
        </w:rPr>
        <w:t>加强集群公共服务体系建设，丰富服务内容，提升服务质量，强化服务考核，建立“共商、共建、共享、共赢”的集群治理机制，强化安全生产意识和中小企业合法权益保护。统筹规划集群发展，制定集群培育方案，明确发展目标和工作措施。</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第七条</w:t>
      </w:r>
      <w:r>
        <w:rPr>
          <w:rFonts w:hint="eastAsia" w:ascii="仿宋_GB2312" w:hAnsi="仿宋_GB2312" w:eastAsia="仿宋_GB2312" w:cs="仿宋_GB2312"/>
          <w:color w:val="auto"/>
          <w:sz w:val="32"/>
          <w:szCs w:val="32"/>
          <w:lang w:val="en-US" w:eastAsia="zh-CN"/>
        </w:rPr>
        <w:t xml:space="preserve"> 省级建立集群培育库。省中小企业</w:t>
      </w:r>
      <w:r>
        <w:rPr>
          <w:rFonts w:hint="default" w:ascii="仿宋_GB2312" w:hAnsi="仿宋_GB2312" w:eastAsia="仿宋_GB2312" w:cs="仿宋_GB2312"/>
          <w:color w:val="auto"/>
          <w:sz w:val="32"/>
          <w:szCs w:val="32"/>
          <w:lang w:val="en" w:eastAsia="zh-CN"/>
        </w:rPr>
        <w:t>发展</w:t>
      </w:r>
      <w:r>
        <w:rPr>
          <w:rFonts w:hint="eastAsia" w:ascii="仿宋_GB2312" w:hAnsi="仿宋_GB2312" w:eastAsia="仿宋_GB2312" w:cs="仿宋_GB2312"/>
          <w:color w:val="auto"/>
          <w:sz w:val="32"/>
          <w:szCs w:val="32"/>
          <w:lang w:val="en-US" w:eastAsia="zh-CN"/>
        </w:rPr>
        <w:t>专项资金和新型工业化基金加强对集群培育发展的支持，发挥财政资金带动作用，引导社会资金积极支持集群发展。鼓励各类投资基金支持集群中小企业管理运营平台发展和重大项目建设。协调银行业金融机构加大对集群中小企业的信贷支持。</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第八条</w:t>
      </w:r>
      <w:r>
        <w:rPr>
          <w:rFonts w:hint="eastAsia" w:ascii="仿宋_GB2312" w:hAnsi="仿宋_GB2312" w:eastAsia="仿宋_GB2312" w:cs="仿宋_GB2312"/>
          <w:color w:val="auto"/>
          <w:sz w:val="32"/>
          <w:szCs w:val="32"/>
          <w:lang w:val="en-US" w:eastAsia="zh-CN"/>
        </w:rPr>
        <w:t xml:space="preserve"> 将支持集群培育发展作为全省中小企业公共服务的重要内容。发挥全省中小企业公共服务平台网络和小型微型企业创业创新示范基地作用，引导公共服务机构、示范基地积极为集群中小企业提供政策咨询、人才培训、融资协调、用工对接等公益性服务。鼓励各类社会化服务机构为集群中小企业发展提供定制化、差异化增值服务。充分发挥各类协会商会桥梁纽带作用，支持集群建设和集群中小企业发展。</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第九条</w:t>
      </w:r>
      <w:r>
        <w:rPr>
          <w:rFonts w:hint="eastAsia" w:ascii="仿宋_GB2312" w:hAnsi="仿宋_GB2312" w:eastAsia="仿宋_GB2312" w:cs="仿宋_GB2312"/>
          <w:color w:val="auto"/>
          <w:sz w:val="32"/>
          <w:szCs w:val="32"/>
          <w:lang w:val="en-US" w:eastAsia="zh-CN"/>
        </w:rPr>
        <w:t xml:space="preserve"> 市（州）、县（市、区）工业和信息化主管部门要用好本地区财政、金融、产业、创新、土地、人才等各类政策工具，加强对本地区集群培育发展的支持，营造稳定公平透明可预期的营商环境。</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第十条</w:t>
      </w:r>
      <w:r>
        <w:rPr>
          <w:rFonts w:hint="eastAsia" w:ascii="仿宋_GB2312" w:hAnsi="仿宋_GB2312" w:eastAsia="仿宋_GB2312" w:cs="仿宋_GB2312"/>
          <w:color w:val="auto"/>
          <w:sz w:val="32"/>
          <w:szCs w:val="32"/>
          <w:lang w:val="en-US" w:eastAsia="zh-CN"/>
        </w:rPr>
        <w:t xml:space="preserve"> 各级工业和信息化主管部门要及时总结本地区集群培育发展的经验做法、成绩亮点，梳理提炼各类集群在提升创新、服务、数字化、绿色化和国际化水平，以及推动产业链供应链协同发展的成功经验，加强集群典型实践案例和优秀集群品牌的宣传和推广。</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jc w:val="center"/>
        <w:textAlignment w:val="auto"/>
        <w:outlineLvl w:val="0"/>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第三章 认定标准</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第十一条 </w:t>
      </w:r>
      <w:r>
        <w:rPr>
          <w:rFonts w:hint="default" w:ascii="Times New Roman" w:hAnsi="Times New Roman" w:eastAsia="仿宋_GB2312" w:cs="Times New Roman"/>
          <w:color w:val="auto"/>
          <w:sz w:val="32"/>
          <w:szCs w:val="32"/>
          <w:lang w:val="en-US" w:eastAsia="zh-CN"/>
        </w:rPr>
        <w:t>特色产业集群应满足以下基本条件：</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（一）具有较强核心竞争力。</w:t>
      </w:r>
      <w:r>
        <w:rPr>
          <w:rFonts w:hint="default" w:ascii="Times New Roman" w:hAnsi="Times New Roman" w:eastAsia="仿宋_GB2312" w:cs="Times New Roman"/>
          <w:color w:val="auto"/>
          <w:sz w:val="32"/>
          <w:szCs w:val="32"/>
          <w:lang w:val="en-US" w:eastAsia="zh-CN"/>
        </w:rPr>
        <w:t>集群主导产业为所在县域的支柱或特色产业，符合</w:t>
      </w:r>
      <w:r>
        <w:rPr>
          <w:rFonts w:hint="eastAsia" w:ascii="Times New Roman" w:hAnsi="Times New Roman" w:eastAsia="仿宋_GB2312" w:cs="Times New Roman"/>
          <w:color w:val="auto"/>
          <w:sz w:val="32"/>
          <w:szCs w:val="32"/>
          <w:lang w:val="en-US" w:eastAsia="zh-CN"/>
        </w:rPr>
        <w:t>贵州</w:t>
      </w:r>
      <w:r>
        <w:rPr>
          <w:rFonts w:hint="default" w:ascii="Times New Roman" w:hAnsi="Times New Roman" w:eastAsia="仿宋_GB2312" w:cs="Times New Roman"/>
          <w:color w:val="auto"/>
          <w:sz w:val="32"/>
          <w:szCs w:val="32"/>
          <w:lang w:val="en-US" w:eastAsia="zh-CN"/>
        </w:rPr>
        <w:t>省产业政策和行业发展规划要求，发展水平位居细分领域全省前列，有</w:t>
      </w:r>
      <w:r>
        <w:rPr>
          <w:rFonts w:hint="eastAsia" w:ascii="Times New Roman" w:hAnsi="Times New Roman" w:eastAsia="仿宋_GB2312" w:cs="Times New Roman"/>
          <w:color w:val="auto"/>
          <w:sz w:val="32"/>
          <w:szCs w:val="32"/>
          <w:lang w:val="en-US" w:eastAsia="zh-CN"/>
        </w:rPr>
        <w:t>一定的</w:t>
      </w:r>
      <w:r>
        <w:rPr>
          <w:rFonts w:hint="default" w:ascii="Times New Roman" w:hAnsi="Times New Roman" w:eastAsia="仿宋_GB2312" w:cs="Times New Roman"/>
          <w:color w:val="auto"/>
          <w:sz w:val="32"/>
          <w:szCs w:val="32"/>
          <w:lang w:val="en-US" w:eastAsia="zh-CN"/>
        </w:rPr>
        <w:t>集群品牌知名度。占地面积一般不超过100平方公里；集群近三年产值均在20亿元以上，中小企业产值占集群总产值60%以上；主导产业占集群总产值60%以上，且主导产业产值年均增速原则上不低于5%。</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（二）</w:t>
      </w:r>
      <w:r>
        <w:rPr>
          <w:rFonts w:hint="default" w:ascii="楷体_GB2312" w:hAnsi="楷体_GB2312" w:eastAsia="楷体_GB2312" w:cs="楷体_GB2312"/>
          <w:color w:val="auto"/>
          <w:sz w:val="32"/>
          <w:szCs w:val="32"/>
          <w:lang w:val="en-US" w:eastAsia="zh-CN"/>
        </w:rPr>
        <w:t>优质中小企业梯度培育成效显著</w:t>
      </w:r>
      <w:r>
        <w:rPr>
          <w:rFonts w:hint="eastAsia" w:ascii="楷体_GB2312" w:hAnsi="楷体_GB2312" w:eastAsia="楷体_GB2312" w:cs="楷体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集群持续开展优质中小企业梯度培育工作，拥有</w:t>
      </w:r>
      <w:r>
        <w:rPr>
          <w:rFonts w:hint="eastAsia" w:ascii="Times New Roman" w:hAnsi="Times New Roman" w:eastAsia="仿宋_GB2312" w:cs="Times New Roman"/>
          <w:color w:val="auto"/>
          <w:sz w:val="32"/>
          <w:szCs w:val="32"/>
          <w:lang w:val="en-US" w:eastAsia="zh-CN"/>
        </w:rPr>
        <w:t>创新型中小企业、“</w:t>
      </w:r>
      <w:r>
        <w:rPr>
          <w:rFonts w:hint="default" w:ascii="Times New Roman" w:hAnsi="Times New Roman" w:eastAsia="仿宋_GB2312" w:cs="Times New Roman"/>
          <w:color w:val="auto"/>
          <w:sz w:val="32"/>
          <w:szCs w:val="32"/>
          <w:lang w:val="en-US" w:eastAsia="zh-CN"/>
        </w:rPr>
        <w:t>专精特新</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中小企业、专精特新“小巨人”、制造业单项冠军和国家级高新技术企业不少于</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家。</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（三）</w:t>
      </w:r>
      <w:r>
        <w:rPr>
          <w:rFonts w:hint="default" w:ascii="楷体_GB2312" w:hAnsi="楷体_GB2312" w:eastAsia="楷体_GB2312" w:cs="楷体_GB2312"/>
          <w:color w:val="auto"/>
          <w:sz w:val="32"/>
          <w:szCs w:val="32"/>
          <w:lang w:val="en-US" w:eastAsia="zh-CN"/>
        </w:rPr>
        <w:t>产业链供应链协作高效</w:t>
      </w:r>
      <w:r>
        <w:rPr>
          <w:rFonts w:hint="eastAsia" w:ascii="楷体_GB2312" w:hAnsi="楷体_GB2312" w:eastAsia="楷体_GB2312" w:cs="楷体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集群产业链布局合理，产业链上下游企业产供销一体化协同协作机制较完善，</w:t>
      </w:r>
      <w:r>
        <w:rPr>
          <w:rFonts w:hint="eastAsia" w:ascii="Times New Roman" w:hAnsi="Times New Roman" w:eastAsia="仿宋_GB2312" w:cs="Times New Roman"/>
          <w:color w:val="auto"/>
          <w:sz w:val="32"/>
          <w:szCs w:val="32"/>
          <w:lang w:val="en-US" w:eastAsia="zh-CN"/>
        </w:rPr>
        <w:t>初步</w:t>
      </w:r>
      <w:r>
        <w:rPr>
          <w:rFonts w:hint="default" w:ascii="Times New Roman" w:hAnsi="Times New Roman" w:eastAsia="仿宋_GB2312" w:cs="Times New Roman"/>
          <w:color w:val="auto"/>
          <w:sz w:val="32"/>
          <w:szCs w:val="32"/>
          <w:lang w:val="en-US" w:eastAsia="zh-CN"/>
        </w:rPr>
        <w:t>建立了通用生产设备、物流、仓储、人力、设计等共享机制，产业链关键环节配套能力较强。</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（四）</w:t>
      </w:r>
      <w:r>
        <w:rPr>
          <w:rFonts w:hint="default" w:ascii="楷体_GB2312" w:hAnsi="楷体_GB2312" w:eastAsia="楷体_GB2312" w:cs="楷体_GB2312"/>
          <w:color w:val="auto"/>
          <w:sz w:val="32"/>
          <w:szCs w:val="32"/>
          <w:lang w:val="en-US" w:eastAsia="zh-CN"/>
        </w:rPr>
        <w:t>具有较强协同创新能力</w:t>
      </w:r>
      <w:r>
        <w:rPr>
          <w:rFonts w:hint="eastAsia" w:ascii="楷体_GB2312" w:hAnsi="楷体_GB2312" w:eastAsia="楷体_GB2312" w:cs="楷体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集群重视研发持续投入，近三年中小企业研发经费年均增长高于5%；</w:t>
      </w:r>
      <w:r>
        <w:rPr>
          <w:rFonts w:hint="eastAsia" w:ascii="Times New Roman" w:hAnsi="Times New Roman" w:eastAsia="仿宋_GB2312" w:cs="Times New Roman"/>
          <w:color w:val="auto"/>
          <w:sz w:val="32"/>
          <w:szCs w:val="32"/>
          <w:lang w:val="en-US" w:eastAsia="zh-CN"/>
        </w:rPr>
        <w:t>积极</w:t>
      </w:r>
      <w:r>
        <w:rPr>
          <w:rFonts w:hint="default" w:ascii="Times New Roman" w:hAnsi="Times New Roman" w:eastAsia="仿宋_GB2312" w:cs="Times New Roman"/>
          <w:color w:val="auto"/>
          <w:sz w:val="32"/>
          <w:szCs w:val="32"/>
          <w:lang w:val="en-US" w:eastAsia="zh-CN"/>
        </w:rPr>
        <w:t>统筹建立多元创新平台，与大型企业、高校和科研院所</w:t>
      </w:r>
      <w:r>
        <w:rPr>
          <w:rFonts w:hint="eastAsia" w:ascii="Times New Roman" w:hAnsi="Times New Roman" w:eastAsia="仿宋_GB2312" w:cs="Times New Roman"/>
          <w:color w:val="auto"/>
          <w:sz w:val="32"/>
          <w:szCs w:val="32"/>
          <w:lang w:val="en-US" w:eastAsia="zh-CN"/>
        </w:rPr>
        <w:t>建立</w:t>
      </w:r>
      <w:r>
        <w:rPr>
          <w:rFonts w:hint="default" w:ascii="Times New Roman" w:hAnsi="Times New Roman" w:eastAsia="仿宋_GB2312" w:cs="Times New Roman"/>
          <w:color w:val="auto"/>
          <w:sz w:val="32"/>
          <w:szCs w:val="32"/>
          <w:lang w:val="en-US" w:eastAsia="zh-CN"/>
        </w:rPr>
        <w:t>创新合作</w:t>
      </w:r>
      <w:r>
        <w:rPr>
          <w:rFonts w:hint="eastAsia" w:ascii="Times New Roman" w:hAnsi="Times New Roman" w:eastAsia="仿宋_GB2312" w:cs="Times New Roman"/>
          <w:color w:val="auto"/>
          <w:sz w:val="32"/>
          <w:szCs w:val="32"/>
          <w:lang w:val="en-US" w:eastAsia="zh-CN"/>
        </w:rPr>
        <w:t>关系</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推进建立</w:t>
      </w:r>
      <w:r>
        <w:rPr>
          <w:rFonts w:hint="default" w:ascii="Times New Roman" w:hAnsi="Times New Roman" w:eastAsia="仿宋_GB2312" w:cs="Times New Roman"/>
          <w:color w:val="auto"/>
          <w:sz w:val="32"/>
          <w:szCs w:val="32"/>
          <w:lang w:val="en-US" w:eastAsia="zh-CN"/>
        </w:rPr>
        <w:t>大中小企业融通创新和产学研协同创新机制；积极参加主导产业的标准制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修</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订工作；</w:t>
      </w:r>
      <w:r>
        <w:rPr>
          <w:rFonts w:hint="eastAsia" w:ascii="Times New Roman" w:hAnsi="Times New Roman" w:eastAsia="仿宋_GB2312" w:cs="Times New Roman"/>
          <w:color w:val="auto"/>
          <w:sz w:val="32"/>
          <w:szCs w:val="32"/>
          <w:lang w:val="en-US" w:eastAsia="zh-CN"/>
        </w:rPr>
        <w:t>积极研发引进行业先进技术工艺，集群中小企业</w:t>
      </w:r>
      <w:r>
        <w:rPr>
          <w:rFonts w:hint="default" w:ascii="Times New Roman" w:hAnsi="Times New Roman" w:eastAsia="仿宋_GB2312" w:cs="Times New Roman"/>
          <w:color w:val="auto"/>
          <w:sz w:val="32"/>
          <w:szCs w:val="32"/>
          <w:lang w:val="en-US" w:eastAsia="zh-CN"/>
        </w:rPr>
        <w:t>有效发明专利年均增长率不低于</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%，每万人有效发明专利拥有量不低于</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个。</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（五）</w:t>
      </w:r>
      <w:r>
        <w:rPr>
          <w:rFonts w:hint="default" w:ascii="楷体_GB2312" w:hAnsi="楷体_GB2312" w:eastAsia="楷体_GB2312" w:cs="楷体_GB2312"/>
          <w:color w:val="auto"/>
          <w:sz w:val="32"/>
          <w:szCs w:val="32"/>
          <w:lang w:val="en-US" w:eastAsia="zh-CN"/>
        </w:rPr>
        <w:t>数字化转型效果明显</w:t>
      </w:r>
      <w:r>
        <w:rPr>
          <w:rFonts w:hint="eastAsia" w:ascii="楷体_GB2312" w:hAnsi="楷体_GB2312" w:eastAsia="楷体_GB2312" w:cs="楷体_GB2312"/>
          <w:color w:val="auto"/>
          <w:sz w:val="32"/>
          <w:szCs w:val="32"/>
          <w:lang w:val="en-US" w:eastAsia="zh-CN"/>
        </w:rPr>
        <w:t>。</w:t>
      </w:r>
      <w:r>
        <w:rPr>
          <w:rFonts w:hint="eastAsia" w:ascii="Times New Roman" w:hAnsi="Times New Roman" w:eastAsia="仿宋_GB2312" w:cs="Times New Roman"/>
          <w:color w:val="auto"/>
          <w:sz w:val="32"/>
          <w:szCs w:val="32"/>
          <w:lang w:val="en-US" w:eastAsia="zh-CN"/>
        </w:rPr>
        <w:t>加快</w:t>
      </w:r>
      <w:r>
        <w:rPr>
          <w:rFonts w:hint="default" w:ascii="Times New Roman" w:hAnsi="Times New Roman" w:eastAsia="仿宋_GB2312" w:cs="Times New Roman"/>
          <w:color w:val="auto"/>
          <w:sz w:val="32"/>
          <w:szCs w:val="32"/>
          <w:lang w:val="en-US" w:eastAsia="zh-CN"/>
        </w:rPr>
        <w:t>集群新型信息基础设施建设，</w:t>
      </w:r>
      <w:r>
        <w:rPr>
          <w:rFonts w:hint="eastAsia" w:ascii="Times New Roman" w:hAnsi="Times New Roman" w:eastAsia="仿宋_GB2312" w:cs="Times New Roman"/>
          <w:color w:val="auto"/>
          <w:sz w:val="32"/>
          <w:szCs w:val="32"/>
          <w:lang w:val="en-US" w:eastAsia="zh-CN"/>
        </w:rPr>
        <w:t>推广</w:t>
      </w:r>
      <w:r>
        <w:rPr>
          <w:rFonts w:hint="default" w:ascii="Times New Roman" w:hAnsi="Times New Roman" w:eastAsia="仿宋_GB2312" w:cs="Times New Roman"/>
          <w:color w:val="auto"/>
          <w:sz w:val="32"/>
          <w:szCs w:val="32"/>
          <w:lang w:val="en-US" w:eastAsia="zh-CN"/>
        </w:rPr>
        <w:t>数字化装备和系统应用，引入跨企业数字化解决方案、评估和诊断等服务；“用云上平台”成效显著，工业互联网平台应用普及率不低于10%，工业软件应用率稳步提升，实现集群企业重要生产数据联通；开展主导产业数字化新模式新业态探索，建立健全工业互联网安全保障体系。</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（六）</w:t>
      </w:r>
      <w:r>
        <w:rPr>
          <w:rFonts w:hint="default" w:ascii="楷体_GB2312" w:hAnsi="楷体_GB2312" w:eastAsia="楷体_GB2312" w:cs="楷体_GB2312"/>
          <w:color w:val="auto"/>
          <w:sz w:val="32"/>
          <w:szCs w:val="32"/>
          <w:lang w:val="en-US" w:eastAsia="zh-CN"/>
        </w:rPr>
        <w:t>具有较高绿色化发展水平</w:t>
      </w:r>
      <w:r>
        <w:rPr>
          <w:rFonts w:hint="eastAsia" w:ascii="楷体_GB2312" w:hAnsi="楷体_GB2312" w:eastAsia="楷体_GB2312" w:cs="楷体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集群能源消费结构合理，二氧化碳排放量强度持续下降，资源利用效率较高，污染物排放总量和排放强度达到国家、省相关要求，建立了绿色低碳服务机制；属于高耗能行业的集群，能效水平高于行业基准值；属于高用水行业的集群，水效水平高于行业基准值。</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（七）</w:t>
      </w:r>
      <w:r>
        <w:rPr>
          <w:rFonts w:hint="default" w:ascii="楷体_GB2312" w:hAnsi="楷体_GB2312" w:eastAsia="楷体_GB2312" w:cs="楷体_GB2312"/>
          <w:color w:val="auto"/>
          <w:sz w:val="32"/>
          <w:szCs w:val="32"/>
          <w:lang w:val="en-US" w:eastAsia="zh-CN"/>
        </w:rPr>
        <w:t>积极参与产业开放合作</w:t>
      </w:r>
      <w:r>
        <w:rPr>
          <w:rFonts w:hint="eastAsia" w:ascii="楷体_GB2312" w:hAnsi="楷体_GB2312" w:eastAsia="楷体_GB2312" w:cs="楷体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集群参与主导产业国际合作机制或交流活动，开展技术、管理、人才或资本等方面交流合作，通过设置海外分支机构等方式，推动产品和服务对外贸易快速发展。</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color w:val="auto"/>
          <w:sz w:val="32"/>
          <w:szCs w:val="32"/>
          <w:lang w:val="en-US" w:eastAsia="zh-CN"/>
        </w:rPr>
        <w:t>（八）</w:t>
      </w:r>
      <w:r>
        <w:rPr>
          <w:rFonts w:hint="default" w:ascii="楷体_GB2312" w:hAnsi="楷体_GB2312" w:eastAsia="楷体_GB2312" w:cs="楷体_GB2312"/>
          <w:color w:val="auto"/>
          <w:sz w:val="32"/>
          <w:szCs w:val="32"/>
          <w:lang w:val="en-US" w:eastAsia="zh-CN"/>
        </w:rPr>
        <w:t>具有较强治理和服务能力</w:t>
      </w:r>
      <w:r>
        <w:rPr>
          <w:rFonts w:hint="eastAsia" w:ascii="楷体_GB2312" w:hAnsi="楷体_GB2312" w:eastAsia="楷体_GB2312" w:cs="楷体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集群设立（或拥有）运营管理机构，建立了完善的中小企业公共服务体系和专业化的集群发展促进机制；促进中小企业发展政策宣贯实现集群全覆盖，确保惠企政策受益主体不漏户、不漏人地清晰了解和应享尽享。</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第十二条 </w:t>
      </w:r>
      <w:r>
        <w:rPr>
          <w:rFonts w:hint="default" w:ascii="Times New Roman" w:hAnsi="Times New Roman" w:eastAsia="仿宋_GB2312" w:cs="Times New Roman"/>
          <w:color w:val="auto"/>
          <w:sz w:val="32"/>
          <w:szCs w:val="32"/>
          <w:lang w:val="en-US" w:eastAsia="zh-CN"/>
        </w:rPr>
        <w:t>特色产业集群及集群内企业不存在下列情形：</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（一）主导产业属于国家规定的禁止、限制和淘汰类产业；</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（二）近三年发生过重大及以上安全、质量和环境污染等事故；</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（三）近三年发生过重大及以上网络安全事件和数据安全事件；</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（四）有偷税漏税、违法违规、严重失信和其它重大问题的行为。</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jc w:val="center"/>
        <w:textAlignment w:val="auto"/>
        <w:outlineLvl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第四章 认定程序</w:t>
      </w:r>
    </w:p>
    <w:p>
      <w:pPr>
        <w:pStyle w:val="8"/>
        <w:keepNext w:val="0"/>
        <w:keepLines w:val="0"/>
        <w:pageBreakBefore w:val="0"/>
        <w:kinsoku/>
        <w:wordWrap/>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第十三条</w:t>
      </w:r>
      <w:r>
        <w:rPr>
          <w:rFonts w:ascii="Times New Roman" w:hAnsi="Times New Roman" w:eastAsia="仿宋_GB2312"/>
          <w:bCs/>
          <w:color w:val="auto"/>
          <w:sz w:val="32"/>
          <w:szCs w:val="32"/>
        </w:rPr>
        <w:t xml:space="preserve"> </w:t>
      </w:r>
      <w:r>
        <w:rPr>
          <w:rFonts w:hint="eastAsia" w:ascii="Times New Roman" w:hAnsi="Times New Roman" w:eastAsia="仿宋_GB2312"/>
          <w:bCs/>
          <w:color w:val="auto"/>
          <w:sz w:val="32"/>
          <w:szCs w:val="32"/>
          <w:lang w:val="en-US" w:eastAsia="zh-CN"/>
        </w:rPr>
        <w:t>贵州</w:t>
      </w:r>
      <w:r>
        <w:rPr>
          <w:rFonts w:hint="eastAsia" w:ascii="仿宋_GB2312" w:hAnsi="仿宋_GB2312" w:eastAsia="仿宋_GB2312" w:cs="仿宋_GB2312"/>
          <w:color w:val="auto"/>
          <w:kern w:val="2"/>
          <w:sz w:val="32"/>
          <w:szCs w:val="32"/>
          <w:lang w:val="en-US" w:eastAsia="zh-CN" w:bidi="ar-SA"/>
        </w:rPr>
        <w:t>省工业和信息化厅每年组织开展一次特色产业集群的申报认定工作，具体时间和要求以当年申报通知为准。</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第十四条 </w:t>
      </w:r>
      <w:r>
        <w:rPr>
          <w:rFonts w:hint="eastAsia" w:ascii="仿宋_GB2312" w:hAnsi="仿宋_GB2312" w:eastAsia="仿宋_GB2312" w:cs="仿宋_GB2312"/>
          <w:color w:val="auto"/>
          <w:sz w:val="32"/>
          <w:szCs w:val="32"/>
          <w:lang w:val="en-US" w:eastAsia="zh-CN"/>
        </w:rPr>
        <w:t>申报集群应在县级区划范围内，由所在地或主要所在地县(市、区)工业和信息化主管部门作为申报主体，也可由市（州）工业和信息化主管部门指定集群所在地工业园区、开发区管理委员会作为申报主体。集群区域跨县(市、区)的，由产值比例最大的县(市、区)工业和信息化主管部门，或集群所在地工业园区、开发区管理委员会作为申报主体。</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第十五条 </w:t>
      </w:r>
      <w:r>
        <w:rPr>
          <w:rFonts w:hint="eastAsia" w:ascii="仿宋_GB2312" w:hAnsi="仿宋_GB2312" w:eastAsia="仿宋_GB2312" w:cs="仿宋_GB2312"/>
          <w:color w:val="auto"/>
          <w:sz w:val="32"/>
          <w:szCs w:val="32"/>
          <w:lang w:val="en-US" w:eastAsia="zh-CN"/>
        </w:rPr>
        <w:t>市（州）工业和信息化主管部门负责对集群申报进行受理、初审和实地核实，并将符合要求的集群推荐上报至省工业和信息化厅。</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第十六条 </w:t>
      </w:r>
      <w:r>
        <w:rPr>
          <w:rFonts w:hint="eastAsia" w:ascii="仿宋_GB2312" w:hAnsi="仿宋_GB2312" w:eastAsia="仿宋_GB2312" w:cs="仿宋_GB2312"/>
          <w:b w:val="0"/>
          <w:bCs w:val="0"/>
          <w:color w:val="auto"/>
          <w:sz w:val="32"/>
          <w:szCs w:val="32"/>
          <w:lang w:val="en-US" w:eastAsia="zh-CN"/>
        </w:rPr>
        <w:t>省</w:t>
      </w:r>
      <w:r>
        <w:rPr>
          <w:rFonts w:hint="eastAsia" w:ascii="仿宋_GB2312" w:hAnsi="仿宋_GB2312" w:eastAsia="仿宋_GB2312" w:cs="仿宋_GB2312"/>
          <w:color w:val="auto"/>
          <w:sz w:val="32"/>
          <w:szCs w:val="32"/>
          <w:lang w:val="en-US" w:eastAsia="zh-CN"/>
        </w:rPr>
        <w:t>工业和信息化厅组织对各市（州）推荐上报的集群申报材料进行审核，必要时可实地抽查,择优形成集群名单，经公示无异议的，确定为“贵州省中小企业特色产业集群”（以下简称“省级集群”）并向社会公开发布。</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jc w:val="center"/>
        <w:textAlignment w:val="auto"/>
        <w:outlineLvl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第五章 动态管理</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第十七条</w:t>
      </w:r>
      <w:r>
        <w:rPr>
          <w:rFonts w:hint="eastAsia" w:ascii="仿宋_GB2312" w:hAnsi="仿宋_GB2312" w:eastAsia="仿宋_GB2312" w:cs="仿宋_GB2312"/>
          <w:color w:val="auto"/>
          <w:sz w:val="32"/>
          <w:szCs w:val="32"/>
          <w:lang w:val="en-US" w:eastAsia="zh-CN"/>
        </w:rPr>
        <w:t xml:space="preserve"> 省级集群有效期为三年。有效期满后，可按自愿原则通过所在市（州）工业和信息化主管部门向省工业和信息化厅提出复核申请，由省工业和信息化厅统一组织开展复核工作。复核通过的，有效期延长三年。</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第十八条</w:t>
      </w:r>
      <w:r>
        <w:rPr>
          <w:rFonts w:hint="eastAsia" w:ascii="仿宋_GB2312" w:hAnsi="仿宋_GB2312" w:eastAsia="仿宋_GB2312" w:cs="仿宋_GB2312"/>
          <w:color w:val="auto"/>
          <w:sz w:val="32"/>
          <w:szCs w:val="32"/>
          <w:lang w:val="en-US" w:eastAsia="zh-CN"/>
        </w:rPr>
        <w:t xml:space="preserve"> 省级集群如发生主导产业、空间范围、运营管理机构变更等重大变动，应当于变动发生后1个月内通过所在市（州）工业和信息化主管部门向省工业和信息化厅备案。</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第十九条</w:t>
      </w:r>
      <w:r>
        <w:rPr>
          <w:rFonts w:hint="eastAsia" w:ascii="仿宋_GB2312" w:hAnsi="仿宋_GB2312" w:eastAsia="仿宋_GB2312" w:cs="仿宋_GB2312"/>
          <w:color w:val="auto"/>
          <w:sz w:val="32"/>
          <w:szCs w:val="32"/>
          <w:lang w:val="en-US" w:eastAsia="zh-CN"/>
        </w:rPr>
        <w:t xml:space="preserve"> 市（州）工业和信息化主管部门应当加强对本地区省级集群发展情况的持续跟踪和监测，每年3月10日前向工业和信息化厅报送集群培育工作情况和省级集群发展情况。</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第二十条</w:t>
      </w:r>
      <w:r>
        <w:rPr>
          <w:rFonts w:hint="eastAsia" w:ascii="仿宋_GB2312" w:hAnsi="仿宋_GB2312" w:eastAsia="仿宋_GB2312" w:cs="仿宋_GB2312"/>
          <w:color w:val="auto"/>
          <w:sz w:val="32"/>
          <w:szCs w:val="32"/>
          <w:lang w:val="en-US" w:eastAsia="zh-CN"/>
        </w:rPr>
        <w:t xml:space="preserve"> 有效期内省级集群如发生以下情形之一的，撤销其认定。</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(一)不再符合评价认定标准的；</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(二)发现虚假申报或存在违法违规行为的；</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(三)未按要求及时报送集群年度发展情况，不接受、不配合监测监督工作的；</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(四)集群发生主导产业、空间范围、运营管理机构变更等重大变动未及时备案的；</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(五)集群企业发生较大及以上安全、质量和环境污染等事故，重大及以上网络安全事件和数据安全事件，以及偷税漏税、违法违规、严重失信和其它重大问题的行为。</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jc w:val="center"/>
        <w:textAlignment w:val="auto"/>
        <w:outlineLvl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第六章 附则</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第二十一条</w:t>
      </w:r>
      <w:r>
        <w:rPr>
          <w:rFonts w:hint="eastAsia" w:ascii="仿宋_GB2312" w:hAnsi="仿宋_GB2312" w:eastAsia="仿宋_GB2312" w:cs="仿宋_GB2312"/>
          <w:color w:val="auto"/>
          <w:sz w:val="32"/>
          <w:szCs w:val="32"/>
          <w:lang w:val="en-US" w:eastAsia="zh-CN"/>
        </w:rPr>
        <w:t xml:space="preserve"> 本办法由贵州省工业和信息化厅负责解释。</w:t>
      </w:r>
    </w:p>
    <w:p>
      <w:pPr>
        <w:keepNext w:val="0"/>
        <w:keepLines w:val="0"/>
        <w:pageBreakBefore w:val="0"/>
        <w:widowControl w:val="0"/>
        <w:kinsoku/>
        <w:wordWrap/>
        <w:overflowPunct w:val="0"/>
        <w:topLinePunct/>
        <w:autoSpaceDE/>
        <w:autoSpaceDN/>
        <w:bidi w:val="0"/>
        <w:adjustRightInd w:val="0"/>
        <w:snapToGrid w:val="0"/>
        <w:spacing w:beforeAutospacing="0" w:afterAutospacing="0" w:line="600" w:lineRule="exact"/>
        <w:ind w:firstLine="640" w:firstLineChars="200"/>
        <w:jc w:val="both"/>
        <w:textAlignment w:val="auto"/>
        <w:rPr>
          <w:rFonts w:hint="eastAsia" w:ascii="方正小标宋简体" w:hAnsi="方正小标宋简体" w:eastAsia="方正小标宋简体" w:cs="方正小标宋简体"/>
          <w:color w:val="auto"/>
          <w:sz w:val="32"/>
          <w:szCs w:val="32"/>
          <w:lang w:val="en-US" w:eastAsia="zh-CN"/>
        </w:rPr>
      </w:pPr>
      <w:r>
        <w:rPr>
          <w:rFonts w:hint="eastAsia" w:ascii="仿宋_GB2312" w:hAnsi="仿宋_GB2312" w:eastAsia="仿宋_GB2312" w:cs="仿宋_GB2312"/>
          <w:b/>
          <w:bCs/>
          <w:color w:val="auto"/>
          <w:sz w:val="32"/>
          <w:szCs w:val="32"/>
          <w:lang w:val="en-US" w:eastAsia="zh-CN"/>
        </w:rPr>
        <w:t>第二十二条</w:t>
      </w:r>
      <w:r>
        <w:rPr>
          <w:rFonts w:hint="eastAsia" w:ascii="仿宋_GB2312" w:hAnsi="仿宋_GB2312" w:eastAsia="仿宋_GB2312" w:cs="仿宋_GB2312"/>
          <w:color w:val="auto"/>
          <w:sz w:val="32"/>
          <w:szCs w:val="32"/>
          <w:lang w:val="en-US" w:eastAsia="zh-CN"/>
        </w:rPr>
        <w:t xml:space="preserve"> 本办法自2023年 月 日起实施。</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autoSpaceDE/>
        <w:autoSpaceDN/>
        <w:bidi w:val="0"/>
        <w:spacing w:before="0" w:beforeAutospacing="0" w:after="0" w:afterAutospacing="0" w:line="600" w:lineRule="exact"/>
        <w:ind w:left="0" w:right="0" w:firstLine="640" w:firstLineChars="200"/>
        <w:jc w:val="both"/>
        <w:textAlignment w:val="auto"/>
        <w:outlineLvl w:val="0"/>
        <w:rPr>
          <w:rFonts w:hint="eastAsia" w:ascii="宋体" w:hAnsi="宋体" w:eastAsia="宋体" w:cs="宋体"/>
          <w:b/>
          <w:bCs/>
          <w:i w:val="0"/>
          <w:iCs w:val="0"/>
          <w:caps w:val="0"/>
          <w:color w:val="auto"/>
          <w:spacing w:val="0"/>
          <w:sz w:val="32"/>
          <w:szCs w:val="32"/>
          <w:shd w:val="clear" w:fill="FFFFFF"/>
          <w:lang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autoSpaceDE/>
        <w:autoSpaceDN/>
        <w:bidi w:val="0"/>
        <w:spacing w:before="0" w:beforeAutospacing="0" w:after="0" w:afterAutospacing="0" w:line="600" w:lineRule="exact"/>
        <w:ind w:left="0" w:right="0" w:firstLine="640" w:firstLineChars="200"/>
        <w:jc w:val="both"/>
        <w:textAlignment w:val="auto"/>
        <w:outlineLvl w:val="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附件：贵州省中小企业特色产业集群申报表</w:t>
      </w:r>
    </w:p>
    <w:p>
      <w:pPr>
        <w:widowControl/>
        <w:jc w:val="left"/>
        <w:rPr>
          <w:color w:val="auto"/>
        </w:rPr>
      </w:pPr>
    </w:p>
    <w:p>
      <w:pPr>
        <w:widowControl/>
        <w:jc w:val="left"/>
        <w:rPr>
          <w:color w:val="auto"/>
        </w:rPr>
      </w:pPr>
    </w:p>
    <w:p>
      <w:pPr>
        <w:widowControl/>
        <w:spacing w:line="800" w:lineRule="exact"/>
        <w:jc w:val="both"/>
        <w:rPr>
          <w:rFonts w:hint="eastAsia"/>
          <w:color w:val="auto"/>
          <w:sz w:val="52"/>
          <w:szCs w:val="56"/>
        </w:rPr>
        <w:sectPr>
          <w:footerReference r:id="rId3" w:type="default"/>
          <w:pgSz w:w="11907" w:h="16840"/>
          <w:pgMar w:top="1440" w:right="1800" w:bottom="1440" w:left="1800"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p>
    <w:p>
      <w:pPr>
        <w:pStyle w:val="6"/>
        <w:widowControl/>
        <w:snapToGrid/>
        <w:spacing w:before="240" w:beforeAutospacing="0" w:after="60" w:afterAutospacing="0" w:line="240" w:lineRule="auto"/>
        <w:jc w:val="left"/>
        <w:textAlignment w:val="baseline"/>
        <w:rPr>
          <w:rStyle w:val="13"/>
          <w:rFonts w:hint="default" w:ascii="黑体" w:hAnsi="黑体" w:eastAsia="黑体" w:cs="黑体"/>
          <w:b w:val="0"/>
          <w:bCs/>
          <w:i w:val="0"/>
          <w:caps w:val="0"/>
          <w:color w:val="auto"/>
          <w:spacing w:val="0"/>
          <w:w w:val="100"/>
          <w:kern w:val="2"/>
          <w:sz w:val="32"/>
          <w:szCs w:val="24"/>
          <w:lang w:val="en-US" w:eastAsia="zh-CN" w:bidi="ar-SA"/>
        </w:rPr>
      </w:pPr>
      <w:r>
        <w:rPr>
          <w:rStyle w:val="13"/>
          <w:rFonts w:ascii="黑体" w:hAnsi="黑体" w:eastAsia="黑体" w:cs="黑体"/>
          <w:b w:val="0"/>
          <w:bCs/>
          <w:i w:val="0"/>
          <w:caps w:val="0"/>
          <w:color w:val="auto"/>
          <w:spacing w:val="0"/>
          <w:w w:val="100"/>
          <w:kern w:val="2"/>
          <w:sz w:val="32"/>
          <w:szCs w:val="24"/>
          <w:lang w:val="en-US" w:eastAsia="zh-CN" w:bidi="ar-SA"/>
        </w:rPr>
        <w:t>附件</w:t>
      </w:r>
    </w:p>
    <w:p>
      <w:pPr>
        <w:snapToGrid/>
        <w:spacing w:before="0" w:beforeAutospacing="0" w:after="0" w:afterAutospacing="0" w:line="480" w:lineRule="auto"/>
        <w:jc w:val="center"/>
        <w:textAlignment w:val="baseline"/>
        <w:rPr>
          <w:rStyle w:val="13"/>
          <w:rFonts w:hint="eastAsia" w:ascii="方正小标宋简体" w:hAnsi="方正小标宋简体" w:eastAsia="方正小标宋简体"/>
          <w:b w:val="0"/>
          <w:i w:val="0"/>
          <w:caps w:val="0"/>
          <w:color w:val="auto"/>
          <w:spacing w:val="0"/>
          <w:w w:val="100"/>
          <w:kern w:val="2"/>
          <w:sz w:val="44"/>
          <w:szCs w:val="44"/>
          <w:lang w:val="en-US" w:eastAsia="zh-CN" w:bidi="ar-SA"/>
        </w:rPr>
      </w:pPr>
    </w:p>
    <w:p>
      <w:pPr>
        <w:snapToGrid/>
        <w:spacing w:before="0" w:beforeAutospacing="0" w:after="0" w:afterAutospacing="0" w:line="480" w:lineRule="auto"/>
        <w:jc w:val="center"/>
        <w:textAlignment w:val="baseline"/>
        <w:rPr>
          <w:rStyle w:val="13"/>
          <w:rFonts w:ascii="方正小标宋简体" w:hAnsi="方正小标宋简体" w:eastAsia="方正小标宋简体"/>
          <w:b w:val="0"/>
          <w:i w:val="0"/>
          <w:caps w:val="0"/>
          <w:color w:val="auto"/>
          <w:spacing w:val="0"/>
          <w:w w:val="100"/>
          <w:kern w:val="2"/>
          <w:sz w:val="44"/>
          <w:szCs w:val="44"/>
          <w:lang w:val="en-US" w:eastAsia="zh-CN" w:bidi="ar-SA"/>
        </w:rPr>
      </w:pPr>
      <w:r>
        <w:rPr>
          <w:rStyle w:val="13"/>
          <w:rFonts w:hint="eastAsia" w:ascii="方正小标宋简体" w:hAnsi="方正小标宋简体" w:eastAsia="方正小标宋简体"/>
          <w:b w:val="0"/>
          <w:i w:val="0"/>
          <w:caps w:val="0"/>
          <w:color w:val="auto"/>
          <w:spacing w:val="0"/>
          <w:w w:val="100"/>
          <w:kern w:val="2"/>
          <w:sz w:val="44"/>
          <w:szCs w:val="44"/>
          <w:lang w:val="en-US" w:eastAsia="zh-CN" w:bidi="ar-SA"/>
        </w:rPr>
        <w:t>贵州省</w:t>
      </w:r>
      <w:r>
        <w:rPr>
          <w:rStyle w:val="13"/>
          <w:rFonts w:ascii="方正小标宋简体" w:hAnsi="方正小标宋简体" w:eastAsia="方正小标宋简体"/>
          <w:b w:val="0"/>
          <w:i w:val="0"/>
          <w:caps w:val="0"/>
          <w:color w:val="auto"/>
          <w:spacing w:val="0"/>
          <w:w w:val="100"/>
          <w:kern w:val="2"/>
          <w:sz w:val="44"/>
          <w:szCs w:val="44"/>
          <w:lang w:val="en-US" w:eastAsia="zh-CN" w:bidi="ar-SA"/>
        </w:rPr>
        <w:t>中小企业特色产业集群申报表</w:t>
      </w:r>
    </w:p>
    <w:p>
      <w:pPr>
        <w:pStyle w:val="12"/>
        <w:widowControl/>
        <w:snapToGrid/>
        <w:spacing w:before="0" w:beforeAutospacing="0" w:after="0" w:afterAutospacing="0" w:line="240" w:lineRule="auto"/>
        <w:jc w:val="both"/>
        <w:textAlignment w:val="baseline"/>
        <w:rPr>
          <w:rStyle w:val="13"/>
          <w:rFonts w:ascii="Times New Roman" w:hAnsi="Times New Roman" w:eastAsia="仿宋_GB2312"/>
          <w:b w:val="0"/>
          <w:i w:val="0"/>
          <w:caps w:val="0"/>
          <w:color w:val="auto"/>
          <w:spacing w:val="0"/>
          <w:w w:val="100"/>
          <w:kern w:val="2"/>
          <w:sz w:val="36"/>
          <w:szCs w:val="36"/>
          <w:lang w:val="en-US" w:eastAsia="zh-CN" w:bidi="ar-SA"/>
        </w:rPr>
      </w:pPr>
    </w:p>
    <w:p>
      <w:pPr>
        <w:pStyle w:val="6"/>
        <w:widowControl/>
        <w:snapToGrid/>
        <w:spacing w:before="0" w:beforeAutospacing="0" w:after="0" w:afterAutospacing="0" w:line="240" w:lineRule="auto"/>
        <w:jc w:val="center"/>
        <w:textAlignment w:val="baseline"/>
        <w:rPr>
          <w:rStyle w:val="13"/>
          <w:rFonts w:ascii="Times New Roman" w:hAnsi="Times New Roman" w:eastAsia="宋体"/>
          <w:b/>
          <w:i w:val="0"/>
          <w:caps w:val="0"/>
          <w:color w:val="auto"/>
          <w:spacing w:val="0"/>
          <w:w w:val="100"/>
          <w:kern w:val="2"/>
          <w:sz w:val="32"/>
          <w:szCs w:val="24"/>
          <w:lang w:val="en-US" w:eastAsia="zh-CN" w:bidi="ar-SA"/>
        </w:rPr>
      </w:pPr>
    </w:p>
    <w:p>
      <w:pPr>
        <w:snapToGrid/>
        <w:spacing w:before="0" w:beforeAutospacing="0" w:after="0" w:afterAutospacing="0" w:line="240" w:lineRule="auto"/>
        <w:jc w:val="both"/>
        <w:textAlignment w:val="baseline"/>
        <w:rPr>
          <w:rStyle w:val="13"/>
          <w:rFonts w:ascii="Times New Roman" w:hAnsi="Times New Roman"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Times New Roman" w:hAnsi="Times New Roman" w:eastAsia="楷体_GB2312"/>
          <w:b w:val="0"/>
          <w:i w:val="0"/>
          <w:caps w:val="0"/>
          <w:color w:val="auto"/>
          <w:spacing w:val="0"/>
          <w:w w:val="100"/>
          <w:kern w:val="2"/>
          <w:sz w:val="32"/>
          <w:szCs w:val="32"/>
          <w:u w:val="single" w:color="000000"/>
          <w:lang w:val="en-US" w:eastAsia="zh-CN" w:bidi="ar-SA"/>
        </w:rPr>
      </w:pPr>
      <w:r>
        <w:rPr>
          <w:rStyle w:val="13"/>
          <w:rFonts w:ascii="Times New Roman" w:hAnsi="Times New Roman" w:eastAsia="楷体_GB2312"/>
          <w:b w:val="0"/>
          <w:i w:val="0"/>
          <w:caps w:val="0"/>
          <w:color w:val="auto"/>
          <w:spacing w:val="0"/>
          <w:w w:val="100"/>
          <w:kern w:val="2"/>
          <w:sz w:val="32"/>
          <w:szCs w:val="32"/>
          <w:lang w:val="en-US" w:eastAsia="zh-CN" w:bidi="ar-SA"/>
        </w:rPr>
        <w:t>集群名称：</w:t>
      </w:r>
      <w:r>
        <w:rPr>
          <w:rStyle w:val="13"/>
          <w:rFonts w:ascii="Times New Roman" w:hAnsi="Times New Roman" w:eastAsia="宋体"/>
          <w:b w:val="0"/>
          <w:i w:val="0"/>
          <w:caps w:val="0"/>
          <w:color w:val="auto"/>
          <w:spacing w:val="0"/>
          <w:w w:val="100"/>
          <w:kern w:val="2"/>
          <w:sz w:val="24"/>
          <w:szCs w:val="24"/>
          <w:u w:val="single"/>
          <w:lang w:val="en-US" w:eastAsia="zh-CN" w:bidi="ar-SA"/>
        </w:rPr>
        <w:t>中小企业特色产业集群（</w:t>
      </w:r>
      <w:r>
        <w:rPr>
          <w:rStyle w:val="13"/>
          <w:rFonts w:hint="default" w:ascii="Times New Roman" w:hAnsi="Times New Roman" w:eastAsia="宋体" w:cs="Times New Roman"/>
          <w:b w:val="0"/>
          <w:i w:val="0"/>
          <w:caps w:val="0"/>
          <w:color w:val="auto"/>
          <w:spacing w:val="0"/>
          <w:w w:val="100"/>
          <w:kern w:val="2"/>
          <w:sz w:val="24"/>
          <w:szCs w:val="24"/>
          <w:u w:val="single"/>
          <w:lang w:val="en" w:eastAsia="zh-CN" w:bidi="ar-SA"/>
        </w:rPr>
        <w:t>XX</w:t>
      </w:r>
      <w:r>
        <w:rPr>
          <w:rStyle w:val="13"/>
          <w:rFonts w:hint="eastAsia" w:ascii="Times New Roman" w:hAnsi="Times New Roman" w:eastAsia="宋体" w:cs="Times New Roman"/>
          <w:b w:val="0"/>
          <w:i w:val="0"/>
          <w:caps w:val="0"/>
          <w:color w:val="auto"/>
          <w:spacing w:val="0"/>
          <w:w w:val="100"/>
          <w:kern w:val="2"/>
          <w:sz w:val="24"/>
          <w:szCs w:val="24"/>
          <w:u w:val="single"/>
          <w:lang w:val="en-US" w:eastAsia="zh-CN" w:bidi="ar-SA"/>
        </w:rPr>
        <w:t>县</w:t>
      </w:r>
      <w:r>
        <w:rPr>
          <w:rStyle w:val="13"/>
          <w:rFonts w:hint="eastAsia" w:ascii="Times New Roman" w:hAnsi="Times New Roman" w:cs="Times New Roman"/>
          <w:b w:val="0"/>
          <w:i w:val="0"/>
          <w:caps w:val="0"/>
          <w:color w:val="auto"/>
          <w:spacing w:val="0"/>
          <w:w w:val="100"/>
          <w:kern w:val="2"/>
          <w:sz w:val="24"/>
          <w:szCs w:val="24"/>
          <w:u w:val="single"/>
          <w:lang w:val="en-US" w:eastAsia="zh-CN" w:bidi="ar-SA"/>
        </w:rPr>
        <w:t>（市、</w:t>
      </w:r>
      <w:r>
        <w:rPr>
          <w:rStyle w:val="13"/>
          <w:rFonts w:hint="eastAsia" w:ascii="Times New Roman" w:hAnsi="Times New Roman" w:eastAsia="宋体" w:cs="Times New Roman"/>
          <w:b w:val="0"/>
          <w:i w:val="0"/>
          <w:caps w:val="0"/>
          <w:color w:val="auto"/>
          <w:spacing w:val="0"/>
          <w:w w:val="100"/>
          <w:kern w:val="2"/>
          <w:sz w:val="24"/>
          <w:szCs w:val="24"/>
          <w:u w:val="single"/>
          <w:lang w:val="en-US" w:eastAsia="zh-CN" w:bidi="ar-SA"/>
        </w:rPr>
        <w:t>区</w:t>
      </w:r>
      <w:r>
        <w:rPr>
          <w:rStyle w:val="13"/>
          <w:rFonts w:hint="eastAsia" w:ascii="Times New Roman" w:hAnsi="Times New Roman" w:cs="Times New Roman"/>
          <w:b w:val="0"/>
          <w:i w:val="0"/>
          <w:caps w:val="0"/>
          <w:color w:val="auto"/>
          <w:spacing w:val="0"/>
          <w:w w:val="100"/>
          <w:kern w:val="2"/>
          <w:sz w:val="24"/>
          <w:szCs w:val="24"/>
          <w:u w:val="single"/>
          <w:lang w:val="en-US" w:eastAsia="zh-CN" w:bidi="ar-SA"/>
        </w:rPr>
        <w:t>）</w:t>
      </w:r>
      <w:r>
        <w:rPr>
          <w:rStyle w:val="13"/>
          <w:rFonts w:ascii="Times New Roman" w:hAnsi="Times New Roman" w:eastAsia="宋体" w:cs="Times New Roman"/>
          <w:b w:val="0"/>
          <w:i w:val="0"/>
          <w:caps w:val="0"/>
          <w:color w:val="auto"/>
          <w:spacing w:val="0"/>
          <w:w w:val="100"/>
          <w:kern w:val="2"/>
          <w:sz w:val="24"/>
          <w:szCs w:val="24"/>
          <w:u w:val="single"/>
          <w:lang w:eastAsia="zh-CN" w:bidi="ar-SA"/>
        </w:rPr>
        <w:t>XX</w:t>
      </w:r>
      <w:r>
        <w:rPr>
          <w:rStyle w:val="13"/>
          <w:rFonts w:ascii="Times New Roman" w:hAnsi="Times New Roman" w:eastAsia="宋体" w:cs="Times New Roman"/>
          <w:b w:val="0"/>
          <w:i w:val="0"/>
          <w:caps w:val="0"/>
          <w:color w:val="auto"/>
          <w:spacing w:val="0"/>
          <w:w w:val="100"/>
          <w:kern w:val="2"/>
          <w:sz w:val="24"/>
          <w:szCs w:val="24"/>
          <w:u w:val="single"/>
          <w:lang w:val="en-US" w:eastAsia="zh-CN" w:bidi="ar-SA"/>
        </w:rPr>
        <w:t>产业）</w:t>
      </w:r>
      <w:r>
        <w:rPr>
          <w:rStyle w:val="13"/>
          <w:rFonts w:ascii="Times New Roman" w:hAnsi="Times New Roman" w:eastAsia="楷体_GB2312"/>
          <w:b w:val="0"/>
          <w:i w:val="0"/>
          <w:caps w:val="0"/>
          <w:color w:val="auto"/>
          <w:spacing w:val="0"/>
          <w:w w:val="100"/>
          <w:kern w:val="2"/>
          <w:sz w:val="32"/>
          <w:szCs w:val="32"/>
          <w:u w:val="single" w:color="000000"/>
          <w:lang w:val="en-US" w:eastAsia="zh-CN" w:bidi="ar-SA"/>
        </w:rPr>
        <w:t xml:space="preserve">  </w:t>
      </w:r>
      <w:r>
        <w:rPr>
          <w:rStyle w:val="13"/>
          <w:rFonts w:hint="eastAsia" w:ascii="Times New Roman" w:hAnsi="Times New Roman" w:eastAsia="楷体_GB2312"/>
          <w:b w:val="0"/>
          <w:i w:val="0"/>
          <w:caps w:val="0"/>
          <w:color w:val="auto"/>
          <w:spacing w:val="0"/>
          <w:w w:val="100"/>
          <w:kern w:val="2"/>
          <w:sz w:val="32"/>
          <w:szCs w:val="32"/>
          <w:u w:val="single" w:color="000000"/>
          <w:lang w:val="en-US" w:eastAsia="zh-CN" w:bidi="ar-SA"/>
        </w:rPr>
        <w:t xml:space="preserve">    </w:t>
      </w:r>
      <w:r>
        <w:rPr>
          <w:rStyle w:val="13"/>
          <w:rFonts w:ascii="Times New Roman" w:hAnsi="Times New Roman" w:eastAsia="楷体_GB2312"/>
          <w:b w:val="0"/>
          <w:i w:val="0"/>
          <w:caps w:val="0"/>
          <w:color w:val="auto"/>
          <w:spacing w:val="0"/>
          <w:w w:val="100"/>
          <w:kern w:val="2"/>
          <w:sz w:val="32"/>
          <w:szCs w:val="32"/>
          <w:u w:val="single" w:color="000000"/>
          <w:lang w:val="en-US" w:eastAsia="zh-CN" w:bidi="ar-SA"/>
        </w:rPr>
        <w:t xml:space="preserve"> </w:t>
      </w:r>
    </w:p>
    <w:p>
      <w:pPr>
        <w:pStyle w:val="12"/>
        <w:widowControl/>
        <w:snapToGrid/>
        <w:spacing w:before="0" w:beforeAutospacing="0" w:after="0" w:afterAutospacing="0" w:line="240" w:lineRule="auto"/>
        <w:jc w:val="both"/>
        <w:textAlignment w:val="baseline"/>
        <w:rPr>
          <w:rStyle w:val="13"/>
          <w:rFonts w:ascii="Times New Roman" w:hAnsi="Times New Roman" w:eastAsia="宋体"/>
          <w:b w:val="0"/>
          <w:i w:val="0"/>
          <w:caps w:val="0"/>
          <w:color w:val="auto"/>
          <w:spacing w:val="0"/>
          <w:w w:val="100"/>
          <w:kern w:val="2"/>
          <w:sz w:val="21"/>
          <w:szCs w:val="24"/>
          <w:lang w:val="en-US" w:eastAsia="zh-CN" w:bidi="ar-SA"/>
        </w:rPr>
      </w:pPr>
      <w:r>
        <w:rPr>
          <w:rStyle w:val="13"/>
          <w:rFonts w:ascii="Times New Roman" w:hAnsi="Times New Roman" w:eastAsia="楷体_GB2312"/>
          <w:b w:val="0"/>
          <w:i w:val="0"/>
          <w:caps w:val="0"/>
          <w:color w:val="auto"/>
          <w:spacing w:val="0"/>
          <w:w w:val="100"/>
          <w:kern w:val="2"/>
          <w:sz w:val="32"/>
          <w:szCs w:val="32"/>
          <w:lang w:val="en-US" w:eastAsia="zh-CN" w:bidi="ar-SA"/>
        </w:rPr>
        <w:t>所属地区：</w:t>
      </w:r>
      <w:r>
        <w:rPr>
          <w:rStyle w:val="13"/>
          <w:rFonts w:ascii="Times New Roman" w:hAnsi="Times New Roman" w:eastAsia="楷体_GB2312"/>
          <w:b w:val="0"/>
          <w:i w:val="0"/>
          <w:iCs w:val="0"/>
          <w:caps w:val="0"/>
          <w:color w:val="auto"/>
          <w:spacing w:val="0"/>
          <w:w w:val="100"/>
          <w:kern w:val="2"/>
          <w:sz w:val="32"/>
          <w:szCs w:val="32"/>
          <w:u w:val="single" w:color="000000"/>
          <w:lang w:val="en-US" w:eastAsia="zh-CN" w:bidi="ar-SA"/>
        </w:rPr>
        <w:t xml:space="preserve"> </w:t>
      </w:r>
      <w:r>
        <w:rPr>
          <w:rStyle w:val="13"/>
          <w:rFonts w:hint="eastAsia" w:ascii="Times New Roman" w:hAnsi="Times New Roman" w:eastAsia="楷体_GB2312"/>
          <w:b w:val="0"/>
          <w:i w:val="0"/>
          <w:iCs w:val="0"/>
          <w:caps w:val="0"/>
          <w:color w:val="auto"/>
          <w:spacing w:val="0"/>
          <w:w w:val="100"/>
          <w:kern w:val="2"/>
          <w:sz w:val="32"/>
          <w:szCs w:val="32"/>
          <w:u w:val="single" w:color="000000"/>
          <w:lang w:val="en-US" w:eastAsia="zh-CN" w:bidi="ar-SA"/>
        </w:rPr>
        <w:t xml:space="preserve">  </w:t>
      </w:r>
      <w:r>
        <w:rPr>
          <w:rStyle w:val="13"/>
          <w:rFonts w:ascii="Times New Roman" w:hAnsi="Times New Roman" w:eastAsia="楷体_GB2312"/>
          <w:b w:val="0"/>
          <w:i w:val="0"/>
          <w:iCs w:val="0"/>
          <w:caps w:val="0"/>
          <w:color w:val="auto"/>
          <w:spacing w:val="0"/>
          <w:w w:val="100"/>
          <w:kern w:val="2"/>
          <w:sz w:val="32"/>
          <w:szCs w:val="32"/>
          <w:u w:val="single" w:color="000000"/>
          <w:lang w:val="en-US" w:eastAsia="zh-CN" w:bidi="ar-SA"/>
        </w:rPr>
        <w:t xml:space="preserve">  </w:t>
      </w:r>
      <w:r>
        <w:rPr>
          <w:rStyle w:val="13"/>
          <w:rFonts w:ascii="Times New Roman" w:hAnsi="Times New Roman" w:eastAsia="楷体_GB2312"/>
          <w:b w:val="0"/>
          <w:i w:val="0"/>
          <w:caps w:val="0"/>
          <w:color w:val="auto"/>
          <w:spacing w:val="0"/>
          <w:w w:val="100"/>
          <w:kern w:val="2"/>
          <w:sz w:val="32"/>
          <w:szCs w:val="32"/>
          <w:lang w:val="en-US" w:eastAsia="zh-CN" w:bidi="ar-SA"/>
        </w:rPr>
        <w:t>市（</w:t>
      </w:r>
      <w:r>
        <w:rPr>
          <w:rStyle w:val="13"/>
          <w:rFonts w:hint="eastAsia" w:ascii="Times New Roman" w:hAnsi="Times New Roman" w:eastAsia="楷体_GB2312"/>
          <w:b w:val="0"/>
          <w:i w:val="0"/>
          <w:caps w:val="0"/>
          <w:color w:val="auto"/>
          <w:spacing w:val="0"/>
          <w:w w:val="100"/>
          <w:kern w:val="2"/>
          <w:sz w:val="32"/>
          <w:szCs w:val="32"/>
          <w:lang w:val="en-US" w:eastAsia="zh-CN" w:bidi="ar-SA"/>
        </w:rPr>
        <w:t>州</w:t>
      </w:r>
      <w:r>
        <w:rPr>
          <w:rStyle w:val="13"/>
          <w:rFonts w:ascii="Times New Roman" w:hAnsi="Times New Roman" w:eastAsia="楷体_GB2312"/>
          <w:b w:val="0"/>
          <w:i w:val="0"/>
          <w:caps w:val="0"/>
          <w:color w:val="auto"/>
          <w:spacing w:val="0"/>
          <w:w w:val="100"/>
          <w:kern w:val="2"/>
          <w:sz w:val="32"/>
          <w:szCs w:val="32"/>
          <w:lang w:val="en-US" w:eastAsia="zh-CN" w:bidi="ar-SA"/>
        </w:rPr>
        <w:t>）</w:t>
      </w:r>
      <w:r>
        <w:rPr>
          <w:rStyle w:val="13"/>
          <w:rFonts w:ascii="Times New Roman" w:hAnsi="Times New Roman" w:eastAsia="楷体_GB2312"/>
          <w:b w:val="0"/>
          <w:i w:val="0"/>
          <w:iCs w:val="0"/>
          <w:caps w:val="0"/>
          <w:color w:val="auto"/>
          <w:spacing w:val="0"/>
          <w:w w:val="100"/>
          <w:kern w:val="2"/>
          <w:sz w:val="32"/>
          <w:szCs w:val="32"/>
          <w:u w:val="single" w:color="000000"/>
          <w:lang w:val="en-US" w:eastAsia="zh-CN" w:bidi="ar-SA"/>
        </w:rPr>
        <w:t xml:space="preserve">  </w:t>
      </w:r>
      <w:r>
        <w:rPr>
          <w:rStyle w:val="13"/>
          <w:rFonts w:hint="eastAsia" w:ascii="Times New Roman" w:hAnsi="Times New Roman" w:eastAsia="楷体_GB2312"/>
          <w:b w:val="0"/>
          <w:i w:val="0"/>
          <w:iCs w:val="0"/>
          <w:caps w:val="0"/>
          <w:color w:val="auto"/>
          <w:spacing w:val="0"/>
          <w:w w:val="100"/>
          <w:kern w:val="2"/>
          <w:sz w:val="32"/>
          <w:szCs w:val="32"/>
          <w:u w:val="single" w:color="000000"/>
          <w:lang w:val="en-US" w:eastAsia="zh-CN" w:bidi="ar-SA"/>
        </w:rPr>
        <w:t xml:space="preserve">  </w:t>
      </w:r>
      <w:r>
        <w:rPr>
          <w:rStyle w:val="13"/>
          <w:rFonts w:ascii="Times New Roman" w:hAnsi="Times New Roman" w:eastAsia="楷体_GB2312"/>
          <w:b w:val="0"/>
          <w:i w:val="0"/>
          <w:iCs w:val="0"/>
          <w:caps w:val="0"/>
          <w:color w:val="auto"/>
          <w:spacing w:val="0"/>
          <w:w w:val="100"/>
          <w:kern w:val="2"/>
          <w:sz w:val="32"/>
          <w:szCs w:val="32"/>
          <w:u w:val="single" w:color="000000"/>
          <w:lang w:val="en-US" w:eastAsia="zh-CN" w:bidi="ar-SA"/>
        </w:rPr>
        <w:t xml:space="preserve"> </w:t>
      </w:r>
      <w:r>
        <w:rPr>
          <w:rStyle w:val="13"/>
          <w:rFonts w:ascii="Times New Roman" w:hAnsi="Times New Roman" w:eastAsia="楷体_GB2312"/>
          <w:b w:val="0"/>
          <w:i w:val="0"/>
          <w:caps w:val="0"/>
          <w:color w:val="auto"/>
          <w:spacing w:val="0"/>
          <w:w w:val="100"/>
          <w:kern w:val="2"/>
          <w:sz w:val="32"/>
          <w:szCs w:val="32"/>
          <w:lang w:val="en-US" w:eastAsia="zh-CN" w:bidi="ar-SA"/>
        </w:rPr>
        <w:t>县（市、区）</w:t>
      </w:r>
    </w:p>
    <w:p>
      <w:pPr>
        <w:pStyle w:val="12"/>
        <w:widowControl/>
        <w:snapToGrid/>
        <w:spacing w:before="0" w:beforeAutospacing="0" w:after="0" w:afterAutospacing="0" w:line="240" w:lineRule="auto"/>
        <w:jc w:val="both"/>
        <w:textAlignment w:val="baseline"/>
        <w:rPr>
          <w:rStyle w:val="13"/>
          <w:rFonts w:hint="eastAsia" w:ascii="Times New Roman" w:hAnsi="Times New Roman" w:eastAsia="楷体_GB2312"/>
          <w:b w:val="0"/>
          <w:i w:val="0"/>
          <w:caps w:val="0"/>
          <w:color w:val="auto"/>
          <w:spacing w:val="0"/>
          <w:w w:val="100"/>
          <w:kern w:val="2"/>
          <w:sz w:val="32"/>
          <w:szCs w:val="32"/>
          <w:u w:val="single" w:color="000000"/>
          <w:lang w:val="en-US" w:eastAsia="zh-CN" w:bidi="ar-SA"/>
        </w:rPr>
      </w:pPr>
      <w:r>
        <w:rPr>
          <w:rStyle w:val="13"/>
          <w:rFonts w:hint="eastAsia" w:ascii="Times New Roman" w:hAnsi="Times New Roman" w:eastAsia="楷体_GB2312"/>
          <w:b w:val="0"/>
          <w:i w:val="0"/>
          <w:caps w:val="0"/>
          <w:color w:val="auto"/>
          <w:spacing w:val="0"/>
          <w:w w:val="100"/>
          <w:kern w:val="2"/>
          <w:sz w:val="32"/>
          <w:szCs w:val="32"/>
          <w:lang w:val="en-US" w:eastAsia="zh-CN" w:bidi="ar-SA"/>
        </w:rPr>
        <w:t>申报主体：</w:t>
      </w:r>
      <w:r>
        <w:rPr>
          <w:rStyle w:val="13"/>
          <w:rFonts w:hint="eastAsia" w:ascii="Times New Roman" w:hAnsi="Times New Roman"/>
          <w:b w:val="0"/>
          <w:i w:val="0"/>
          <w:caps w:val="0"/>
          <w:color w:val="auto"/>
          <w:spacing w:val="0"/>
          <w:w w:val="100"/>
          <w:kern w:val="2"/>
          <w:sz w:val="24"/>
          <w:szCs w:val="24"/>
          <w:u w:val="single"/>
          <w:lang w:val="en-US" w:eastAsia="zh-CN" w:bidi="ar-SA"/>
        </w:rPr>
        <w:t xml:space="preserve">  县（市、区）工信部门（或开发区管委会）（盖章）</w:t>
      </w:r>
      <w:r>
        <w:rPr>
          <w:rStyle w:val="13"/>
          <w:rFonts w:ascii="Times New Roman" w:hAnsi="Times New Roman" w:eastAsia="楷体_GB2312"/>
          <w:b w:val="0"/>
          <w:i w:val="0"/>
          <w:caps w:val="0"/>
          <w:color w:val="auto"/>
          <w:spacing w:val="0"/>
          <w:w w:val="100"/>
          <w:kern w:val="2"/>
          <w:sz w:val="32"/>
          <w:szCs w:val="32"/>
          <w:u w:val="single" w:color="000000"/>
          <w:lang w:val="en-US" w:eastAsia="zh-CN" w:bidi="ar-SA"/>
        </w:rPr>
        <w:t xml:space="preserve">  </w:t>
      </w:r>
      <w:r>
        <w:rPr>
          <w:rStyle w:val="13"/>
          <w:rFonts w:hint="eastAsia" w:ascii="Times New Roman" w:hAnsi="Times New Roman" w:eastAsia="楷体_GB2312"/>
          <w:b w:val="0"/>
          <w:i w:val="0"/>
          <w:caps w:val="0"/>
          <w:color w:val="auto"/>
          <w:spacing w:val="0"/>
          <w:w w:val="100"/>
          <w:kern w:val="2"/>
          <w:sz w:val="32"/>
          <w:szCs w:val="32"/>
          <w:u w:val="single" w:color="000000"/>
          <w:lang w:val="en-US" w:eastAsia="zh-CN" w:bidi="ar-SA"/>
        </w:rPr>
        <w:t xml:space="preserve">    </w:t>
      </w:r>
    </w:p>
    <w:p>
      <w:pPr>
        <w:pStyle w:val="12"/>
        <w:widowControl/>
        <w:snapToGrid/>
        <w:spacing w:before="0" w:beforeAutospacing="0" w:after="0" w:afterAutospacing="0" w:line="240" w:lineRule="auto"/>
        <w:jc w:val="both"/>
        <w:textAlignment w:val="baseline"/>
        <w:rPr>
          <w:rStyle w:val="13"/>
          <w:rFonts w:ascii="Times New Roman" w:hAnsi="Times New Roman" w:eastAsia="楷体_GB2312"/>
          <w:b w:val="0"/>
          <w:i w:val="0"/>
          <w:caps w:val="0"/>
          <w:color w:val="auto"/>
          <w:spacing w:val="0"/>
          <w:w w:val="100"/>
          <w:kern w:val="2"/>
          <w:sz w:val="32"/>
          <w:szCs w:val="32"/>
          <w:lang w:val="en-US" w:eastAsia="zh-CN" w:bidi="ar-SA"/>
        </w:rPr>
      </w:pPr>
      <w:r>
        <w:rPr>
          <w:rStyle w:val="13"/>
          <w:rFonts w:ascii="Times New Roman" w:hAnsi="Times New Roman" w:eastAsia="楷体_GB2312"/>
          <w:b w:val="0"/>
          <w:i w:val="0"/>
          <w:caps w:val="0"/>
          <w:color w:val="auto"/>
          <w:spacing w:val="0"/>
          <w:w w:val="100"/>
          <w:kern w:val="2"/>
          <w:sz w:val="32"/>
          <w:szCs w:val="32"/>
          <w:lang w:val="en-US" w:eastAsia="zh-CN" w:bidi="ar-SA"/>
        </w:rPr>
        <w:t>集群运营管理机构：</w:t>
      </w:r>
      <w:r>
        <w:rPr>
          <w:rStyle w:val="13"/>
          <w:rFonts w:ascii="Times New Roman" w:hAnsi="Times New Roman" w:eastAsia="楷体_GB2312"/>
          <w:b w:val="0"/>
          <w:i w:val="0"/>
          <w:caps w:val="0"/>
          <w:color w:val="auto"/>
          <w:spacing w:val="0"/>
          <w:w w:val="100"/>
          <w:kern w:val="2"/>
          <w:sz w:val="32"/>
          <w:szCs w:val="32"/>
          <w:u w:val="single" w:color="000000"/>
          <w:lang w:val="en-US" w:eastAsia="zh-CN" w:bidi="ar-SA"/>
        </w:rPr>
        <w:t xml:space="preserve">                                  </w:t>
      </w:r>
    </w:p>
    <w:p>
      <w:pPr>
        <w:pStyle w:val="12"/>
        <w:widowControl/>
        <w:snapToGrid/>
        <w:spacing w:before="0" w:beforeAutospacing="0" w:after="0" w:afterAutospacing="0" w:line="240" w:lineRule="auto"/>
        <w:jc w:val="both"/>
        <w:textAlignment w:val="baseline"/>
        <w:rPr>
          <w:rStyle w:val="13"/>
          <w:rFonts w:ascii="Times New Roman" w:hAnsi="Times New Roman" w:eastAsia="楷体_GB2312"/>
          <w:b w:val="0"/>
          <w:i w:val="0"/>
          <w:caps w:val="0"/>
          <w:color w:val="auto"/>
          <w:spacing w:val="0"/>
          <w:w w:val="100"/>
          <w:kern w:val="2"/>
          <w:sz w:val="32"/>
          <w:szCs w:val="32"/>
          <w:lang w:val="en-US" w:eastAsia="zh-CN" w:bidi="ar-SA"/>
        </w:rPr>
      </w:pPr>
      <w:r>
        <w:rPr>
          <w:rStyle w:val="13"/>
          <w:rFonts w:ascii="Times New Roman" w:hAnsi="Times New Roman" w:eastAsia="楷体_GB2312"/>
          <w:b w:val="0"/>
          <w:i w:val="0"/>
          <w:caps w:val="0"/>
          <w:color w:val="auto"/>
          <w:spacing w:val="0"/>
          <w:w w:val="100"/>
          <w:kern w:val="2"/>
          <w:sz w:val="32"/>
          <w:szCs w:val="32"/>
          <w:lang w:val="en-US" w:eastAsia="zh-CN" w:bidi="ar-SA"/>
        </w:rPr>
        <w:t>申报时间：</w:t>
      </w:r>
      <w:r>
        <w:rPr>
          <w:rStyle w:val="13"/>
          <w:rFonts w:ascii="Times New Roman" w:hAnsi="Times New Roman" w:eastAsia="楷体_GB2312"/>
          <w:b w:val="0"/>
          <w:i w:val="0"/>
          <w:caps w:val="0"/>
          <w:color w:val="auto"/>
          <w:spacing w:val="0"/>
          <w:w w:val="100"/>
          <w:kern w:val="2"/>
          <w:sz w:val="32"/>
          <w:szCs w:val="32"/>
          <w:u w:val="single" w:color="000000"/>
          <w:lang w:val="en-US" w:eastAsia="zh-CN" w:bidi="ar-SA"/>
        </w:rPr>
        <w:t xml:space="preserve">                                          </w:t>
      </w:r>
    </w:p>
    <w:p>
      <w:pPr>
        <w:pStyle w:val="12"/>
        <w:widowControl/>
        <w:snapToGrid/>
        <w:spacing w:before="0" w:beforeAutospacing="0" w:after="0" w:afterAutospacing="0" w:line="240" w:lineRule="auto"/>
        <w:jc w:val="both"/>
        <w:textAlignment w:val="baseline"/>
        <w:rPr>
          <w:rStyle w:val="13"/>
          <w:rFonts w:ascii="Times New Roman" w:hAnsi="Times New Roman" w:eastAsia="楷体_GB2312"/>
          <w:b w:val="0"/>
          <w:i w:val="0"/>
          <w:caps w:val="0"/>
          <w:color w:val="auto"/>
          <w:spacing w:val="0"/>
          <w:w w:val="100"/>
          <w:kern w:val="2"/>
          <w:sz w:val="32"/>
          <w:szCs w:val="32"/>
          <w:lang w:val="en-US" w:eastAsia="zh-CN" w:bidi="ar-SA"/>
        </w:rPr>
      </w:pPr>
      <w:r>
        <w:rPr>
          <w:rStyle w:val="13"/>
          <w:rFonts w:ascii="Times New Roman" w:hAnsi="Times New Roman" w:eastAsia="楷体_GB2312"/>
          <w:b w:val="0"/>
          <w:i w:val="0"/>
          <w:caps w:val="0"/>
          <w:color w:val="auto"/>
          <w:spacing w:val="0"/>
          <w:w w:val="100"/>
          <w:kern w:val="2"/>
          <w:sz w:val="32"/>
          <w:szCs w:val="32"/>
          <w:lang w:val="en-US" w:eastAsia="zh-CN" w:bidi="ar-SA"/>
        </w:rPr>
        <w:t>联系人及联系电话：</w:t>
      </w:r>
      <w:r>
        <w:rPr>
          <w:rStyle w:val="13"/>
          <w:rFonts w:ascii="Times New Roman" w:hAnsi="Times New Roman" w:eastAsia="楷体_GB2312"/>
          <w:b w:val="0"/>
          <w:i w:val="0"/>
          <w:caps w:val="0"/>
          <w:color w:val="auto"/>
          <w:spacing w:val="0"/>
          <w:w w:val="100"/>
          <w:kern w:val="2"/>
          <w:sz w:val="32"/>
          <w:szCs w:val="32"/>
          <w:u w:val="single" w:color="000000"/>
          <w:lang w:val="en-US" w:eastAsia="zh-CN" w:bidi="ar-SA"/>
        </w:rPr>
        <w:t xml:space="preserve">                                  </w:t>
      </w:r>
    </w:p>
    <w:p>
      <w:pPr>
        <w:pStyle w:val="12"/>
        <w:snapToGrid/>
        <w:spacing w:before="0" w:beforeAutospacing="0" w:after="0" w:afterAutospacing="0" w:line="480" w:lineRule="auto"/>
        <w:ind w:left="0" w:leftChars="0"/>
        <w:jc w:val="center"/>
        <w:textAlignment w:val="baseline"/>
        <w:rPr>
          <w:rStyle w:val="13"/>
          <w:rFonts w:ascii="Times New Roman" w:hAnsi="Times New Roman" w:eastAsia="仿宋_GB2312"/>
          <w:b w:val="0"/>
          <w:i w:val="0"/>
          <w:caps w:val="0"/>
          <w:color w:val="auto"/>
          <w:spacing w:val="0"/>
          <w:w w:val="100"/>
          <w:kern w:val="2"/>
          <w:sz w:val="28"/>
          <w:szCs w:val="28"/>
          <w:lang w:val="en-US" w:eastAsia="zh-CN" w:bidi="ar-SA"/>
        </w:rPr>
      </w:pPr>
    </w:p>
    <w:p>
      <w:pPr>
        <w:pStyle w:val="6"/>
        <w:widowControl/>
        <w:snapToGrid/>
        <w:spacing w:before="240" w:beforeAutospacing="0" w:after="60" w:afterAutospacing="0" w:line="240" w:lineRule="auto"/>
        <w:jc w:val="both"/>
        <w:textAlignment w:val="baseline"/>
        <w:rPr>
          <w:rStyle w:val="13"/>
          <w:rFonts w:ascii="Times New Roman" w:hAnsi="Times New Roman" w:eastAsia="宋体"/>
          <w:b/>
          <w:i w:val="0"/>
          <w:caps w:val="0"/>
          <w:color w:val="auto"/>
          <w:spacing w:val="0"/>
          <w:w w:val="100"/>
          <w:kern w:val="2"/>
          <w:sz w:val="32"/>
          <w:szCs w:val="24"/>
          <w:lang w:val="en-US" w:eastAsia="zh-CN" w:bidi="ar-SA"/>
        </w:rPr>
      </w:pPr>
    </w:p>
    <w:p>
      <w:pPr>
        <w:snapToGrid/>
        <w:spacing w:before="0" w:beforeAutospacing="0" w:after="0" w:afterAutospacing="0" w:line="240" w:lineRule="auto"/>
        <w:jc w:val="both"/>
        <w:textAlignment w:val="baseline"/>
        <w:rPr>
          <w:rStyle w:val="13"/>
          <w:rFonts w:ascii="Times New Roman" w:hAnsi="Times New Roman"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snapToGrid/>
        <w:spacing w:before="0" w:beforeAutospacing="0" w:after="0" w:afterAutospacing="0" w:line="480" w:lineRule="auto"/>
        <w:ind w:left="0" w:leftChars="0"/>
        <w:jc w:val="center"/>
        <w:textAlignment w:val="baseline"/>
        <w:rPr>
          <w:rStyle w:val="13"/>
          <w:rFonts w:ascii="Times New Roman" w:hAnsi="Times New Roman" w:eastAsia="仿宋_GB2312"/>
          <w:b w:val="0"/>
          <w:i w:val="0"/>
          <w:caps w:val="0"/>
          <w:color w:val="auto"/>
          <w:spacing w:val="0"/>
          <w:w w:val="100"/>
          <w:kern w:val="2"/>
          <w:sz w:val="28"/>
          <w:szCs w:val="28"/>
          <w:lang w:val="en-US" w:eastAsia="zh-CN" w:bidi="ar-SA"/>
        </w:rPr>
      </w:pPr>
    </w:p>
    <w:p>
      <w:pPr>
        <w:pStyle w:val="12"/>
        <w:snapToGrid/>
        <w:spacing w:before="0" w:beforeAutospacing="0" w:after="0" w:afterAutospacing="0" w:line="480" w:lineRule="auto"/>
        <w:ind w:left="0" w:leftChars="0"/>
        <w:jc w:val="center"/>
        <w:textAlignment w:val="baseline"/>
        <w:rPr>
          <w:rStyle w:val="13"/>
          <w:rFonts w:ascii="Times New Roman" w:hAnsi="Times New Roman" w:eastAsia="仿宋_GB2312"/>
          <w:b w:val="0"/>
          <w:i w:val="0"/>
          <w:caps w:val="0"/>
          <w:color w:val="auto"/>
          <w:spacing w:val="0"/>
          <w:w w:val="100"/>
          <w:kern w:val="2"/>
          <w:sz w:val="32"/>
          <w:szCs w:val="32"/>
          <w:lang w:val="en-US" w:eastAsia="zh-CN" w:bidi="ar-SA"/>
        </w:rPr>
      </w:pPr>
      <w:r>
        <w:rPr>
          <w:rStyle w:val="13"/>
          <w:rFonts w:hint="eastAsia" w:ascii="Times New Roman" w:hAnsi="Times New Roman" w:eastAsia="仿宋_GB2312"/>
          <w:b w:val="0"/>
          <w:i w:val="0"/>
          <w:caps w:val="0"/>
          <w:color w:val="auto"/>
          <w:spacing w:val="0"/>
          <w:w w:val="100"/>
          <w:kern w:val="2"/>
          <w:sz w:val="32"/>
          <w:szCs w:val="32"/>
          <w:lang w:val="en-US" w:eastAsia="zh-CN" w:bidi="ar-SA"/>
        </w:rPr>
        <w:t>贵州省工业和信息化厅</w:t>
      </w:r>
      <w:r>
        <w:rPr>
          <w:rStyle w:val="13"/>
          <w:rFonts w:ascii="Times New Roman" w:hAnsi="Times New Roman" w:eastAsia="仿宋_GB2312"/>
          <w:b w:val="0"/>
          <w:i w:val="0"/>
          <w:caps w:val="0"/>
          <w:color w:val="auto"/>
          <w:spacing w:val="0"/>
          <w:w w:val="100"/>
          <w:kern w:val="2"/>
          <w:sz w:val="32"/>
          <w:szCs w:val="32"/>
          <w:lang w:val="en-US" w:eastAsia="zh-CN" w:bidi="ar-SA"/>
        </w:rPr>
        <w:t xml:space="preserve"> 制</w:t>
      </w:r>
    </w:p>
    <w:p>
      <w:pPr>
        <w:pStyle w:val="12"/>
        <w:widowControl/>
        <w:snapToGrid/>
        <w:spacing w:before="0" w:beforeAutospacing="0" w:after="0" w:afterAutospacing="0" w:line="480" w:lineRule="auto"/>
        <w:jc w:val="center"/>
        <w:textAlignment w:val="baseline"/>
        <w:rPr>
          <w:rStyle w:val="13"/>
          <w:rFonts w:ascii="Times New Roman" w:hAnsi="Times New Roman" w:eastAsia="黑体"/>
          <w:b w:val="0"/>
          <w:i w:val="0"/>
          <w:caps w:val="0"/>
          <w:color w:val="auto"/>
          <w:spacing w:val="0"/>
          <w:w w:val="100"/>
          <w:kern w:val="2"/>
          <w:sz w:val="36"/>
          <w:szCs w:val="36"/>
          <w:lang w:val="en-US" w:eastAsia="zh-CN" w:bidi="ar-SA"/>
        </w:rPr>
        <w:sectPr>
          <w:pgSz w:w="11906" w:h="16838"/>
          <w:pgMar w:top="1440" w:right="1803" w:bottom="1440" w:left="1803" w:header="851" w:footer="992" w:gutter="0"/>
          <w:lnNumType w:countBy="0"/>
          <w:pgNumType w:start="1"/>
          <w:cols w:space="720" w:num="1"/>
          <w:docGrid w:type="lines" w:linePitch="319" w:charSpace="0"/>
        </w:sectPr>
      </w:pPr>
    </w:p>
    <w:p>
      <w:pPr>
        <w:pStyle w:val="12"/>
        <w:widowControl/>
        <w:snapToGrid/>
        <w:spacing w:before="0" w:beforeAutospacing="0" w:after="0" w:afterAutospacing="0" w:line="480" w:lineRule="auto"/>
        <w:jc w:val="center"/>
        <w:textAlignment w:val="baseline"/>
        <w:rPr>
          <w:rStyle w:val="13"/>
          <w:rFonts w:ascii="Times New Roman" w:hAnsi="Times New Roman" w:eastAsia="黑体"/>
          <w:b w:val="0"/>
          <w:i w:val="0"/>
          <w:caps w:val="0"/>
          <w:color w:val="auto"/>
          <w:spacing w:val="0"/>
          <w:w w:val="100"/>
          <w:kern w:val="2"/>
          <w:sz w:val="36"/>
          <w:szCs w:val="36"/>
          <w:lang w:val="en-US" w:eastAsia="zh-CN" w:bidi="ar-SA"/>
        </w:rPr>
      </w:pPr>
      <w:r>
        <w:rPr>
          <w:rStyle w:val="13"/>
          <w:rFonts w:ascii="Times New Roman" w:hAnsi="Times New Roman" w:eastAsia="黑体"/>
          <w:b w:val="0"/>
          <w:i w:val="0"/>
          <w:caps w:val="0"/>
          <w:color w:val="auto"/>
          <w:spacing w:val="0"/>
          <w:w w:val="100"/>
          <w:kern w:val="2"/>
          <w:sz w:val="36"/>
          <w:szCs w:val="36"/>
          <w:lang w:val="en-US" w:eastAsia="zh-CN" w:bidi="ar-SA"/>
        </w:rPr>
        <w:t>填报说明</w:t>
      </w:r>
    </w:p>
    <w:p>
      <w:pPr>
        <w:pStyle w:val="12"/>
        <w:numPr>
          <w:ilvl w:val="0"/>
          <w:numId w:val="1"/>
        </w:numPr>
        <w:snapToGrid/>
        <w:spacing w:before="0" w:beforeAutospacing="0" w:after="0" w:afterAutospacing="0" w:line="480" w:lineRule="auto"/>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集群应如实填报所附各表。要求文字简洁，数据准确、详实。填报数据将依权限对相关部门和单位开放共享，仅供审核验证和查阅用。</w:t>
      </w:r>
    </w:p>
    <w:p>
      <w:pPr>
        <w:numPr>
          <w:ilvl w:val="0"/>
          <w:numId w:val="1"/>
        </w:numPr>
        <w:snapToGrid/>
        <w:spacing w:before="0" w:beforeAutospacing="0" w:after="0" w:afterAutospacing="0" w:line="480" w:lineRule="auto"/>
        <w:ind w:left="0" w:leftChars="0" w:firstLineChars="0"/>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各必填栏目不得空缺，无相关情况时应填写“无”；数据有小数时，保留小数点后2位。</w:t>
      </w:r>
    </w:p>
    <w:p>
      <w:pPr>
        <w:pStyle w:val="12"/>
        <w:numPr>
          <w:ilvl w:val="0"/>
          <w:numId w:val="1"/>
        </w:numPr>
        <w:snapToGrid/>
        <w:spacing w:before="0" w:beforeAutospacing="0" w:after="0" w:afterAutospacing="0" w:line="480" w:lineRule="auto"/>
        <w:ind w:left="0" w:leftChars="0" w:firstLineChars="0"/>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集群运营管理机构是指对产业集群集中运营管理的产业园区管委会、园区运营企业或公共服务机构等法人主体，基础建设单位不可作为集群运营管理机构。</w:t>
      </w:r>
    </w:p>
    <w:p>
      <w:pPr>
        <w:pStyle w:val="12"/>
        <w:numPr>
          <w:ilvl w:val="0"/>
          <w:numId w:val="1"/>
        </w:numPr>
        <w:snapToGrid/>
        <w:spacing w:before="0" w:beforeAutospacing="0" w:after="0" w:afterAutospacing="0" w:line="480" w:lineRule="auto"/>
        <w:ind w:left="0" w:leftChars="0" w:firstLineChars="0"/>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佐证材料包括主管部门、第三方机构出具的证明或申报主体自我声明。</w:t>
      </w:r>
    </w:p>
    <w:p>
      <w:pPr>
        <w:pStyle w:val="12"/>
        <w:numPr>
          <w:ilvl w:val="0"/>
          <w:numId w:val="1"/>
        </w:numPr>
        <w:snapToGrid/>
        <w:spacing w:before="0" w:beforeAutospacing="0" w:after="0" w:afterAutospacing="0" w:line="480" w:lineRule="auto"/>
        <w:ind w:left="0" w:leftChars="0" w:firstLineChars="0"/>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财务数据应以企业该年度会计报表期末数为准。</w:t>
      </w:r>
    </w:p>
    <w:p>
      <w:pPr>
        <w:pStyle w:val="12"/>
        <w:numPr>
          <w:ilvl w:val="0"/>
          <w:numId w:val="1"/>
        </w:numPr>
        <w:snapToGrid/>
        <w:spacing w:before="0" w:beforeAutospacing="0" w:after="0" w:afterAutospacing="0" w:line="480" w:lineRule="auto"/>
        <w:ind w:left="0" w:leftChars="0" w:firstLineChars="0"/>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未注明填报年度的，请填写截止到</w:t>
      </w:r>
      <w:r>
        <w:rPr>
          <w:rStyle w:val="13"/>
          <w:rFonts w:hint="eastAsia" w:ascii="Times New Roman" w:hAnsi="Times New Roman"/>
          <w:b w:val="0"/>
          <w:i w:val="0"/>
          <w:caps w:val="0"/>
          <w:color w:val="auto"/>
          <w:spacing w:val="0"/>
          <w:w w:val="100"/>
          <w:kern w:val="2"/>
          <w:sz w:val="21"/>
          <w:szCs w:val="21"/>
          <w:lang w:val="en-US" w:eastAsia="zh-CN" w:bidi="ar-SA"/>
        </w:rPr>
        <w:t>申报年度上一年年底</w:t>
      </w:r>
      <w:r>
        <w:rPr>
          <w:rStyle w:val="13"/>
          <w:rFonts w:ascii="Times New Roman" w:hAnsi="Times New Roman" w:eastAsia="宋体"/>
          <w:b w:val="0"/>
          <w:i w:val="0"/>
          <w:caps w:val="0"/>
          <w:color w:val="auto"/>
          <w:spacing w:val="0"/>
          <w:w w:val="100"/>
          <w:kern w:val="2"/>
          <w:sz w:val="21"/>
          <w:szCs w:val="21"/>
          <w:lang w:val="en-US" w:eastAsia="zh-CN" w:bidi="ar-SA"/>
        </w:rPr>
        <w:t>的数据。</w:t>
      </w:r>
    </w:p>
    <w:p>
      <w:pPr>
        <w:pStyle w:val="12"/>
        <w:numPr>
          <w:ilvl w:val="0"/>
          <w:numId w:val="1"/>
        </w:numPr>
        <w:snapToGrid/>
        <w:spacing w:before="0" w:beforeAutospacing="0" w:after="0" w:afterAutospacing="0" w:line="480" w:lineRule="auto"/>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主导产品按获得的产品收入占比或重要程度从高到低填写。</w:t>
      </w:r>
    </w:p>
    <w:p>
      <w:pPr>
        <w:pStyle w:val="6"/>
        <w:numPr>
          <w:ilvl w:val="0"/>
          <w:numId w:val="1"/>
        </w:numPr>
        <w:snapToGrid/>
        <w:spacing w:before="0" w:beforeAutospacing="0" w:after="0" w:afterAutospacing="0" w:line="480" w:lineRule="auto"/>
        <w:ind w:left="0" w:leftChars="0" w:firstLineChars="0"/>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集群内中小企业从业人员数是指集群内所有中小企业从业人员期末数之和。从业人员期末人数，为上年度末在企业工作，并取得工资或其他形式劳动报酬的人员数，是在岗职工、劳务派遣人员及其他从业人员之和。从业人员以上年度末数据为定量依据。</w:t>
      </w:r>
    </w:p>
    <w:p>
      <w:pPr>
        <w:numPr>
          <w:ilvl w:val="0"/>
          <w:numId w:val="1"/>
        </w:numPr>
        <w:snapToGrid/>
        <w:spacing w:before="0" w:beforeAutospacing="0" w:after="0" w:afterAutospacing="0" w:line="480" w:lineRule="auto"/>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企业研发费用是指企业研发活动中发生的相关费用，具体按照财政部、国家税务总局、科技部《关于完善研究开发费用税前加计扣除政策的通知》（财税[2015]119号）有关规定进行归集。</w:t>
      </w:r>
    </w:p>
    <w:p>
      <w:pPr>
        <w:numPr>
          <w:ilvl w:val="0"/>
          <w:numId w:val="1"/>
        </w:numPr>
        <w:snapToGrid/>
        <w:spacing w:before="0" w:beforeAutospacing="0" w:after="0" w:afterAutospacing="0" w:line="480" w:lineRule="auto"/>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r>
        <w:rPr>
          <w:rStyle w:val="13"/>
          <w:rFonts w:ascii="Times New Roman" w:hAnsi="Times New Roman" w:eastAsia="宋体"/>
          <w:b w:val="0"/>
          <w:i w:val="0"/>
          <w:caps w:val="0"/>
          <w:color w:val="auto"/>
          <w:spacing w:val="0"/>
          <w:w w:val="100"/>
          <w:kern w:val="2"/>
          <w:sz w:val="21"/>
          <w:szCs w:val="21"/>
          <w:lang w:val="en-US" w:eastAsia="zh-CN" w:bidi="ar-SA"/>
        </w:rPr>
        <w:t>未来三年中小企业特色产业集群发展规划中的发展目标依据《促进中小企业特色产业集群发展暂行办法》编制，要可考核，突出培育重点，分阶段合理制定年度目标。</w:t>
      </w:r>
    </w:p>
    <w:p>
      <w:pPr>
        <w:pStyle w:val="12"/>
        <w:numPr>
          <w:ilvl w:val="0"/>
          <w:numId w:val="1"/>
        </w:numPr>
        <w:snapToGrid/>
        <w:spacing w:before="0" w:beforeAutospacing="0" w:after="0" w:afterAutospacing="0" w:line="48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t xml:space="preserve"> 为确保文件信息的正确采集，填表时不得改变表格样式，其中一至七部分不得串页。</w:t>
      </w:r>
    </w:p>
    <w:p>
      <w:pPr>
        <w:pStyle w:val="12"/>
        <w:widowControl/>
        <w:snapToGrid/>
        <w:spacing w:before="0" w:beforeAutospacing="0" w:after="0" w:afterAutospacing="0" w:line="240" w:lineRule="auto"/>
        <w:jc w:val="both"/>
        <w:textAlignment w:val="baseline"/>
        <w:rPr>
          <w:rStyle w:val="13"/>
          <w:rFonts w:ascii="Times New Roman" w:hAnsi="Times New Roman" w:eastAsia="宋体"/>
          <w:b w:val="0"/>
          <w:i w:val="0"/>
          <w:caps w:val="0"/>
          <w:color w:val="auto"/>
          <w:spacing w:val="0"/>
          <w:w w:val="100"/>
          <w:kern w:val="2"/>
          <w:sz w:val="21"/>
          <w:szCs w:val="21"/>
          <w:lang w:val="en-US" w:eastAsia="zh-CN" w:bidi="ar-SA"/>
        </w:rPr>
      </w:pPr>
    </w:p>
    <w:p>
      <w:pPr>
        <w:snapToGrid/>
        <w:spacing w:before="0" w:beforeAutospacing="0" w:after="0" w:afterAutospacing="0" w:line="240" w:lineRule="auto"/>
        <w:jc w:val="left"/>
        <w:textAlignment w:val="baseline"/>
        <w:rPr>
          <w:rStyle w:val="13"/>
          <w:rFonts w:ascii="Times New Roman" w:hAnsi="Times New Roman" w:eastAsia="黑体"/>
          <w:b w:val="0"/>
          <w:i w:val="0"/>
          <w:caps w:val="0"/>
          <w:color w:val="auto"/>
          <w:spacing w:val="0"/>
          <w:w w:val="100"/>
          <w:kern w:val="2"/>
          <w:sz w:val="32"/>
          <w:szCs w:val="32"/>
          <w:lang w:val="en-US" w:eastAsia="zh-CN" w:bidi="ar-SA"/>
        </w:rPr>
        <w:sectPr>
          <w:footerReference r:id="rId4" w:type="default"/>
          <w:pgSz w:w="11906" w:h="16838"/>
          <w:pgMar w:top="1440" w:right="1803" w:bottom="1440" w:left="1803" w:header="851" w:footer="992" w:gutter="0"/>
          <w:lnNumType w:countBy="0"/>
          <w:pgNumType w:start="1"/>
          <w:cols w:space="720" w:num="1"/>
          <w:docGrid w:type="lines" w:linePitch="319" w:charSpace="0"/>
        </w:sectPr>
      </w:pPr>
    </w:p>
    <w:p>
      <w:pPr>
        <w:snapToGrid/>
        <w:spacing w:before="0" w:beforeAutospacing="0" w:after="0" w:afterAutospacing="0" w:line="240" w:lineRule="auto"/>
        <w:jc w:val="left"/>
        <w:textAlignment w:val="baseline"/>
        <w:rPr>
          <w:rStyle w:val="13"/>
          <w:rFonts w:ascii="Times New Roman" w:hAnsi="Times New Roman" w:eastAsia="黑体"/>
          <w:b w:val="0"/>
          <w:i w:val="0"/>
          <w:caps w:val="0"/>
          <w:color w:val="auto"/>
          <w:spacing w:val="0"/>
          <w:w w:val="100"/>
          <w:kern w:val="2"/>
          <w:sz w:val="32"/>
          <w:szCs w:val="32"/>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一、基本情况</w:t>
      </w:r>
    </w:p>
    <w:tbl>
      <w:tblPr>
        <w:tblStyle w:val="9"/>
        <w:tblW w:w="94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713"/>
        <w:gridCol w:w="1707"/>
        <w:gridCol w:w="1592"/>
        <w:gridCol w:w="23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exact"/>
          <w:jc w:val="center"/>
        </w:trPr>
        <w:tc>
          <w:tcPr>
            <w:tcW w:w="3713"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集群名称：</w:t>
            </w:r>
            <w:r>
              <w:rPr>
                <w:rStyle w:val="13"/>
                <w:rFonts w:ascii="宋体" w:hAnsi="宋体" w:eastAsia="宋体"/>
                <w:b w:val="0"/>
                <w:i w:val="0"/>
                <w:caps w:val="0"/>
                <w:color w:val="auto"/>
                <w:spacing w:val="0"/>
                <w:w w:val="100"/>
                <w:kern w:val="2"/>
                <w:sz w:val="18"/>
                <w:szCs w:val="18"/>
                <w:lang w:val="en-US" w:eastAsia="zh-CN" w:bidi="ar-SA"/>
              </w:rPr>
              <w:t>（中小企业特色产业集群（</w:t>
            </w:r>
            <w:r>
              <w:rPr>
                <w:rStyle w:val="13"/>
                <w:rFonts w:hint="eastAsia" w:ascii="宋体" w:hAnsi="宋体"/>
                <w:b w:val="0"/>
                <w:i w:val="0"/>
                <w:caps w:val="0"/>
                <w:color w:val="auto"/>
                <w:spacing w:val="0"/>
                <w:w w:val="100"/>
                <w:kern w:val="2"/>
                <w:sz w:val="18"/>
                <w:szCs w:val="18"/>
                <w:lang w:val="en-US" w:eastAsia="zh-CN" w:bidi="ar-SA"/>
              </w:rPr>
              <w:t>XX县（市、区）</w:t>
            </w:r>
            <w:r>
              <w:rPr>
                <w:rStyle w:val="13"/>
                <w:rFonts w:ascii="宋体" w:hAnsi="宋体" w:eastAsia="宋体"/>
                <w:b w:val="0"/>
                <w:i w:val="0"/>
                <w:caps w:val="0"/>
                <w:color w:val="auto"/>
                <w:spacing w:val="0"/>
                <w:w w:val="100"/>
                <w:kern w:val="2"/>
                <w:sz w:val="18"/>
                <w:szCs w:val="18"/>
                <w:lang w:val="en-US" w:eastAsia="zh-CN" w:bidi="ar-SA"/>
              </w:rPr>
              <w:t>XX产业））</w:t>
            </w:r>
          </w:p>
        </w:tc>
        <w:tc>
          <w:tcPr>
            <w:tcW w:w="5695"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exact"/>
          <w:jc w:val="center"/>
        </w:trPr>
        <w:tc>
          <w:tcPr>
            <w:tcW w:w="3713"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县（市、区）</w:t>
            </w:r>
            <w:r>
              <w:rPr>
                <w:rStyle w:val="13"/>
                <w:rFonts w:hint="eastAsia" w:ascii="宋体" w:hAnsi="宋体" w:eastAsia="宋体"/>
                <w:b w:val="0"/>
                <w:i w:val="0"/>
                <w:caps w:val="0"/>
                <w:color w:val="auto"/>
                <w:spacing w:val="0"/>
                <w:w w:val="100"/>
                <w:kern w:val="0"/>
                <w:sz w:val="24"/>
                <w:szCs w:val="24"/>
                <w:lang w:val="en-US" w:eastAsia="zh-CN"/>
              </w:rPr>
              <w:t>工信</w:t>
            </w:r>
            <w:r>
              <w:rPr>
                <w:rStyle w:val="13"/>
                <w:rFonts w:ascii="宋体" w:hAnsi="宋体" w:eastAsia="宋体"/>
                <w:b w:val="0"/>
                <w:i w:val="0"/>
                <w:caps w:val="0"/>
                <w:color w:val="auto"/>
                <w:spacing w:val="0"/>
                <w:w w:val="100"/>
                <w:kern w:val="0"/>
                <w:sz w:val="24"/>
                <w:szCs w:val="24"/>
                <w:lang w:val="en-US" w:eastAsia="zh-CN"/>
              </w:rPr>
              <w:t>部门</w:t>
            </w:r>
            <w:r>
              <w:rPr>
                <w:rStyle w:val="13"/>
                <w:rFonts w:hint="eastAsia" w:ascii="宋体" w:hAnsi="宋体" w:eastAsia="宋体"/>
                <w:b w:val="0"/>
                <w:i w:val="0"/>
                <w:caps w:val="0"/>
                <w:color w:val="auto"/>
                <w:spacing w:val="0"/>
                <w:w w:val="100"/>
                <w:kern w:val="0"/>
                <w:sz w:val="24"/>
                <w:szCs w:val="24"/>
                <w:lang w:val="en-US" w:eastAsia="zh-CN"/>
              </w:rPr>
              <w:t>或或开发区管委会</w:t>
            </w:r>
          </w:p>
        </w:tc>
        <w:tc>
          <w:tcPr>
            <w:tcW w:w="5695"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7" w:hRule="exact"/>
          <w:jc w:val="center"/>
        </w:trPr>
        <w:tc>
          <w:tcPr>
            <w:tcW w:w="3713"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联系人</w:t>
            </w:r>
          </w:p>
        </w:tc>
        <w:tc>
          <w:tcPr>
            <w:tcW w:w="1707"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592"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联系方式</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exact"/>
          <w:jc w:val="center"/>
        </w:trPr>
        <w:tc>
          <w:tcPr>
            <w:tcW w:w="3713"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集群运营管理机构</w:t>
            </w:r>
          </w:p>
        </w:tc>
        <w:tc>
          <w:tcPr>
            <w:tcW w:w="5695"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exact"/>
          <w:jc w:val="center"/>
        </w:trPr>
        <w:tc>
          <w:tcPr>
            <w:tcW w:w="3713"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联系人</w:t>
            </w:r>
          </w:p>
        </w:tc>
        <w:tc>
          <w:tcPr>
            <w:tcW w:w="1707"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592"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联系方式</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exact"/>
          <w:jc w:val="center"/>
        </w:trPr>
        <w:tc>
          <w:tcPr>
            <w:tcW w:w="3713"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集群占地面积（平方公里）</w:t>
            </w:r>
          </w:p>
        </w:tc>
        <w:tc>
          <w:tcPr>
            <w:tcW w:w="569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3"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rPr>
              <w:t>主导产业所属产业类型</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□第一产业</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□第二产业</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□第三产业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集群主导产业不属于国家规定的禁止、限制和淘汰类产业</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w:t>
            </w:r>
          </w:p>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近三年未发生较大及以上安全、质量、环境污染等事故，重大及以上网络安全事件和数据安全事件</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5"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不存在偷税漏税、违法违规、严重失信和其他重大问题的行为</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属于高耗能行业的集群，能效水平高于行业基准值</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hint="default"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hint="eastAsia" w:ascii="宋体" w:hAnsi="宋体" w:eastAsia="宋体"/>
                <w:b w:val="0"/>
                <w:i w:val="0"/>
                <w:caps w:val="0"/>
                <w:color w:val="auto"/>
                <w:spacing w:val="0"/>
                <w:w w:val="100"/>
                <w:kern w:val="2"/>
                <w:sz w:val="24"/>
                <w:szCs w:val="24"/>
                <w:lang w:val="en-US" w:eastAsia="zh-CN" w:bidi="ar-SA"/>
              </w:rPr>
              <w:t>是</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hint="eastAsia" w:ascii="宋体" w:hAnsi="宋体" w:eastAsia="宋体"/>
                <w:b w:val="0"/>
                <w:i w:val="0"/>
                <w:caps w:val="0"/>
                <w:color w:val="auto"/>
                <w:spacing w:val="0"/>
                <w:w w:val="100"/>
                <w:kern w:val="2"/>
                <w:sz w:val="24"/>
                <w:szCs w:val="24"/>
                <w:lang w:val="en-US" w:eastAsia="zh-CN" w:bidi="ar-SA"/>
              </w:rPr>
              <w:t>否</w:t>
            </w:r>
          </w:p>
          <w:p>
            <w:pPr>
              <w:snapToGrid/>
              <w:spacing w:before="0" w:beforeAutospacing="0" w:after="0" w:afterAutospacing="0" w:line="400" w:lineRule="exact"/>
              <w:jc w:val="both"/>
              <w:textAlignment w:val="baseline"/>
              <w:rPr>
                <w:rStyle w:val="13"/>
                <w:rFonts w:hint="default" w:ascii="Calibri" w:hAnsi="Calibri" w:eastAsia="宋体"/>
                <w:b w:val="0"/>
                <w:i w:val="0"/>
                <w:caps w:val="0"/>
                <w:color w:val="auto"/>
                <w:spacing w:val="0"/>
                <w:w w:val="100"/>
                <w:kern w:val="2"/>
                <w:sz w:val="21"/>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hint="eastAsia" w:ascii="宋体" w:hAnsi="宋体" w:eastAsia="宋体"/>
                <w:b w:val="0"/>
                <w:i w:val="0"/>
                <w:caps w:val="0"/>
                <w:color w:val="auto"/>
                <w:spacing w:val="0"/>
                <w:w w:val="100"/>
                <w:kern w:val="2"/>
                <w:sz w:val="24"/>
                <w:szCs w:val="24"/>
                <w:lang w:val="en-US" w:eastAsia="zh-CN" w:bidi="ar-SA"/>
              </w:rPr>
              <w:t>不涉及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3"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属于高用水行业的集群，水效水平高于行业基准值</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hint="default"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hint="eastAsia" w:ascii="宋体" w:hAnsi="宋体" w:eastAsia="宋体"/>
                <w:b w:val="0"/>
                <w:i w:val="0"/>
                <w:caps w:val="0"/>
                <w:color w:val="auto"/>
                <w:spacing w:val="0"/>
                <w:w w:val="100"/>
                <w:kern w:val="2"/>
                <w:sz w:val="24"/>
                <w:szCs w:val="24"/>
                <w:lang w:val="en-US" w:eastAsia="zh-CN" w:bidi="ar-SA"/>
              </w:rPr>
              <w:t>是</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hint="eastAsia" w:ascii="宋体" w:hAnsi="宋体" w:eastAsia="宋体"/>
                <w:b w:val="0"/>
                <w:i w:val="0"/>
                <w:caps w:val="0"/>
                <w:color w:val="auto"/>
                <w:spacing w:val="0"/>
                <w:w w:val="100"/>
                <w:kern w:val="2"/>
                <w:sz w:val="24"/>
                <w:szCs w:val="24"/>
                <w:lang w:val="en-US" w:eastAsia="zh-CN" w:bidi="ar-SA"/>
              </w:rPr>
              <w:t>否</w:t>
            </w:r>
          </w:p>
          <w:p>
            <w:pPr>
              <w:snapToGrid/>
              <w:spacing w:before="0" w:beforeAutospacing="0" w:after="0" w:afterAutospacing="0" w:line="400" w:lineRule="exact"/>
              <w:jc w:val="both"/>
              <w:textAlignment w:val="baseline"/>
              <w:rPr>
                <w:rStyle w:val="13"/>
                <w:rFonts w:ascii="Calibri" w:hAnsi="Calibri" w:eastAsia="宋体"/>
                <w:b w:val="0"/>
                <w:i w:val="0"/>
                <w:caps w:val="0"/>
                <w:color w:val="auto"/>
                <w:spacing w:val="0"/>
                <w:w w:val="100"/>
                <w:kern w:val="2"/>
                <w:sz w:val="21"/>
                <w:szCs w:val="24"/>
                <w:lang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hint="eastAsia" w:ascii="宋体" w:hAnsi="宋体" w:eastAsia="宋体"/>
                <w:b w:val="0"/>
                <w:i w:val="0"/>
                <w:caps w:val="0"/>
                <w:color w:val="auto"/>
                <w:spacing w:val="0"/>
                <w:w w:val="100"/>
                <w:kern w:val="2"/>
                <w:sz w:val="24"/>
                <w:szCs w:val="24"/>
                <w:lang w:val="en-US" w:eastAsia="zh-CN" w:bidi="ar-SA"/>
              </w:rPr>
              <w:t>不涉及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exact"/>
          <w:jc w:val="center"/>
        </w:trPr>
        <w:tc>
          <w:tcPr>
            <w:tcW w:w="701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获得省级中小企业特色产业集群</w:t>
            </w:r>
          </w:p>
        </w:tc>
        <w:tc>
          <w:tcPr>
            <w:tcW w:w="239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400" w:lineRule="exact"/>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w:t>
            </w:r>
          </w:p>
          <w:p>
            <w:pPr>
              <w:widowControl/>
              <w:snapToGrid/>
              <w:spacing w:before="0" w:beforeAutospacing="0" w:after="0" w:afterAutospacing="0" w:line="400" w:lineRule="exact"/>
              <w:jc w:val="both"/>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□否</w:t>
            </w:r>
          </w:p>
        </w:tc>
      </w:tr>
    </w:tbl>
    <w:p>
      <w:pPr>
        <w:snapToGrid w:val="0"/>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val="0"/>
        <w:spacing w:before="0" w:beforeAutospacing="0" w:after="0" w:afterAutospacing="0" w:line="240" w:lineRule="auto"/>
        <w:jc w:val="left"/>
        <w:textAlignment w:val="baseline"/>
        <w:rPr>
          <w:rStyle w:val="13"/>
          <w:rFonts w:ascii="黑体" w:hAnsi="黑体" w:eastAsia="黑体"/>
          <w:b w:val="0"/>
          <w:i w:val="0"/>
          <w:caps w:val="0"/>
          <w:color w:val="auto"/>
          <w:spacing w:val="0"/>
          <w:w w:val="100"/>
          <w:kern w:val="2"/>
          <w:sz w:val="28"/>
          <w:szCs w:val="36"/>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二、主导产业情况</w:t>
      </w:r>
    </w:p>
    <w:tbl>
      <w:tblPr>
        <w:tblStyle w:val="9"/>
        <w:tblW w:w="94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65"/>
        <w:gridCol w:w="2266"/>
        <w:gridCol w:w="1530"/>
        <w:gridCol w:w="1204"/>
        <w:gridCol w:w="12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主导产业情况（近三年）</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center"/>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w:t>
            </w:r>
            <w:r>
              <w:rPr>
                <w:rStyle w:val="13"/>
                <w:rFonts w:hint="eastAsia" w:ascii="宋体" w:hAnsi="宋体"/>
                <w:b w:val="0"/>
                <w:i w:val="0"/>
                <w:caps w:val="0"/>
                <w:color w:val="auto"/>
                <w:spacing w:val="0"/>
                <w:w w:val="100"/>
                <w:kern w:val="0"/>
                <w:sz w:val="24"/>
                <w:szCs w:val="24"/>
                <w:lang w:val="en-US" w:eastAsia="zh-CN"/>
              </w:rPr>
              <w:t>020</w:t>
            </w:r>
            <w:r>
              <w:rPr>
                <w:rStyle w:val="13"/>
                <w:rFonts w:ascii="宋体" w:hAnsi="宋体" w:eastAsia="宋体"/>
                <w:b w:val="0"/>
                <w:i w:val="0"/>
                <w:caps w:val="0"/>
                <w:color w:val="auto"/>
                <w:spacing w:val="0"/>
                <w:w w:val="100"/>
                <w:kern w:val="0"/>
                <w:sz w:val="24"/>
                <w:szCs w:val="24"/>
                <w:lang w:val="en-US" w:eastAsia="zh-CN"/>
              </w:rPr>
              <w:t>年</w:t>
            </w: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center"/>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w:t>
            </w:r>
            <w:r>
              <w:rPr>
                <w:rStyle w:val="13"/>
                <w:rFonts w:hint="eastAsia" w:ascii="宋体" w:hAnsi="宋体"/>
                <w:b w:val="0"/>
                <w:i w:val="0"/>
                <w:caps w:val="0"/>
                <w:color w:val="auto"/>
                <w:spacing w:val="0"/>
                <w:w w:val="100"/>
                <w:kern w:val="0"/>
                <w:sz w:val="24"/>
                <w:szCs w:val="24"/>
                <w:lang w:val="en-US" w:eastAsia="zh-CN"/>
              </w:rPr>
              <w:t>21</w:t>
            </w:r>
            <w:r>
              <w:rPr>
                <w:rStyle w:val="13"/>
                <w:rFonts w:ascii="宋体" w:hAnsi="宋体" w:eastAsia="宋体"/>
                <w:b w:val="0"/>
                <w:i w:val="0"/>
                <w:caps w:val="0"/>
                <w:color w:val="auto"/>
                <w:spacing w:val="0"/>
                <w:w w:val="100"/>
                <w:kern w:val="0"/>
                <w:sz w:val="24"/>
                <w:szCs w:val="24"/>
                <w:lang w:val="en-US" w:eastAsia="zh-CN"/>
              </w:rPr>
              <w:t>年</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center"/>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w:t>
            </w:r>
            <w:r>
              <w:rPr>
                <w:rStyle w:val="13"/>
                <w:rFonts w:hint="eastAsia" w:ascii="宋体" w:hAnsi="宋体"/>
                <w:b w:val="0"/>
                <w:i w:val="0"/>
                <w:caps w:val="0"/>
                <w:color w:val="auto"/>
                <w:spacing w:val="0"/>
                <w:w w:val="100"/>
                <w:kern w:val="0"/>
                <w:sz w:val="24"/>
                <w:szCs w:val="24"/>
                <w:lang w:val="en-US" w:eastAsia="zh-CN"/>
              </w:rPr>
              <w:t>2</w:t>
            </w:r>
            <w:r>
              <w:rPr>
                <w:rStyle w:val="13"/>
                <w:rFonts w:ascii="宋体" w:hAnsi="宋体" w:eastAsia="宋体"/>
                <w:b w:val="0"/>
                <w:i w:val="0"/>
                <w:caps w:val="0"/>
                <w:color w:val="auto"/>
                <w:spacing w:val="0"/>
                <w:w w:val="100"/>
                <w:kern w:val="0"/>
                <w:sz w:val="24"/>
                <w:szCs w:val="24"/>
                <w:lang w:val="en-US" w:eastAsia="zh-CN"/>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集群总产值（亿元）</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集群内中小企业产值占集群总产值比例（%）</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集群主导产业产值占集群总产值比例（%）</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集群主导产业产值增速（%）</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rPr>
              <w:t>近三年主导产业产值年均增速（%）</w:t>
            </w:r>
          </w:p>
        </w:tc>
        <w:tc>
          <w:tcPr>
            <w:tcW w:w="4021"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集群企业数量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其中：集群中小企业数量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专精特新中小企业数量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专精特新“小巨人”企业数量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制造业</w:t>
            </w:r>
            <w:r>
              <w:rPr>
                <w:rStyle w:val="13"/>
                <w:rFonts w:ascii="宋体" w:hAnsi="宋体" w:eastAsia="宋体"/>
                <w:b w:val="0"/>
                <w:i w:val="0"/>
                <w:caps w:val="0"/>
                <w:color w:val="auto"/>
                <w:spacing w:val="0"/>
                <w:w w:val="100"/>
                <w:kern w:val="2"/>
                <w:sz w:val="24"/>
                <w:szCs w:val="24"/>
                <w:lang w:val="en-US" w:eastAsia="zh-CN" w:bidi="ar-SA"/>
              </w:rPr>
              <w:t>单项冠军企业数量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国家级高新技术企业和创新型中小企业数量</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jc w:val="center"/>
        </w:trPr>
        <w:tc>
          <w:tcPr>
            <w:tcW w:w="5431"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集群是否绘制产业链图谱</w:t>
            </w:r>
          </w:p>
        </w:tc>
        <w:tc>
          <w:tcPr>
            <w:tcW w:w="4021"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  □否</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（如涉及，需提供佐证材料）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集群产业链培育和招商情况（200字以内）</w:t>
            </w:r>
          </w:p>
        </w:tc>
        <w:tc>
          <w:tcPr>
            <w:tcW w:w="6287"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Times New Roman" w:hAnsi="Times New Roman" w:eastAsia="仿宋_GB2312"/>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textWrapping"/>
            </w:r>
          </w:p>
          <w:p>
            <w:pPr>
              <w:pStyle w:val="12"/>
              <w:snapToGrid/>
              <w:spacing w:before="0" w:beforeAutospacing="0" w:after="0" w:afterAutospacing="0" w:line="360" w:lineRule="auto"/>
              <w:jc w:val="both"/>
              <w:textAlignment w:val="baseline"/>
              <w:rPr>
                <w:rStyle w:val="13"/>
                <w:rFonts w:ascii="Times New Roman" w:hAnsi="Times New Roman" w:eastAsia="仿宋_GB2312"/>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both"/>
              <w:textAlignment w:val="baseline"/>
              <w:rPr>
                <w:rStyle w:val="13"/>
                <w:rFonts w:ascii="Times New Roman" w:hAnsi="Times New Roman" w:eastAsia="仿宋_GB2312"/>
                <w:b/>
                <w:i w:val="0"/>
                <w:caps w:val="0"/>
                <w:color w:val="auto"/>
                <w:spacing w:val="0"/>
                <w:w w:val="100"/>
                <w:kern w:val="2"/>
                <w:sz w:val="24"/>
                <w:szCs w:val="24"/>
                <w:lang w:val="en-US" w:eastAsia="zh-CN" w:bidi="ar-SA"/>
              </w:rPr>
            </w:pPr>
          </w:p>
          <w:p>
            <w:pPr>
              <w:snapToGrid/>
              <w:spacing w:before="0" w:beforeAutospacing="0" w:after="0" w:afterAutospacing="0" w:line="360" w:lineRule="auto"/>
              <w:jc w:val="both"/>
              <w:textAlignment w:val="baseline"/>
              <w:rPr>
                <w:rStyle w:val="13"/>
                <w:rFonts w:ascii="Times New Roman" w:hAnsi="Times New Roman" w:eastAsia="仿宋_GB2312"/>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both"/>
              <w:textAlignment w:val="baseline"/>
              <w:rPr>
                <w:rStyle w:val="13"/>
                <w:rFonts w:ascii="Times New Roman" w:hAnsi="Times New Roman" w:eastAsia="仿宋_GB2312"/>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Times New Roman" w:hAnsi="Times New Roman" w:eastAsia="仿宋_GB2312"/>
                <w:b/>
                <w:i w:val="0"/>
                <w:caps w:val="0"/>
                <w:color w:val="auto"/>
                <w:spacing w:val="0"/>
                <w:w w:val="100"/>
                <w:kern w:val="2"/>
                <w:sz w:val="24"/>
                <w:szCs w:val="24"/>
                <w:lang w:val="en-US" w:eastAsia="zh-CN" w:bidi="ar-SA"/>
              </w:rPr>
            </w:pPr>
          </w:p>
          <w:p>
            <w:pPr>
              <w:rPr>
                <w:color w:val="auto"/>
                <w:lang w:val="en-US" w:eastAsia="zh-CN"/>
              </w:rPr>
            </w:pPr>
          </w:p>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2"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集群供应链风险评估情况</w:t>
            </w:r>
          </w:p>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tc>
        <w:tc>
          <w:tcPr>
            <w:tcW w:w="6287"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textWrapping"/>
            </w: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32"/>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p>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rPr>
                <w:color w:val="auto"/>
                <w:lang w:val="en-US" w:eastAsia="zh-CN"/>
              </w:rPr>
            </w:pPr>
          </w:p>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4"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集群制造资源共享情况</w:t>
            </w:r>
          </w:p>
          <w:p>
            <w:pPr>
              <w:widowControl/>
              <w:snapToGrid/>
              <w:spacing w:before="0" w:beforeAutospacing="0" w:after="0" w:afterAutospacing="0" w:line="360" w:lineRule="auto"/>
              <w:ind w:firstLineChars="0"/>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tc>
        <w:tc>
          <w:tcPr>
            <w:tcW w:w="6287"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32"/>
                <w:szCs w:val="24"/>
                <w:lang w:val="en-US" w:eastAsia="zh-CN" w:bidi="ar-SA"/>
              </w:rPr>
            </w:pPr>
          </w:p>
          <w:p>
            <w:pPr>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6"/>
              <w:rPr>
                <w:color w:val="auto"/>
                <w:lang w:val="en-US" w:eastAsia="zh-CN"/>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32"/>
                <w:szCs w:val="24"/>
                <w:lang w:val="en-US" w:eastAsia="zh-CN" w:bidi="ar-SA"/>
              </w:rPr>
            </w:pPr>
          </w:p>
          <w:p>
            <w:pPr>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9"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集群已开展的制造资源共享工作</w:t>
            </w:r>
          </w:p>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p>
        </w:tc>
        <w:tc>
          <w:tcPr>
            <w:tcW w:w="6287"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□建有产业链上下游产供销一体化协同协作机制</w:t>
            </w: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□建立共享制造机制，开展通用生产设备、物流、仓储、人力、设计等资源共享</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□开展同类设备和产品的集中采销</w:t>
            </w: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□建立共享车间、共享工厂</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6"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集群协同发展情况</w:t>
            </w:r>
          </w:p>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w:t>
            </w:r>
            <w:r>
              <w:rPr>
                <w:rStyle w:val="13"/>
                <w:rFonts w:ascii="宋体" w:hAnsi="宋体" w:eastAsia="宋体"/>
                <w:b w:val="0"/>
                <w:i w:val="0"/>
                <w:caps w:val="0"/>
                <w:color w:val="auto"/>
                <w:spacing w:val="0"/>
                <w:w w:val="100"/>
                <w:kern w:val="0"/>
                <w:sz w:val="24"/>
                <w:szCs w:val="24"/>
                <w:lang w:val="en-US" w:eastAsia="zh-CN"/>
              </w:rPr>
              <w:t>与先进制造业集群、</w:t>
            </w:r>
            <w:r>
              <w:rPr>
                <w:rStyle w:val="13"/>
                <w:rFonts w:ascii="宋体" w:hAnsi="宋体" w:eastAsia="宋体"/>
                <w:b w:val="0"/>
                <w:i w:val="0"/>
                <w:caps w:val="0"/>
                <w:color w:val="auto"/>
                <w:spacing w:val="0"/>
                <w:w w:val="100"/>
                <w:kern w:val="2"/>
                <w:sz w:val="24"/>
                <w:szCs w:val="24"/>
                <w:lang w:val="en-US" w:eastAsia="zh-CN" w:bidi="ar-SA"/>
              </w:rPr>
              <w:t>国家新型工业化产业示范基地</w:t>
            </w:r>
            <w:r>
              <w:rPr>
                <w:rStyle w:val="13"/>
                <w:rFonts w:ascii="宋体" w:hAnsi="宋体" w:eastAsia="宋体"/>
                <w:b w:val="0"/>
                <w:i w:val="0"/>
                <w:caps w:val="0"/>
                <w:color w:val="auto"/>
                <w:spacing w:val="0"/>
                <w:w w:val="100"/>
                <w:kern w:val="0"/>
                <w:sz w:val="24"/>
                <w:szCs w:val="24"/>
                <w:lang w:val="en-US" w:eastAsia="zh-CN"/>
              </w:rPr>
              <w:t>或龙头企业合作情况，200字以内</w:t>
            </w:r>
            <w:r>
              <w:rPr>
                <w:rStyle w:val="13"/>
                <w:rFonts w:ascii="宋体" w:hAnsi="宋体" w:eastAsia="宋体"/>
                <w:b w:val="0"/>
                <w:i w:val="0"/>
                <w:caps w:val="0"/>
                <w:color w:val="auto"/>
                <w:spacing w:val="0"/>
                <w:w w:val="100"/>
                <w:kern w:val="2"/>
                <w:sz w:val="24"/>
                <w:szCs w:val="24"/>
                <w:lang w:val="en-US" w:eastAsia="zh-CN" w:bidi="ar-SA"/>
              </w:rPr>
              <w:t>）</w:t>
            </w:r>
          </w:p>
        </w:tc>
        <w:tc>
          <w:tcPr>
            <w:tcW w:w="6287" w:type="dxa"/>
            <w:gridSpan w:val="4"/>
            <w:tcBorders>
              <w:top w:val="single" w:color="000000" w:sz="4" w:space="0"/>
              <w:left w:val="single" w:color="000000" w:sz="4" w:space="0"/>
              <w:bottom w:val="single" w:color="000000" w:sz="4" w:space="0"/>
              <w:right w:val="single" w:color="000000" w:sz="4" w:space="0"/>
            </w:tcBorders>
            <w:noWrap w:val="0"/>
            <w:vAlign w:val="top"/>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2"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集群质量品牌建设情况</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tc>
        <w:tc>
          <w:tcPr>
            <w:tcW w:w="6287"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6" w:hRule="atLeast"/>
          <w:jc w:val="center"/>
        </w:trPr>
        <w:tc>
          <w:tcPr>
            <w:tcW w:w="316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集群已开展的质量品牌建设工作</w:t>
            </w:r>
          </w:p>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p>
        </w:tc>
        <w:tc>
          <w:tcPr>
            <w:tcW w:w="6287"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□开展先进质量管理模式推广、品牌管理标准宣贯、质量诊断服务等工作</w:t>
            </w: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□获得集体商标、地理标志产品批准认证或证明商标通过注册</w:t>
            </w: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□建立品牌运营机制</w:t>
            </w: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□依托质量技术基础公共服务平台，提供计量、测试、认证等服务</w:t>
            </w: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bl>
    <w:p>
      <w:pPr>
        <w:snapToGrid w:val="0"/>
        <w:spacing w:before="0" w:beforeAutospacing="0" w:after="0" w:afterAutospacing="0" w:line="240" w:lineRule="auto"/>
        <w:jc w:val="left"/>
        <w:textAlignment w:val="baseline"/>
        <w:rPr>
          <w:rStyle w:val="13"/>
          <w:rFonts w:ascii="Times New Roman" w:hAnsi="Times New Roman" w:eastAsia="黑体"/>
          <w:b w:val="0"/>
          <w:i w:val="0"/>
          <w:caps w:val="0"/>
          <w:color w:val="auto"/>
          <w:spacing w:val="0"/>
          <w:w w:val="100"/>
          <w:kern w:val="2"/>
          <w:sz w:val="32"/>
          <w:szCs w:val="32"/>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br w:type="page"/>
      </w:r>
    </w:p>
    <w:p>
      <w:pPr>
        <w:snapToGrid w:val="0"/>
        <w:spacing w:before="0" w:beforeAutospacing="0" w:after="0" w:afterAutospacing="0" w:line="240" w:lineRule="auto"/>
        <w:jc w:val="left"/>
        <w:textAlignment w:val="baseline"/>
        <w:rPr>
          <w:rStyle w:val="13"/>
          <w:rFonts w:ascii="Times New Roman" w:hAnsi="Times New Roman" w:eastAsia="黑体"/>
          <w:b w:val="0"/>
          <w:i w:val="0"/>
          <w:caps w:val="0"/>
          <w:color w:val="auto"/>
          <w:spacing w:val="0"/>
          <w:w w:val="100"/>
          <w:kern w:val="2"/>
          <w:sz w:val="32"/>
          <w:szCs w:val="32"/>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三、创新能力情况</w:t>
      </w:r>
    </w:p>
    <w:tbl>
      <w:tblPr>
        <w:tblStyle w:val="9"/>
        <w:tblW w:w="9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24"/>
        <w:gridCol w:w="635"/>
        <w:gridCol w:w="635"/>
        <w:gridCol w:w="635"/>
        <w:gridCol w:w="1"/>
        <w:gridCol w:w="633"/>
        <w:gridCol w:w="635"/>
        <w:gridCol w:w="635"/>
        <w:gridCol w:w="2"/>
        <w:gridCol w:w="632"/>
        <w:gridCol w:w="635"/>
        <w:gridCol w:w="6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年度</w:t>
            </w:r>
          </w:p>
        </w:tc>
        <w:tc>
          <w:tcPr>
            <w:tcW w:w="1906"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center"/>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2020年</w:t>
            </w:r>
          </w:p>
        </w:tc>
        <w:tc>
          <w:tcPr>
            <w:tcW w:w="190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center"/>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2021年</w:t>
            </w:r>
          </w:p>
        </w:tc>
        <w:tc>
          <w:tcPr>
            <w:tcW w:w="1907"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center"/>
              <w:textAlignment w:val="center"/>
              <w:rPr>
                <w:rStyle w:val="13"/>
                <w:rFonts w:ascii="宋体" w:hAnsi="宋体" w:eastAsia="宋体" w:cs="宋体"/>
                <w:b/>
                <w:bCs/>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w:t>
            </w:r>
            <w:r>
              <w:rPr>
                <w:rStyle w:val="13"/>
                <w:rFonts w:hint="eastAsia" w:ascii="宋体" w:hAnsi="宋体"/>
                <w:b w:val="0"/>
                <w:i w:val="0"/>
                <w:caps w:val="0"/>
                <w:color w:val="auto"/>
                <w:spacing w:val="0"/>
                <w:w w:val="100"/>
                <w:kern w:val="0"/>
                <w:sz w:val="24"/>
                <w:szCs w:val="24"/>
                <w:lang w:val="en-US" w:eastAsia="zh-CN"/>
              </w:rPr>
              <w:t>2</w:t>
            </w:r>
            <w:r>
              <w:rPr>
                <w:rStyle w:val="13"/>
                <w:rFonts w:ascii="宋体" w:hAnsi="宋体" w:eastAsia="宋体"/>
                <w:b w:val="0"/>
                <w:i w:val="0"/>
                <w:caps w:val="0"/>
                <w:color w:val="auto"/>
                <w:spacing w:val="0"/>
                <w:w w:val="100"/>
                <w:kern w:val="0"/>
                <w:sz w:val="24"/>
                <w:szCs w:val="24"/>
                <w:lang w:val="en-US" w:eastAsia="zh-CN"/>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集群中小企业近三年研发投入强度（%）</w:t>
            </w:r>
          </w:p>
        </w:tc>
        <w:tc>
          <w:tcPr>
            <w:tcW w:w="1906"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905"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907"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集群近三年研发经费增速（%）</w:t>
            </w:r>
          </w:p>
        </w:tc>
        <w:tc>
          <w:tcPr>
            <w:tcW w:w="1906"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0"/>
                <w:sz w:val="24"/>
                <w:szCs w:val="24"/>
                <w:u w:val="single" w:color="000000"/>
                <w:lang w:val="en-US" w:eastAsia="zh-CN"/>
              </w:rPr>
            </w:pPr>
          </w:p>
        </w:tc>
        <w:tc>
          <w:tcPr>
            <w:tcW w:w="1905" w:type="dxa"/>
            <w:gridSpan w:val="4"/>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0"/>
                <w:sz w:val="24"/>
                <w:szCs w:val="24"/>
                <w:u w:val="single" w:color="000000"/>
                <w:lang w:val="en-US" w:eastAsia="zh-CN"/>
              </w:rPr>
            </w:pPr>
          </w:p>
        </w:tc>
        <w:tc>
          <w:tcPr>
            <w:tcW w:w="1907"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0"/>
                <w:sz w:val="24"/>
                <w:szCs w:val="24"/>
                <w:u w:val="single" w:color="000000"/>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3624"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rPr>
              <w:t>集群中小企业近三年主持</w:t>
            </w:r>
            <w:r>
              <w:rPr>
                <w:rStyle w:val="13"/>
                <w:rFonts w:ascii="宋体" w:hAnsi="宋体" w:eastAsia="宋体"/>
                <w:b w:val="0"/>
                <w:i w:val="0"/>
                <w:caps w:val="0"/>
                <w:color w:val="auto"/>
                <w:spacing w:val="0"/>
                <w:w w:val="100"/>
                <w:kern w:val="0"/>
                <w:sz w:val="24"/>
                <w:szCs w:val="24"/>
                <w:lang w:val="en-US" w:eastAsia="zh-CN"/>
              </w:rPr>
              <w:t>（起草单位排名前三位）</w:t>
            </w:r>
            <w:r>
              <w:rPr>
                <w:rStyle w:val="13"/>
                <w:rFonts w:ascii="宋体" w:hAnsi="宋体" w:eastAsia="宋体"/>
                <w:b w:val="0"/>
                <w:i w:val="0"/>
                <w:caps w:val="0"/>
                <w:color w:val="auto"/>
                <w:spacing w:val="0"/>
                <w:w w:val="100"/>
                <w:kern w:val="2"/>
                <w:sz w:val="24"/>
                <w:szCs w:val="24"/>
                <w:lang w:val="en-US" w:eastAsia="zh-CN"/>
              </w:rPr>
              <w:t>或参与制修订标准数量情况</w:t>
            </w:r>
            <w:r>
              <w:rPr>
                <w:rStyle w:val="13"/>
                <w:rFonts w:ascii="宋体" w:hAnsi="宋体" w:eastAsia="宋体"/>
                <w:b w:val="0"/>
                <w:i w:val="0"/>
                <w:caps w:val="0"/>
                <w:color w:val="auto"/>
                <w:spacing w:val="0"/>
                <w:w w:val="100"/>
                <w:kern w:val="2"/>
                <w:sz w:val="24"/>
                <w:szCs w:val="24"/>
                <w:lang w:val="en-US" w:eastAsia="zh-CN" w:bidi="ar-SA"/>
              </w:rPr>
              <w:t>（需提供清单）</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类别</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主持数量</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参与数量</w:t>
            </w: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类别</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主持数量</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参与数量</w:t>
            </w: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类别</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主持数量</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24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参与数量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36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国际</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国际</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国际</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36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国家</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国家</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国家</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36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行业</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行业</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行业</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36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团体</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团体</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34"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团体</w:t>
            </w: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3" w:hRule="atLeast"/>
          <w:jc w:val="center"/>
        </w:trPr>
        <w:tc>
          <w:tcPr>
            <w:tcW w:w="3624"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创新平台建设情况</w:t>
            </w:r>
          </w:p>
        </w:tc>
        <w:tc>
          <w:tcPr>
            <w:tcW w:w="1905"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国家制造业创新中心或国家级创新平台名称及数量</w:t>
            </w:r>
          </w:p>
        </w:tc>
        <w:tc>
          <w:tcPr>
            <w:tcW w:w="3813" w:type="dxa"/>
            <w:gridSpan w:val="8"/>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4"/>
                <w:szCs w:val="24"/>
                <w:u w:val="single"/>
                <w:lang w:val="en-US" w:eastAsia="zh-CN" w:bidi="ar-SA"/>
              </w:rPr>
            </w:pPr>
            <w:r>
              <w:rPr>
                <w:rStyle w:val="13"/>
                <w:rFonts w:ascii="Calibri" w:hAnsi="Calibri" w:eastAsia="宋体"/>
                <w:b w:val="0"/>
                <w:i w:val="0"/>
                <w:caps w:val="0"/>
                <w:color w:val="auto"/>
                <w:spacing w:val="0"/>
                <w:w w:val="100"/>
                <w:kern w:val="2"/>
                <w:sz w:val="24"/>
                <w:szCs w:val="24"/>
                <w:lang w:val="en-US" w:eastAsia="zh-CN" w:bidi="ar-SA"/>
              </w:rPr>
              <w:t>数量：</w:t>
            </w:r>
            <w:r>
              <w:rPr>
                <w:rStyle w:val="13"/>
                <w:rFonts w:ascii="Calibri" w:hAnsi="Calibri" w:eastAsia="宋体"/>
                <w:b w:val="0"/>
                <w:i w:val="0"/>
                <w:caps w:val="0"/>
                <w:color w:val="auto"/>
                <w:spacing w:val="0"/>
                <w:w w:val="100"/>
                <w:kern w:val="2"/>
                <w:sz w:val="24"/>
                <w:szCs w:val="24"/>
                <w:u w:val="single" w:color="000000"/>
                <w:lang w:val="en-US" w:eastAsia="zh-CN" w:bidi="ar-SA"/>
              </w:rPr>
              <w:t xml:space="preserve">    </w:t>
            </w:r>
            <w:r>
              <w:rPr>
                <w:rStyle w:val="13"/>
                <w:rFonts w:ascii="Calibri" w:hAnsi="Calibri" w:eastAsia="宋体"/>
                <w:b w:val="0"/>
                <w:i w:val="0"/>
                <w:caps w:val="0"/>
                <w:color w:val="auto"/>
                <w:spacing w:val="0"/>
                <w:w w:val="100"/>
                <w:kern w:val="2"/>
                <w:sz w:val="24"/>
                <w:szCs w:val="24"/>
                <w:lang w:val="en-US" w:eastAsia="zh-CN" w:bidi="ar-SA"/>
              </w:rPr>
              <w:t>个</w:t>
            </w:r>
          </w:p>
          <w:p>
            <w:pPr>
              <w:pStyle w:val="12"/>
              <w:widowControl/>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4"/>
                <w:szCs w:val="24"/>
                <w:u w:val="single"/>
                <w:lang w:val="en-US" w:eastAsia="zh-CN" w:bidi="ar-SA"/>
              </w:rPr>
            </w:pPr>
            <w:r>
              <w:rPr>
                <w:rStyle w:val="13"/>
                <w:rFonts w:ascii="Calibri" w:hAnsi="Calibri" w:eastAsia="宋体"/>
                <w:b w:val="0"/>
                <w:i w:val="0"/>
                <w:caps w:val="0"/>
                <w:color w:val="auto"/>
                <w:spacing w:val="0"/>
                <w:w w:val="100"/>
                <w:kern w:val="2"/>
                <w:sz w:val="24"/>
                <w:szCs w:val="24"/>
                <w:lang w:val="en-US" w:eastAsia="zh-CN" w:bidi="ar-SA"/>
              </w:rPr>
              <w:t>名称：</w:t>
            </w:r>
            <w:r>
              <w:rPr>
                <w:rStyle w:val="13"/>
                <w:rFonts w:ascii="Calibri" w:hAnsi="Calibri" w:eastAsia="宋体"/>
                <w:b w:val="0"/>
                <w:i w:val="0"/>
                <w:caps w:val="0"/>
                <w:color w:val="auto"/>
                <w:spacing w:val="0"/>
                <w:w w:val="100"/>
                <w:kern w:val="2"/>
                <w:sz w:val="24"/>
                <w:szCs w:val="24"/>
                <w:u w:val="single" w:color="000000"/>
                <w:lang w:val="en-US" w:eastAsia="zh-CN" w:bidi="ar-S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3" w:hRule="atLeast"/>
          <w:jc w:val="center"/>
        </w:trPr>
        <w:tc>
          <w:tcPr>
            <w:tcW w:w="36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905"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省级制造业创新中心或省级创新平台名称及数量</w:t>
            </w:r>
          </w:p>
        </w:tc>
        <w:tc>
          <w:tcPr>
            <w:tcW w:w="3813" w:type="dxa"/>
            <w:gridSpan w:val="8"/>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4"/>
                <w:szCs w:val="24"/>
                <w:u w:val="single"/>
                <w:lang w:val="en-US" w:eastAsia="zh-CN" w:bidi="ar-SA"/>
              </w:rPr>
            </w:pPr>
            <w:r>
              <w:rPr>
                <w:rStyle w:val="13"/>
                <w:rFonts w:ascii="Calibri" w:hAnsi="Calibri" w:eastAsia="宋体"/>
                <w:b w:val="0"/>
                <w:i w:val="0"/>
                <w:caps w:val="0"/>
                <w:color w:val="auto"/>
                <w:spacing w:val="0"/>
                <w:w w:val="100"/>
                <w:kern w:val="2"/>
                <w:sz w:val="24"/>
                <w:szCs w:val="24"/>
                <w:lang w:val="en-US" w:eastAsia="zh-CN" w:bidi="ar-SA"/>
              </w:rPr>
              <w:t>数量：</w:t>
            </w:r>
            <w:r>
              <w:rPr>
                <w:rStyle w:val="13"/>
                <w:rFonts w:ascii="Calibri" w:hAnsi="Calibri" w:eastAsia="宋体"/>
                <w:b w:val="0"/>
                <w:i w:val="0"/>
                <w:caps w:val="0"/>
                <w:color w:val="auto"/>
                <w:spacing w:val="0"/>
                <w:w w:val="100"/>
                <w:kern w:val="2"/>
                <w:sz w:val="24"/>
                <w:szCs w:val="24"/>
                <w:u w:val="single" w:color="000000"/>
                <w:lang w:val="en-US" w:eastAsia="zh-CN" w:bidi="ar-SA"/>
              </w:rPr>
              <w:t xml:space="preserve">    </w:t>
            </w:r>
            <w:r>
              <w:rPr>
                <w:rStyle w:val="13"/>
                <w:rFonts w:ascii="Calibri" w:hAnsi="Calibri" w:eastAsia="宋体"/>
                <w:b w:val="0"/>
                <w:i w:val="0"/>
                <w:caps w:val="0"/>
                <w:color w:val="auto"/>
                <w:spacing w:val="0"/>
                <w:w w:val="100"/>
                <w:kern w:val="2"/>
                <w:sz w:val="24"/>
                <w:szCs w:val="24"/>
                <w:lang w:val="en-US" w:eastAsia="zh-CN" w:bidi="ar-SA"/>
              </w:rPr>
              <w:t>个</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t>名称：</w:t>
            </w:r>
            <w:r>
              <w:rPr>
                <w:rStyle w:val="13"/>
                <w:rFonts w:ascii="Calibri" w:hAnsi="Calibri" w:eastAsia="宋体"/>
                <w:b w:val="0"/>
                <w:i w:val="0"/>
                <w:caps w:val="0"/>
                <w:color w:val="auto"/>
                <w:spacing w:val="0"/>
                <w:w w:val="100"/>
                <w:kern w:val="2"/>
                <w:sz w:val="24"/>
                <w:szCs w:val="24"/>
                <w:u w:val="single" w:color="000000"/>
                <w:lang w:val="en-US" w:eastAsia="zh-CN" w:bidi="ar-S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6" w:hRule="atLeast"/>
          <w:jc w:val="center"/>
        </w:trPr>
        <w:tc>
          <w:tcPr>
            <w:tcW w:w="36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905"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其他平台名称及数量</w:t>
            </w:r>
          </w:p>
        </w:tc>
        <w:tc>
          <w:tcPr>
            <w:tcW w:w="3813" w:type="dxa"/>
            <w:gridSpan w:val="8"/>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4"/>
                <w:szCs w:val="24"/>
                <w:u w:val="single"/>
                <w:lang w:val="en-US" w:eastAsia="zh-CN" w:bidi="ar-SA"/>
              </w:rPr>
            </w:pPr>
            <w:r>
              <w:rPr>
                <w:rStyle w:val="13"/>
                <w:rFonts w:ascii="Calibri" w:hAnsi="Calibri" w:eastAsia="宋体"/>
                <w:b w:val="0"/>
                <w:i w:val="0"/>
                <w:caps w:val="0"/>
                <w:color w:val="auto"/>
                <w:spacing w:val="0"/>
                <w:w w:val="100"/>
                <w:kern w:val="2"/>
                <w:sz w:val="24"/>
                <w:szCs w:val="24"/>
                <w:lang w:val="en-US" w:eastAsia="zh-CN" w:bidi="ar-SA"/>
              </w:rPr>
              <w:t>数量：</w:t>
            </w:r>
            <w:r>
              <w:rPr>
                <w:rStyle w:val="13"/>
                <w:rFonts w:ascii="Calibri" w:hAnsi="Calibri" w:eastAsia="宋体"/>
                <w:b w:val="0"/>
                <w:i w:val="0"/>
                <w:caps w:val="0"/>
                <w:color w:val="auto"/>
                <w:spacing w:val="0"/>
                <w:w w:val="100"/>
                <w:kern w:val="2"/>
                <w:sz w:val="24"/>
                <w:szCs w:val="24"/>
                <w:u w:val="single" w:color="000000"/>
                <w:lang w:val="en-US" w:eastAsia="zh-CN" w:bidi="ar-SA"/>
              </w:rPr>
              <w:t xml:space="preserve">    </w:t>
            </w:r>
            <w:r>
              <w:rPr>
                <w:rStyle w:val="13"/>
                <w:rFonts w:ascii="Calibri" w:hAnsi="Calibri" w:eastAsia="宋体"/>
                <w:b w:val="0"/>
                <w:i w:val="0"/>
                <w:caps w:val="0"/>
                <w:color w:val="auto"/>
                <w:spacing w:val="0"/>
                <w:w w:val="100"/>
                <w:kern w:val="2"/>
                <w:sz w:val="24"/>
                <w:szCs w:val="24"/>
                <w:lang w:val="en-US" w:eastAsia="zh-CN" w:bidi="ar-SA"/>
              </w:rPr>
              <w:t>个</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t>名称：</w:t>
            </w:r>
            <w:r>
              <w:rPr>
                <w:rStyle w:val="13"/>
                <w:rFonts w:ascii="Calibri" w:hAnsi="Calibri" w:eastAsia="宋体"/>
                <w:b w:val="0"/>
                <w:i w:val="0"/>
                <w:caps w:val="0"/>
                <w:color w:val="auto"/>
                <w:spacing w:val="0"/>
                <w:w w:val="100"/>
                <w:kern w:val="2"/>
                <w:sz w:val="24"/>
                <w:szCs w:val="24"/>
                <w:u w:val="single" w:color="000000"/>
                <w:lang w:val="en-US" w:eastAsia="zh-CN" w:bidi="ar-S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集群内中小企业从业人员数量</w:t>
            </w: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bidi="ar-SA"/>
              </w:rPr>
              <w:t>集群内研发人员占从业人员比例（%）</w:t>
            </w: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集群有效发明专利年均增速（%）</w:t>
            </w: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集群每万人有效发明专利拥有量</w:t>
            </w: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0"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集群内中小企业有效发明专利拥有量（包括发明专利、国防专利、 植物新品种、国家级农作物品种、国家新药、国家一级中药保护品种、集成电路布图设计专有权等）</w:t>
            </w: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u w:val="single"/>
                <w:lang w:val="en-US" w:eastAsia="zh-CN" w:bidi="ar-SA"/>
              </w:rPr>
            </w:pPr>
            <w:r>
              <w:rPr>
                <w:rStyle w:val="13"/>
                <w:rFonts w:ascii="宋体" w:hAnsi="宋体" w:eastAsia="宋体"/>
                <w:b w:val="0"/>
                <w:i w:val="0"/>
                <w:caps w:val="0"/>
                <w:color w:val="auto"/>
                <w:spacing w:val="0"/>
                <w:w w:val="100"/>
                <w:kern w:val="2"/>
                <w:sz w:val="24"/>
                <w:szCs w:val="24"/>
                <w:u w:val="single" w:color="000000"/>
                <w:lang w:val="en-US" w:eastAsia="zh-CN" w:bidi="ar-SA"/>
              </w:rPr>
              <w:t xml:space="preserve">                  个</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（需提供清单）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6"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协同创新总体情况</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36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br w:type="textWrapp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7" w:hRule="atLeas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集群已开展的协同创新工作</w:t>
            </w:r>
          </w:p>
          <w:p>
            <w:pPr>
              <w:pStyle w:val="12"/>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718" w:type="dxa"/>
            <w:gridSpan w:val="11"/>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1"/>
                <w:szCs w:val="21"/>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r>
              <w:rPr>
                <w:rStyle w:val="13"/>
                <w:rFonts w:ascii="宋体" w:hAnsi="宋体" w:eastAsia="宋体"/>
                <w:b w:val="0"/>
                <w:i w:val="0"/>
                <w:caps w:val="0"/>
                <w:color w:val="auto"/>
                <w:spacing w:val="0"/>
                <w:w w:val="100"/>
                <w:kern w:val="2"/>
                <w:sz w:val="21"/>
                <w:szCs w:val="21"/>
                <w:lang w:val="en-US" w:eastAsia="zh-CN" w:bidi="ar-SA"/>
              </w:rPr>
              <w:t>绘制了集群主导产业技术路线图</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1"/>
                <w:szCs w:val="21"/>
                <w:lang w:val="en-US" w:eastAsia="zh-CN" w:bidi="ar-SA"/>
              </w:rPr>
            </w:pPr>
            <w:r>
              <w:rPr>
                <w:rStyle w:val="13"/>
                <w:rFonts w:ascii="宋体" w:hAnsi="宋体" w:eastAsia="宋体"/>
                <w:b w:val="0"/>
                <w:i w:val="0"/>
                <w:caps w:val="0"/>
                <w:color w:val="auto"/>
                <w:spacing w:val="0"/>
                <w:w w:val="100"/>
                <w:kern w:val="2"/>
                <w:sz w:val="21"/>
                <w:szCs w:val="21"/>
                <w:lang w:val="en-US" w:eastAsia="zh-CN" w:bidi="ar-SA"/>
              </w:rPr>
              <w:t>□形成了集群技术难点清单或创新项目库</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1"/>
                <w:szCs w:val="21"/>
                <w:lang w:val="en-US" w:eastAsia="zh-CN" w:bidi="ar-SA"/>
              </w:rPr>
            </w:pPr>
            <w:r>
              <w:rPr>
                <w:rStyle w:val="13"/>
                <w:rFonts w:ascii="宋体" w:hAnsi="宋体" w:eastAsia="宋体"/>
                <w:b w:val="0"/>
                <w:i w:val="0"/>
                <w:caps w:val="0"/>
                <w:color w:val="auto"/>
                <w:spacing w:val="0"/>
                <w:w w:val="100"/>
                <w:kern w:val="2"/>
                <w:sz w:val="21"/>
                <w:szCs w:val="21"/>
                <w:lang w:val="en-US" w:eastAsia="zh-CN" w:bidi="ar-SA"/>
              </w:rPr>
              <w:t>□建立了“揭榜挂帅”、“赛马”或众创众包等激励机制</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1"/>
                <w:szCs w:val="21"/>
                <w:lang w:val="en-US" w:eastAsia="zh-CN" w:bidi="ar-SA"/>
              </w:rPr>
            </w:pPr>
            <w:r>
              <w:rPr>
                <w:rStyle w:val="13"/>
                <w:rFonts w:ascii="宋体" w:hAnsi="宋体" w:eastAsia="宋体"/>
                <w:b w:val="0"/>
                <w:i w:val="0"/>
                <w:caps w:val="0"/>
                <w:color w:val="auto"/>
                <w:spacing w:val="0"/>
                <w:w w:val="100"/>
                <w:kern w:val="2"/>
                <w:sz w:val="21"/>
                <w:szCs w:val="21"/>
                <w:lang w:val="en-US" w:eastAsia="zh-CN" w:bidi="ar-SA"/>
              </w:rPr>
              <w:t>□联合集群上下游企业，组建了创新联合体，并开展了产业链联合攻关</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1"/>
                <w:szCs w:val="21"/>
                <w:lang w:val="en-US" w:eastAsia="zh-CN" w:bidi="ar-SA"/>
              </w:rPr>
            </w:pPr>
            <w:r>
              <w:rPr>
                <w:rStyle w:val="13"/>
                <w:rFonts w:ascii="宋体" w:hAnsi="宋体" w:eastAsia="宋体"/>
                <w:b w:val="0"/>
                <w:i w:val="0"/>
                <w:caps w:val="0"/>
                <w:color w:val="auto"/>
                <w:spacing w:val="0"/>
                <w:w w:val="100"/>
                <w:kern w:val="2"/>
                <w:sz w:val="21"/>
                <w:szCs w:val="21"/>
                <w:lang w:val="en-US" w:eastAsia="zh-CN" w:bidi="ar-SA"/>
              </w:rPr>
              <w:t>□集群引入了高等院校、科研院所开展核心和关键共性技术产学研协同创新</w:t>
            </w: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1"/>
                <w:szCs w:val="21"/>
                <w:lang w:val="en-US" w:eastAsia="zh-CN" w:bidi="ar-SA"/>
              </w:rPr>
              <w:t>（注：勾选需提供佐证材料）</w:t>
            </w:r>
          </w:p>
        </w:tc>
      </w:tr>
    </w:tbl>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四、数字化升级情况</w:t>
      </w:r>
    </w:p>
    <w:tbl>
      <w:tblPr>
        <w:tblStyle w:val="9"/>
        <w:tblW w:w="92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908"/>
        <w:gridCol w:w="2104"/>
        <w:gridCol w:w="2104"/>
        <w:gridCol w:w="21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0" w:hRule="atLeast"/>
          <w:jc w:val="center"/>
        </w:trPr>
        <w:tc>
          <w:tcPr>
            <w:tcW w:w="2908"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企业上云比例（%）</w:t>
            </w:r>
          </w:p>
        </w:tc>
        <w:tc>
          <w:tcPr>
            <w:tcW w:w="6317"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jc w:val="center"/>
        </w:trPr>
        <w:tc>
          <w:tcPr>
            <w:tcW w:w="2908"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集群工业互联网平台应用普及率（%）</w:t>
            </w:r>
          </w:p>
        </w:tc>
        <w:tc>
          <w:tcPr>
            <w:tcW w:w="6317"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6" w:hRule="atLeast"/>
          <w:jc w:val="center"/>
        </w:trPr>
        <w:tc>
          <w:tcPr>
            <w:tcW w:w="2908"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工业软件应用率稳步提升</w:t>
            </w:r>
          </w:p>
        </w:tc>
        <w:tc>
          <w:tcPr>
            <w:tcW w:w="6317"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 xml:space="preserve"> □是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290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工业软件采购金额（万元）</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2020年</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2021年</w:t>
            </w:r>
          </w:p>
        </w:tc>
        <w:tc>
          <w:tcPr>
            <w:tcW w:w="2109"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w:t>
            </w:r>
            <w:r>
              <w:rPr>
                <w:rStyle w:val="13"/>
                <w:rFonts w:hint="eastAsia" w:ascii="宋体" w:hAnsi="宋体"/>
                <w:b w:val="0"/>
                <w:i w:val="0"/>
                <w:caps w:val="0"/>
                <w:color w:val="auto"/>
                <w:spacing w:val="0"/>
                <w:w w:val="100"/>
                <w:kern w:val="2"/>
                <w:sz w:val="24"/>
                <w:szCs w:val="24"/>
                <w:lang w:val="en-US" w:eastAsia="zh-CN" w:bidi="ar-SA"/>
              </w:rPr>
              <w:t>2</w:t>
            </w:r>
            <w:r>
              <w:rPr>
                <w:rStyle w:val="13"/>
                <w:rFonts w:ascii="宋体" w:hAnsi="宋体" w:eastAsia="宋体"/>
                <w:b w:val="0"/>
                <w:i w:val="0"/>
                <w:caps w:val="0"/>
                <w:color w:val="auto"/>
                <w:spacing w:val="0"/>
                <w:w w:val="100"/>
                <w:kern w:val="2"/>
                <w:sz w:val="24"/>
                <w:szCs w:val="24"/>
                <w:lang w:val="en-US" w:eastAsia="zh-CN" w:bidi="ar-SA"/>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jc w:val="center"/>
        </w:trPr>
        <w:tc>
          <w:tcPr>
            <w:tcW w:w="290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109"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908"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数字化服务总体情况</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0"/>
                <w:sz w:val="24"/>
                <w:szCs w:val="24"/>
                <w:lang w:val="en-US" w:eastAsia="zh-CN"/>
              </w:rPr>
            </w:pPr>
          </w:p>
        </w:tc>
        <w:tc>
          <w:tcPr>
            <w:tcW w:w="6317" w:type="dxa"/>
            <w:gridSpan w:val="3"/>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br w:type="textWrapping"/>
            </w: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32"/>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0" w:hRule="atLeast"/>
          <w:jc w:val="center"/>
        </w:trPr>
        <w:tc>
          <w:tcPr>
            <w:tcW w:w="2908"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集群已开展的数字化服务工作</w:t>
            </w:r>
          </w:p>
        </w:tc>
        <w:tc>
          <w:tcPr>
            <w:tcW w:w="6317"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□引入了数字化系统解决方案服务商</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□开展了数字化共性解决方案开发和诊断等服务</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□开展了两化融合管理体系推广工作</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□开展了智能制造能力成熟度评估或数据管理能力成熟度评估等推广工作</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2" w:hRule="atLeast"/>
          <w:jc w:val="center"/>
        </w:trPr>
        <w:tc>
          <w:tcPr>
            <w:tcW w:w="290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数字化新模式新业态推广情况</w:t>
            </w:r>
          </w:p>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p>
        </w:tc>
        <w:tc>
          <w:tcPr>
            <w:tcW w:w="6317" w:type="dxa"/>
            <w:gridSpan w:val="3"/>
            <w:tcBorders>
              <w:top w:val="single" w:color="000000" w:sz="4" w:space="0"/>
              <w:left w:val="single" w:color="000000" w:sz="4" w:space="0"/>
              <w:bottom w:val="single" w:color="000000" w:sz="4" w:space="0"/>
              <w:right w:val="single" w:color="000000" w:sz="4" w:space="0"/>
            </w:tcBorders>
            <w:noWrap w:val="0"/>
            <w:vAlign w:val="top"/>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智能制造、工业互联网以及其它新模式新业态试点示范建设或应用情况（200字以内）</w:t>
            </w:r>
            <w:r>
              <w:rPr>
                <w:rStyle w:val="13"/>
                <w:rFonts w:ascii="宋体" w:hAnsi="宋体" w:eastAsia="宋体"/>
                <w:b w:val="0"/>
                <w:i w:val="0"/>
                <w:caps w:val="0"/>
                <w:color w:val="auto"/>
                <w:spacing w:val="0"/>
                <w:w w:val="100"/>
                <w:kern w:val="2"/>
                <w:sz w:val="24"/>
                <w:szCs w:val="24"/>
                <w:lang w:val="en-US" w:eastAsia="zh-CN" w:bidi="ar-SA"/>
              </w:rPr>
              <w:br w:type="textWrapping"/>
            </w:r>
            <w:r>
              <w:rPr>
                <w:rStyle w:val="13"/>
                <w:rFonts w:ascii="Calibri" w:hAnsi="Calibri" w:eastAsia="宋体"/>
                <w:b w:val="0"/>
                <w:i w:val="0"/>
                <w:caps w:val="0"/>
                <w:color w:val="auto"/>
                <w:spacing w:val="0"/>
                <w:w w:val="100"/>
                <w:kern w:val="2"/>
                <w:sz w:val="24"/>
                <w:szCs w:val="24"/>
                <w:lang w:val="en-US" w:eastAsia="zh-CN" w:bidi="ar-SA"/>
              </w:rPr>
              <w:br w:type="textWrapping"/>
            </w: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2" w:hRule="atLeast"/>
          <w:jc w:val="center"/>
        </w:trPr>
        <w:tc>
          <w:tcPr>
            <w:tcW w:w="290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p>
        </w:tc>
        <w:tc>
          <w:tcPr>
            <w:tcW w:w="6317"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集群已开展的数字化新模式新业态推广工作：</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□建有国家智能制造、工业互联网以及其它国家新模式新业态试点示范项目</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□建有省级智能制造、工业互联网以及其它国家新模式新业态试点示范项目</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□开展了智能制造、工业互联网等新模式新业态创新应用推广</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bl>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五、绿色化转型情况</w:t>
      </w:r>
    </w:p>
    <w:tbl>
      <w:tblPr>
        <w:tblStyle w:val="9"/>
        <w:tblW w:w="92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646"/>
        <w:gridCol w:w="1875"/>
        <w:gridCol w:w="37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4"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建立了集群碳排放监测机制</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  □否（如涉及，需提供佐证材料）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4" w:hRule="atLeast"/>
          <w:jc w:val="center"/>
        </w:trPr>
        <w:tc>
          <w:tcPr>
            <w:tcW w:w="364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center"/>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近三年单位产值二氧化碳排放量（吨二氧化碳/万元）</w:t>
            </w: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2020年</w:t>
            </w:r>
          </w:p>
        </w:tc>
        <w:tc>
          <w:tcPr>
            <w:tcW w:w="376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4" w:hRule="atLeast"/>
          <w:jc w:val="center"/>
        </w:trPr>
        <w:tc>
          <w:tcPr>
            <w:tcW w:w="3646"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2021年</w:t>
            </w:r>
          </w:p>
        </w:tc>
        <w:tc>
          <w:tcPr>
            <w:tcW w:w="376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4" w:hRule="atLeast"/>
          <w:jc w:val="center"/>
        </w:trPr>
        <w:tc>
          <w:tcPr>
            <w:tcW w:w="3646"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202</w:t>
            </w:r>
            <w:r>
              <w:rPr>
                <w:rStyle w:val="13"/>
                <w:rFonts w:hint="eastAsia" w:ascii="宋体" w:hAnsi="宋体"/>
                <w:b w:val="0"/>
                <w:i w:val="0"/>
                <w:caps w:val="0"/>
                <w:color w:val="auto"/>
                <w:spacing w:val="0"/>
                <w:w w:val="100"/>
                <w:kern w:val="0"/>
                <w:sz w:val="24"/>
                <w:szCs w:val="24"/>
                <w:lang w:val="en-US" w:eastAsia="zh-CN"/>
              </w:rPr>
              <w:t>2</w:t>
            </w:r>
            <w:r>
              <w:rPr>
                <w:rStyle w:val="13"/>
                <w:rFonts w:ascii="宋体" w:hAnsi="宋体" w:eastAsia="宋体"/>
                <w:b w:val="0"/>
                <w:i w:val="0"/>
                <w:caps w:val="0"/>
                <w:color w:val="auto"/>
                <w:spacing w:val="0"/>
                <w:w w:val="100"/>
                <w:kern w:val="0"/>
                <w:sz w:val="24"/>
                <w:szCs w:val="24"/>
                <w:lang w:val="en-US" w:eastAsia="zh-CN"/>
              </w:rPr>
              <w:t>年</w:t>
            </w:r>
          </w:p>
        </w:tc>
        <w:tc>
          <w:tcPr>
            <w:tcW w:w="3760"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5" w:hRule="atLeast"/>
          <w:jc w:val="center"/>
        </w:trPr>
        <w:tc>
          <w:tcPr>
            <w:tcW w:w="3646"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（注：单位产值二氧化碳排放量需提供计算公式）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654"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ind w:left="0" w:left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开展碳达峰碳中和相关宣传、监测等工作情况（200字以内）</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br w:type="textWrapping"/>
            </w: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360" w:lineRule="auto"/>
              <w:ind w:left="0" w:left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（需提供相关佐证材料）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6"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近三年单位工业产值能耗降低率（%）</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5"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大宗工业固废综合利用率（%）</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5"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2"/>
                <w:sz w:val="24"/>
                <w:szCs w:val="24"/>
                <w:lang w:val="en-US" w:eastAsia="zh-CN" w:bidi="ar-SA"/>
              </w:rPr>
              <w:t>是否高于行业平均水平</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  □否  □非工业集群，不适用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5"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工业用水重复利用率（%）</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5"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是否高于行业平均水平</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ind w:firstLine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□是  □否  □非工业集群，不适用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03"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能源和资源综合利用工作情况</w:t>
            </w:r>
          </w:p>
          <w:p>
            <w:pPr>
              <w:widowControl/>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br w:type="textWrapping"/>
            </w: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pStyle w:val="12"/>
              <w:widowControl/>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511"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pStyle w:val="12"/>
              <w:widowControl/>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集群已开展的能源和资源综合利用工作</w:t>
            </w:r>
          </w:p>
          <w:p>
            <w:pPr>
              <w:widowControl/>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635"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□余热余压集中回收</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□水资源梯级循环利用</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□工业废弃物分类分级利用</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0"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绿色低碳公共服务总体情况</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top"/>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left"/>
              <w:textAlignment w:val="baseline"/>
              <w:rPr>
                <w:rStyle w:val="13"/>
                <w:rFonts w:ascii="Arial" w:hAnsi="Arial" w:eastAsia="宋体"/>
                <w:b/>
                <w:i w:val="0"/>
                <w:caps w:val="0"/>
                <w:color w:val="auto"/>
                <w:spacing w:val="0"/>
                <w:w w:val="100"/>
                <w:kern w:val="2"/>
                <w:sz w:val="24"/>
                <w:szCs w:val="24"/>
                <w:lang w:val="en-US" w:eastAsia="zh-CN" w:bidi="ar-SA"/>
              </w:rPr>
            </w:pPr>
          </w:p>
          <w:p>
            <w:pPr>
              <w:pStyle w:val="12"/>
              <w:widowControl/>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760" w:hRule="atLeast"/>
          <w:jc w:val="center"/>
        </w:trPr>
        <w:tc>
          <w:tcPr>
            <w:tcW w:w="3646" w:type="dxa"/>
            <w:tcBorders>
              <w:top w:val="single" w:color="000000" w:sz="4" w:space="0"/>
              <w:left w:val="single" w:color="000000" w:sz="4" w:space="0"/>
              <w:bottom w:val="single" w:color="000000" w:sz="4" w:space="0"/>
              <w:right w:val="single" w:color="000000" w:sz="4" w:space="0"/>
            </w:tcBorders>
            <w:noWrap w:val="0"/>
            <w:vAlign w:val="center"/>
          </w:tcPr>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集群已具备绿色低碳公共服务能力</w:t>
            </w:r>
          </w:p>
        </w:tc>
        <w:tc>
          <w:tcPr>
            <w:tcW w:w="5635" w:type="dxa"/>
            <w:gridSpan w:val="2"/>
            <w:tcBorders>
              <w:top w:val="single" w:color="000000" w:sz="4" w:space="0"/>
              <w:left w:val="single" w:color="000000" w:sz="4" w:space="0"/>
              <w:bottom w:val="single" w:color="000000" w:sz="4" w:space="0"/>
              <w:right w:val="single" w:color="000000" w:sz="4" w:space="0"/>
            </w:tcBorders>
            <w:noWrap w:val="0"/>
            <w:vAlign w:val="top"/>
          </w:tcPr>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□绿色制造系统解决方案</w:t>
            </w:r>
          </w:p>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□节能诊断与服务</w:t>
            </w:r>
          </w:p>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□清洁生产水平评价</w:t>
            </w:r>
          </w:p>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□节能系统建设运营</w:t>
            </w:r>
          </w:p>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□碳排放、碳足迹核算</w:t>
            </w:r>
          </w:p>
          <w:p>
            <w:pPr>
              <w:pStyle w:val="12"/>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bl>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六、开放合作情况</w:t>
      </w:r>
    </w:p>
    <w:tbl>
      <w:tblPr>
        <w:tblStyle w:val="9"/>
        <w:tblW w:w="87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23"/>
        <w:gridCol w:w="1378"/>
        <w:gridCol w:w="39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5" w:hRule="atLeast"/>
          <w:jc w:val="center"/>
        </w:trPr>
        <w:tc>
          <w:tcPr>
            <w:tcW w:w="3423"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集群国际合作交流总体情况</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332"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r>
              <w:rPr>
                <w:rStyle w:val="13"/>
                <w:rFonts w:ascii="Calibri" w:hAnsi="Calibri" w:eastAsia="宋体"/>
                <w:b w:val="0"/>
                <w:i w:val="0"/>
                <w:caps w:val="0"/>
                <w:color w:val="auto"/>
                <w:spacing w:val="0"/>
                <w:w w:val="100"/>
                <w:kern w:val="2"/>
                <w:sz w:val="24"/>
                <w:szCs w:val="24"/>
                <w:lang w:val="en-US" w:eastAsia="zh-CN" w:bidi="ar-SA"/>
              </w:rPr>
              <w:br w:type="textWrapping"/>
            </w:r>
          </w:p>
          <w:p>
            <w:pPr>
              <w:pStyle w:val="12"/>
              <w:snapToGrid/>
              <w:spacing w:before="0" w:beforeAutospacing="0" w:after="0" w:afterAutospacing="0" w:line="360" w:lineRule="auto"/>
              <w:jc w:val="left"/>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6"/>
              <w:widowControl/>
              <w:snapToGrid/>
              <w:spacing w:before="240" w:beforeAutospacing="0" w:after="60" w:afterAutospacing="0" w:line="240" w:lineRule="auto"/>
              <w:jc w:val="center"/>
              <w:textAlignment w:val="baseline"/>
              <w:rPr>
                <w:rStyle w:val="13"/>
                <w:rFonts w:ascii="Arial" w:hAnsi="Arial" w:eastAsia="宋体"/>
                <w:b/>
                <w:i w:val="0"/>
                <w:caps w:val="0"/>
                <w:color w:val="auto"/>
                <w:spacing w:val="0"/>
                <w:w w:val="100"/>
                <w:kern w:val="2"/>
                <w:sz w:val="24"/>
                <w:szCs w:val="24"/>
                <w:lang w:val="en-US" w:eastAsia="zh-CN" w:bidi="ar-SA"/>
              </w:rPr>
            </w:pPr>
          </w:p>
          <w:p>
            <w:pPr>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4"/>
                <w:szCs w:val="24"/>
                <w:lang w:val="en-US" w:eastAsia="zh-CN" w:bidi="ar-SA"/>
              </w:rPr>
            </w:pP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5" w:hRule="atLeast"/>
          <w:jc w:val="center"/>
        </w:trPr>
        <w:tc>
          <w:tcPr>
            <w:tcW w:w="3423"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集群已开展的国际合作交流活动</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332"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□建立或参与主导产业国际合作机制</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□与境外产业园区形成较为稳定的合作关系</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□引进了国际领先技术、先进管理经验或高端人才团队等</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□参加中国国际中小企业博览会等展会类活动</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□承办主导产业国际研讨会或技术交流会</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1" w:hRule="atLeast"/>
          <w:jc w:val="center"/>
        </w:trPr>
        <w:tc>
          <w:tcPr>
            <w:tcW w:w="3423"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集群或集群内企业在境外设立分支机构数量</w:t>
            </w:r>
          </w:p>
        </w:tc>
        <w:tc>
          <w:tcPr>
            <w:tcW w:w="5332"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u w:val="single"/>
                <w:lang w:val="en-US" w:eastAsia="zh-CN" w:bidi="ar-SA"/>
              </w:rPr>
            </w:pPr>
            <w:r>
              <w:rPr>
                <w:rStyle w:val="13"/>
                <w:rFonts w:ascii="宋体" w:hAnsi="宋体" w:eastAsia="宋体"/>
                <w:b w:val="0"/>
                <w:i w:val="0"/>
                <w:caps w:val="0"/>
                <w:color w:val="auto"/>
                <w:spacing w:val="0"/>
                <w:w w:val="100"/>
                <w:kern w:val="2"/>
                <w:sz w:val="24"/>
                <w:szCs w:val="24"/>
                <w:u w:val="single" w:color="000000"/>
                <w:lang w:val="en-US" w:eastAsia="zh-CN" w:bidi="ar-SA"/>
              </w:rPr>
              <w:t xml:space="preserve">          </w:t>
            </w:r>
            <w:r>
              <w:rPr>
                <w:rStyle w:val="13"/>
                <w:rFonts w:ascii="宋体" w:hAnsi="宋体" w:eastAsia="宋体"/>
                <w:b w:val="0"/>
                <w:i w:val="0"/>
                <w:caps w:val="0"/>
                <w:color w:val="auto"/>
                <w:spacing w:val="0"/>
                <w:w w:val="100"/>
                <w:kern w:val="2"/>
                <w:sz w:val="24"/>
                <w:szCs w:val="24"/>
                <w:lang w:val="en-US" w:eastAsia="zh-CN" w:bidi="ar-SA"/>
              </w:rPr>
              <w:t>个</w:t>
            </w:r>
          </w:p>
          <w:p>
            <w:pPr>
              <w:pStyle w:val="6"/>
              <w:snapToGrid/>
              <w:spacing w:before="0" w:beforeAutospacing="0" w:after="0" w:afterAutospacing="0" w:line="360" w:lineRule="auto"/>
              <w:jc w:val="both"/>
              <w:textAlignment w:val="baseline"/>
              <w:rPr>
                <w:rStyle w:val="13"/>
                <w:rFonts w:ascii="宋体" w:hAnsi="宋体" w:eastAsia="宋体"/>
                <w:b/>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（需提供相关佐证材料）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3423"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近三年集群主导产品出口贸易额增长率（%）</w:t>
            </w:r>
          </w:p>
        </w:tc>
        <w:tc>
          <w:tcPr>
            <w:tcW w:w="1378"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2020年</w:t>
            </w:r>
          </w:p>
        </w:tc>
        <w:tc>
          <w:tcPr>
            <w:tcW w:w="3954"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Arial" w:hAnsi="Arial" w:eastAsia="宋体"/>
                <w:b/>
                <w:i w:val="0"/>
                <w:caps w:val="0"/>
                <w:color w:val="auto"/>
                <w:spacing w:val="0"/>
                <w:w w:val="100"/>
                <w:kern w:val="2"/>
                <w:sz w:val="24"/>
                <w:szCs w:val="24"/>
                <w:lang w:val="en-US" w:eastAsia="zh-CN" w:bidi="ar-SA"/>
              </w:rPr>
            </w:pPr>
          </w:p>
        </w:tc>
        <w:tc>
          <w:tcPr>
            <w:tcW w:w="1378"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2021年</w:t>
            </w:r>
          </w:p>
        </w:tc>
        <w:tc>
          <w:tcPr>
            <w:tcW w:w="3954"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378"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w:t>
            </w:r>
            <w:r>
              <w:rPr>
                <w:rStyle w:val="13"/>
                <w:rFonts w:hint="eastAsia" w:ascii="宋体" w:hAnsi="宋体"/>
                <w:b w:val="0"/>
                <w:i w:val="0"/>
                <w:caps w:val="0"/>
                <w:color w:val="auto"/>
                <w:spacing w:val="0"/>
                <w:w w:val="100"/>
                <w:kern w:val="2"/>
                <w:sz w:val="24"/>
                <w:szCs w:val="24"/>
                <w:lang w:val="en-US" w:eastAsia="zh-CN" w:bidi="ar-SA"/>
              </w:rPr>
              <w:t>2</w:t>
            </w:r>
            <w:r>
              <w:rPr>
                <w:rStyle w:val="13"/>
                <w:rFonts w:ascii="宋体" w:hAnsi="宋体" w:eastAsia="宋体"/>
                <w:b w:val="0"/>
                <w:i w:val="0"/>
                <w:caps w:val="0"/>
                <w:color w:val="auto"/>
                <w:spacing w:val="0"/>
                <w:w w:val="100"/>
                <w:kern w:val="2"/>
                <w:sz w:val="24"/>
                <w:szCs w:val="24"/>
                <w:lang w:val="en-US" w:eastAsia="zh-CN" w:bidi="ar-SA"/>
              </w:rPr>
              <w:t>年</w:t>
            </w:r>
          </w:p>
        </w:tc>
        <w:tc>
          <w:tcPr>
            <w:tcW w:w="3954"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3423"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近三年集群外商直接投资额增长率（%）</w:t>
            </w:r>
          </w:p>
        </w:tc>
        <w:tc>
          <w:tcPr>
            <w:tcW w:w="1378"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2020年</w:t>
            </w:r>
          </w:p>
        </w:tc>
        <w:tc>
          <w:tcPr>
            <w:tcW w:w="3954"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378"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2021年</w:t>
            </w:r>
          </w:p>
        </w:tc>
        <w:tc>
          <w:tcPr>
            <w:tcW w:w="3954"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3423" w:type="dxa"/>
            <w:vMerge w:val="continue"/>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378"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w:t>
            </w:r>
            <w:r>
              <w:rPr>
                <w:rStyle w:val="13"/>
                <w:rFonts w:hint="eastAsia" w:ascii="宋体" w:hAnsi="宋体"/>
                <w:b w:val="0"/>
                <w:i w:val="0"/>
                <w:caps w:val="0"/>
                <w:color w:val="auto"/>
                <w:spacing w:val="0"/>
                <w:w w:val="100"/>
                <w:kern w:val="2"/>
                <w:sz w:val="24"/>
                <w:szCs w:val="24"/>
                <w:lang w:val="en-US" w:eastAsia="zh-CN" w:bidi="ar-SA"/>
              </w:rPr>
              <w:t>2</w:t>
            </w:r>
            <w:r>
              <w:rPr>
                <w:rStyle w:val="13"/>
                <w:rFonts w:ascii="宋体" w:hAnsi="宋体" w:eastAsia="宋体"/>
                <w:b w:val="0"/>
                <w:i w:val="0"/>
                <w:caps w:val="0"/>
                <w:color w:val="auto"/>
                <w:spacing w:val="0"/>
                <w:w w:val="100"/>
                <w:kern w:val="2"/>
                <w:sz w:val="24"/>
                <w:szCs w:val="24"/>
                <w:lang w:val="en-US" w:eastAsia="zh-CN" w:bidi="ar-SA"/>
              </w:rPr>
              <w:t>年</w:t>
            </w:r>
          </w:p>
        </w:tc>
        <w:tc>
          <w:tcPr>
            <w:tcW w:w="3954"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bl>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七、治理和服务水平</w:t>
      </w:r>
    </w:p>
    <w:tbl>
      <w:tblPr>
        <w:tblStyle w:val="9"/>
        <w:tblW w:w="88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26"/>
        <w:gridCol w:w="53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426"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治理和服务水平情况</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（200字以内）</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5389"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2" w:hRule="atLeast"/>
          <w:jc w:val="center"/>
        </w:trPr>
        <w:tc>
          <w:tcPr>
            <w:tcW w:w="342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中小企业公共服务平台建设情况</w:t>
            </w:r>
          </w:p>
        </w:tc>
        <w:tc>
          <w:tcPr>
            <w:tcW w:w="5389"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集群已建设的中小企业公共服务平台：</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□建设或引入国家中小企业公共服务示范平台</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□建设或引入省级中小企业公共服务示范平台</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□建立了中小企业公共服务平台</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3" w:hRule="atLeast"/>
          <w:jc w:val="center"/>
        </w:trPr>
        <w:tc>
          <w:tcPr>
            <w:tcW w:w="342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集群提供中小企业公共服务情况</w:t>
            </w:r>
          </w:p>
        </w:tc>
        <w:tc>
          <w:tcPr>
            <w:tcW w:w="5389"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集群已提供的中小企业公共服务：</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□信息服务</w:t>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□创业辅导</w:t>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□创新支持</w:t>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ab/>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□人员培训</w:t>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□市场营销</w:t>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ab/>
            </w:r>
            <w:r>
              <w:rPr>
                <w:rStyle w:val="13"/>
                <w:rFonts w:ascii="宋体" w:hAnsi="宋体" w:eastAsia="宋体"/>
                <w:b w:val="0"/>
                <w:i w:val="0"/>
                <w:caps w:val="0"/>
                <w:color w:val="auto"/>
                <w:spacing w:val="0"/>
                <w:w w:val="100"/>
                <w:kern w:val="2"/>
                <w:sz w:val="24"/>
                <w:szCs w:val="24"/>
                <w:lang w:val="en-US" w:eastAsia="zh-CN" w:bidi="ar-SA"/>
              </w:rPr>
              <w:t>□投融资服务</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□管理咨询</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1" w:hRule="atLeast"/>
          <w:jc w:val="center"/>
        </w:trPr>
        <w:tc>
          <w:tcPr>
            <w:tcW w:w="3426"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集群治理情况</w:t>
            </w:r>
          </w:p>
        </w:tc>
        <w:tc>
          <w:tcPr>
            <w:tcW w:w="5389" w:type="dxa"/>
            <w:tcBorders>
              <w:top w:val="single" w:color="000000" w:sz="4" w:space="0"/>
              <w:left w:val="single" w:color="000000" w:sz="4" w:space="0"/>
              <w:bottom w:val="single" w:color="000000" w:sz="4" w:space="0"/>
              <w:right w:val="single" w:color="000000" w:sz="4" w:space="0"/>
            </w:tcBorders>
            <w:noWrap w:val="0"/>
            <w:vAlign w:val="center"/>
          </w:tcPr>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集群开展的治理工作：</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□建立了专业化发展促进机构、开展共商共建共享</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□建立了中小企业合法权益保护机制</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□建立了公共服务效果考核机制</w:t>
            </w:r>
          </w:p>
          <w:p>
            <w:pPr>
              <w:snapToGrid/>
              <w:spacing w:before="0" w:beforeAutospacing="0" w:after="0" w:afterAutospacing="0" w:line="360" w:lineRule="auto"/>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（注：勾选需提供佐证材料）</w:t>
            </w:r>
          </w:p>
        </w:tc>
      </w:tr>
    </w:tbl>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八、未来三年中小企业特色产业集群发展规划</w:t>
      </w:r>
    </w:p>
    <w:tbl>
      <w:tblPr>
        <w:tblStyle w:val="9"/>
        <w:tblW w:w="90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54" w:hRule="atLeast"/>
          <w:jc w:val="center"/>
        </w:trPr>
        <w:tc>
          <w:tcPr>
            <w:tcW w:w="9005"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（3000字以内）</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一、集群基本情况简介</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包括总体情况、主导产业、产业集群相关政策制定与实施情况、优质主体培育、品牌打造、产业链供应链建设等方面近三年来发展情况、在行业中所处的地位等。</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二、发展成效</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包括提升集群主导产业优势、激发集群创新活力、推进集群数字化升级、加快集群绿色低碳转型、深化集群开放合作、提升集群治理和服务能力等方面开展的工作和取得的成绩。</w:t>
            </w:r>
          </w:p>
          <w:p>
            <w:pPr>
              <w:pStyle w:val="14"/>
              <w:numPr>
                <w:ilvl w:val="0"/>
                <w:numId w:val="2"/>
              </w:numPr>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存在的问题</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四、未来三年中小企业特色产业集群发展规划</w:t>
            </w:r>
          </w:p>
          <w:p>
            <w:pPr>
              <w:pStyle w:val="14"/>
              <w:numPr>
                <w:ilvl w:val="0"/>
                <w:numId w:val="3"/>
              </w:numPr>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总体思路</w:t>
            </w:r>
          </w:p>
          <w:p>
            <w:pPr>
              <w:pStyle w:val="14"/>
              <w:numPr>
                <w:ilvl w:val="0"/>
                <w:numId w:val="3"/>
              </w:numPr>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发展目标</w:t>
            </w:r>
          </w:p>
          <w:p>
            <w:pPr>
              <w:pStyle w:val="14"/>
              <w:snapToGrid/>
              <w:spacing w:before="0" w:beforeAutospacing="0" w:after="0" w:afterAutospacing="0" w:line="360" w:lineRule="auto"/>
              <w:ind w:left="420" w:leftChars="200" w:firstLine="240" w:firstLineChars="10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1.三年总体目标</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（集群须围绕主导产业、创新、数字化、绿色化、开放合作、治理和服务等方面设定清晰、可考核的发展目标，鼓励集群根据自身特色增加考核指标，不局限于以上方面）</w:t>
            </w:r>
          </w:p>
          <w:tbl>
            <w:tblPr>
              <w:tblStyle w:val="9"/>
              <w:tblW w:w="78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0"/>
              <w:gridCol w:w="2432"/>
              <w:gridCol w:w="1950"/>
              <w:gridCol w:w="17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方向</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指标</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w:t>
                  </w:r>
                  <w:r>
                    <w:rPr>
                      <w:rStyle w:val="13"/>
                      <w:rFonts w:hint="eastAsia" w:ascii="宋体" w:hAnsi="宋体"/>
                      <w:b w:val="0"/>
                      <w:i w:val="0"/>
                      <w:caps w:val="0"/>
                      <w:color w:val="auto"/>
                      <w:spacing w:val="0"/>
                      <w:w w:val="100"/>
                      <w:kern w:val="2"/>
                      <w:sz w:val="24"/>
                      <w:szCs w:val="24"/>
                      <w:lang w:val="en-US" w:eastAsia="zh-CN" w:bidi="ar-SA"/>
                    </w:rPr>
                    <w:t>2</w:t>
                  </w:r>
                  <w:r>
                    <w:rPr>
                      <w:rStyle w:val="13"/>
                      <w:rFonts w:ascii="宋体" w:hAnsi="宋体" w:eastAsia="宋体"/>
                      <w:b w:val="0"/>
                      <w:i w:val="0"/>
                      <w:caps w:val="0"/>
                      <w:color w:val="auto"/>
                      <w:spacing w:val="0"/>
                      <w:w w:val="100"/>
                      <w:kern w:val="2"/>
                      <w:sz w:val="24"/>
                      <w:szCs w:val="24"/>
                      <w:lang w:val="en-US" w:eastAsia="zh-CN" w:bidi="ar-SA"/>
                    </w:rPr>
                    <w:t>年基准值</w:t>
                  </w: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202</w:t>
                  </w:r>
                  <w:r>
                    <w:rPr>
                      <w:rStyle w:val="13"/>
                      <w:rFonts w:hint="eastAsia" w:ascii="宋体" w:hAnsi="宋体"/>
                      <w:b w:val="0"/>
                      <w:i w:val="0"/>
                      <w:caps w:val="0"/>
                      <w:color w:val="auto"/>
                      <w:spacing w:val="0"/>
                      <w:w w:val="100"/>
                      <w:kern w:val="2"/>
                      <w:sz w:val="24"/>
                      <w:szCs w:val="24"/>
                      <w:lang w:val="en-US" w:eastAsia="zh-CN" w:bidi="ar-SA"/>
                    </w:rPr>
                    <w:t>5</w:t>
                  </w:r>
                  <w:r>
                    <w:rPr>
                      <w:rStyle w:val="13"/>
                      <w:rFonts w:ascii="宋体" w:hAnsi="宋体" w:eastAsia="宋体"/>
                      <w:b w:val="0"/>
                      <w:i w:val="0"/>
                      <w:caps w:val="0"/>
                      <w:color w:val="auto"/>
                      <w:spacing w:val="0"/>
                      <w:w w:val="100"/>
                      <w:kern w:val="2"/>
                      <w:sz w:val="24"/>
                      <w:szCs w:val="24"/>
                      <w:lang w:val="en-US" w:eastAsia="zh-CN" w:bidi="ar-SA"/>
                    </w:rPr>
                    <w:t>年目标值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主导产业</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集群产值年均增速</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优质中小企业数量</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创新</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研发经费投入</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有效发明专利数量</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数字化</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工业互联网普及率</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绿色化</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二氧化碳排放量</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单位工业产值能耗</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vMerge w:val="continue"/>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开放合作</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定性描述</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治理和服务</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定性描述</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80"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center"/>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其它</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pPr>
                    <w:pStyle w:val="14"/>
                    <w:snapToGrid/>
                    <w:spacing w:before="0" w:beforeAutospacing="0" w:after="0" w:afterAutospacing="0" w:line="360" w:lineRule="auto"/>
                    <w:ind w:left="0" w:leftChars="0" w:firstLine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noWrap w:val="0"/>
                  <w:vAlign w:val="top"/>
                </w:tcPr>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caps w:val="0"/>
                      <w:color w:val="auto"/>
                      <w:spacing w:val="0"/>
                      <w:w w:val="100"/>
                      <w:kern w:val="2"/>
                      <w:sz w:val="24"/>
                      <w:szCs w:val="24"/>
                      <w:lang w:val="en-US" w:eastAsia="zh-CN" w:bidi="ar-SA"/>
                    </w:rPr>
                  </w:pPr>
                </w:p>
              </w:tc>
            </w:tr>
          </w:tbl>
          <w:p>
            <w:pPr>
              <w:pStyle w:val="14"/>
              <w:snapToGrid/>
              <w:spacing w:before="0" w:beforeAutospacing="0" w:after="0" w:afterAutospacing="0" w:line="360" w:lineRule="auto"/>
              <w:ind w:left="420" w:left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（备注：基准值须符合中小企业特色产业集群认定标准，202</w:t>
            </w:r>
            <w:r>
              <w:rPr>
                <w:rStyle w:val="13"/>
                <w:rFonts w:hint="eastAsia" w:ascii="宋体" w:hAnsi="宋体"/>
                <w:b w:val="0"/>
                <w:i w:val="0"/>
                <w:iCs w:val="0"/>
                <w:caps w:val="0"/>
                <w:color w:val="auto"/>
                <w:spacing w:val="0"/>
                <w:w w:val="100"/>
                <w:kern w:val="2"/>
                <w:sz w:val="21"/>
                <w:szCs w:val="21"/>
                <w:lang w:val="en-US" w:eastAsia="zh-CN" w:bidi="ar-SA"/>
              </w:rPr>
              <w:t>5</w:t>
            </w:r>
            <w:r>
              <w:rPr>
                <w:rStyle w:val="13"/>
                <w:rFonts w:ascii="宋体" w:hAnsi="宋体" w:eastAsia="宋体"/>
                <w:b w:val="0"/>
                <w:i w:val="0"/>
                <w:iCs w:val="0"/>
                <w:caps w:val="0"/>
                <w:color w:val="auto"/>
                <w:spacing w:val="0"/>
                <w:w w:val="100"/>
                <w:kern w:val="2"/>
                <w:sz w:val="21"/>
                <w:szCs w:val="21"/>
                <w:lang w:val="en-US" w:eastAsia="zh-CN" w:bidi="ar-SA"/>
              </w:rPr>
              <w:t>年目标值须符合以下要求：</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产值年均增速不低于</w:t>
            </w:r>
            <w:r>
              <w:rPr>
                <w:rStyle w:val="13"/>
                <w:rFonts w:hint="eastAsia" w:ascii="宋体" w:hAnsi="宋体"/>
                <w:b w:val="0"/>
                <w:i w:val="0"/>
                <w:iCs w:val="0"/>
                <w:caps w:val="0"/>
                <w:color w:val="auto"/>
                <w:spacing w:val="0"/>
                <w:w w:val="100"/>
                <w:kern w:val="2"/>
                <w:sz w:val="21"/>
                <w:szCs w:val="21"/>
                <w:lang w:val="en-US" w:eastAsia="zh-CN" w:bidi="ar-SA"/>
              </w:rPr>
              <w:t>5</w:t>
            </w:r>
            <w:r>
              <w:rPr>
                <w:rStyle w:val="13"/>
                <w:rFonts w:ascii="宋体" w:hAnsi="宋体" w:eastAsia="宋体"/>
                <w:b w:val="0"/>
                <w:i w:val="0"/>
                <w:iCs w:val="0"/>
                <w:caps w:val="0"/>
                <w:color w:val="auto"/>
                <w:spacing w:val="0"/>
                <w:w w:val="100"/>
                <w:kern w:val="2"/>
                <w:sz w:val="21"/>
                <w:szCs w:val="21"/>
                <w:lang w:val="en-US" w:eastAsia="zh-CN" w:bidi="ar-SA"/>
              </w:rPr>
              <w:t>%</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优质中小企业数量逐年增加</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研发经费年均增速不低于</w:t>
            </w:r>
            <w:r>
              <w:rPr>
                <w:rStyle w:val="13"/>
                <w:rFonts w:hint="eastAsia" w:ascii="宋体" w:hAnsi="宋体"/>
                <w:b w:val="0"/>
                <w:i w:val="0"/>
                <w:iCs w:val="0"/>
                <w:caps w:val="0"/>
                <w:color w:val="auto"/>
                <w:spacing w:val="0"/>
                <w:w w:val="100"/>
                <w:kern w:val="2"/>
                <w:sz w:val="21"/>
                <w:szCs w:val="21"/>
                <w:lang w:val="en-US" w:eastAsia="zh-CN" w:bidi="ar-SA"/>
              </w:rPr>
              <w:t>5</w:t>
            </w:r>
            <w:r>
              <w:rPr>
                <w:rStyle w:val="13"/>
                <w:rFonts w:ascii="宋体" w:hAnsi="宋体" w:eastAsia="宋体"/>
                <w:b w:val="0"/>
                <w:i w:val="0"/>
                <w:iCs w:val="0"/>
                <w:caps w:val="0"/>
                <w:color w:val="auto"/>
                <w:spacing w:val="0"/>
                <w:w w:val="100"/>
                <w:kern w:val="2"/>
                <w:sz w:val="21"/>
                <w:szCs w:val="21"/>
                <w:lang w:val="en-US" w:eastAsia="zh-CN" w:bidi="ar-SA"/>
              </w:rPr>
              <w:t>%</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有效发明专利数年均增长不低于</w:t>
            </w:r>
            <w:r>
              <w:rPr>
                <w:rStyle w:val="13"/>
                <w:rFonts w:hint="eastAsia" w:ascii="宋体" w:hAnsi="宋体"/>
                <w:b w:val="0"/>
                <w:i w:val="0"/>
                <w:iCs w:val="0"/>
                <w:caps w:val="0"/>
                <w:color w:val="auto"/>
                <w:spacing w:val="0"/>
                <w:w w:val="100"/>
                <w:kern w:val="2"/>
                <w:sz w:val="21"/>
                <w:szCs w:val="21"/>
                <w:lang w:val="en-US" w:eastAsia="zh-CN" w:bidi="ar-SA"/>
              </w:rPr>
              <w:t>5</w:t>
            </w:r>
            <w:r>
              <w:rPr>
                <w:rStyle w:val="13"/>
                <w:rFonts w:ascii="宋体" w:hAnsi="宋体" w:eastAsia="宋体"/>
                <w:b w:val="0"/>
                <w:i w:val="0"/>
                <w:iCs w:val="0"/>
                <w:caps w:val="0"/>
                <w:color w:val="auto"/>
                <w:spacing w:val="0"/>
                <w:w w:val="100"/>
                <w:kern w:val="2"/>
                <w:sz w:val="21"/>
                <w:szCs w:val="21"/>
                <w:lang w:val="en-US" w:eastAsia="zh-CN" w:bidi="ar-SA"/>
              </w:rPr>
              <w:t>%</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工业互联网普及率达到</w:t>
            </w:r>
            <w:r>
              <w:rPr>
                <w:rStyle w:val="13"/>
                <w:rFonts w:hint="eastAsia" w:ascii="宋体" w:hAnsi="宋体"/>
                <w:b w:val="0"/>
                <w:i w:val="0"/>
                <w:iCs w:val="0"/>
                <w:caps w:val="0"/>
                <w:strike w:val="0"/>
                <w:dstrike w:val="0"/>
                <w:color w:val="auto"/>
                <w:spacing w:val="0"/>
                <w:w w:val="100"/>
                <w:kern w:val="2"/>
                <w:sz w:val="21"/>
                <w:szCs w:val="21"/>
                <w:lang w:val="en-US" w:eastAsia="zh-CN" w:bidi="ar-SA"/>
              </w:rPr>
              <w:t>30%</w:t>
            </w:r>
            <w:r>
              <w:rPr>
                <w:rStyle w:val="13"/>
                <w:rFonts w:ascii="宋体" w:hAnsi="宋体" w:eastAsia="宋体"/>
                <w:b w:val="0"/>
                <w:i w:val="0"/>
                <w:iCs w:val="0"/>
                <w:caps w:val="0"/>
                <w:color w:val="auto"/>
                <w:spacing w:val="0"/>
                <w:w w:val="100"/>
                <w:kern w:val="2"/>
                <w:sz w:val="21"/>
                <w:szCs w:val="21"/>
                <w:lang w:val="en-US" w:eastAsia="zh-CN" w:bidi="ar-SA"/>
              </w:rPr>
              <w:t>左右</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二氧化碳排放量降低达到</w:t>
            </w:r>
            <w:r>
              <w:rPr>
                <w:rStyle w:val="13"/>
                <w:rFonts w:hint="eastAsia" w:ascii="宋体" w:hAnsi="宋体"/>
                <w:b w:val="0"/>
                <w:i w:val="0"/>
                <w:iCs w:val="0"/>
                <w:caps w:val="0"/>
                <w:strike w:val="0"/>
                <w:dstrike w:val="0"/>
                <w:color w:val="auto"/>
                <w:spacing w:val="0"/>
                <w:w w:val="100"/>
                <w:kern w:val="2"/>
                <w:sz w:val="21"/>
                <w:szCs w:val="21"/>
                <w:lang w:val="en-US" w:eastAsia="zh-CN" w:bidi="ar-SA"/>
              </w:rPr>
              <w:t>15%</w:t>
            </w:r>
            <w:r>
              <w:rPr>
                <w:rStyle w:val="13"/>
                <w:rFonts w:ascii="宋体" w:hAnsi="宋体" w:eastAsia="宋体"/>
                <w:b w:val="0"/>
                <w:i w:val="0"/>
                <w:iCs w:val="0"/>
                <w:caps w:val="0"/>
                <w:color w:val="auto"/>
                <w:spacing w:val="0"/>
                <w:w w:val="100"/>
                <w:kern w:val="2"/>
                <w:sz w:val="21"/>
                <w:szCs w:val="21"/>
                <w:lang w:val="en-US" w:eastAsia="zh-CN" w:bidi="ar-SA"/>
              </w:rPr>
              <w:t>左右</w:t>
            </w:r>
          </w:p>
          <w:p>
            <w:pPr>
              <w:pStyle w:val="14"/>
              <w:numPr>
                <w:ilvl w:val="0"/>
                <w:numId w:val="4"/>
              </w:numPr>
              <w:tabs>
                <w:tab w:val="left" w:pos="220"/>
                <w:tab w:val="left" w:pos="312"/>
              </w:tabs>
              <w:snapToGrid/>
              <w:spacing w:before="0" w:beforeAutospacing="0" w:after="0" w:afterAutospacing="0" w:line="360" w:lineRule="auto"/>
              <w:ind w:left="0" w:leftChars="0" w:firstLine="420" w:firstLineChars="200"/>
              <w:jc w:val="both"/>
              <w:textAlignment w:val="baseline"/>
              <w:rPr>
                <w:rStyle w:val="13"/>
                <w:rFonts w:ascii="宋体" w:hAnsi="宋体" w:eastAsia="宋体"/>
                <w:b w:val="0"/>
                <w:i w:val="0"/>
                <w:iCs w:val="0"/>
                <w:caps w:val="0"/>
                <w:color w:val="auto"/>
                <w:spacing w:val="0"/>
                <w:w w:val="100"/>
                <w:kern w:val="2"/>
                <w:sz w:val="21"/>
                <w:szCs w:val="21"/>
                <w:lang w:val="en-US" w:eastAsia="zh-CN" w:bidi="ar-SA"/>
              </w:rPr>
            </w:pPr>
            <w:r>
              <w:rPr>
                <w:rStyle w:val="13"/>
                <w:rFonts w:ascii="宋体" w:hAnsi="宋体" w:eastAsia="宋体"/>
                <w:b w:val="0"/>
                <w:i w:val="0"/>
                <w:iCs w:val="0"/>
                <w:caps w:val="0"/>
                <w:color w:val="auto"/>
                <w:spacing w:val="0"/>
                <w:w w:val="100"/>
                <w:kern w:val="2"/>
                <w:sz w:val="21"/>
                <w:szCs w:val="21"/>
                <w:lang w:val="en-US" w:eastAsia="zh-CN" w:bidi="ar-SA"/>
              </w:rPr>
              <w:t>集群单位工业产值能耗下降达到</w:t>
            </w:r>
            <w:r>
              <w:rPr>
                <w:rStyle w:val="13"/>
                <w:rFonts w:hint="eastAsia" w:ascii="宋体" w:hAnsi="宋体"/>
                <w:b w:val="0"/>
                <w:i w:val="0"/>
                <w:iCs w:val="0"/>
                <w:caps w:val="0"/>
                <w:strike w:val="0"/>
                <w:dstrike w:val="0"/>
                <w:color w:val="auto"/>
                <w:spacing w:val="0"/>
                <w:w w:val="100"/>
                <w:kern w:val="2"/>
                <w:sz w:val="21"/>
                <w:szCs w:val="21"/>
                <w:lang w:val="en-US" w:eastAsia="zh-CN" w:bidi="ar-SA"/>
              </w:rPr>
              <w:t>10%</w:t>
            </w:r>
            <w:r>
              <w:rPr>
                <w:rStyle w:val="13"/>
                <w:rFonts w:ascii="宋体" w:hAnsi="宋体" w:eastAsia="宋体"/>
                <w:b w:val="0"/>
                <w:i w:val="0"/>
                <w:iCs w:val="0"/>
                <w:caps w:val="0"/>
                <w:color w:val="auto"/>
                <w:spacing w:val="0"/>
                <w:w w:val="100"/>
                <w:kern w:val="2"/>
                <w:sz w:val="21"/>
                <w:szCs w:val="21"/>
                <w:lang w:val="en-US" w:eastAsia="zh-CN" w:bidi="ar-SA"/>
              </w:rPr>
              <w:t>左右</w:t>
            </w:r>
          </w:p>
          <w:p>
            <w:pPr>
              <w:pStyle w:val="14"/>
              <w:snapToGrid/>
              <w:spacing w:before="0" w:beforeAutospacing="0" w:after="0" w:afterAutospacing="0" w:line="360" w:lineRule="auto"/>
              <w:ind w:left="420" w:leftChars="200" w:firstLine="240" w:firstLineChars="10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2.阶段性目标</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（1）202</w:t>
            </w:r>
            <w:r>
              <w:rPr>
                <w:rStyle w:val="13"/>
                <w:rFonts w:hint="eastAsia" w:ascii="宋体" w:hAnsi="宋体"/>
                <w:b w:val="0"/>
                <w:i w:val="0"/>
                <w:caps w:val="0"/>
                <w:color w:val="auto"/>
                <w:spacing w:val="0"/>
                <w:w w:val="100"/>
                <w:kern w:val="2"/>
                <w:sz w:val="24"/>
                <w:szCs w:val="24"/>
                <w:lang w:val="en-US" w:eastAsia="zh-CN" w:bidi="ar-SA"/>
              </w:rPr>
              <w:t>3</w:t>
            </w:r>
            <w:r>
              <w:rPr>
                <w:rStyle w:val="13"/>
                <w:rFonts w:ascii="宋体" w:hAnsi="宋体" w:eastAsia="宋体"/>
                <w:b w:val="0"/>
                <w:i w:val="0"/>
                <w:caps w:val="0"/>
                <w:color w:val="auto"/>
                <w:spacing w:val="0"/>
                <w:w w:val="100"/>
                <w:kern w:val="2"/>
                <w:sz w:val="24"/>
                <w:szCs w:val="24"/>
                <w:lang w:val="en-US" w:eastAsia="zh-CN" w:bidi="ar-SA"/>
              </w:rPr>
              <w:t>年度</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（2）202</w:t>
            </w:r>
            <w:r>
              <w:rPr>
                <w:rStyle w:val="13"/>
                <w:rFonts w:hint="eastAsia" w:ascii="宋体" w:hAnsi="宋体"/>
                <w:b w:val="0"/>
                <w:i w:val="0"/>
                <w:caps w:val="0"/>
                <w:color w:val="auto"/>
                <w:spacing w:val="0"/>
                <w:w w:val="100"/>
                <w:kern w:val="2"/>
                <w:sz w:val="24"/>
                <w:szCs w:val="24"/>
                <w:lang w:val="en-US" w:eastAsia="zh-CN" w:bidi="ar-SA"/>
              </w:rPr>
              <w:t>4</w:t>
            </w:r>
            <w:r>
              <w:rPr>
                <w:rStyle w:val="13"/>
                <w:rFonts w:ascii="宋体" w:hAnsi="宋体" w:eastAsia="宋体"/>
                <w:b w:val="0"/>
                <w:i w:val="0"/>
                <w:caps w:val="0"/>
                <w:color w:val="auto"/>
                <w:spacing w:val="0"/>
                <w:w w:val="100"/>
                <w:kern w:val="2"/>
                <w:sz w:val="24"/>
                <w:szCs w:val="24"/>
                <w:lang w:val="en-US" w:eastAsia="zh-CN" w:bidi="ar-SA"/>
              </w:rPr>
              <w:t>年度</w:t>
            </w:r>
          </w:p>
          <w:p>
            <w:pPr>
              <w:pStyle w:val="14"/>
              <w:snapToGrid/>
              <w:spacing w:before="0" w:beforeAutospacing="0" w:after="0" w:afterAutospacing="0" w:line="360" w:lineRule="auto"/>
              <w:ind w:left="0" w:leftChars="0"/>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（3）202</w:t>
            </w:r>
            <w:r>
              <w:rPr>
                <w:rStyle w:val="13"/>
                <w:rFonts w:hint="eastAsia" w:ascii="宋体" w:hAnsi="宋体"/>
                <w:b w:val="0"/>
                <w:i w:val="0"/>
                <w:caps w:val="0"/>
                <w:color w:val="auto"/>
                <w:spacing w:val="0"/>
                <w:w w:val="100"/>
                <w:kern w:val="2"/>
                <w:sz w:val="24"/>
                <w:szCs w:val="24"/>
                <w:lang w:val="en-US" w:eastAsia="zh-CN" w:bidi="ar-SA"/>
              </w:rPr>
              <w:t>5</w:t>
            </w:r>
            <w:r>
              <w:rPr>
                <w:rStyle w:val="13"/>
                <w:rFonts w:ascii="宋体" w:hAnsi="宋体" w:eastAsia="宋体"/>
                <w:b w:val="0"/>
                <w:i w:val="0"/>
                <w:caps w:val="0"/>
                <w:color w:val="auto"/>
                <w:spacing w:val="0"/>
                <w:w w:val="100"/>
                <w:kern w:val="2"/>
                <w:sz w:val="24"/>
                <w:szCs w:val="24"/>
                <w:lang w:val="en-US" w:eastAsia="zh-CN" w:bidi="ar-SA"/>
              </w:rPr>
              <w:t>年度</w:t>
            </w:r>
          </w:p>
          <w:p>
            <w:pPr>
              <w:pStyle w:val="14"/>
              <w:widowControl/>
              <w:numPr>
                <w:ilvl w:val="0"/>
                <w:numId w:val="3"/>
              </w:numPr>
              <w:snapToGrid/>
              <w:spacing w:before="0" w:beforeAutospacing="0" w:after="0" w:afterAutospacing="0" w:line="360" w:lineRule="auto"/>
              <w:ind w:left="0" w:left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重点任务</w:t>
            </w:r>
          </w:p>
          <w:p>
            <w:pPr>
              <w:pStyle w:val="14"/>
              <w:numPr>
                <w:ilvl w:val="0"/>
                <w:numId w:val="3"/>
              </w:numPr>
              <w:snapToGrid/>
              <w:spacing w:before="0" w:beforeAutospacing="0" w:after="0" w:afterAutospacing="0" w:line="360" w:lineRule="auto"/>
              <w:ind w:left="0" w:leftChars="0"/>
              <w:jc w:val="left"/>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2"/>
                <w:sz w:val="24"/>
                <w:szCs w:val="24"/>
                <w:lang w:val="en-US" w:eastAsia="zh-CN" w:bidi="ar-SA"/>
              </w:rPr>
              <w:t>保障措施</w:t>
            </w:r>
          </w:p>
        </w:tc>
      </w:tr>
    </w:tbl>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Calibri" w:hAnsi="Calibri" w:eastAsia="宋体"/>
          <w:b w:val="0"/>
          <w:i w:val="0"/>
          <w:caps w:val="0"/>
          <w:color w:val="auto"/>
          <w:spacing w:val="0"/>
          <w:w w:val="100"/>
          <w:kern w:val="2"/>
          <w:sz w:val="21"/>
          <w:szCs w:val="24"/>
          <w:lang w:val="en-US" w:eastAsia="zh-CN" w:bidi="ar-SA"/>
        </w:rPr>
        <w:br w:type="page"/>
      </w:r>
    </w:p>
    <w:p>
      <w:pPr>
        <w:snapToGrid/>
        <w:spacing w:before="0" w:beforeAutospacing="0" w:after="0" w:afterAutospacing="0" w:line="240" w:lineRule="auto"/>
        <w:jc w:val="left"/>
        <w:textAlignment w:val="baseline"/>
        <w:rPr>
          <w:rStyle w:val="13"/>
          <w:rFonts w:ascii="Calibri" w:hAnsi="Calibri" w:eastAsia="宋体"/>
          <w:b w:val="0"/>
          <w:i w:val="0"/>
          <w:caps w:val="0"/>
          <w:color w:val="auto"/>
          <w:spacing w:val="0"/>
          <w:w w:val="100"/>
          <w:kern w:val="2"/>
          <w:sz w:val="21"/>
          <w:szCs w:val="24"/>
          <w:lang w:val="en-US" w:eastAsia="zh-CN" w:bidi="ar-SA"/>
        </w:rPr>
      </w:pPr>
      <w:r>
        <w:rPr>
          <w:rStyle w:val="13"/>
          <w:rFonts w:ascii="Times New Roman" w:hAnsi="Times New Roman" w:eastAsia="黑体"/>
          <w:b w:val="0"/>
          <w:i w:val="0"/>
          <w:caps w:val="0"/>
          <w:color w:val="auto"/>
          <w:spacing w:val="0"/>
          <w:w w:val="100"/>
          <w:kern w:val="2"/>
          <w:sz w:val="32"/>
          <w:szCs w:val="32"/>
          <w:lang w:val="en-US" w:eastAsia="zh-CN" w:bidi="ar-SA"/>
        </w:rPr>
        <w:t>九、真实性声明及推荐意见</w:t>
      </w:r>
    </w:p>
    <w:tbl>
      <w:tblPr>
        <w:tblStyle w:val="9"/>
        <w:tblW w:w="90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7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358" w:hRule="atLeast"/>
          <w:jc w:val="center"/>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pStyle w:val="12"/>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真实性声明</w:t>
            </w:r>
          </w:p>
          <w:p>
            <w:pPr>
              <w:pStyle w:val="6"/>
              <w:snapToGrid/>
              <w:spacing w:before="0" w:beforeAutospacing="0" w:after="0" w:afterAutospacing="0" w:line="360" w:lineRule="auto"/>
              <w:jc w:val="center"/>
              <w:textAlignment w:val="baseline"/>
              <w:rPr>
                <w:rStyle w:val="13"/>
                <w:rFonts w:ascii="宋体" w:hAnsi="宋体" w:eastAsia="宋体"/>
                <w:b/>
                <w:i w:val="0"/>
                <w:caps w:val="0"/>
                <w:color w:val="auto"/>
                <w:spacing w:val="0"/>
                <w:w w:val="100"/>
                <w:kern w:val="2"/>
                <w:sz w:val="24"/>
                <w:szCs w:val="24"/>
                <w:lang w:val="en-US" w:eastAsia="zh-CN" w:bidi="ar-SA"/>
              </w:rPr>
            </w:pPr>
          </w:p>
        </w:tc>
        <w:tc>
          <w:tcPr>
            <w:tcW w:w="7422"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ind w:firstLine="480" w:firstLineChars="200"/>
              <w:jc w:val="both"/>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本单位承诺此次申报中小企业特色产业集群的申请材料(包括附件资料)真实、合法。如有不实之处，本单位愿意负相应法律责任，并承担由此产生的一切后果。</w:t>
            </w:r>
          </w:p>
          <w:p>
            <w:pPr>
              <w:snapToGrid/>
              <w:spacing w:before="0" w:beforeAutospacing="0" w:after="0" w:afterAutospacing="0" w:line="240" w:lineRule="auto"/>
              <w:jc w:val="both"/>
              <w:textAlignment w:val="baseline"/>
              <w:rPr>
                <w:rStyle w:val="13"/>
                <w:rFonts w:ascii="宋体" w:hAnsi="宋体" w:eastAsia="宋体"/>
                <w:b w:val="0"/>
                <w:i w:val="0"/>
                <w:caps w:val="0"/>
                <w:color w:val="auto"/>
                <w:spacing w:val="0"/>
                <w:w w:val="100"/>
                <w:kern w:val="0"/>
                <w:sz w:val="24"/>
                <w:szCs w:val="24"/>
                <w:lang w:val="en-US" w:eastAsia="zh-CN"/>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 xml:space="preserve">单位负责人（签字）：         </w:t>
            </w:r>
          </w:p>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0"/>
                <w:sz w:val="24"/>
                <w:szCs w:val="24"/>
                <w:lang w:val="en-US" w:eastAsia="zh-CN"/>
              </w:rPr>
            </w:pPr>
          </w:p>
          <w:p>
            <w:pPr>
              <w:snapToGrid/>
              <w:spacing w:before="0" w:beforeAutospacing="0" w:after="0" w:afterAutospacing="0" w:line="240" w:lineRule="auto"/>
              <w:jc w:val="both"/>
              <w:textAlignment w:val="baseline"/>
              <w:rPr>
                <w:rStyle w:val="13"/>
                <w:rFonts w:ascii="宋体" w:hAnsi="宋体" w:eastAsia="宋体"/>
                <w:b w:val="0"/>
                <w:i w:val="0"/>
                <w:caps w:val="0"/>
                <w:color w:val="auto"/>
                <w:spacing w:val="0"/>
                <w:w w:val="100"/>
                <w:kern w:val="0"/>
                <w:sz w:val="24"/>
                <w:szCs w:val="24"/>
                <w:lang w:val="en-US" w:eastAsia="zh-CN"/>
              </w:rPr>
            </w:pPr>
          </w:p>
          <w:p>
            <w:pPr>
              <w:pStyle w:val="12"/>
              <w:widowControl/>
              <w:snapToGrid/>
              <w:spacing w:before="0" w:beforeAutospacing="0" w:after="0" w:afterAutospacing="0" w:line="240" w:lineRule="auto"/>
              <w:jc w:val="both"/>
              <w:textAlignment w:val="baseline"/>
              <w:rPr>
                <w:rStyle w:val="13"/>
                <w:rFonts w:ascii="Calibri" w:hAnsi="Calibri" w:eastAsia="宋体"/>
                <w:b w:val="0"/>
                <w:i w:val="0"/>
                <w:caps w:val="0"/>
                <w:color w:val="auto"/>
                <w:spacing w:val="0"/>
                <w:w w:val="100"/>
                <w:kern w:val="2"/>
                <w:sz w:val="21"/>
                <w:szCs w:val="24"/>
                <w:lang w:val="en-US" w:eastAsia="zh-CN" w:bidi="ar-SA"/>
              </w:rPr>
            </w:pPr>
          </w:p>
          <w:p>
            <w:pPr>
              <w:pStyle w:val="6"/>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县（市、区）</w:t>
            </w:r>
            <w:r>
              <w:rPr>
                <w:rStyle w:val="13"/>
                <w:rFonts w:hint="eastAsia" w:ascii="宋体" w:hAnsi="宋体" w:eastAsia="宋体"/>
                <w:b w:val="0"/>
                <w:i w:val="0"/>
                <w:caps w:val="0"/>
                <w:color w:val="auto"/>
                <w:spacing w:val="0"/>
                <w:w w:val="100"/>
                <w:kern w:val="0"/>
                <w:sz w:val="24"/>
                <w:szCs w:val="24"/>
                <w:lang w:val="en-US" w:eastAsia="zh-CN"/>
              </w:rPr>
              <w:t>工信</w:t>
            </w:r>
            <w:r>
              <w:rPr>
                <w:rStyle w:val="13"/>
                <w:rFonts w:ascii="宋体" w:hAnsi="宋体" w:eastAsia="宋体"/>
                <w:b w:val="0"/>
                <w:i w:val="0"/>
                <w:caps w:val="0"/>
                <w:color w:val="auto"/>
                <w:spacing w:val="0"/>
                <w:w w:val="100"/>
                <w:kern w:val="0"/>
                <w:sz w:val="24"/>
                <w:szCs w:val="24"/>
                <w:lang w:val="en-US" w:eastAsia="zh-CN"/>
              </w:rPr>
              <w:t>部门</w:t>
            </w:r>
            <w:r>
              <w:rPr>
                <w:rStyle w:val="13"/>
                <w:rFonts w:hint="eastAsia" w:ascii="宋体" w:hAnsi="宋体" w:eastAsia="宋体"/>
                <w:b w:val="0"/>
                <w:i w:val="0"/>
                <w:caps w:val="0"/>
                <w:color w:val="auto"/>
                <w:spacing w:val="0"/>
                <w:w w:val="100"/>
                <w:kern w:val="0"/>
                <w:sz w:val="24"/>
                <w:szCs w:val="24"/>
                <w:lang w:val="en-US" w:eastAsia="zh-CN"/>
              </w:rPr>
              <w:t>或集群所在地开发区管委会</w:t>
            </w:r>
            <w:r>
              <w:rPr>
                <w:rStyle w:val="13"/>
                <w:rFonts w:ascii="宋体" w:hAnsi="宋体" w:eastAsia="宋体"/>
                <w:b w:val="0"/>
                <w:i w:val="0"/>
                <w:caps w:val="0"/>
                <w:color w:val="auto"/>
                <w:spacing w:val="0"/>
                <w:w w:val="100"/>
                <w:kern w:val="0"/>
                <w:sz w:val="24"/>
                <w:szCs w:val="24"/>
                <w:lang w:val="en-US" w:eastAsia="zh-CN"/>
              </w:rPr>
              <w:t>（公章）：</w:t>
            </w:r>
          </w:p>
          <w:p>
            <w:pPr>
              <w:pStyle w:val="12"/>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p>
          <w:p>
            <w:pPr>
              <w:pStyle w:val="6"/>
              <w:snapToGrid/>
              <w:spacing w:before="0" w:beforeAutospacing="0" w:after="0" w:afterAutospacing="0" w:line="360" w:lineRule="auto"/>
              <w:ind w:firstLine="720" w:firstLineChars="300"/>
              <w:jc w:val="both"/>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77" w:hRule="atLeast"/>
          <w:jc w:val="center"/>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pStyle w:val="12"/>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2"/>
                <w:sz w:val="24"/>
                <w:szCs w:val="24"/>
                <w:lang w:val="en-US" w:eastAsia="zh-CN" w:bidi="ar-SA"/>
              </w:rPr>
            </w:pPr>
            <w:r>
              <w:rPr>
                <w:rStyle w:val="13"/>
                <w:rFonts w:hint="eastAsia" w:ascii="宋体" w:hAnsi="宋体"/>
                <w:b w:val="0"/>
                <w:i w:val="0"/>
                <w:caps w:val="0"/>
                <w:color w:val="auto"/>
                <w:spacing w:val="0"/>
                <w:w w:val="100"/>
                <w:kern w:val="0"/>
                <w:sz w:val="24"/>
                <w:szCs w:val="24"/>
                <w:lang w:val="en-US" w:eastAsia="zh-CN"/>
              </w:rPr>
              <w:t>市（州）工信</w:t>
            </w:r>
            <w:r>
              <w:rPr>
                <w:rStyle w:val="13"/>
                <w:rFonts w:ascii="宋体" w:hAnsi="宋体" w:eastAsia="宋体"/>
                <w:b w:val="0"/>
                <w:i w:val="0"/>
                <w:caps w:val="0"/>
                <w:color w:val="auto"/>
                <w:spacing w:val="0"/>
                <w:w w:val="100"/>
                <w:kern w:val="0"/>
                <w:sz w:val="24"/>
                <w:szCs w:val="24"/>
                <w:lang w:val="en-US" w:eastAsia="zh-CN"/>
              </w:rPr>
              <w:t>部门推荐意见</w:t>
            </w:r>
          </w:p>
          <w:p>
            <w:pPr>
              <w:pStyle w:val="6"/>
              <w:snapToGrid/>
              <w:spacing w:before="0" w:beforeAutospacing="0" w:after="0" w:afterAutospacing="0" w:line="360" w:lineRule="auto"/>
              <w:jc w:val="center"/>
              <w:textAlignment w:val="baseline"/>
              <w:rPr>
                <w:rStyle w:val="13"/>
                <w:rFonts w:ascii="宋体" w:hAnsi="宋体" w:eastAsia="宋体"/>
                <w:b w:val="0"/>
                <w:i w:val="0"/>
                <w:caps w:val="0"/>
                <w:color w:val="auto"/>
                <w:spacing w:val="0"/>
                <w:w w:val="100"/>
                <w:kern w:val="0"/>
                <w:sz w:val="24"/>
                <w:szCs w:val="24"/>
                <w:lang w:val="en-US" w:eastAsia="zh-CN"/>
              </w:rPr>
            </w:pPr>
          </w:p>
        </w:tc>
        <w:tc>
          <w:tcPr>
            <w:tcW w:w="7422"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spacing w:before="0" w:beforeAutospacing="0" w:after="0" w:afterAutospacing="0" w:line="360" w:lineRule="auto"/>
              <w:jc w:val="right"/>
              <w:textAlignment w:val="baseline"/>
              <w:rPr>
                <w:rStyle w:val="13"/>
                <w:rFonts w:ascii="宋体" w:hAnsi="宋体" w:eastAsia="宋体"/>
                <w:b w:val="0"/>
                <w:i w:val="0"/>
                <w:caps w:val="0"/>
                <w:color w:val="auto"/>
                <w:spacing w:val="0"/>
                <w:w w:val="100"/>
                <w:kern w:val="0"/>
                <w:sz w:val="24"/>
                <w:szCs w:val="24"/>
                <w:lang w:val="en-US" w:eastAsia="zh-CN"/>
              </w:rPr>
            </w:pPr>
          </w:p>
          <w:p>
            <w:pPr>
              <w:pStyle w:val="6"/>
              <w:snapToGrid/>
              <w:spacing w:before="0" w:beforeAutospacing="0" w:after="0" w:afterAutospacing="0" w:line="360" w:lineRule="auto"/>
              <w:jc w:val="right"/>
              <w:textAlignment w:val="baseline"/>
              <w:rPr>
                <w:rStyle w:val="13"/>
                <w:rFonts w:ascii="宋体" w:hAnsi="宋体" w:eastAsia="宋体"/>
                <w:b w:val="0"/>
                <w:i w:val="0"/>
                <w:caps w:val="0"/>
                <w:color w:val="auto"/>
                <w:spacing w:val="0"/>
                <w:w w:val="100"/>
                <w:kern w:val="0"/>
                <w:sz w:val="24"/>
                <w:szCs w:val="24"/>
                <w:lang w:val="en-US" w:eastAsia="zh-CN"/>
              </w:rPr>
            </w:pPr>
          </w:p>
          <w:p>
            <w:pPr>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0"/>
                <w:sz w:val="24"/>
                <w:szCs w:val="24"/>
                <w:lang w:val="en-US" w:eastAsia="zh-CN"/>
              </w:rPr>
            </w:pPr>
          </w:p>
          <w:p>
            <w:pPr>
              <w:pStyle w:val="12"/>
              <w:snapToGrid/>
              <w:spacing w:before="0" w:beforeAutospacing="0" w:after="0" w:afterAutospacing="0" w:line="360" w:lineRule="auto"/>
              <w:jc w:val="both"/>
              <w:textAlignment w:val="baseline"/>
              <w:rPr>
                <w:rStyle w:val="13"/>
                <w:rFonts w:ascii="宋体" w:hAnsi="宋体" w:eastAsia="宋体"/>
                <w:b w:val="0"/>
                <w:i w:val="0"/>
                <w:caps w:val="0"/>
                <w:color w:val="auto"/>
                <w:spacing w:val="0"/>
                <w:w w:val="100"/>
                <w:kern w:val="0"/>
                <w:sz w:val="24"/>
                <w:szCs w:val="24"/>
                <w:lang w:val="en-US" w:eastAsia="zh-CN"/>
              </w:rPr>
            </w:pPr>
          </w:p>
          <w:p>
            <w:pPr>
              <w:pStyle w:val="6"/>
              <w:snapToGrid/>
              <w:spacing w:before="0" w:beforeAutospacing="0" w:after="0" w:afterAutospacing="0" w:line="360" w:lineRule="auto"/>
              <w:jc w:val="center"/>
              <w:textAlignment w:val="baseline"/>
              <w:rPr>
                <w:rStyle w:val="13"/>
                <w:rFonts w:ascii="宋体" w:hAnsi="宋体" w:eastAsia="宋体"/>
                <w:b/>
                <w:i w:val="0"/>
                <w:caps w:val="0"/>
                <w:color w:val="auto"/>
                <w:spacing w:val="0"/>
                <w:w w:val="100"/>
                <w:kern w:val="2"/>
                <w:sz w:val="24"/>
                <w:szCs w:val="24"/>
                <w:lang w:val="en-US" w:eastAsia="zh-CN" w:bidi="ar-SA"/>
              </w:rPr>
            </w:pPr>
          </w:p>
          <w:p>
            <w:pPr>
              <w:pStyle w:val="6"/>
              <w:snapToGrid/>
              <w:spacing w:before="0" w:beforeAutospacing="0" w:after="0" w:afterAutospacing="0" w:line="360" w:lineRule="auto"/>
              <w:jc w:val="right"/>
              <w:textAlignment w:val="baseline"/>
              <w:rPr>
                <w:rStyle w:val="13"/>
                <w:rFonts w:ascii="宋体" w:hAnsi="宋体" w:eastAsia="宋体"/>
                <w:b w:val="0"/>
                <w:i w:val="0"/>
                <w:caps w:val="0"/>
                <w:color w:val="auto"/>
                <w:spacing w:val="0"/>
                <w:w w:val="100"/>
                <w:kern w:val="0"/>
                <w:sz w:val="24"/>
                <w:szCs w:val="24"/>
                <w:lang w:val="en-US" w:eastAsia="zh-CN"/>
              </w:rPr>
            </w:pPr>
          </w:p>
          <w:p>
            <w:pPr>
              <w:pStyle w:val="6"/>
              <w:snapToGrid/>
              <w:spacing w:before="0" w:beforeAutospacing="0" w:after="0" w:afterAutospacing="0" w:line="360" w:lineRule="auto"/>
              <w:jc w:val="right"/>
              <w:textAlignment w:val="baseline"/>
              <w:rPr>
                <w:rStyle w:val="13"/>
                <w:rFonts w:ascii="宋体" w:hAnsi="宋体" w:eastAsia="宋体"/>
                <w:b/>
                <w:i w:val="0"/>
                <w:caps w:val="0"/>
                <w:color w:val="auto"/>
                <w:spacing w:val="0"/>
                <w:w w:val="100"/>
                <w:kern w:val="2"/>
                <w:sz w:val="24"/>
                <w:szCs w:val="24"/>
                <w:lang w:val="en-US" w:eastAsia="zh-CN" w:bidi="ar-SA"/>
              </w:rPr>
            </w:pPr>
            <w:r>
              <w:rPr>
                <w:rStyle w:val="13"/>
                <w:rFonts w:ascii="宋体" w:hAnsi="宋体" w:eastAsia="宋体"/>
                <w:b w:val="0"/>
                <w:i w:val="0"/>
                <w:caps w:val="0"/>
                <w:color w:val="auto"/>
                <w:spacing w:val="0"/>
                <w:w w:val="100"/>
                <w:kern w:val="0"/>
                <w:sz w:val="24"/>
                <w:szCs w:val="24"/>
                <w:lang w:val="en-US" w:eastAsia="zh-CN"/>
              </w:rPr>
              <w:t xml:space="preserve">推荐单位（公章）：       </w:t>
            </w:r>
          </w:p>
          <w:p>
            <w:pPr>
              <w:pStyle w:val="6"/>
              <w:snapToGrid/>
              <w:spacing w:before="0" w:beforeAutospacing="0" w:after="0" w:afterAutospacing="0" w:line="360" w:lineRule="auto"/>
              <w:jc w:val="right"/>
              <w:textAlignment w:val="baseline"/>
              <w:rPr>
                <w:rStyle w:val="13"/>
                <w:rFonts w:ascii="宋体" w:hAnsi="宋体" w:eastAsia="宋体"/>
                <w:b w:val="0"/>
                <w:i w:val="0"/>
                <w:caps w:val="0"/>
                <w:color w:val="auto"/>
                <w:spacing w:val="0"/>
                <w:w w:val="100"/>
                <w:kern w:val="0"/>
                <w:sz w:val="24"/>
                <w:szCs w:val="24"/>
                <w:lang w:val="en-US" w:eastAsia="zh-CN"/>
              </w:rPr>
            </w:pPr>
            <w:r>
              <w:rPr>
                <w:rStyle w:val="13"/>
                <w:rFonts w:ascii="宋体" w:hAnsi="宋体" w:eastAsia="宋体"/>
                <w:b w:val="0"/>
                <w:i w:val="0"/>
                <w:caps w:val="0"/>
                <w:color w:val="auto"/>
                <w:spacing w:val="0"/>
                <w:w w:val="100"/>
                <w:kern w:val="0"/>
                <w:sz w:val="24"/>
                <w:szCs w:val="24"/>
                <w:lang w:val="en-US" w:eastAsia="zh-CN"/>
              </w:rPr>
              <w:t xml:space="preserve">     年    月    日          </w:t>
            </w:r>
          </w:p>
        </w:tc>
      </w:tr>
    </w:tbl>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0" w:lineRule="atLeast"/>
        <w:ind w:right="0"/>
        <w:jc w:val="both"/>
        <w:outlineLvl w:val="0"/>
        <w:rPr>
          <w:rFonts w:hint="default" w:ascii="仿宋_GB2312" w:hAnsi="仿宋_GB2312" w:eastAsia="仿宋_GB2312" w:cs="仿宋_GB2312"/>
          <w:color w:val="auto"/>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p>
    <w:pPr>
      <w:pStyle w:val="7"/>
      <w:ind w:right="45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idowControl/>
      <w:snapToGrid w:val="0"/>
      <w:jc w:val="left"/>
      <w:textAlignment w:val="baseline"/>
      <w:rPr>
        <w:rStyle w:val="13"/>
        <w:rFonts w:ascii="Calibri" w:hAnsi="Calibri" w:eastAsia="宋体"/>
        <w:kern w:val="2"/>
        <w:sz w:val="18"/>
        <w:szCs w:val="24"/>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F9C7F9"/>
    <w:multiLevelType w:val="singleLevel"/>
    <w:tmpl w:val="C3F9C7F9"/>
    <w:lvl w:ilvl="0" w:tentative="0">
      <w:start w:val="1"/>
      <w:numFmt w:val="decimal"/>
      <w:lvlText w:val="%1."/>
      <w:lvlJc w:val="left"/>
      <w:pPr>
        <w:widowControl/>
        <w:tabs>
          <w:tab w:val="left" w:pos="312"/>
        </w:tabs>
        <w:textAlignment w:val="baseline"/>
      </w:pPr>
      <w:rPr>
        <w:rStyle w:val="13"/>
      </w:rPr>
    </w:lvl>
  </w:abstractNum>
  <w:abstractNum w:abstractNumId="1">
    <w:nsid w:val="FFFF18DD"/>
    <w:multiLevelType w:val="singleLevel"/>
    <w:tmpl w:val="FFFF18DD"/>
    <w:lvl w:ilvl="0" w:tentative="0">
      <w:start w:val="3"/>
      <w:numFmt w:val="chineseCounting"/>
      <w:suff w:val="nothing"/>
      <w:lvlText w:val="%1、"/>
      <w:lvlJc w:val="left"/>
      <w:pPr>
        <w:widowControl/>
        <w:textAlignment w:val="baseline"/>
      </w:pPr>
      <w:rPr>
        <w:rStyle w:val="13"/>
      </w:rPr>
    </w:lvl>
  </w:abstractNum>
  <w:abstractNum w:abstractNumId="2">
    <w:nsid w:val="0835FC6C"/>
    <w:multiLevelType w:val="singleLevel"/>
    <w:tmpl w:val="0835FC6C"/>
    <w:lvl w:ilvl="0" w:tentative="0">
      <w:start w:val="1"/>
      <w:numFmt w:val="lowerLetter"/>
      <w:lvlText w:val="%1."/>
      <w:lvlJc w:val="left"/>
      <w:pPr>
        <w:widowControl/>
        <w:ind w:left="425" w:hanging="425"/>
        <w:textAlignment w:val="baseline"/>
      </w:pPr>
      <w:rPr>
        <w:rStyle w:val="13"/>
      </w:rPr>
    </w:lvl>
  </w:abstractNum>
  <w:abstractNum w:abstractNumId="3">
    <w:nsid w:val="0EF7D9BD"/>
    <w:multiLevelType w:val="singleLevel"/>
    <w:tmpl w:val="0EF7D9BD"/>
    <w:lvl w:ilvl="0" w:tentative="0">
      <w:start w:val="1"/>
      <w:numFmt w:val="chineseCounting"/>
      <w:suff w:val="nothing"/>
      <w:lvlText w:val="（%1）"/>
      <w:lvlJc w:val="left"/>
      <w:pPr>
        <w:widowControl/>
        <w:textAlignment w:val="baseline"/>
      </w:pPr>
      <w:rPr>
        <w:rStyle w:val="13"/>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zMDJkMmYyMzIxYTVlZDA2ZDA0OTg2ODFmNWVhN2YifQ=="/>
  </w:docVars>
  <w:rsids>
    <w:rsidRoot w:val="07471B2B"/>
    <w:rsid w:val="01E2589A"/>
    <w:rsid w:val="024D6D99"/>
    <w:rsid w:val="07471B2B"/>
    <w:rsid w:val="0A423D0D"/>
    <w:rsid w:val="0E3737E3"/>
    <w:rsid w:val="13AB7803"/>
    <w:rsid w:val="1420644F"/>
    <w:rsid w:val="14EE2AC7"/>
    <w:rsid w:val="16EA3552"/>
    <w:rsid w:val="1CF02210"/>
    <w:rsid w:val="1EB75FCF"/>
    <w:rsid w:val="25917CF8"/>
    <w:rsid w:val="275571BE"/>
    <w:rsid w:val="27A7539C"/>
    <w:rsid w:val="27C05810"/>
    <w:rsid w:val="29CC701F"/>
    <w:rsid w:val="2A537F82"/>
    <w:rsid w:val="2CDB33D8"/>
    <w:rsid w:val="34166553"/>
    <w:rsid w:val="357FE4EA"/>
    <w:rsid w:val="367DB550"/>
    <w:rsid w:val="3AC45E33"/>
    <w:rsid w:val="3ADA13A5"/>
    <w:rsid w:val="3CCD3A76"/>
    <w:rsid w:val="3ED90E1B"/>
    <w:rsid w:val="3EDF5EAB"/>
    <w:rsid w:val="3F844A40"/>
    <w:rsid w:val="40993FF7"/>
    <w:rsid w:val="442F408D"/>
    <w:rsid w:val="444D0EA3"/>
    <w:rsid w:val="44EE6885"/>
    <w:rsid w:val="46F52836"/>
    <w:rsid w:val="478772E0"/>
    <w:rsid w:val="48890E38"/>
    <w:rsid w:val="4AE6335E"/>
    <w:rsid w:val="4B066BFB"/>
    <w:rsid w:val="4D3E8AC5"/>
    <w:rsid w:val="513828B5"/>
    <w:rsid w:val="55B5C9D9"/>
    <w:rsid w:val="57194BDD"/>
    <w:rsid w:val="571A4FB3"/>
    <w:rsid w:val="5C012935"/>
    <w:rsid w:val="5C10077F"/>
    <w:rsid w:val="5EDF0063"/>
    <w:rsid w:val="667C1E0A"/>
    <w:rsid w:val="69196409"/>
    <w:rsid w:val="6BEF98E6"/>
    <w:rsid w:val="6CA32B7B"/>
    <w:rsid w:val="6DAA363C"/>
    <w:rsid w:val="6FCC0ED5"/>
    <w:rsid w:val="6FFDDF5E"/>
    <w:rsid w:val="6FFF3F95"/>
    <w:rsid w:val="753C17B5"/>
    <w:rsid w:val="76FCF7C6"/>
    <w:rsid w:val="77962F68"/>
    <w:rsid w:val="77FA8A29"/>
    <w:rsid w:val="7A483E77"/>
    <w:rsid w:val="7B15B346"/>
    <w:rsid w:val="7D141DB2"/>
    <w:rsid w:val="7D2E5C48"/>
    <w:rsid w:val="7EF65026"/>
    <w:rsid w:val="7EFB3FFC"/>
    <w:rsid w:val="7FC70019"/>
    <w:rsid w:val="7FDF5BD9"/>
    <w:rsid w:val="7FE948B6"/>
    <w:rsid w:val="7FEE5FF2"/>
    <w:rsid w:val="7FFEAC07"/>
    <w:rsid w:val="AFBFB3F6"/>
    <w:rsid w:val="BE77B96A"/>
    <w:rsid w:val="BFEE1DD1"/>
    <w:rsid w:val="CBFFA6B6"/>
    <w:rsid w:val="D9EE294D"/>
    <w:rsid w:val="DBFA4CBD"/>
    <w:rsid w:val="DFD6E1FC"/>
    <w:rsid w:val="F5FF6A46"/>
    <w:rsid w:val="F6D5F1AE"/>
    <w:rsid w:val="F7FF8BFD"/>
    <w:rsid w:val="FB575D07"/>
    <w:rsid w:val="FBB7569E"/>
    <w:rsid w:val="FDDF16FE"/>
    <w:rsid w:val="FE5B5E2F"/>
    <w:rsid w:val="FE7FA703"/>
    <w:rsid w:val="FF8758A9"/>
    <w:rsid w:val="FFF70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qFormat/>
    <w:uiPriority w:val="9"/>
    <w:pPr>
      <w:keepNext/>
      <w:keepLines/>
      <w:spacing w:before="260" w:after="260" w:line="416" w:lineRule="auto"/>
      <w:outlineLvl w:val="1"/>
    </w:pPr>
    <w:rPr>
      <w:rFonts w:ascii="等线 Light" w:hAnsi="等线 Light" w:eastAsia="等线 Light"/>
      <w:b/>
      <w:bCs/>
      <w:kern w:val="0"/>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rPr>
      <w:rFonts w:eastAsia="宋体"/>
    </w:rPr>
  </w:style>
  <w:style w:type="paragraph" w:styleId="6">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paragraph" w:customStyle="1" w:styleId="12">
    <w:name w:val="BodyText"/>
    <w:basedOn w:val="1"/>
    <w:next w:val="6"/>
    <w:qFormat/>
    <w:uiPriority w:val="0"/>
    <w:pPr>
      <w:jc w:val="both"/>
      <w:textAlignment w:val="baseline"/>
    </w:pPr>
    <w:rPr>
      <w:rFonts w:ascii="Calibri" w:hAnsi="Calibri" w:eastAsia="宋体"/>
      <w:kern w:val="2"/>
      <w:sz w:val="21"/>
      <w:szCs w:val="24"/>
      <w:lang w:val="en-US" w:eastAsia="zh-CN" w:bidi="ar-SA"/>
    </w:rPr>
  </w:style>
  <w:style w:type="character" w:customStyle="1" w:styleId="13">
    <w:name w:val="NormalCharacter"/>
    <w:semiHidden/>
    <w:qFormat/>
    <w:uiPriority w:val="0"/>
  </w:style>
  <w:style w:type="paragraph" w:customStyle="1" w:styleId="14">
    <w:name w:val="BodyTextIndent2"/>
    <w:qFormat/>
    <w:uiPriority w:val="0"/>
    <w:pPr>
      <w:spacing w:after="120" w:line="480" w:lineRule="auto"/>
      <w:ind w:left="420" w:leftChars="200"/>
      <w:jc w:val="both"/>
      <w:textAlignment w:val="baseline"/>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8002</Words>
  <Characters>8168</Characters>
  <Lines>0</Lines>
  <Paragraphs>0</Paragraphs>
  <TotalTime>11</TotalTime>
  <ScaleCrop>false</ScaleCrop>
  <LinksUpToDate>false</LinksUpToDate>
  <CharactersWithSpaces>8493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2023-02-03T12:52:00Z</dcterms:created>
  <dc:creator>客户</dc:creator>
  <cp:lastModifiedBy>周德发</cp:lastModifiedBy>
  <dcterms:modified xsi:type="dcterms:W3CDTF">2023-03-21T12:02:35Z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E6A554A0651A47159C27A94696C6E03B</vt:lpwstr>
  </property>
</Properties>
</file>