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A25D4">
      <w:pPr>
        <w:ind w:leftChars="-1" w:hanging="2" w:hangingChars="1"/>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rPr>
        <w:t>附件</w:t>
      </w:r>
      <w:r>
        <w:rPr>
          <w:rFonts w:hint="default" w:ascii="Times New Roman" w:hAnsi="Times New Roman" w:eastAsia="黑体" w:cs="Times New Roman"/>
          <w:sz w:val="28"/>
          <w:szCs w:val="28"/>
          <w:lang w:val="en-US" w:eastAsia="zh-CN"/>
        </w:rPr>
        <w:t>1</w:t>
      </w:r>
    </w:p>
    <w:p w14:paraId="09716022">
      <w:pPr>
        <w:pStyle w:val="2"/>
        <w:ind w:left="0" w:leftChars="0" w:firstLine="0" w:firstLineChars="0"/>
        <w:rPr>
          <w:rFonts w:hint="default" w:ascii="Times New Roman" w:hAnsi="Times New Roman" w:cs="Times New Roman"/>
          <w:lang w:eastAsia="zh-CN"/>
        </w:rPr>
      </w:pP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14:paraId="1F44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0" w:hRule="atLeast"/>
        </w:trPr>
        <w:tc>
          <w:tcPr>
            <w:tcW w:w="8789" w:type="dxa"/>
            <w:noWrap w:val="0"/>
            <w:vAlign w:val="top"/>
          </w:tcPr>
          <w:p w14:paraId="3A51BD15">
            <w:pPr>
              <w:spacing w:line="560" w:lineRule="exact"/>
              <w:jc w:val="center"/>
              <w:rPr>
                <w:rFonts w:hint="default" w:ascii="Times New Roman" w:hAnsi="Times New Roman" w:eastAsia="方正小标宋简体" w:cs="Times New Roman"/>
                <w:sz w:val="44"/>
                <w:szCs w:val="44"/>
              </w:rPr>
            </w:pPr>
          </w:p>
          <w:p w14:paraId="475C7E39">
            <w:pPr>
              <w:spacing w:line="560" w:lineRule="exact"/>
              <w:jc w:val="center"/>
              <w:rPr>
                <w:rFonts w:hint="default" w:ascii="Times New Roman" w:hAnsi="Times New Roman" w:eastAsia="方正小标宋简体" w:cs="Times New Roman"/>
                <w:sz w:val="48"/>
                <w:szCs w:val="48"/>
                <w:lang w:val="en-US" w:eastAsia="zh-CN"/>
              </w:rPr>
            </w:pPr>
          </w:p>
          <w:p w14:paraId="19A99592">
            <w:pPr>
              <w:spacing w:line="560" w:lineRule="exact"/>
              <w:jc w:val="center"/>
              <w:rPr>
                <w:rFonts w:hint="default" w:ascii="Times New Roman" w:hAnsi="Times New Roman" w:eastAsia="方正小标宋简体" w:cs="Times New Roman"/>
                <w:sz w:val="48"/>
                <w:szCs w:val="48"/>
                <w:lang w:val="en-US" w:eastAsia="zh-CN"/>
              </w:rPr>
            </w:pPr>
          </w:p>
          <w:p w14:paraId="11E4AF51">
            <w:pPr>
              <w:spacing w:line="560" w:lineRule="exact"/>
              <w:jc w:val="center"/>
              <w:rPr>
                <w:rFonts w:hint="eastAsia" w:ascii="Times New Roman" w:hAnsi="Times New Roman" w:eastAsia="方正小标宋简体" w:cs="Times New Roman"/>
                <w:sz w:val="48"/>
                <w:szCs w:val="48"/>
                <w:lang w:eastAsia="zh-CN"/>
              </w:rPr>
            </w:pPr>
            <w:r>
              <w:rPr>
                <w:rFonts w:hint="default" w:ascii="Times New Roman" w:hAnsi="Times New Roman" w:eastAsia="方正小标宋简体" w:cs="Times New Roman"/>
                <w:sz w:val="48"/>
                <w:szCs w:val="48"/>
                <w:lang w:val="en-US" w:eastAsia="zh-CN"/>
              </w:rPr>
              <w:t>202</w:t>
            </w:r>
            <w:r>
              <w:rPr>
                <w:rFonts w:hint="eastAsia" w:ascii="Times New Roman" w:hAnsi="Times New Roman" w:eastAsia="方正小标宋简体" w:cs="Times New Roman"/>
                <w:sz w:val="48"/>
                <w:szCs w:val="48"/>
                <w:lang w:val="en-US" w:eastAsia="zh-CN"/>
              </w:rPr>
              <w:t>6</w:t>
            </w:r>
            <w:r>
              <w:rPr>
                <w:rFonts w:hint="default" w:ascii="Times New Roman" w:hAnsi="Times New Roman" w:eastAsia="方正小标宋简体" w:cs="Times New Roman"/>
                <w:sz w:val="48"/>
                <w:szCs w:val="48"/>
                <w:lang w:val="en-US" w:eastAsia="zh-CN"/>
              </w:rPr>
              <w:t>年度市</w:t>
            </w:r>
            <w:r>
              <w:rPr>
                <w:rFonts w:hint="default" w:ascii="Times New Roman" w:hAnsi="Times New Roman" w:eastAsia="方正小标宋简体" w:cs="Times New Roman"/>
                <w:sz w:val="48"/>
                <w:szCs w:val="48"/>
              </w:rPr>
              <w:t>级企业技术中心</w:t>
            </w:r>
            <w:r>
              <w:rPr>
                <w:rFonts w:hint="eastAsia" w:ascii="Times New Roman" w:hAnsi="Times New Roman" w:eastAsia="方正小标宋简体" w:cs="Times New Roman"/>
                <w:sz w:val="48"/>
                <w:szCs w:val="48"/>
                <w:lang w:eastAsia="zh-CN"/>
              </w:rPr>
              <w:t>评价</w:t>
            </w:r>
          </w:p>
          <w:p w14:paraId="154BF1CC">
            <w:pPr>
              <w:spacing w:line="560" w:lineRule="exact"/>
              <w:rPr>
                <w:rFonts w:hint="default" w:ascii="Times New Roman" w:hAnsi="Times New Roman" w:eastAsia="方正小标宋简体" w:cs="Times New Roman"/>
                <w:sz w:val="48"/>
                <w:szCs w:val="48"/>
              </w:rPr>
            </w:pPr>
          </w:p>
          <w:p w14:paraId="1FF34F04">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8"/>
                <w:szCs w:val="48"/>
              </w:rPr>
              <w:t>申请报告</w:t>
            </w:r>
          </w:p>
          <w:p w14:paraId="04B99866">
            <w:pPr>
              <w:spacing w:line="560" w:lineRule="exact"/>
              <w:rPr>
                <w:rFonts w:hint="default" w:ascii="Times New Roman" w:hAnsi="Times New Roman" w:cs="Times New Roman"/>
              </w:rPr>
            </w:pPr>
          </w:p>
          <w:p w14:paraId="23369F82">
            <w:pPr>
              <w:spacing w:line="560" w:lineRule="exact"/>
              <w:rPr>
                <w:rFonts w:hint="default" w:ascii="Times New Roman" w:hAnsi="Times New Roman" w:cs="Times New Roman"/>
              </w:rPr>
            </w:pPr>
          </w:p>
          <w:p w14:paraId="0EED3979">
            <w:pPr>
              <w:spacing w:line="560" w:lineRule="exact"/>
              <w:ind w:left="611" w:leftChars="291"/>
              <w:rPr>
                <w:rFonts w:hint="default" w:ascii="Times New Roman" w:hAnsi="Times New Roman" w:eastAsia="黑体" w:cs="Times New Roman"/>
                <w:sz w:val="28"/>
                <w:szCs w:val="28"/>
              </w:rPr>
            </w:pPr>
          </w:p>
          <w:p w14:paraId="55DF2C4A">
            <w:pPr>
              <w:spacing w:line="560" w:lineRule="exact"/>
              <w:ind w:left="611" w:leftChars="291"/>
              <w:rPr>
                <w:rFonts w:hint="default" w:ascii="Times New Roman" w:hAnsi="Times New Roman" w:eastAsia="黑体" w:cs="Times New Roman"/>
                <w:sz w:val="28"/>
                <w:szCs w:val="28"/>
              </w:rPr>
            </w:pPr>
          </w:p>
          <w:p w14:paraId="4B5E2209">
            <w:pPr>
              <w:spacing w:line="560" w:lineRule="exact"/>
              <w:ind w:left="611" w:leftChars="291"/>
              <w:rPr>
                <w:rFonts w:hint="default" w:ascii="Times New Roman" w:hAnsi="Times New Roman" w:eastAsia="黑体" w:cs="Times New Roman"/>
                <w:sz w:val="28"/>
                <w:szCs w:val="28"/>
              </w:rPr>
            </w:pPr>
          </w:p>
          <w:p w14:paraId="77E6B4D8">
            <w:pPr>
              <w:spacing w:line="560" w:lineRule="exact"/>
              <w:ind w:left="611" w:leftChars="291"/>
              <w:rPr>
                <w:rFonts w:hint="default" w:ascii="Times New Roman" w:hAnsi="Times New Roman" w:eastAsia="黑体" w:cs="Times New Roman"/>
                <w:sz w:val="28"/>
                <w:szCs w:val="28"/>
              </w:rPr>
            </w:pPr>
          </w:p>
          <w:p w14:paraId="31BAF73F">
            <w:pPr>
              <w:spacing w:line="560" w:lineRule="exact"/>
              <w:ind w:left="611" w:leftChars="29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企业名称：</w:t>
            </w:r>
          </w:p>
          <w:p w14:paraId="609C69E1">
            <w:pPr>
              <w:spacing w:line="560" w:lineRule="exact"/>
              <w:ind w:left="611" w:leftChars="29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企业地址：</w:t>
            </w:r>
          </w:p>
          <w:p w14:paraId="2EC190DF">
            <w:pPr>
              <w:spacing w:line="560" w:lineRule="exact"/>
              <w:ind w:left="611" w:leftChars="29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负 责 人：        办公电话：        移动电话：</w:t>
            </w:r>
          </w:p>
          <w:p w14:paraId="7BA76A5D">
            <w:pPr>
              <w:spacing w:line="560" w:lineRule="exact"/>
              <w:ind w:left="611" w:leftChars="29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联 系 人：        办公电话：        移动电话：</w:t>
            </w:r>
          </w:p>
          <w:p w14:paraId="360FE802">
            <w:pPr>
              <w:spacing w:line="560" w:lineRule="exact"/>
              <w:ind w:left="611" w:leftChars="29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电子邮箱：</w:t>
            </w:r>
          </w:p>
          <w:p w14:paraId="01D9C46E">
            <w:pPr>
              <w:spacing w:line="560" w:lineRule="exact"/>
              <w:rPr>
                <w:rFonts w:hint="default" w:ascii="Times New Roman" w:hAnsi="Times New Roman" w:cs="Times New Roman"/>
              </w:rPr>
            </w:pPr>
          </w:p>
          <w:p w14:paraId="45B95DCA">
            <w:pPr>
              <w:spacing w:line="560" w:lineRule="exact"/>
              <w:rPr>
                <w:rFonts w:hint="default" w:ascii="Times New Roman" w:hAnsi="Times New Roman" w:cs="Times New Roman"/>
              </w:rPr>
            </w:pPr>
          </w:p>
          <w:p w14:paraId="456211BF">
            <w:pPr>
              <w:tabs>
                <w:tab w:val="left" w:pos="7252"/>
              </w:tabs>
              <w:spacing w:line="560" w:lineRule="exact"/>
              <w:rPr>
                <w:rFonts w:hint="default" w:ascii="Times New Roman" w:hAnsi="Times New Roman" w:cs="Times New Roman"/>
              </w:rPr>
            </w:pPr>
            <w:r>
              <w:rPr>
                <w:rFonts w:hint="default" w:ascii="Times New Roman" w:hAnsi="Times New Roman" w:cs="Times New Roman"/>
              </w:rPr>
              <w:tab/>
            </w:r>
          </w:p>
          <w:p w14:paraId="40C7D3F7">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cs="Times New Roman"/>
                <w:sz w:val="24"/>
              </w:rPr>
              <w:t xml:space="preserve">年  月  日 </w:t>
            </w:r>
          </w:p>
        </w:tc>
      </w:tr>
    </w:tbl>
    <w:p w14:paraId="45CC9622">
      <w:pPr>
        <w:ind w:leftChars="-1" w:hanging="2" w:hangingChars="1"/>
        <w:rPr>
          <w:rFonts w:hint="default" w:ascii="Times New Roman" w:hAnsi="Times New Roman" w:eastAsia="黑体" w:cs="Times New Roman"/>
          <w:sz w:val="28"/>
          <w:szCs w:val="28"/>
        </w:rPr>
      </w:pPr>
    </w:p>
    <w:p w14:paraId="57E5A784">
      <w:pPr>
        <w:ind w:leftChars="-1" w:hanging="2" w:hangingChars="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附件</w:t>
      </w:r>
      <w:r>
        <w:rPr>
          <w:rFonts w:hint="eastAsia" w:ascii="Times New Roman" w:hAnsi="Times New Roman" w:eastAsia="黑体" w:cs="Times New Roman"/>
          <w:sz w:val="28"/>
          <w:szCs w:val="28"/>
          <w:lang w:val="en-US" w:eastAsia="zh-CN"/>
        </w:rPr>
        <w:t>2</w:t>
      </w:r>
    </w:p>
    <w:p w14:paraId="70D1CFC8">
      <w:pPr>
        <w:keepNext w:val="0"/>
        <w:keepLines w:val="0"/>
        <w:pageBreakBefore w:val="0"/>
        <w:widowControl w:val="0"/>
        <w:kinsoku/>
        <w:wordWrap/>
        <w:overflowPunct/>
        <w:topLinePunct w:val="0"/>
        <w:bidi w:val="0"/>
        <w:snapToGrid/>
        <w:spacing w:line="600" w:lineRule="exact"/>
        <w:jc w:val="center"/>
        <w:textAlignment w:val="auto"/>
        <w:rPr>
          <w:rFonts w:hint="default" w:ascii="Times New Roman" w:hAnsi="Times New Roman" w:cs="Times New Roman"/>
          <w:b/>
          <w:sz w:val="36"/>
          <w:szCs w:val="36"/>
        </w:rPr>
      </w:pPr>
    </w:p>
    <w:p w14:paraId="7264D58C">
      <w:pPr>
        <w:keepNext w:val="0"/>
        <w:keepLines w:val="0"/>
        <w:pageBreakBefore w:val="0"/>
        <w:widowControl w:val="0"/>
        <w:kinsoku/>
        <w:wordWrap/>
        <w:overflowPunct/>
        <w:topLinePunct w:val="0"/>
        <w:bidi w:val="0"/>
        <w:snapToGrid/>
        <w:spacing w:line="600" w:lineRule="exact"/>
        <w:jc w:val="center"/>
        <w:textAlignment w:val="auto"/>
        <w:rPr>
          <w:rFonts w:hint="default" w:ascii="Times New Roman" w:hAnsi="Times New Roman" w:cs="Times New Roman"/>
          <w:b/>
          <w:sz w:val="36"/>
          <w:szCs w:val="36"/>
        </w:rPr>
      </w:pPr>
      <w:r>
        <w:rPr>
          <w:rFonts w:hint="eastAsia" w:ascii="Times New Roman" w:hAnsi="Times New Roman" w:cs="Times New Roman"/>
          <w:b/>
          <w:sz w:val="36"/>
          <w:szCs w:val="36"/>
          <w:lang w:eastAsia="zh-CN"/>
        </w:rPr>
        <w:t>市级企业技术中心</w:t>
      </w:r>
      <w:r>
        <w:rPr>
          <w:rFonts w:hint="default" w:ascii="Times New Roman" w:hAnsi="Times New Roman" w:cs="Times New Roman"/>
          <w:b/>
          <w:sz w:val="36"/>
          <w:szCs w:val="36"/>
        </w:rPr>
        <w:t>年度工作总结提纲</w:t>
      </w:r>
    </w:p>
    <w:p w14:paraId="0CFAE76E">
      <w:pPr>
        <w:keepNext w:val="0"/>
        <w:keepLines w:val="0"/>
        <w:pageBreakBefore w:val="0"/>
        <w:widowControl w:val="0"/>
        <w:kinsoku/>
        <w:wordWrap/>
        <w:overflowPunct/>
        <w:topLinePunct w:val="0"/>
        <w:bidi w:val="0"/>
        <w:snapToGrid/>
        <w:spacing w:line="600" w:lineRule="exact"/>
        <w:ind w:left="0" w:firstLine="723" w:firstLineChars="200"/>
        <w:jc w:val="center"/>
        <w:textAlignment w:val="auto"/>
        <w:rPr>
          <w:rFonts w:hint="default" w:ascii="Times New Roman" w:hAnsi="Times New Roman" w:cs="Times New Roman"/>
          <w:b/>
          <w:sz w:val="36"/>
          <w:szCs w:val="36"/>
        </w:rPr>
      </w:pPr>
    </w:p>
    <w:p w14:paraId="345CDB12">
      <w:pPr>
        <w:keepNext w:val="0"/>
        <w:keepLines w:val="0"/>
        <w:pageBreakBefore w:val="0"/>
        <w:widowControl w:val="0"/>
        <w:kinsoku/>
        <w:wordWrap/>
        <w:overflowPunct/>
        <w:topLinePunct w:val="0"/>
        <w:bidi w:val="0"/>
        <w:snapToGrid/>
        <w:spacing w:line="600" w:lineRule="exact"/>
        <w:ind w:left="0" w:firstLine="640" w:firstLineChars="200"/>
        <w:jc w:val="lef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市级企业技术中心</w:t>
      </w:r>
      <w:r>
        <w:rPr>
          <w:rFonts w:hint="default" w:ascii="Times New Roman" w:hAnsi="Times New Roman" w:eastAsia="仿宋_GB2312" w:cs="Times New Roman"/>
          <w:sz w:val="32"/>
          <w:szCs w:val="32"/>
        </w:rPr>
        <w:t>年度工作总结应包括如下内容：</w:t>
      </w:r>
    </w:p>
    <w:p w14:paraId="65C7490E">
      <w:pPr>
        <w:keepNext w:val="0"/>
        <w:keepLines w:val="0"/>
        <w:pageBreakBefore w:val="0"/>
        <w:widowControl w:val="0"/>
        <w:kinsoku/>
        <w:wordWrap/>
        <w:overflowPunct/>
        <w:topLinePunct w:val="0"/>
        <w:bidi w:val="0"/>
        <w:snapToGrid/>
        <w:spacing w:line="600" w:lineRule="exact"/>
        <w:ind w:left="0" w:firstLine="640" w:firstLineChars="200"/>
        <w:jc w:val="left"/>
        <w:textAlignment w:val="auto"/>
        <w:rPr>
          <w:rFonts w:hint="default" w:ascii="楷体_GB2312" w:hAnsi="楷体_GB2312" w:eastAsia="楷体_GB2312" w:cs="楷体_GB2312"/>
          <w:color w:val="auto"/>
          <w:kern w:val="2"/>
          <w:sz w:val="32"/>
          <w:szCs w:val="32"/>
          <w:lang w:val="en-US" w:eastAsia="zh-CN" w:bidi="ar-SA"/>
        </w:rPr>
      </w:pPr>
      <w:r>
        <w:rPr>
          <w:rFonts w:hint="default" w:ascii="Times New Roman" w:hAnsi="Times New Roman" w:eastAsia="仿宋_GB2312" w:cs="Times New Roman"/>
          <w:sz w:val="32"/>
          <w:szCs w:val="32"/>
        </w:rPr>
        <w:t>一、企业技术创新战略与规划的实施情况，包括企业技术创新战略的制定与调整，年度计划的制定与实施（</w:t>
      </w:r>
      <w:r>
        <w:rPr>
          <w:rFonts w:hint="default" w:ascii="楷体_GB2312" w:hAnsi="楷体_GB2312" w:eastAsia="楷体_GB2312" w:cs="楷体_GB2312"/>
          <w:color w:val="auto"/>
          <w:kern w:val="2"/>
          <w:sz w:val="32"/>
          <w:szCs w:val="32"/>
          <w:lang w:val="en-US" w:eastAsia="zh-CN" w:bidi="ar-SA"/>
        </w:rPr>
        <w:t>涉及企业秘密可作技术处理）。</w:t>
      </w:r>
    </w:p>
    <w:p w14:paraId="7CCDF2BD">
      <w:pPr>
        <w:keepNext w:val="0"/>
        <w:keepLines w:val="0"/>
        <w:pageBreakBefore w:val="0"/>
        <w:widowControl w:val="0"/>
        <w:kinsoku/>
        <w:wordWrap/>
        <w:overflowPunct/>
        <w:topLinePunct w:val="0"/>
        <w:bidi w:val="0"/>
        <w:snapToGrid/>
        <w:spacing w:line="600" w:lineRule="exact"/>
        <w:ind w:left="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二、企业主营与国内同行业相比所具有的规模和技术优势。</w:t>
      </w:r>
    </w:p>
    <w:p w14:paraId="7D4AF476">
      <w:pPr>
        <w:keepNext w:val="0"/>
        <w:keepLines w:val="0"/>
        <w:pageBreakBefore w:val="0"/>
        <w:widowControl w:val="0"/>
        <w:kinsoku/>
        <w:wordWrap/>
        <w:overflowPunct/>
        <w:topLinePunct w:val="0"/>
        <w:bidi w:val="0"/>
        <w:snapToGrid/>
        <w:spacing w:line="600" w:lineRule="exact"/>
        <w:ind w:left="0" w:firstLine="640" w:firstLineChars="200"/>
        <w:jc w:val="left"/>
        <w:textAlignment w:val="auto"/>
        <w:rPr>
          <w:rFonts w:hint="default" w:ascii="楷体_GB2312" w:hAnsi="楷体_GB2312" w:eastAsia="楷体_GB2312" w:cs="楷体_GB2312"/>
          <w:color w:val="auto"/>
          <w:kern w:val="2"/>
          <w:sz w:val="32"/>
          <w:szCs w:val="32"/>
          <w:lang w:val="en-US" w:eastAsia="zh-CN" w:bidi="ar-SA"/>
        </w:rPr>
      </w:pPr>
      <w:r>
        <w:rPr>
          <w:rFonts w:hint="default" w:ascii="Times New Roman" w:hAnsi="Times New Roman" w:eastAsia="仿宋_GB2312" w:cs="Times New Roman"/>
          <w:sz w:val="32"/>
          <w:szCs w:val="32"/>
        </w:rPr>
        <w:t>三、企业技术创新体系建设，包括企业技术创新体系基本情况、技术中心组织建设</w:t>
      </w:r>
      <w:r>
        <w:rPr>
          <w:rFonts w:hint="default" w:ascii="楷体_GB2312" w:hAnsi="楷体_GB2312" w:eastAsia="楷体_GB2312" w:cs="楷体_GB2312"/>
          <w:color w:val="auto"/>
          <w:kern w:val="2"/>
          <w:sz w:val="32"/>
          <w:szCs w:val="32"/>
          <w:lang w:val="en-US" w:eastAsia="zh-CN" w:bidi="ar-SA"/>
        </w:rPr>
        <w:t>（内部组织设置与调整、下属企业组织设置、与外部单位共建组织及运行情况等）</w:t>
      </w:r>
      <w:r>
        <w:rPr>
          <w:rFonts w:hint="default" w:ascii="Times New Roman" w:hAnsi="Times New Roman" w:eastAsia="仿宋_GB2312" w:cs="Times New Roman"/>
          <w:sz w:val="32"/>
          <w:szCs w:val="32"/>
        </w:rPr>
        <w:t>、技术中心创新机制建设（</w:t>
      </w:r>
      <w:r>
        <w:rPr>
          <w:rFonts w:hint="default" w:ascii="楷体_GB2312" w:hAnsi="楷体_GB2312" w:eastAsia="楷体_GB2312" w:cs="楷体_GB2312"/>
          <w:color w:val="auto"/>
          <w:kern w:val="2"/>
          <w:sz w:val="32"/>
          <w:szCs w:val="32"/>
          <w:lang w:val="en-US" w:eastAsia="zh-CN" w:bidi="ar-SA"/>
        </w:rPr>
        <w:t>技术带头人培养、人才激励机制、知识产权保护、技术创新投入制度及执行情况等）</w:t>
      </w:r>
      <w:r>
        <w:rPr>
          <w:rFonts w:hint="default" w:ascii="Times New Roman" w:hAnsi="Times New Roman" w:eastAsia="仿宋_GB2312" w:cs="Times New Roman"/>
          <w:sz w:val="32"/>
          <w:szCs w:val="32"/>
        </w:rPr>
        <w:t>、合作创新情况</w:t>
      </w:r>
      <w:r>
        <w:rPr>
          <w:rFonts w:hint="default" w:ascii="楷体_GB2312" w:hAnsi="楷体_GB2312" w:eastAsia="楷体_GB2312" w:cs="楷体_GB2312"/>
          <w:color w:val="auto"/>
          <w:kern w:val="2"/>
          <w:sz w:val="32"/>
          <w:szCs w:val="32"/>
          <w:lang w:val="en-US" w:eastAsia="zh-CN" w:bidi="ar-SA"/>
        </w:rPr>
        <w:t>（产学研之间、企业之间及国际合作情况）、</w:t>
      </w:r>
      <w:r>
        <w:rPr>
          <w:rFonts w:hint="default" w:ascii="Times New Roman" w:hAnsi="Times New Roman" w:eastAsia="仿宋_GB2312" w:cs="Times New Roman"/>
          <w:sz w:val="32"/>
          <w:szCs w:val="32"/>
        </w:rPr>
        <w:t>企业技术创新基础设施建设</w:t>
      </w:r>
      <w:r>
        <w:rPr>
          <w:rFonts w:hint="default" w:ascii="楷体_GB2312" w:hAnsi="楷体_GB2312" w:eastAsia="楷体_GB2312" w:cs="楷体_GB2312"/>
          <w:color w:val="auto"/>
          <w:kern w:val="2"/>
          <w:sz w:val="32"/>
          <w:szCs w:val="32"/>
          <w:lang w:val="en-US" w:eastAsia="zh-CN" w:bidi="ar-SA"/>
        </w:rPr>
        <w:t>（研究试验设施、检测设施、信息化设施）。</w:t>
      </w:r>
    </w:p>
    <w:p w14:paraId="60C0083B">
      <w:pPr>
        <w:keepNext w:val="0"/>
        <w:keepLines w:val="0"/>
        <w:pageBreakBefore w:val="0"/>
        <w:widowControl w:val="0"/>
        <w:kinsoku/>
        <w:wordWrap/>
        <w:overflowPunct/>
        <w:topLinePunct w:val="0"/>
        <w:bidi w:val="0"/>
        <w:snapToGrid/>
        <w:spacing w:line="600" w:lineRule="exact"/>
        <w:ind w:left="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四、企业技术创新活动开展情况，包括年度重点创新项目的实施效果、关键核心技术和产品的自主创新情况、资源综合利用、节能降耗、清洁生产等创新情况。</w:t>
      </w:r>
    </w:p>
    <w:p w14:paraId="3D0E16C9">
      <w:pPr>
        <w:keepNext w:val="0"/>
        <w:keepLines w:val="0"/>
        <w:pageBreakBefore w:val="0"/>
        <w:widowControl w:val="0"/>
        <w:kinsoku/>
        <w:wordWrap/>
        <w:overflowPunct/>
        <w:topLinePunct w:val="0"/>
        <w:bidi w:val="0"/>
        <w:snapToGrid/>
        <w:spacing w:line="600" w:lineRule="exact"/>
        <w:ind w:left="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五、技术创新信息化建设情况。</w:t>
      </w:r>
    </w:p>
    <w:p w14:paraId="49D6539A">
      <w:pPr>
        <w:keepNext w:val="0"/>
        <w:keepLines w:val="0"/>
        <w:pageBreakBefore w:val="0"/>
        <w:widowControl w:val="0"/>
        <w:kinsoku/>
        <w:wordWrap/>
        <w:overflowPunct/>
        <w:topLinePunct w:val="0"/>
        <w:bidi w:val="0"/>
        <w:snapToGrid/>
        <w:spacing w:line="600" w:lineRule="exact"/>
        <w:ind w:left="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六、其他有特色的工作情况。</w:t>
      </w:r>
    </w:p>
    <w:p w14:paraId="0EE83B76">
      <w:pPr>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rPr>
      </w:pPr>
    </w:p>
    <w:p w14:paraId="7F8E4024">
      <w:pPr>
        <w:ind w:leftChars="-1" w:hanging="2" w:hangingChars="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附件</w:t>
      </w:r>
      <w:r>
        <w:rPr>
          <w:rFonts w:hint="eastAsia" w:ascii="Times New Roman" w:hAnsi="Times New Roman" w:eastAsia="黑体" w:cs="Times New Roman"/>
          <w:sz w:val="28"/>
          <w:szCs w:val="28"/>
          <w:lang w:val="en-US" w:eastAsia="zh-CN"/>
        </w:rPr>
        <w:t>3</w:t>
      </w:r>
    </w:p>
    <w:p w14:paraId="5F890804">
      <w:pPr>
        <w:pStyle w:val="7"/>
        <w:keepNext w:val="0"/>
        <w:keepLines w:val="0"/>
        <w:pageBreakBefore w:val="0"/>
        <w:widowControl w:val="0"/>
        <w:kinsoku/>
        <w:wordWrap/>
        <w:overflowPunct/>
        <w:topLinePunct w:val="0"/>
        <w:bidi w:val="0"/>
        <w:snapToGrid/>
        <w:spacing w:line="600" w:lineRule="exact"/>
        <w:ind w:left="0" w:firstLine="723" w:firstLineChars="200"/>
        <w:jc w:val="center"/>
        <w:textAlignment w:val="auto"/>
        <w:rPr>
          <w:rFonts w:hint="default" w:ascii="Times New Roman" w:hAnsi="Times New Roman" w:cs="Times New Roman"/>
          <w:b/>
          <w:color w:val="auto"/>
          <w:sz w:val="30"/>
          <w:szCs w:val="30"/>
        </w:rPr>
      </w:pPr>
      <w:r>
        <w:rPr>
          <w:rFonts w:hint="default" w:ascii="Times New Roman" w:hAnsi="Times New Roman" w:cs="Times New Roman"/>
          <w:b/>
          <w:color w:val="auto"/>
          <w:sz w:val="36"/>
          <w:szCs w:val="36"/>
        </w:rPr>
        <w:t>企业技术中心评价材料</w:t>
      </w:r>
      <w:r>
        <w:rPr>
          <w:rFonts w:hint="default" w:ascii="Times New Roman" w:hAnsi="Times New Roman" w:cs="Times New Roman"/>
          <w:b/>
          <w:color w:val="auto"/>
          <w:sz w:val="30"/>
          <w:szCs w:val="30"/>
        </w:rPr>
        <w:t xml:space="preserve"> </w:t>
      </w:r>
    </w:p>
    <w:p w14:paraId="29F8C904">
      <w:pPr>
        <w:pStyle w:val="7"/>
        <w:keepNext w:val="0"/>
        <w:keepLines w:val="0"/>
        <w:pageBreakBefore w:val="0"/>
        <w:widowControl w:val="0"/>
        <w:kinsoku/>
        <w:wordWrap/>
        <w:overflowPunct/>
        <w:topLinePunct w:val="0"/>
        <w:bidi w:val="0"/>
        <w:snapToGrid/>
        <w:spacing w:line="600" w:lineRule="exact"/>
        <w:jc w:val="both"/>
        <w:textAlignment w:val="auto"/>
        <w:rPr>
          <w:rFonts w:hint="default" w:ascii="Times New Roman" w:hAnsi="Times New Roman" w:cs="Times New Roman"/>
          <w:color w:val="auto"/>
          <w:sz w:val="28"/>
          <w:szCs w:val="28"/>
        </w:rPr>
      </w:pPr>
      <w:r>
        <w:rPr>
          <w:rFonts w:hint="eastAsia" w:ascii="黑体" w:hAnsi="黑体" w:eastAsia="黑体" w:cs="黑体"/>
          <w:b w:val="0"/>
          <w:bCs w:val="0"/>
          <w:color w:val="auto"/>
          <w:sz w:val="28"/>
          <w:szCs w:val="28"/>
        </w:rPr>
        <w:t xml:space="preserve">一、企业技术中心评价表 </w:t>
      </w:r>
    </w:p>
    <w:tbl>
      <w:tblPr>
        <w:tblStyle w:val="5"/>
        <w:tblW w:w="9108" w:type="dxa"/>
        <w:tblInd w:w="0" w:type="dxa"/>
        <w:tblLayout w:type="autofit"/>
        <w:tblCellMar>
          <w:top w:w="0" w:type="dxa"/>
          <w:left w:w="108" w:type="dxa"/>
          <w:bottom w:w="0" w:type="dxa"/>
          <w:right w:w="108" w:type="dxa"/>
        </w:tblCellMar>
      </w:tblPr>
      <w:tblGrid>
        <w:gridCol w:w="828"/>
        <w:gridCol w:w="1796"/>
        <w:gridCol w:w="2156"/>
        <w:gridCol w:w="1758"/>
        <w:gridCol w:w="1124"/>
        <w:gridCol w:w="1446"/>
      </w:tblGrid>
      <w:tr w14:paraId="41D5C560">
        <w:tblPrEx>
          <w:tblCellMar>
            <w:top w:w="0" w:type="dxa"/>
            <w:left w:w="108" w:type="dxa"/>
            <w:bottom w:w="0" w:type="dxa"/>
            <w:right w:w="108" w:type="dxa"/>
          </w:tblCellMar>
        </w:tblPrEx>
        <w:trPr>
          <w:trHeight w:val="239" w:hRule="atLeast"/>
        </w:trPr>
        <w:tc>
          <w:tcPr>
            <w:tcW w:w="2624" w:type="dxa"/>
            <w:gridSpan w:val="2"/>
            <w:tcBorders>
              <w:top w:val="single" w:color="000000" w:sz="8" w:space="0"/>
              <w:left w:val="single" w:color="000000" w:sz="8" w:space="0"/>
              <w:bottom w:val="single" w:color="000000" w:sz="8" w:space="0"/>
              <w:right w:val="single" w:color="000000" w:sz="8" w:space="0"/>
            </w:tcBorders>
            <w:noWrap w:val="0"/>
            <w:vAlign w:val="center"/>
          </w:tcPr>
          <w:p w14:paraId="5F1F15E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企业名称</w:t>
            </w:r>
          </w:p>
        </w:tc>
        <w:tc>
          <w:tcPr>
            <w:tcW w:w="6484" w:type="dxa"/>
            <w:gridSpan w:val="4"/>
            <w:tcBorders>
              <w:top w:val="single" w:color="000000" w:sz="8" w:space="0"/>
              <w:left w:val="single" w:color="000000" w:sz="8" w:space="0"/>
              <w:bottom w:val="single" w:color="000000" w:sz="8" w:space="0"/>
              <w:right w:val="single" w:color="000000" w:sz="8" w:space="0"/>
            </w:tcBorders>
            <w:noWrap w:val="0"/>
            <w:vAlign w:val="center"/>
          </w:tcPr>
          <w:p w14:paraId="63CEB74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66BD932D">
        <w:tblPrEx>
          <w:tblCellMar>
            <w:top w:w="0" w:type="dxa"/>
            <w:left w:w="108" w:type="dxa"/>
            <w:bottom w:w="0" w:type="dxa"/>
            <w:right w:w="108" w:type="dxa"/>
          </w:tblCellMar>
        </w:tblPrEx>
        <w:trPr>
          <w:trHeight w:val="239" w:hRule="atLeast"/>
        </w:trPr>
        <w:tc>
          <w:tcPr>
            <w:tcW w:w="2624" w:type="dxa"/>
            <w:gridSpan w:val="2"/>
            <w:tcBorders>
              <w:top w:val="single" w:color="000000" w:sz="8" w:space="0"/>
              <w:left w:val="single" w:color="000000" w:sz="8" w:space="0"/>
              <w:bottom w:val="single" w:color="000000" w:sz="8" w:space="0"/>
              <w:right w:val="single" w:color="auto" w:sz="4" w:space="0"/>
            </w:tcBorders>
            <w:noWrap w:val="0"/>
            <w:vAlign w:val="center"/>
          </w:tcPr>
          <w:p w14:paraId="045748C9">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通讯地址</w:t>
            </w:r>
          </w:p>
        </w:tc>
        <w:tc>
          <w:tcPr>
            <w:tcW w:w="2156" w:type="dxa"/>
            <w:tcBorders>
              <w:top w:val="single" w:color="000000" w:sz="8" w:space="0"/>
              <w:left w:val="single" w:color="auto" w:sz="4" w:space="0"/>
              <w:bottom w:val="single" w:color="000000" w:sz="8" w:space="0"/>
              <w:right w:val="single" w:color="000000" w:sz="8" w:space="0"/>
            </w:tcBorders>
            <w:noWrap w:val="0"/>
            <w:vAlign w:val="center"/>
          </w:tcPr>
          <w:p w14:paraId="74F454C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1758" w:type="dxa"/>
            <w:tcBorders>
              <w:top w:val="single" w:color="000000" w:sz="8" w:space="0"/>
              <w:left w:val="single" w:color="000000" w:sz="8" w:space="0"/>
              <w:bottom w:val="single" w:color="000000" w:sz="8" w:space="0"/>
              <w:right w:val="single" w:color="000000" w:sz="8" w:space="0"/>
            </w:tcBorders>
            <w:noWrap w:val="0"/>
            <w:vAlign w:val="center"/>
          </w:tcPr>
          <w:p w14:paraId="20BA7277">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邮政编码</w:t>
            </w:r>
          </w:p>
        </w:tc>
        <w:tc>
          <w:tcPr>
            <w:tcW w:w="2570" w:type="dxa"/>
            <w:gridSpan w:val="2"/>
            <w:tcBorders>
              <w:top w:val="single" w:color="000000" w:sz="8" w:space="0"/>
              <w:left w:val="single" w:color="000000" w:sz="8" w:space="0"/>
              <w:bottom w:val="single" w:color="000000" w:sz="8" w:space="0"/>
              <w:right w:val="single" w:color="000000" w:sz="8" w:space="0"/>
            </w:tcBorders>
            <w:noWrap w:val="0"/>
            <w:vAlign w:val="center"/>
          </w:tcPr>
          <w:p w14:paraId="4C0B1F5C">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65583940">
        <w:tblPrEx>
          <w:tblCellMar>
            <w:top w:w="0" w:type="dxa"/>
            <w:left w:w="108" w:type="dxa"/>
            <w:bottom w:w="0" w:type="dxa"/>
            <w:right w:w="108" w:type="dxa"/>
          </w:tblCellMar>
        </w:tblPrEx>
        <w:trPr>
          <w:trHeight w:val="239" w:hRule="atLeast"/>
        </w:trPr>
        <w:tc>
          <w:tcPr>
            <w:tcW w:w="2624" w:type="dxa"/>
            <w:gridSpan w:val="2"/>
            <w:tcBorders>
              <w:top w:val="single" w:color="000000" w:sz="8" w:space="0"/>
              <w:left w:val="single" w:color="000000" w:sz="8" w:space="0"/>
              <w:bottom w:val="single" w:color="000000" w:sz="8" w:space="0"/>
              <w:right w:val="single" w:color="auto" w:sz="4" w:space="0"/>
            </w:tcBorders>
            <w:noWrap w:val="0"/>
            <w:vAlign w:val="center"/>
          </w:tcPr>
          <w:p w14:paraId="4EEF73C7">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所属行业</w:t>
            </w:r>
          </w:p>
        </w:tc>
        <w:tc>
          <w:tcPr>
            <w:tcW w:w="2156" w:type="dxa"/>
            <w:tcBorders>
              <w:top w:val="single" w:color="000000" w:sz="8" w:space="0"/>
              <w:left w:val="single" w:color="auto" w:sz="4" w:space="0"/>
              <w:bottom w:val="single" w:color="000000" w:sz="8" w:space="0"/>
              <w:right w:val="single" w:color="000000" w:sz="8" w:space="0"/>
            </w:tcBorders>
            <w:noWrap w:val="0"/>
            <w:vAlign w:val="center"/>
          </w:tcPr>
          <w:p w14:paraId="3FC45F2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1758" w:type="dxa"/>
            <w:tcBorders>
              <w:top w:val="single" w:color="000000" w:sz="8" w:space="0"/>
              <w:left w:val="single" w:color="000000" w:sz="8" w:space="0"/>
              <w:bottom w:val="single" w:color="000000" w:sz="8" w:space="0"/>
              <w:right w:val="single" w:color="000000" w:sz="8" w:space="0"/>
            </w:tcBorders>
            <w:noWrap w:val="0"/>
            <w:vAlign w:val="center"/>
          </w:tcPr>
          <w:p w14:paraId="2B9B0E0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主营业务</w:t>
            </w:r>
          </w:p>
        </w:tc>
        <w:tc>
          <w:tcPr>
            <w:tcW w:w="2570" w:type="dxa"/>
            <w:gridSpan w:val="2"/>
            <w:tcBorders>
              <w:top w:val="single" w:color="000000" w:sz="8" w:space="0"/>
              <w:left w:val="single" w:color="000000" w:sz="8" w:space="0"/>
              <w:bottom w:val="single" w:color="000000" w:sz="8" w:space="0"/>
              <w:right w:val="single" w:color="000000" w:sz="8" w:space="0"/>
            </w:tcBorders>
            <w:noWrap w:val="0"/>
            <w:vAlign w:val="center"/>
          </w:tcPr>
          <w:p w14:paraId="3D6B29F4">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195DD55B">
        <w:tblPrEx>
          <w:tblCellMar>
            <w:top w:w="0" w:type="dxa"/>
            <w:left w:w="108" w:type="dxa"/>
            <w:bottom w:w="0" w:type="dxa"/>
            <w:right w:w="108" w:type="dxa"/>
          </w:tblCellMar>
        </w:tblPrEx>
        <w:trPr>
          <w:trHeight w:val="239" w:hRule="atLeast"/>
        </w:trPr>
        <w:tc>
          <w:tcPr>
            <w:tcW w:w="2624" w:type="dxa"/>
            <w:gridSpan w:val="2"/>
            <w:tcBorders>
              <w:top w:val="single" w:color="000000" w:sz="8" w:space="0"/>
              <w:left w:val="single" w:color="000000" w:sz="8" w:space="0"/>
              <w:bottom w:val="single" w:color="000000" w:sz="8" w:space="0"/>
              <w:right w:val="single" w:color="auto" w:sz="4" w:space="0"/>
            </w:tcBorders>
            <w:noWrap w:val="0"/>
            <w:vAlign w:val="center"/>
          </w:tcPr>
          <w:p w14:paraId="68D1A17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企业负责人</w:t>
            </w:r>
          </w:p>
        </w:tc>
        <w:tc>
          <w:tcPr>
            <w:tcW w:w="2156" w:type="dxa"/>
            <w:tcBorders>
              <w:top w:val="single" w:color="000000" w:sz="8" w:space="0"/>
              <w:left w:val="single" w:color="auto" w:sz="4" w:space="0"/>
              <w:bottom w:val="single" w:color="000000" w:sz="8" w:space="0"/>
              <w:right w:val="single" w:color="000000" w:sz="8" w:space="0"/>
            </w:tcBorders>
            <w:noWrap w:val="0"/>
            <w:vAlign w:val="center"/>
          </w:tcPr>
          <w:p w14:paraId="3BBEFB6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1758" w:type="dxa"/>
            <w:tcBorders>
              <w:top w:val="single" w:color="000000" w:sz="8" w:space="0"/>
              <w:left w:val="single" w:color="000000" w:sz="8" w:space="0"/>
              <w:bottom w:val="single" w:color="000000" w:sz="8" w:space="0"/>
              <w:right w:val="single" w:color="000000" w:sz="8" w:space="0"/>
            </w:tcBorders>
            <w:noWrap w:val="0"/>
            <w:vAlign w:val="center"/>
          </w:tcPr>
          <w:p w14:paraId="3456041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联系电话</w:t>
            </w:r>
          </w:p>
        </w:tc>
        <w:tc>
          <w:tcPr>
            <w:tcW w:w="2570" w:type="dxa"/>
            <w:gridSpan w:val="2"/>
            <w:tcBorders>
              <w:top w:val="single" w:color="000000" w:sz="8" w:space="0"/>
              <w:left w:val="single" w:color="000000" w:sz="8" w:space="0"/>
              <w:bottom w:val="single" w:color="000000" w:sz="8" w:space="0"/>
              <w:right w:val="single" w:color="000000" w:sz="8" w:space="0"/>
            </w:tcBorders>
            <w:noWrap w:val="0"/>
            <w:vAlign w:val="center"/>
          </w:tcPr>
          <w:p w14:paraId="54F8BA64">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61033186">
        <w:tblPrEx>
          <w:tblCellMar>
            <w:top w:w="0" w:type="dxa"/>
            <w:left w:w="108" w:type="dxa"/>
            <w:bottom w:w="0" w:type="dxa"/>
            <w:right w:w="108" w:type="dxa"/>
          </w:tblCellMar>
        </w:tblPrEx>
        <w:trPr>
          <w:trHeight w:val="239" w:hRule="atLeast"/>
        </w:trPr>
        <w:tc>
          <w:tcPr>
            <w:tcW w:w="2624" w:type="dxa"/>
            <w:gridSpan w:val="2"/>
            <w:tcBorders>
              <w:top w:val="single" w:color="000000" w:sz="8" w:space="0"/>
              <w:left w:val="single" w:color="000000" w:sz="8" w:space="0"/>
              <w:bottom w:val="single" w:color="000000" w:sz="8" w:space="0"/>
              <w:right w:val="single" w:color="auto" w:sz="4" w:space="0"/>
            </w:tcBorders>
            <w:noWrap w:val="0"/>
            <w:vAlign w:val="center"/>
          </w:tcPr>
          <w:p w14:paraId="1F081048">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技术中心负责人</w:t>
            </w:r>
          </w:p>
        </w:tc>
        <w:tc>
          <w:tcPr>
            <w:tcW w:w="2156" w:type="dxa"/>
            <w:tcBorders>
              <w:top w:val="single" w:color="000000" w:sz="8" w:space="0"/>
              <w:left w:val="single" w:color="auto" w:sz="4" w:space="0"/>
              <w:bottom w:val="single" w:color="000000" w:sz="8" w:space="0"/>
              <w:right w:val="single" w:color="000000" w:sz="8" w:space="0"/>
            </w:tcBorders>
            <w:noWrap w:val="0"/>
            <w:vAlign w:val="center"/>
          </w:tcPr>
          <w:p w14:paraId="6A482524">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1758" w:type="dxa"/>
            <w:tcBorders>
              <w:top w:val="single" w:color="000000" w:sz="8" w:space="0"/>
              <w:left w:val="single" w:color="000000" w:sz="8" w:space="0"/>
              <w:bottom w:val="single" w:color="000000" w:sz="8" w:space="0"/>
              <w:right w:val="single" w:color="000000" w:sz="8" w:space="0"/>
            </w:tcBorders>
            <w:noWrap w:val="0"/>
            <w:vAlign w:val="center"/>
          </w:tcPr>
          <w:p w14:paraId="51A737D7">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联系电话</w:t>
            </w:r>
          </w:p>
        </w:tc>
        <w:tc>
          <w:tcPr>
            <w:tcW w:w="2570" w:type="dxa"/>
            <w:gridSpan w:val="2"/>
            <w:tcBorders>
              <w:top w:val="single" w:color="000000" w:sz="8" w:space="0"/>
              <w:left w:val="single" w:color="000000" w:sz="8" w:space="0"/>
              <w:bottom w:val="single" w:color="000000" w:sz="8" w:space="0"/>
              <w:right w:val="single" w:color="000000" w:sz="8" w:space="0"/>
            </w:tcBorders>
            <w:noWrap w:val="0"/>
            <w:vAlign w:val="center"/>
          </w:tcPr>
          <w:p w14:paraId="3F182AC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342A595E">
        <w:tblPrEx>
          <w:tblCellMar>
            <w:top w:w="0" w:type="dxa"/>
            <w:left w:w="108" w:type="dxa"/>
            <w:bottom w:w="0" w:type="dxa"/>
            <w:right w:w="108" w:type="dxa"/>
          </w:tblCellMar>
        </w:tblPrEx>
        <w:trPr>
          <w:trHeight w:val="239" w:hRule="atLeast"/>
        </w:trPr>
        <w:tc>
          <w:tcPr>
            <w:tcW w:w="2624" w:type="dxa"/>
            <w:gridSpan w:val="2"/>
            <w:tcBorders>
              <w:top w:val="single" w:color="auto" w:sz="4" w:space="0"/>
              <w:left w:val="single" w:color="000000" w:sz="8" w:space="0"/>
              <w:bottom w:val="single" w:color="000000" w:sz="8" w:space="0"/>
              <w:right w:val="single" w:color="auto" w:sz="4" w:space="0"/>
            </w:tcBorders>
            <w:noWrap w:val="0"/>
            <w:vAlign w:val="center"/>
          </w:tcPr>
          <w:p w14:paraId="65EB250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联 系 人</w:t>
            </w:r>
          </w:p>
        </w:tc>
        <w:tc>
          <w:tcPr>
            <w:tcW w:w="2156" w:type="dxa"/>
            <w:tcBorders>
              <w:top w:val="single" w:color="auto" w:sz="4" w:space="0"/>
              <w:left w:val="single" w:color="auto" w:sz="4" w:space="0"/>
              <w:bottom w:val="single" w:color="000000" w:sz="8" w:space="0"/>
              <w:right w:val="single" w:color="000000" w:sz="8" w:space="0"/>
            </w:tcBorders>
            <w:noWrap w:val="0"/>
            <w:vAlign w:val="center"/>
          </w:tcPr>
          <w:p w14:paraId="1BD097E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1758" w:type="dxa"/>
            <w:tcBorders>
              <w:top w:val="single" w:color="auto" w:sz="4" w:space="0"/>
              <w:left w:val="single" w:color="000000" w:sz="8" w:space="0"/>
              <w:bottom w:val="single" w:color="000000" w:sz="8" w:space="0"/>
              <w:right w:val="single" w:color="000000" w:sz="8" w:space="0"/>
            </w:tcBorders>
            <w:noWrap w:val="0"/>
            <w:vAlign w:val="center"/>
          </w:tcPr>
          <w:p w14:paraId="237A0964">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联系电话</w:t>
            </w:r>
          </w:p>
        </w:tc>
        <w:tc>
          <w:tcPr>
            <w:tcW w:w="2570" w:type="dxa"/>
            <w:gridSpan w:val="2"/>
            <w:tcBorders>
              <w:top w:val="single" w:color="auto" w:sz="4" w:space="0"/>
              <w:left w:val="single" w:color="000000" w:sz="8" w:space="0"/>
              <w:bottom w:val="single" w:color="000000" w:sz="8" w:space="0"/>
              <w:right w:val="single" w:color="000000" w:sz="8" w:space="0"/>
            </w:tcBorders>
            <w:noWrap w:val="0"/>
            <w:vAlign w:val="center"/>
          </w:tcPr>
          <w:p w14:paraId="40FC979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3A199823">
        <w:tblPrEx>
          <w:tblCellMar>
            <w:top w:w="0" w:type="dxa"/>
            <w:left w:w="108" w:type="dxa"/>
            <w:bottom w:w="0" w:type="dxa"/>
            <w:right w:w="108" w:type="dxa"/>
          </w:tblCellMar>
        </w:tblPrEx>
        <w:trPr>
          <w:trHeight w:val="239" w:hRule="atLeast"/>
        </w:trPr>
        <w:tc>
          <w:tcPr>
            <w:tcW w:w="2624" w:type="dxa"/>
            <w:gridSpan w:val="2"/>
            <w:tcBorders>
              <w:top w:val="single" w:color="000000" w:sz="8" w:space="0"/>
              <w:left w:val="single" w:color="000000" w:sz="8" w:space="0"/>
              <w:bottom w:val="single" w:color="000000" w:sz="8" w:space="0"/>
              <w:right w:val="single" w:color="auto" w:sz="4" w:space="0"/>
            </w:tcBorders>
            <w:noWrap w:val="0"/>
            <w:vAlign w:val="center"/>
          </w:tcPr>
          <w:p w14:paraId="722144C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联系传真</w:t>
            </w:r>
          </w:p>
        </w:tc>
        <w:tc>
          <w:tcPr>
            <w:tcW w:w="2156" w:type="dxa"/>
            <w:tcBorders>
              <w:top w:val="single" w:color="000000" w:sz="8" w:space="0"/>
              <w:left w:val="single" w:color="auto" w:sz="4" w:space="0"/>
              <w:bottom w:val="single" w:color="000000" w:sz="8" w:space="0"/>
              <w:right w:val="single" w:color="000000" w:sz="8" w:space="0"/>
            </w:tcBorders>
            <w:noWrap w:val="0"/>
            <w:vAlign w:val="center"/>
          </w:tcPr>
          <w:p w14:paraId="701AF3B8">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1758" w:type="dxa"/>
            <w:tcBorders>
              <w:top w:val="single" w:color="000000" w:sz="8" w:space="0"/>
              <w:left w:val="single" w:color="000000" w:sz="8" w:space="0"/>
              <w:bottom w:val="single" w:color="000000" w:sz="8" w:space="0"/>
              <w:right w:val="single" w:color="000000" w:sz="8" w:space="0"/>
            </w:tcBorders>
            <w:noWrap w:val="0"/>
            <w:vAlign w:val="center"/>
          </w:tcPr>
          <w:p w14:paraId="20D3419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电子邮件</w:t>
            </w:r>
          </w:p>
        </w:tc>
        <w:tc>
          <w:tcPr>
            <w:tcW w:w="2570" w:type="dxa"/>
            <w:gridSpan w:val="2"/>
            <w:tcBorders>
              <w:top w:val="single" w:color="000000" w:sz="8" w:space="0"/>
              <w:left w:val="single" w:color="000000" w:sz="8" w:space="0"/>
              <w:bottom w:val="single" w:color="000000" w:sz="8" w:space="0"/>
              <w:right w:val="single" w:color="000000" w:sz="8" w:space="0"/>
            </w:tcBorders>
            <w:noWrap w:val="0"/>
            <w:vAlign w:val="center"/>
          </w:tcPr>
          <w:p w14:paraId="453D3C5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1F94F775">
        <w:trPr>
          <w:trHeight w:val="239" w:hRule="atLeast"/>
        </w:trPr>
        <w:tc>
          <w:tcPr>
            <w:tcW w:w="2624" w:type="dxa"/>
            <w:gridSpan w:val="2"/>
            <w:tcBorders>
              <w:top w:val="single" w:color="000000" w:sz="8" w:space="0"/>
              <w:left w:val="single" w:color="000000" w:sz="8" w:space="0"/>
              <w:bottom w:val="single" w:color="000000" w:sz="8" w:space="0"/>
              <w:right w:val="single" w:color="auto" w:sz="4" w:space="0"/>
            </w:tcBorders>
            <w:noWrap w:val="0"/>
            <w:vAlign w:val="center"/>
          </w:tcPr>
          <w:p w14:paraId="2C56F6B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企业网址</w:t>
            </w:r>
          </w:p>
        </w:tc>
        <w:tc>
          <w:tcPr>
            <w:tcW w:w="2156" w:type="dxa"/>
            <w:tcBorders>
              <w:top w:val="single" w:color="000000" w:sz="8" w:space="0"/>
              <w:left w:val="single" w:color="auto" w:sz="4" w:space="0"/>
              <w:bottom w:val="single" w:color="000000" w:sz="8" w:space="0"/>
              <w:right w:val="single" w:color="000000" w:sz="8" w:space="0"/>
            </w:tcBorders>
            <w:noWrap w:val="0"/>
            <w:vAlign w:val="center"/>
          </w:tcPr>
          <w:p w14:paraId="0DA0ADA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1758" w:type="dxa"/>
            <w:tcBorders>
              <w:top w:val="single" w:color="000000" w:sz="8" w:space="0"/>
              <w:left w:val="single" w:color="000000" w:sz="8" w:space="0"/>
              <w:bottom w:val="single" w:color="000000" w:sz="8" w:space="0"/>
              <w:right w:val="single" w:color="000000" w:sz="8" w:space="0"/>
            </w:tcBorders>
            <w:noWrap w:val="0"/>
            <w:vAlign w:val="center"/>
          </w:tcPr>
          <w:p w14:paraId="10C30FE4">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报告年度</w:t>
            </w:r>
          </w:p>
        </w:tc>
        <w:tc>
          <w:tcPr>
            <w:tcW w:w="2570" w:type="dxa"/>
            <w:gridSpan w:val="2"/>
            <w:tcBorders>
              <w:top w:val="single" w:color="000000" w:sz="8" w:space="0"/>
              <w:left w:val="single" w:color="000000" w:sz="8" w:space="0"/>
              <w:bottom w:val="single" w:color="000000" w:sz="8" w:space="0"/>
              <w:right w:val="single" w:color="000000" w:sz="8" w:space="0"/>
            </w:tcBorders>
            <w:noWrap w:val="0"/>
            <w:vAlign w:val="center"/>
          </w:tcPr>
          <w:p w14:paraId="164E6B8B">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61C9772E">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72D17ED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序号</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21E61C8B">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定量数据名称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335B9527">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单位</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5FE15358">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数据值</w:t>
            </w:r>
          </w:p>
        </w:tc>
      </w:tr>
      <w:tr w14:paraId="259B5EF5">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3C851AA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0F620E1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企业营业收入总额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68EFEB0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6722D59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412BD76D">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43A22617">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23A37B6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企业利润总额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0779B06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710BB9F9">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6C754DE7">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4EB60A6B">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3</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41A3D9A4">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企业产品销售收入总额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25B93B5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6AC17FE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726A235B">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31230551">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4</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089780D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（T-1）年企业产品销售收入总额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198B6B48">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041C2C01">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693E9E5D">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408A0520">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5</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4CB601B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企业产品销售利润总额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13E4D477">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7C923834">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34B3F21C">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auto" w:sz="4" w:space="0"/>
            </w:tcBorders>
            <w:noWrap w:val="0"/>
            <w:vAlign w:val="center"/>
          </w:tcPr>
          <w:p w14:paraId="3D34620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6</w:t>
            </w:r>
          </w:p>
        </w:tc>
        <w:tc>
          <w:tcPr>
            <w:tcW w:w="5710" w:type="dxa"/>
            <w:gridSpan w:val="3"/>
            <w:tcBorders>
              <w:top w:val="single" w:color="000000" w:sz="8" w:space="0"/>
              <w:left w:val="single" w:color="auto" w:sz="4" w:space="0"/>
              <w:bottom w:val="single" w:color="000000" w:sz="8" w:space="0"/>
              <w:right w:val="single" w:color="000000" w:sz="8" w:space="0"/>
            </w:tcBorders>
            <w:noWrap w:val="0"/>
            <w:vAlign w:val="center"/>
          </w:tcPr>
          <w:p w14:paraId="47F3AAF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企业科技活动经费支出额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215A950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1431E631">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75ADEAFC">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auto" w:sz="4" w:space="0"/>
            </w:tcBorders>
            <w:noWrap w:val="0"/>
            <w:vAlign w:val="center"/>
          </w:tcPr>
          <w:p w14:paraId="559CBD6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5710" w:type="dxa"/>
            <w:gridSpan w:val="3"/>
            <w:tcBorders>
              <w:top w:val="single" w:color="000000" w:sz="8" w:space="0"/>
              <w:left w:val="single" w:color="auto" w:sz="4" w:space="0"/>
              <w:bottom w:val="single" w:color="000000" w:sz="8" w:space="0"/>
              <w:right w:val="single" w:color="000000" w:sz="8" w:space="0"/>
            </w:tcBorders>
            <w:noWrap w:val="0"/>
            <w:vAlign w:val="center"/>
          </w:tcPr>
          <w:p w14:paraId="146659C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其中：企业研究与试验发展经费支出额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576B746B">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5C731781">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4EC7BC74">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7ABF332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7</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26556DD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（T-1）年企业科技活动经费支出额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04247819">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5EF7AC48">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4B220EEC">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auto" w:sz="4" w:space="0"/>
            </w:tcBorders>
            <w:noWrap w:val="0"/>
            <w:vAlign w:val="center"/>
          </w:tcPr>
          <w:p w14:paraId="5FA774F9">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8</w:t>
            </w:r>
          </w:p>
        </w:tc>
        <w:tc>
          <w:tcPr>
            <w:tcW w:w="5710" w:type="dxa"/>
            <w:gridSpan w:val="3"/>
            <w:tcBorders>
              <w:top w:val="single" w:color="000000" w:sz="8" w:space="0"/>
              <w:left w:val="single" w:color="auto" w:sz="4" w:space="0"/>
              <w:bottom w:val="single" w:color="000000" w:sz="8" w:space="0"/>
              <w:right w:val="single" w:color="000000" w:sz="8" w:space="0"/>
            </w:tcBorders>
            <w:noWrap w:val="0"/>
            <w:vAlign w:val="center"/>
          </w:tcPr>
          <w:p w14:paraId="2EDE26F0">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企业全部科技项目数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6B02DD0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项</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1A520D17">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7C143A3A">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auto" w:sz="4" w:space="0"/>
            </w:tcBorders>
            <w:noWrap w:val="0"/>
            <w:vAlign w:val="center"/>
          </w:tcPr>
          <w:p w14:paraId="4082A5C0">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5710" w:type="dxa"/>
            <w:gridSpan w:val="3"/>
            <w:tcBorders>
              <w:top w:val="single" w:color="000000" w:sz="8" w:space="0"/>
              <w:left w:val="single" w:color="auto" w:sz="4" w:space="0"/>
              <w:bottom w:val="single" w:color="000000" w:sz="8" w:space="0"/>
              <w:right w:val="single" w:color="000000" w:sz="8" w:space="0"/>
            </w:tcBorders>
            <w:noWrap w:val="0"/>
            <w:vAlign w:val="center"/>
          </w:tcPr>
          <w:p w14:paraId="159C7F30">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其中：研发周期三年及以上的项目数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2D3FF2A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项</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088EFDDB">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5E60377B">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auto" w:sz="4" w:space="0"/>
            </w:tcBorders>
            <w:noWrap w:val="0"/>
            <w:vAlign w:val="center"/>
          </w:tcPr>
          <w:p w14:paraId="44BE4808">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5710" w:type="dxa"/>
            <w:gridSpan w:val="3"/>
            <w:tcBorders>
              <w:top w:val="single" w:color="000000" w:sz="8" w:space="0"/>
              <w:left w:val="single" w:color="auto" w:sz="4" w:space="0"/>
              <w:bottom w:val="single" w:color="000000" w:sz="8" w:space="0"/>
              <w:right w:val="single" w:color="000000" w:sz="8" w:space="0"/>
            </w:tcBorders>
            <w:noWrap w:val="0"/>
            <w:vAlign w:val="center"/>
          </w:tcPr>
          <w:p w14:paraId="3917E14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其中：对外合作项目数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5F2C7B2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项</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40D6B22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60311DC8">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25C16B5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9</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3250250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新产品销售收入</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1EFF26B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2DAAC18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0E47C793">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6EA6FBBC">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10</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039A977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新产品销售利润</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434348E0">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18671C9C">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3E5B9FC1">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3454F269">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11</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2BF674B8">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企业技术开发仪器设备原值</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5F3BF1C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05F4FE8C">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44664036">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1FE219A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12</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79E2343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企业自有品牌产品与技术出口创汇额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0BA4F894">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万美元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26F72FF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0F621B5F">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31634449">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13</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3D2E781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企业职工总数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7110B0B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人</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5040494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48E32A6A">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6B52FA5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14</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2005E38C">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企业全体职工年收入总额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4FF83F6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311B8BC0">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43C80DCE">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5029174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15</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1998325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企业科技活动人员数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2D0AE469">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人</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3D91C62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4D01E4B6">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auto" w:sz="4" w:space="0"/>
            </w:tcBorders>
            <w:noWrap w:val="0"/>
            <w:vAlign w:val="center"/>
          </w:tcPr>
          <w:p w14:paraId="33A3977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5710" w:type="dxa"/>
            <w:gridSpan w:val="3"/>
            <w:tcBorders>
              <w:top w:val="single" w:color="000000" w:sz="8" w:space="0"/>
              <w:left w:val="single" w:color="auto" w:sz="4" w:space="0"/>
              <w:bottom w:val="single" w:color="000000" w:sz="8" w:space="0"/>
              <w:right w:val="single" w:color="000000" w:sz="8" w:space="0"/>
            </w:tcBorders>
            <w:noWrap w:val="0"/>
            <w:vAlign w:val="center"/>
          </w:tcPr>
          <w:p w14:paraId="014F81E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其中：企业研究与试验发展人员数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081AF75C">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人</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6C37FF5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67E3DAFF">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auto" w:sz="4" w:space="0"/>
            </w:tcBorders>
            <w:noWrap w:val="0"/>
            <w:vAlign w:val="center"/>
          </w:tcPr>
          <w:p w14:paraId="6F82E9D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16</w:t>
            </w:r>
          </w:p>
        </w:tc>
        <w:tc>
          <w:tcPr>
            <w:tcW w:w="5710" w:type="dxa"/>
            <w:gridSpan w:val="3"/>
            <w:tcBorders>
              <w:top w:val="single" w:color="000000" w:sz="8" w:space="0"/>
              <w:left w:val="single" w:color="auto" w:sz="4" w:space="0"/>
              <w:bottom w:val="single" w:color="000000" w:sz="8" w:space="0"/>
              <w:right w:val="single" w:color="000000" w:sz="8" w:space="0"/>
            </w:tcBorders>
            <w:noWrap w:val="0"/>
            <w:vAlign w:val="center"/>
          </w:tcPr>
          <w:p w14:paraId="4CA4E4FC">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技术中心职工人数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5AB8DCD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人</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50589CE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4C504E8E">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6A36C1F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17</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330E927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技术中心人员培训费</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1DC7FB4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6850D19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52326124">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209F638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18</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3F5C6F5B">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技术中心全体职工年收入总额</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3078F4C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万元</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1F01BB8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3DC680C1">
        <w:tblPrEx>
          <w:tblCellMar>
            <w:top w:w="0" w:type="dxa"/>
            <w:left w:w="108" w:type="dxa"/>
            <w:bottom w:w="0" w:type="dxa"/>
            <w:right w:w="108" w:type="dxa"/>
          </w:tblCellMar>
        </w:tblPrEx>
        <w:trPr>
          <w:trHeight w:val="239" w:hRule="atLeast"/>
        </w:trPr>
        <w:tc>
          <w:tcPr>
            <w:tcW w:w="828" w:type="dxa"/>
            <w:tcBorders>
              <w:top w:val="single" w:color="auto" w:sz="4" w:space="0"/>
              <w:left w:val="single" w:color="000000" w:sz="8" w:space="0"/>
              <w:bottom w:val="single" w:color="000000" w:sz="8" w:space="0"/>
              <w:right w:val="single" w:color="000000" w:sz="8" w:space="0"/>
            </w:tcBorders>
            <w:noWrap w:val="0"/>
            <w:vAlign w:val="center"/>
          </w:tcPr>
          <w:p w14:paraId="50B7987C">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19</w:t>
            </w:r>
          </w:p>
        </w:tc>
        <w:tc>
          <w:tcPr>
            <w:tcW w:w="5710" w:type="dxa"/>
            <w:gridSpan w:val="3"/>
            <w:tcBorders>
              <w:top w:val="single" w:color="auto" w:sz="4" w:space="0"/>
              <w:left w:val="single" w:color="000000" w:sz="8" w:space="0"/>
              <w:bottom w:val="single" w:color="000000" w:sz="8" w:space="0"/>
              <w:right w:val="single" w:color="000000" w:sz="8" w:space="0"/>
            </w:tcBorders>
            <w:noWrap w:val="0"/>
            <w:vAlign w:val="center"/>
          </w:tcPr>
          <w:p w14:paraId="23A9223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技术中心高级专家人数</w:t>
            </w:r>
          </w:p>
        </w:tc>
        <w:tc>
          <w:tcPr>
            <w:tcW w:w="1124" w:type="dxa"/>
            <w:tcBorders>
              <w:top w:val="single" w:color="auto" w:sz="4" w:space="0"/>
              <w:left w:val="single" w:color="000000" w:sz="8" w:space="0"/>
              <w:bottom w:val="single" w:color="000000" w:sz="8" w:space="0"/>
              <w:right w:val="single" w:color="auto" w:sz="4" w:space="0"/>
            </w:tcBorders>
            <w:noWrap w:val="0"/>
            <w:vAlign w:val="center"/>
          </w:tcPr>
          <w:p w14:paraId="209E5F6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人</w:t>
            </w:r>
          </w:p>
        </w:tc>
        <w:tc>
          <w:tcPr>
            <w:tcW w:w="1446" w:type="dxa"/>
            <w:tcBorders>
              <w:top w:val="single" w:color="auto" w:sz="4" w:space="0"/>
              <w:left w:val="single" w:color="auto" w:sz="4" w:space="0"/>
              <w:bottom w:val="single" w:color="000000" w:sz="8" w:space="0"/>
              <w:right w:val="single" w:color="000000" w:sz="8" w:space="0"/>
            </w:tcBorders>
            <w:noWrap w:val="0"/>
            <w:vAlign w:val="center"/>
          </w:tcPr>
          <w:p w14:paraId="76D7DE2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248330BA">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47545D0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20</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3228D5A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技术中心博士人数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292B6A0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人</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15161DE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6E619BDD">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3DFAA2EB">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21</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2A7A7F2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来技术中心从事研发工作的外部专家人数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6FCA5249">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人月</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7C9C978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1F035054">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19912B9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22</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2910E74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技术中心在海外设立开发设计机构数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7DEE49A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个</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2B6CF0D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7B2E2BCE">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3D18E68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23</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0290CCF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技术中心与其他组织合办开发机构数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7D69049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个</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0FDA283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378C0965">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0ABD9D28">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24</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3BE2FAB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通过国家和国际组织认证实验室数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6997BD3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个</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01C8230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59597F9D">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4DBCB567">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25</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70D0865F">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完成新产品新技术新工艺开发项目数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272AE70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项</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436334F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4B34A1BF">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7FDBC6D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26</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464BD6A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企业拥有的全部有效发明专利数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5335E114">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项</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13C15617">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100F1EB2">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3F787AD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27</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52E4F895">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当年被受理的专利申请数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619ED780">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项</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3A4FD1FC">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0A1D2747">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auto" w:sz="4" w:space="0"/>
            </w:tcBorders>
            <w:noWrap w:val="0"/>
            <w:vAlign w:val="center"/>
          </w:tcPr>
          <w:p w14:paraId="2B87527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c>
          <w:tcPr>
            <w:tcW w:w="5710" w:type="dxa"/>
            <w:gridSpan w:val="3"/>
            <w:tcBorders>
              <w:top w:val="single" w:color="000000" w:sz="8" w:space="0"/>
              <w:left w:val="single" w:color="auto" w:sz="4" w:space="0"/>
              <w:bottom w:val="single" w:color="000000" w:sz="8" w:space="0"/>
              <w:right w:val="single" w:color="000000" w:sz="8" w:space="0"/>
            </w:tcBorders>
            <w:noWrap w:val="0"/>
            <w:vAlign w:val="center"/>
          </w:tcPr>
          <w:p w14:paraId="0BAC473B">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其中：被受理的发明专利申请数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048C96B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项</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36C13C7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73E1BD25">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auto" w:sz="4" w:space="0"/>
            </w:tcBorders>
            <w:noWrap w:val="0"/>
            <w:vAlign w:val="center"/>
          </w:tcPr>
          <w:p w14:paraId="12F3A31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28</w:t>
            </w:r>
          </w:p>
        </w:tc>
        <w:tc>
          <w:tcPr>
            <w:tcW w:w="5710" w:type="dxa"/>
            <w:gridSpan w:val="3"/>
            <w:tcBorders>
              <w:top w:val="single" w:color="000000" w:sz="8" w:space="0"/>
              <w:left w:val="single" w:color="auto" w:sz="4" w:space="0"/>
              <w:bottom w:val="single" w:color="000000" w:sz="8" w:space="0"/>
              <w:right w:val="single" w:color="000000" w:sz="8" w:space="0"/>
            </w:tcBorders>
            <w:noWrap w:val="0"/>
            <w:vAlign w:val="center"/>
          </w:tcPr>
          <w:p w14:paraId="25A3B726">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最近三年主持和参加制定的国际、国家、行业标准数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7C383BE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项</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4ACD3DFD">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1225B2AE">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4F78C6A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29</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617EFBC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企业获得的驰名商标数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176525E2">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个</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751340A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267FFFD9">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7048187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30</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4BA3B690">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企业获得的</w:t>
            </w:r>
            <w:r>
              <w:rPr>
                <w:rFonts w:hint="eastAsia" w:ascii="Times New Roman" w:hAnsi="Times New Roman" w:cs="Times New Roman"/>
                <w:sz w:val="18"/>
                <w:szCs w:val="18"/>
                <w:lang w:val="en-US" w:eastAsia="zh-CN"/>
              </w:rPr>
              <w:t>咸阳、</w:t>
            </w:r>
            <w:r>
              <w:rPr>
                <w:rFonts w:hint="default" w:ascii="Times New Roman" w:hAnsi="Times New Roman" w:cs="Times New Roman"/>
                <w:sz w:val="18"/>
                <w:szCs w:val="18"/>
              </w:rPr>
              <w:t>陕西或中国名牌产品数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6829BE4A">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个</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72A6A59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r w14:paraId="3526E51F">
        <w:tblPrEx>
          <w:tblCellMar>
            <w:top w:w="0" w:type="dxa"/>
            <w:left w:w="108" w:type="dxa"/>
            <w:bottom w:w="0" w:type="dxa"/>
            <w:right w:w="108" w:type="dxa"/>
          </w:tblCellMar>
        </w:tblPrEx>
        <w:trPr>
          <w:trHeight w:val="239" w:hRule="atLeast"/>
        </w:trPr>
        <w:tc>
          <w:tcPr>
            <w:tcW w:w="828" w:type="dxa"/>
            <w:tcBorders>
              <w:top w:val="single" w:color="000000" w:sz="8" w:space="0"/>
              <w:left w:val="single" w:color="000000" w:sz="8" w:space="0"/>
              <w:bottom w:val="single" w:color="000000" w:sz="8" w:space="0"/>
              <w:right w:val="single" w:color="000000" w:sz="8" w:space="0"/>
            </w:tcBorders>
            <w:noWrap w:val="0"/>
            <w:vAlign w:val="center"/>
          </w:tcPr>
          <w:p w14:paraId="57DF28BC">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31</w:t>
            </w:r>
          </w:p>
        </w:tc>
        <w:tc>
          <w:tcPr>
            <w:tcW w:w="5710" w:type="dxa"/>
            <w:gridSpan w:val="3"/>
            <w:tcBorders>
              <w:top w:val="single" w:color="000000" w:sz="8" w:space="0"/>
              <w:left w:val="single" w:color="000000" w:sz="8" w:space="0"/>
              <w:bottom w:val="single" w:color="000000" w:sz="8" w:space="0"/>
              <w:right w:val="single" w:color="000000" w:sz="8" w:space="0"/>
            </w:tcBorders>
            <w:noWrap w:val="0"/>
            <w:vAlign w:val="center"/>
          </w:tcPr>
          <w:p w14:paraId="3682D593">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获</w:t>
            </w:r>
            <w:r>
              <w:rPr>
                <w:rFonts w:hint="eastAsia" w:ascii="Times New Roman" w:hAnsi="Times New Roman" w:cs="Times New Roman"/>
                <w:sz w:val="18"/>
                <w:szCs w:val="18"/>
                <w:lang w:val="en-US" w:eastAsia="zh-CN"/>
              </w:rPr>
              <w:t>市</w:t>
            </w:r>
            <w:r>
              <w:rPr>
                <w:rFonts w:hint="default" w:ascii="Times New Roman" w:hAnsi="Times New Roman" w:cs="Times New Roman"/>
                <w:sz w:val="18"/>
                <w:szCs w:val="18"/>
              </w:rPr>
              <w:t>级以上自然科学、技术发明、科技进步奖项目数</w:t>
            </w:r>
          </w:p>
        </w:tc>
        <w:tc>
          <w:tcPr>
            <w:tcW w:w="1124" w:type="dxa"/>
            <w:tcBorders>
              <w:top w:val="single" w:color="000000" w:sz="8" w:space="0"/>
              <w:left w:val="single" w:color="000000" w:sz="8" w:space="0"/>
              <w:bottom w:val="single" w:color="000000" w:sz="8" w:space="0"/>
              <w:right w:val="single" w:color="auto" w:sz="4" w:space="0"/>
            </w:tcBorders>
            <w:noWrap w:val="0"/>
            <w:vAlign w:val="center"/>
          </w:tcPr>
          <w:p w14:paraId="0A4DBCC7">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项</w:t>
            </w:r>
          </w:p>
        </w:tc>
        <w:tc>
          <w:tcPr>
            <w:tcW w:w="1446" w:type="dxa"/>
            <w:tcBorders>
              <w:top w:val="single" w:color="000000" w:sz="8" w:space="0"/>
              <w:left w:val="single" w:color="auto" w:sz="4" w:space="0"/>
              <w:bottom w:val="single" w:color="000000" w:sz="8" w:space="0"/>
              <w:right w:val="single" w:color="000000" w:sz="8" w:space="0"/>
            </w:tcBorders>
            <w:noWrap w:val="0"/>
            <w:vAlign w:val="center"/>
          </w:tcPr>
          <w:p w14:paraId="1C7A5DCE">
            <w:pPr>
              <w:pStyle w:val="7"/>
              <w:keepNext w:val="0"/>
              <w:keepLines w:val="0"/>
              <w:pageBreakBefore w:val="0"/>
              <w:widowControl w:val="0"/>
              <w:kinsoku/>
              <w:wordWrap/>
              <w:overflowPunct/>
              <w:topLinePunct w:val="0"/>
              <w:autoSpaceDE w:val="0"/>
              <w:autoSpaceDN w:val="0"/>
              <w:bidi w:val="0"/>
              <w:adjustRightInd w:val="0"/>
              <w:snapToGrid/>
              <w:spacing w:line="400" w:lineRule="exact"/>
              <w:ind w:left="0" w:firstLine="0" w:firstLineChars="0"/>
              <w:jc w:val="center"/>
              <w:textAlignment w:val="auto"/>
              <w:rPr>
                <w:rFonts w:hint="default" w:ascii="Times New Roman" w:hAnsi="Times New Roman" w:cs="Times New Roman"/>
                <w:sz w:val="18"/>
                <w:szCs w:val="18"/>
              </w:rPr>
            </w:pPr>
          </w:p>
        </w:tc>
      </w:tr>
    </w:tbl>
    <w:p w14:paraId="53B76FF8">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b/>
          <w:sz w:val="32"/>
          <w:szCs w:val="32"/>
        </w:rPr>
      </w:pPr>
      <w:r>
        <w:rPr>
          <w:rFonts w:hint="eastAsia" w:ascii="黑体" w:hAnsi="黑体" w:eastAsia="黑体" w:cs="黑体"/>
          <w:b w:val="0"/>
          <w:bCs/>
          <w:sz w:val="32"/>
          <w:szCs w:val="32"/>
        </w:rPr>
        <w:t>二、需提供的附件及证明材料</w:t>
      </w:r>
      <w:r>
        <w:rPr>
          <w:rFonts w:hint="default" w:ascii="Times New Roman" w:hAnsi="Times New Roman" w:eastAsia="仿宋_GB2312" w:cs="Times New Roman"/>
          <w:b/>
          <w:sz w:val="32"/>
          <w:szCs w:val="32"/>
        </w:rPr>
        <w:t xml:space="preserve"> </w:t>
      </w:r>
    </w:p>
    <w:p w14:paraId="6C3061A6">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1. 大中型工业企业科技项目一览表（B107-1）、大中型工业企业科技活动情况表（B107-2）。未列入国家统计局大中型工业企业科技活动情况统计范围的企业应参照上述两个表的格式填报后提交。 </w:t>
      </w:r>
    </w:p>
    <w:p w14:paraId="788B21C2">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2. 企业资产负债表、损益表、现金流量表的复印件。 </w:t>
      </w:r>
    </w:p>
    <w:p w14:paraId="74FEFA2F">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3. 大型企业集团应将下属企业的（B107-1、B107-2）表合并填报，资产负债表、损益表、现金流量表进行合并填报。 </w:t>
      </w:r>
    </w:p>
    <w:p w14:paraId="66B51895">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 评价指标的必要证明材料，主要包括：技术中心高级专家和外部专家、对外合作项目（</w:t>
      </w:r>
      <w:r>
        <w:rPr>
          <w:rFonts w:hint="default" w:ascii="楷体_GB2312" w:hAnsi="楷体_GB2312" w:eastAsia="楷体_GB2312" w:cs="楷体_GB2312"/>
          <w:sz w:val="32"/>
          <w:szCs w:val="32"/>
        </w:rPr>
        <w:t>去掉研发周期三年及以上的项目</w:t>
      </w:r>
      <w:r>
        <w:rPr>
          <w:rFonts w:hint="eastAsia" w:ascii="楷体_GB2312" w:hAnsi="楷体_GB2312" w:eastAsia="楷体_GB2312" w:cs="楷体_GB2312"/>
          <w:sz w:val="32"/>
          <w:szCs w:val="32"/>
          <w:lang w:eastAsia="zh-CN"/>
        </w:rPr>
        <w:t>）</w:t>
      </w:r>
      <w:r>
        <w:rPr>
          <w:rFonts w:hint="default" w:ascii="Times New Roman" w:hAnsi="Times New Roman" w:eastAsia="仿宋_GB2312" w:cs="Times New Roman"/>
          <w:sz w:val="32"/>
          <w:szCs w:val="32"/>
        </w:rPr>
        <w:t>在研和完成的全部科技项目、发明专利、参与制定的标准、国家认证实验室、驰名商标、陕西（</w:t>
      </w:r>
      <w:r>
        <w:rPr>
          <w:rFonts w:hint="default" w:ascii="楷体_GB2312" w:hAnsi="楷体_GB2312" w:eastAsia="楷体_GB2312" w:cs="楷体_GB2312"/>
          <w:sz w:val="32"/>
          <w:szCs w:val="32"/>
        </w:rPr>
        <w:t>中国</w:t>
      </w:r>
      <w:r>
        <w:rPr>
          <w:rFonts w:hint="default" w:ascii="Times New Roman" w:hAnsi="Times New Roman" w:eastAsia="仿宋_GB2312" w:cs="Times New Roman"/>
          <w:sz w:val="32"/>
          <w:szCs w:val="32"/>
        </w:rPr>
        <w:t xml:space="preserve">）名牌产品、科技奖励等方面的内容。 </w:t>
      </w:r>
    </w:p>
    <w:p w14:paraId="62F558D6">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黑体" w:hAnsi="黑体" w:eastAsia="黑体" w:cs="黑体"/>
          <w:b w:val="0"/>
          <w:bCs/>
          <w:sz w:val="32"/>
          <w:szCs w:val="32"/>
        </w:rPr>
      </w:pPr>
      <w:r>
        <w:rPr>
          <w:rFonts w:hint="default" w:ascii="黑体" w:hAnsi="黑体" w:eastAsia="黑体" w:cs="黑体"/>
          <w:b w:val="0"/>
          <w:bCs/>
          <w:sz w:val="32"/>
          <w:szCs w:val="32"/>
        </w:rPr>
        <w:t xml:space="preserve">三、指标解释和填报说明 </w:t>
      </w:r>
    </w:p>
    <w:p w14:paraId="424C83C3">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 报告年度：指评价表中指标统计年度，时间范围从填写评价表的上一年1月1日到12月31日。所有指标的填报时间范围，如无特殊指明，均为报告年度。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年指报告年度的前一年。 </w:t>
      </w:r>
    </w:p>
    <w:p w14:paraId="0473B685">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企业营业收入总额：指技术中心所在企业总部和其下属分公司、子公司、控股企业（</w:t>
      </w:r>
      <w:r>
        <w:rPr>
          <w:rFonts w:hint="default" w:ascii="楷体_GB2312" w:hAnsi="楷体_GB2312" w:eastAsia="楷体_GB2312" w:cs="楷体_GB2312"/>
          <w:sz w:val="32"/>
          <w:szCs w:val="32"/>
        </w:rPr>
        <w:t>按实际控投权</w:t>
      </w:r>
      <w:r>
        <w:rPr>
          <w:rFonts w:hint="default" w:ascii="Times New Roman" w:hAnsi="Times New Roman" w:eastAsia="仿宋_GB2312" w:cs="Times New Roman"/>
          <w:sz w:val="32"/>
          <w:szCs w:val="32"/>
        </w:rPr>
        <w:t>）等应该列入会计合并报表范围的所有企业的营业收入（</w:t>
      </w:r>
      <w:r>
        <w:rPr>
          <w:rFonts w:hint="default" w:ascii="楷体_GB2312" w:hAnsi="楷体_GB2312" w:eastAsia="楷体_GB2312" w:cs="楷体_GB2312"/>
          <w:sz w:val="32"/>
          <w:szCs w:val="32"/>
        </w:rPr>
        <w:t>销售收入）</w:t>
      </w:r>
      <w:r>
        <w:rPr>
          <w:rFonts w:hint="default" w:ascii="Times New Roman" w:hAnsi="Times New Roman" w:eastAsia="仿宋_GB2312" w:cs="Times New Roman"/>
          <w:sz w:val="32"/>
          <w:szCs w:val="32"/>
        </w:rPr>
        <w:t xml:space="preserve">，经按合并报表原则处理后的合并营业收入。包括工业性企业产品销售收入、房地产与旅游酒店服务等第三产业的营业收入。 </w:t>
      </w:r>
    </w:p>
    <w:p w14:paraId="36F5B717">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企业利润总额：指企业生产经营过程中各种收入扣除各种消耗后的盈余。反映企业在报告期内实现的盈亏总额（</w:t>
      </w:r>
      <w:r>
        <w:rPr>
          <w:rFonts w:hint="default" w:ascii="楷体_GB2312" w:hAnsi="楷体_GB2312" w:eastAsia="楷体_GB2312" w:cs="楷体_GB2312"/>
          <w:sz w:val="32"/>
          <w:szCs w:val="32"/>
        </w:rPr>
        <w:t>亏损以“-”号表示）</w:t>
      </w:r>
      <w:r>
        <w:rPr>
          <w:rFonts w:hint="default" w:ascii="Times New Roman" w:hAnsi="Times New Roman" w:eastAsia="仿宋_GB2312" w:cs="Times New Roman"/>
          <w:sz w:val="32"/>
          <w:szCs w:val="32"/>
        </w:rPr>
        <w:t>。包括企业的营业利润补贴收入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各种投资净收益和营业外收支净额。 </w:t>
      </w:r>
    </w:p>
    <w:p w14:paraId="24267F8F">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4. 企业产品销售收入总额：指企业销售产成品、试制半成品的收入和提供工业性劳务收入总额。 </w:t>
      </w:r>
    </w:p>
    <w:p w14:paraId="7AFAC6E8">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5. 企业产品销售利润总额：指企业销售收入扣除成本、费用、税金后的余额。 </w:t>
      </w:r>
    </w:p>
    <w:p w14:paraId="55C62F1D">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6. 企业科技活动经费支出额：指企业实际支出的全部科技活动费用，包括列入技术开发的经费支出以及技措技改等资金实际用于科技活动的支出。不包括生产性支出和归还贷款支出。科技活动经费支出总额分为内部支出和外部支出。 </w:t>
      </w:r>
    </w:p>
    <w:p w14:paraId="5881EA72">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科技活动经费内部支出：指企业用于内部开展科技活动实际支出的费用，包括外协加工费。不包括委托研制或合作研制而支付外单位的经费。科技经费内部支出按用途分为科技活动人员劳务费、原材料费、赎买自制设备支出、其他支出。 </w:t>
      </w:r>
    </w:p>
    <w:p w14:paraId="431F04B4">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科技活动经费外部支出：指企业委托其他单位或与其他单位合作开展科技活动而支付给其他单位的经费，不包括外协加工费。 </w:t>
      </w:r>
    </w:p>
    <w:p w14:paraId="0DF17655">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7. 企业研究与试验发展经费支出额：指在企业科技活动经费内部支出中用于基础研究、应用研究和试验发展三类项目以及这三类项目的管理和服务费用的支出。 </w:t>
      </w:r>
    </w:p>
    <w:p w14:paraId="662998A5">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8. 企业全部科技项目数：指企业立项并开展研发（制）工作、以前年份立项（当年）仍继续进行研发（制）的科技项目，包括当年完成、年内仍在进行、年内研发工作已告失败的项目，不包括委托外单位进行研发的项目。从开发项目的性质看，包括新产品开发项目数、新技术开发项目数、新工艺开发项目数、新服务开发项目数与基础研究项目数之和。 </w:t>
      </w:r>
    </w:p>
    <w:p w14:paraId="0E0B4A62">
      <w:pPr>
        <w:keepNext w:val="0"/>
        <w:keepLines w:val="0"/>
        <w:pageBreakBefore w:val="0"/>
        <w:widowControl w:val="0"/>
        <w:kinsoku/>
        <w:wordWrap/>
        <w:overflowPunct/>
        <w:topLinePunct w:val="0"/>
        <w:bidi w:val="0"/>
        <w:snapToGrid/>
        <w:spacing w:line="60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 研发周期三年及以上的项目数：指研究开发周期在三年以上（</w:t>
      </w:r>
      <w:r>
        <w:rPr>
          <w:rFonts w:hint="default" w:ascii="楷体_GB2312" w:hAnsi="楷体_GB2312" w:eastAsia="楷体_GB2312" w:cs="楷体_GB2312"/>
          <w:sz w:val="32"/>
          <w:szCs w:val="32"/>
        </w:rPr>
        <w:t>含三年</w:t>
      </w:r>
      <w:r>
        <w:rPr>
          <w:rFonts w:hint="default" w:ascii="Times New Roman" w:hAnsi="Times New Roman" w:eastAsia="仿宋_GB2312" w:cs="Times New Roman"/>
          <w:sz w:val="32"/>
          <w:szCs w:val="32"/>
        </w:rPr>
        <w:t xml:space="preserve">）的技术开发项目数。 </w:t>
      </w:r>
    </w:p>
    <w:p w14:paraId="2D98C93E">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 对外合作项目数：指企业与高等学校、科研院所及其他企业联合开展的科技项目数。</w:t>
      </w:r>
    </w:p>
    <w:p w14:paraId="147376C3">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 新产品销售收入：新产品销售收入指报告期本企业销售新产品实现的销售收入。新产品销售收入是产品销售收入的组成部分，计算口径与产品销售收入一致。新产品即包括经政府有关部门认定并在有效期内的新产品，也包括企业自行研制开发，未经政府有关部门认定，从投产之日起一年之内的新产品。</w:t>
      </w:r>
    </w:p>
    <w:p w14:paraId="21146F1A">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新产品：指采用新技术原理、新设计构思研制、生产的全新产品，或在结构、材质、工艺等某一方面比原有产品有明显改进，从而显著提高了产品性能或扩大了使用功能的产品。新产品包括全新型新产品和重大改进型新产品二大类。</w:t>
      </w:r>
    </w:p>
    <w:p w14:paraId="2DF591AE">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全新型新产品：指与以前制造的产品相比，其用途或者技术设计和材料三者都有显著变化的产品。这些创新可以涉及到全新的技术，也可以基于组合现有技术新的应用，或者源于新的知识的应用。 </w:t>
      </w:r>
    </w:p>
    <w:p w14:paraId="2357C58C">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重大改进型新产品：指在原有产品的基础上，产品性能得到显著提高或者重大改进的产品。若产品的改变仅仅是在美学上（</w:t>
      </w:r>
      <w:r>
        <w:rPr>
          <w:rFonts w:hint="default" w:ascii="楷体_GB2312" w:hAnsi="楷体_GB2312" w:eastAsia="楷体_GB2312" w:cs="楷体_GB2312"/>
          <w:color w:val="auto"/>
          <w:kern w:val="2"/>
          <w:sz w:val="32"/>
          <w:szCs w:val="32"/>
          <w:lang w:val="en-US" w:eastAsia="zh-CN" w:bidi="ar-SA"/>
        </w:rPr>
        <w:t>外观、颜色、图案设计、包装等</w:t>
      </w:r>
      <w:r>
        <w:rPr>
          <w:rFonts w:hint="default" w:ascii="Times New Roman" w:hAnsi="Times New Roman" w:eastAsia="仿宋_GB2312" w:cs="Times New Roman"/>
          <w:color w:val="auto"/>
          <w:sz w:val="32"/>
          <w:szCs w:val="32"/>
        </w:rPr>
        <w:t xml:space="preserve">）的改变及技术上的较小的变化，属于产品差异，不作为新产品统计。 </w:t>
      </w:r>
    </w:p>
    <w:p w14:paraId="434E27E9">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12. 新产品销售利润：指企业销售新产品所实现的利润。 </w:t>
      </w:r>
    </w:p>
    <w:p w14:paraId="00F75C03">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13. 企业技术开发仪器设备原值： 指年末整个企业用于科研、技术开发的仪器、科研设备、中间试验设备的原值（</w:t>
      </w:r>
      <w:r>
        <w:rPr>
          <w:rFonts w:hint="eastAsia" w:ascii="楷体_GB2312" w:hAnsi="楷体_GB2312" w:eastAsia="楷体_GB2312" w:cs="楷体_GB2312"/>
          <w:color w:val="auto"/>
          <w:kern w:val="2"/>
          <w:sz w:val="32"/>
          <w:szCs w:val="32"/>
          <w:lang w:val="en-US" w:eastAsia="zh-CN" w:bidi="ar-SA"/>
        </w:rPr>
        <w:t>账</w:t>
      </w:r>
      <w:r>
        <w:rPr>
          <w:rFonts w:hint="default" w:ascii="楷体_GB2312" w:hAnsi="楷体_GB2312" w:eastAsia="楷体_GB2312" w:cs="楷体_GB2312"/>
          <w:color w:val="auto"/>
          <w:kern w:val="2"/>
          <w:sz w:val="32"/>
          <w:szCs w:val="32"/>
          <w:lang w:val="en-US" w:eastAsia="zh-CN" w:bidi="ar-SA"/>
        </w:rPr>
        <w:t>面原值</w:t>
      </w:r>
      <w:r>
        <w:rPr>
          <w:rFonts w:hint="default" w:ascii="Times New Roman" w:hAnsi="Times New Roman" w:eastAsia="仿宋_GB2312" w:cs="Times New Roman"/>
          <w:color w:val="auto"/>
          <w:sz w:val="32"/>
          <w:szCs w:val="32"/>
        </w:rPr>
        <w:t xml:space="preserve">）。 </w:t>
      </w:r>
    </w:p>
    <w:p w14:paraId="6370F2F8">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技术开发仪器设备包括技术开发仪器、技术开发设备、技术开发检测设备、中间试验设备等。 </w:t>
      </w:r>
    </w:p>
    <w:p w14:paraId="50D77A75">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14. 企业自有品牌产品与技术出口创汇额：指企业出口自己生产的自有品牌的产品和向国外出口技术所收入的外汇。 </w:t>
      </w:r>
    </w:p>
    <w:p w14:paraId="3D9B6AD4">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15. 企业职工总数：指企业在册职工人数。 </w:t>
      </w:r>
    </w:p>
    <w:p w14:paraId="7612FA1B">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16. 企业全体职工年收入总额：指企业在册全部职工一年的货币收入的总额。包括职工工资、福利费、奖金、政策补贴、项目提成等各项货币收入的总和。 </w:t>
      </w:r>
    </w:p>
    <w:p w14:paraId="75C005EE">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17. 企业科技活动人员数：指企业直接从事（</w:t>
      </w:r>
      <w:r>
        <w:rPr>
          <w:rFonts w:hint="default" w:ascii="楷体_GB2312" w:hAnsi="楷体_GB2312" w:eastAsia="楷体_GB2312" w:cs="楷体_GB2312"/>
          <w:color w:val="auto"/>
          <w:kern w:val="2"/>
          <w:sz w:val="32"/>
          <w:szCs w:val="32"/>
          <w:lang w:val="en-US" w:eastAsia="zh-CN" w:bidi="ar-SA"/>
        </w:rPr>
        <w:t>或参与）</w:t>
      </w:r>
      <w:r>
        <w:rPr>
          <w:rFonts w:hint="default" w:ascii="Times New Roman" w:hAnsi="Times New Roman" w:eastAsia="仿宋_GB2312" w:cs="Times New Roman"/>
          <w:color w:val="auto"/>
          <w:sz w:val="32"/>
          <w:szCs w:val="32"/>
        </w:rPr>
        <w:t>科技活动、以及专门从事科技活动管理和为科技活动提供直接服务的人员。累计从事科技活动的时间占制度工作时间10％（</w:t>
      </w:r>
      <w:r>
        <w:rPr>
          <w:rFonts w:hint="default" w:ascii="楷体_GB2312" w:hAnsi="楷体_GB2312" w:eastAsia="楷体_GB2312" w:cs="楷体_GB2312"/>
          <w:color w:val="auto"/>
          <w:kern w:val="2"/>
          <w:sz w:val="32"/>
          <w:szCs w:val="32"/>
          <w:lang w:val="en-US" w:eastAsia="zh-CN" w:bidi="ar-SA"/>
        </w:rPr>
        <w:t>不含</w:t>
      </w:r>
      <w:r>
        <w:rPr>
          <w:rFonts w:hint="default" w:ascii="Times New Roman" w:hAnsi="Times New Roman" w:eastAsia="仿宋_GB2312" w:cs="Times New Roman"/>
          <w:color w:val="auto"/>
          <w:sz w:val="32"/>
          <w:szCs w:val="32"/>
        </w:rPr>
        <w:t xml:space="preserve">）以下的人员不统计。 </w:t>
      </w:r>
    </w:p>
    <w:p w14:paraId="44A59F22">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（1）直接从事（</w:t>
      </w:r>
      <w:r>
        <w:rPr>
          <w:rFonts w:hint="default" w:ascii="楷体_GB2312" w:hAnsi="楷体_GB2312" w:eastAsia="楷体_GB2312" w:cs="楷体_GB2312"/>
          <w:color w:val="auto"/>
          <w:kern w:val="2"/>
          <w:sz w:val="32"/>
          <w:szCs w:val="32"/>
          <w:lang w:val="en-US" w:eastAsia="zh-CN" w:bidi="ar-SA"/>
        </w:rPr>
        <w:t>或参与）</w:t>
      </w:r>
      <w:r>
        <w:rPr>
          <w:rFonts w:hint="default" w:ascii="Times New Roman" w:hAnsi="Times New Roman" w:eastAsia="仿宋_GB2312" w:cs="Times New Roman"/>
          <w:color w:val="auto"/>
          <w:sz w:val="32"/>
          <w:szCs w:val="32"/>
        </w:rPr>
        <w:t>科技活动的人员包括：企业所属的技术中心及中试车间（</w:t>
      </w:r>
      <w:r>
        <w:rPr>
          <w:rFonts w:hint="default" w:ascii="楷体_GB2312" w:hAnsi="楷体_GB2312" w:eastAsia="楷体_GB2312" w:cs="楷体_GB2312"/>
          <w:color w:val="auto"/>
          <w:kern w:val="2"/>
          <w:sz w:val="32"/>
          <w:szCs w:val="32"/>
          <w:lang w:val="en-US" w:eastAsia="zh-CN" w:bidi="ar-SA"/>
        </w:rPr>
        <w:t>基地</w:t>
      </w:r>
      <w:r>
        <w:rPr>
          <w:rFonts w:hint="default" w:ascii="Times New Roman" w:hAnsi="Times New Roman" w:eastAsia="仿宋_GB2312" w:cs="Times New Roman"/>
          <w:color w:val="auto"/>
          <w:sz w:val="32"/>
          <w:szCs w:val="32"/>
        </w:rPr>
        <w:t>）等机构中从事科技活动的研究人员、工程技术人员、技术工人及其它辅助人员；虽不在上述机构工作，但编入科技活动项目组（</w:t>
      </w:r>
      <w:r>
        <w:rPr>
          <w:rFonts w:hint="default" w:ascii="楷体_GB2312" w:hAnsi="楷体_GB2312" w:eastAsia="楷体_GB2312" w:cs="楷体_GB2312"/>
          <w:color w:val="auto"/>
          <w:kern w:val="2"/>
          <w:sz w:val="32"/>
          <w:szCs w:val="32"/>
          <w:lang w:val="en-US" w:eastAsia="zh-CN" w:bidi="ar-SA"/>
        </w:rPr>
        <w:t>攻关小组</w:t>
      </w:r>
      <w:r>
        <w:rPr>
          <w:rFonts w:hint="default" w:ascii="Times New Roman" w:hAnsi="Times New Roman" w:eastAsia="仿宋_GB2312" w:cs="Times New Roman"/>
          <w:color w:val="auto"/>
          <w:sz w:val="32"/>
          <w:szCs w:val="32"/>
        </w:rPr>
        <w:t xml:space="preserve">）的人员。 </w:t>
      </w:r>
    </w:p>
    <w:p w14:paraId="3AA54B3B">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（2）专门从事科技活动管理和为科技活动提供直接服务的人员包括：企业主管科技工作的负责人，企业科技管理部门（</w:t>
      </w:r>
      <w:r>
        <w:rPr>
          <w:rFonts w:hint="default" w:ascii="楷体_GB2312" w:hAnsi="楷体_GB2312" w:eastAsia="楷体_GB2312" w:cs="楷体_GB2312"/>
          <w:color w:val="auto"/>
          <w:kern w:val="2"/>
          <w:sz w:val="32"/>
          <w:szCs w:val="32"/>
          <w:lang w:val="en-US" w:eastAsia="zh-CN" w:bidi="ar-SA"/>
        </w:rPr>
        <w:t>科研管理处、部、科等）</w:t>
      </w:r>
      <w:r>
        <w:rPr>
          <w:rFonts w:hint="default" w:ascii="Times New Roman" w:hAnsi="Times New Roman" w:eastAsia="仿宋_GB2312" w:cs="Times New Roman"/>
          <w:color w:val="auto"/>
          <w:sz w:val="32"/>
          <w:szCs w:val="32"/>
        </w:rPr>
        <w:t xml:space="preserve">的工作人员，直接为科技活动提供资料文献、材料供应、设备维护等服务的人员。不包括保卫、医疗保健、司机、食堂人员、茶炉工、水暖工、清洁工等间接服务人员。 </w:t>
      </w:r>
    </w:p>
    <w:p w14:paraId="382235AC">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18. 企业研究与试验发展人员数：指企业科技活动人员中从事基础研究、应用研究和试验发展三类活动的人员。包括直接参加上述三类项目活动的人员及这类项目的管理和服务人员。 </w:t>
      </w:r>
    </w:p>
    <w:p w14:paraId="6955DD88">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19. 技术中心职工人数：在技术中心工作并取得劳动报酬的从业人员年平均数。包括技术中心科研开发人员、直接管理人员和直接为其服务的人员等。 </w:t>
      </w:r>
    </w:p>
    <w:p w14:paraId="3FE01C7E">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20. 技术中心人员培训费：指技术中心工作人员在国内、海外地区接受继续教育和专项培训的费用总支出。 </w:t>
      </w:r>
    </w:p>
    <w:p w14:paraId="4639083B">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21. 技术中心全体职工年收入总额：指技术中心在册全体工作人员的年货币总收入，包括工资、福利费、奖金、政策补贴、项目提成等各项收入的总和。 </w:t>
      </w:r>
    </w:p>
    <w:p w14:paraId="18AE4960">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22. 技术中心高级专家人数：指全职在技术中心工作、获得国家、省、部和计划单列市等政府部门认定的有突出贡献的专家或者享受国家、省、部和计划单列市专项津贴的专家的人员数。 </w:t>
      </w:r>
    </w:p>
    <w:p w14:paraId="79FE01F4">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23. 技术中心博士人数：指全职在技术中心工作、获得博士学位的人员数。在站的博士后可以作为博士进行统计。 </w:t>
      </w:r>
    </w:p>
    <w:p w14:paraId="7083C881">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24. 来技术中心从事开发工作的外部专家人数：指来技术中心从事研究、技术开发工作的具有较高科技开发能力的海内外专家累计人</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月。最小统计单位为</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0.5人</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 xml:space="preserve">月。 </w:t>
      </w:r>
    </w:p>
    <w:p w14:paraId="3D97E20A">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25. 技术中心在海外设立开发设计机构数：指技术中心在港澳台地区及国外设立以科研开发、设计为目的的开发机构数量。 </w:t>
      </w:r>
    </w:p>
    <w:p w14:paraId="1E25DD45">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26. 技术中心与其他组织合办开发机构数：指技术中心与高校、研究院所、其他企业联合设立的以科研开发设计为目的的组织机构数量。 </w:t>
      </w:r>
    </w:p>
    <w:p w14:paraId="1B9D72FA">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27. 国家和国际组织认证的实验室数：指中华人民共和国有关国家部门和国际组织认定认证的、仍在有效期内的实验室、检测中心的数量。 </w:t>
      </w:r>
    </w:p>
    <w:p w14:paraId="5D125E4A">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28. 完成新产品新技术新工艺开发项目数：指企业完成（</w:t>
      </w:r>
      <w:r>
        <w:rPr>
          <w:rFonts w:hint="default" w:ascii="楷体_GB2312" w:hAnsi="楷体_GB2312" w:eastAsia="楷体_GB2312" w:cs="楷体_GB2312"/>
          <w:color w:val="auto"/>
          <w:kern w:val="2"/>
          <w:sz w:val="32"/>
          <w:szCs w:val="32"/>
          <w:lang w:val="en-US" w:eastAsia="zh-CN" w:bidi="ar-SA"/>
        </w:rPr>
        <w:t>结题）</w:t>
      </w:r>
      <w:r>
        <w:rPr>
          <w:rFonts w:hint="default" w:ascii="Times New Roman" w:hAnsi="Times New Roman" w:eastAsia="仿宋_GB2312" w:cs="Times New Roman"/>
          <w:color w:val="auto"/>
          <w:sz w:val="32"/>
          <w:szCs w:val="32"/>
        </w:rPr>
        <w:t xml:space="preserve">的新产品开发项目数、新技术项目数、新工艺开发项目数之和。 </w:t>
      </w:r>
    </w:p>
    <w:p w14:paraId="30125CBB">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29. 企业拥有的全部有效发明专利数：指企业作为专利权人拥有专利权属、经国内外专利机构授权且在有效期内的全部发明专利件数。 </w:t>
      </w:r>
    </w:p>
    <w:p w14:paraId="1F8CA5BA">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30. 当年被受理的专利申请数：指企业报告年度内向专利行政部门提出专利申请并被受理的专利件数。 </w:t>
      </w:r>
    </w:p>
    <w:p w14:paraId="2D762FFC">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31. 被受理的发明专利申请数：指企业报告年度内向专利行政部门提出发明专利申请并被受理的专利件数。 </w:t>
      </w:r>
    </w:p>
    <w:p w14:paraId="5167073E">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32. 最近三年主持和参加制定的国际、国家、行业标准数：指企业在报告年度、报告年度前一年、报告年度前二年主持或参与制定，目前仍有效执行的国际、国家、行业标准的数量。 </w:t>
      </w:r>
    </w:p>
    <w:p w14:paraId="06502680">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33. 企业获得的驰名商标数：指企业拥有的陕西省工商行政管理局或国家工商行政管理总局评定的陕西或中国驰名商标数</w:t>
      </w:r>
      <w:r>
        <w:rPr>
          <w:rFonts w:hint="default" w:ascii="楷体_GB2312" w:hAnsi="楷体_GB2312" w:eastAsia="楷体_GB2312" w:cs="楷体_GB2312"/>
          <w:color w:val="auto"/>
          <w:kern w:val="2"/>
          <w:sz w:val="32"/>
          <w:szCs w:val="32"/>
          <w:lang w:val="en-US" w:eastAsia="zh-CN" w:bidi="ar-SA"/>
        </w:rPr>
        <w:t>（含国际驰名商标数）。</w:t>
      </w:r>
    </w:p>
    <w:p w14:paraId="6CA42F5D">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34. 企业获得的</w:t>
      </w:r>
      <w:r>
        <w:rPr>
          <w:rFonts w:hint="eastAsia" w:ascii="Times New Roman" w:hAnsi="Times New Roman" w:eastAsia="仿宋_GB2312" w:cs="Times New Roman"/>
          <w:color w:val="auto"/>
          <w:sz w:val="32"/>
          <w:szCs w:val="32"/>
          <w:lang w:val="en-US" w:eastAsia="zh-CN"/>
        </w:rPr>
        <w:t>咸阳、</w:t>
      </w:r>
      <w:r>
        <w:rPr>
          <w:rFonts w:hint="default" w:ascii="Times New Roman" w:hAnsi="Times New Roman" w:eastAsia="仿宋_GB2312" w:cs="Times New Roman"/>
          <w:color w:val="auto"/>
          <w:sz w:val="32"/>
          <w:szCs w:val="32"/>
        </w:rPr>
        <w:t>陕西或中国名牌产品数：指企业拥有的</w:t>
      </w:r>
      <w:r>
        <w:rPr>
          <w:rFonts w:hint="eastAsia" w:ascii="Times New Roman" w:hAnsi="Times New Roman" w:eastAsia="仿宋_GB2312" w:cs="Times New Roman"/>
          <w:color w:val="auto"/>
          <w:sz w:val="32"/>
          <w:szCs w:val="32"/>
          <w:lang w:val="en-US" w:eastAsia="zh-CN"/>
        </w:rPr>
        <w:t>咸阳市、</w:t>
      </w:r>
      <w:r>
        <w:rPr>
          <w:rFonts w:hint="default" w:ascii="Times New Roman" w:hAnsi="Times New Roman" w:eastAsia="仿宋_GB2312" w:cs="Times New Roman"/>
          <w:color w:val="auto"/>
          <w:sz w:val="32"/>
          <w:szCs w:val="32"/>
        </w:rPr>
        <w:t>陕西省</w:t>
      </w:r>
      <w:r>
        <w:rPr>
          <w:rFonts w:hint="eastAsia" w:ascii="Times New Roman" w:hAnsi="Times New Roman" w:eastAsia="仿宋_GB2312" w:cs="Times New Roman"/>
          <w:color w:val="auto"/>
          <w:sz w:val="32"/>
          <w:szCs w:val="32"/>
          <w:lang w:val="en-US" w:eastAsia="zh-CN"/>
        </w:rPr>
        <w:t>市场监督管理</w:t>
      </w:r>
      <w:r>
        <w:rPr>
          <w:rFonts w:hint="default" w:ascii="Times New Roman" w:hAnsi="Times New Roman" w:eastAsia="仿宋_GB2312" w:cs="Times New Roman"/>
          <w:color w:val="auto"/>
          <w:sz w:val="32"/>
          <w:szCs w:val="32"/>
        </w:rPr>
        <w:t>局或</w:t>
      </w:r>
      <w:r>
        <w:rPr>
          <w:rFonts w:hint="eastAsia" w:ascii="Times New Roman" w:eastAsia="仿宋_GB2312" w:cs="Times New Roman"/>
          <w:color w:val="auto"/>
          <w:sz w:val="32"/>
          <w:szCs w:val="32"/>
          <w:lang w:eastAsia="zh-CN"/>
        </w:rPr>
        <w:t>国家市场监督管理总局</w:t>
      </w:r>
      <w:r>
        <w:rPr>
          <w:rFonts w:hint="default" w:ascii="Times New Roman" w:hAnsi="Times New Roman" w:eastAsia="仿宋_GB2312" w:cs="Times New Roman"/>
          <w:color w:val="auto"/>
          <w:sz w:val="32"/>
          <w:szCs w:val="32"/>
        </w:rPr>
        <w:t>评定的</w:t>
      </w:r>
      <w:r>
        <w:rPr>
          <w:rFonts w:hint="eastAsia" w:ascii="Times New Roman" w:hAnsi="Times New Roman" w:eastAsia="仿宋_GB2312" w:cs="Times New Roman"/>
          <w:color w:val="auto"/>
          <w:sz w:val="32"/>
          <w:szCs w:val="32"/>
          <w:lang w:val="en-US" w:eastAsia="zh-CN"/>
        </w:rPr>
        <w:t>咸阳、</w:t>
      </w:r>
      <w:r>
        <w:rPr>
          <w:rFonts w:hint="default" w:ascii="Times New Roman" w:hAnsi="Times New Roman" w:eastAsia="仿宋_GB2312" w:cs="Times New Roman"/>
          <w:color w:val="auto"/>
          <w:sz w:val="32"/>
          <w:szCs w:val="32"/>
        </w:rPr>
        <w:t xml:space="preserve">陕西或中国名牌产品数。 </w:t>
      </w:r>
    </w:p>
    <w:p w14:paraId="0B06E629">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eastAsia" w:asci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35. 获</w:t>
      </w:r>
      <w:r>
        <w:rPr>
          <w:rFonts w:hint="eastAsia"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color w:val="auto"/>
          <w:sz w:val="32"/>
          <w:szCs w:val="32"/>
        </w:rPr>
        <w:t>级以上自然科学、技术发明、科技进步奖项目数：指企业获得</w:t>
      </w:r>
      <w:r>
        <w:rPr>
          <w:rFonts w:hint="eastAsia"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color w:val="auto"/>
          <w:sz w:val="32"/>
          <w:szCs w:val="32"/>
        </w:rPr>
        <w:t>级以上自然科学奖、技术发明奖和科技进步奖的项目总数</w:t>
      </w:r>
      <w:r>
        <w:rPr>
          <w:rFonts w:hint="eastAsia" w:ascii="Times New Roman" w:eastAsia="仿宋_GB2312" w:cs="Times New Roman"/>
          <w:color w:val="auto"/>
          <w:sz w:val="32"/>
          <w:szCs w:val="32"/>
          <w:lang w:eastAsia="zh-CN"/>
        </w:rPr>
        <w:t>。</w:t>
      </w:r>
    </w:p>
    <w:p w14:paraId="74E9DC9C">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eastAsia" w:ascii="Times New Roman" w:eastAsia="仿宋_GB2312" w:cs="Times New Roman"/>
          <w:color w:val="auto"/>
          <w:sz w:val="32"/>
          <w:szCs w:val="32"/>
          <w:lang w:eastAsia="zh-CN"/>
        </w:rPr>
      </w:pPr>
    </w:p>
    <w:p w14:paraId="6EE88DB7">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eastAsia" w:ascii="Times New Roman" w:eastAsia="仿宋_GB2312" w:cs="Times New Roman"/>
          <w:color w:val="auto"/>
          <w:sz w:val="32"/>
          <w:szCs w:val="32"/>
          <w:lang w:eastAsia="zh-CN"/>
        </w:rPr>
      </w:pPr>
    </w:p>
    <w:p w14:paraId="0A7E2B9F">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eastAsia" w:ascii="Times New Roman" w:eastAsia="仿宋_GB2312" w:cs="Times New Roman"/>
          <w:color w:val="auto"/>
          <w:sz w:val="32"/>
          <w:szCs w:val="32"/>
          <w:lang w:eastAsia="zh-CN"/>
        </w:rPr>
      </w:pPr>
    </w:p>
    <w:p w14:paraId="44B26108">
      <w:pPr>
        <w:pStyle w:val="7"/>
        <w:keepNext w:val="0"/>
        <w:keepLines w:val="0"/>
        <w:pageBreakBefore w:val="0"/>
        <w:widowControl w:val="0"/>
        <w:kinsoku/>
        <w:wordWrap/>
        <w:overflowPunct/>
        <w:topLinePunct w:val="0"/>
        <w:bidi w:val="0"/>
        <w:snapToGrid/>
        <w:spacing w:line="600" w:lineRule="exact"/>
        <w:ind w:left="0" w:firstLine="640" w:firstLineChars="200"/>
        <w:jc w:val="both"/>
        <w:textAlignment w:val="auto"/>
        <w:rPr>
          <w:rFonts w:hint="eastAsia" w:ascii="Times New Roman" w:eastAsia="仿宋_GB2312" w:cs="Times New Roman"/>
          <w:color w:val="auto"/>
          <w:sz w:val="32"/>
          <w:szCs w:val="32"/>
          <w:lang w:eastAsia="zh-CN"/>
        </w:rPr>
      </w:pPr>
    </w:p>
    <w:p w14:paraId="303B45FD">
      <w:pPr>
        <w:spacing w:line="600" w:lineRule="exact"/>
        <w:rPr>
          <w:rFonts w:hint="default" w:ascii="Times New Roman" w:hAnsi="Times New Roman" w:eastAsia="黑体" w:cs="Times New Roman"/>
          <w:color w:val="000000"/>
          <w:kern w:val="0"/>
          <w:sz w:val="32"/>
          <w:szCs w:val="32"/>
        </w:rPr>
      </w:pPr>
    </w:p>
    <w:p w14:paraId="1CE679A3">
      <w:pPr>
        <w:spacing w:line="600" w:lineRule="exact"/>
        <w:rPr>
          <w:rFonts w:hint="default" w:ascii="Times New Roman" w:hAnsi="Times New Roman" w:eastAsia="黑体" w:cs="Times New Roman"/>
          <w:color w:val="000000"/>
          <w:kern w:val="0"/>
          <w:sz w:val="32"/>
          <w:szCs w:val="32"/>
        </w:rPr>
      </w:pPr>
    </w:p>
    <w:p w14:paraId="7EE6EE8B">
      <w:pPr>
        <w:spacing w:line="600" w:lineRule="exact"/>
        <w:rPr>
          <w:rFonts w:hint="default" w:ascii="Times New Roman" w:hAnsi="Times New Roman" w:eastAsia="黑体" w:cs="Times New Roman"/>
          <w:color w:val="000000"/>
          <w:kern w:val="0"/>
          <w:sz w:val="32"/>
          <w:szCs w:val="32"/>
        </w:rPr>
      </w:pPr>
    </w:p>
    <w:p w14:paraId="0DB5678F">
      <w:pPr>
        <w:spacing w:line="600" w:lineRule="exact"/>
        <w:rPr>
          <w:rFonts w:hint="default" w:ascii="Times New Roman" w:hAnsi="Times New Roman" w:eastAsia="黑体" w:cs="Times New Roman"/>
          <w:color w:val="000000"/>
          <w:kern w:val="0"/>
          <w:sz w:val="32"/>
          <w:szCs w:val="32"/>
        </w:rPr>
      </w:pPr>
    </w:p>
    <w:p w14:paraId="0880226D">
      <w:pPr>
        <w:spacing w:line="600" w:lineRule="exact"/>
        <w:rPr>
          <w:rFonts w:hint="default" w:ascii="Times New Roman" w:hAnsi="Times New Roman" w:eastAsia="黑体" w:cs="Times New Roman"/>
          <w:color w:val="000000"/>
          <w:kern w:val="0"/>
          <w:sz w:val="32"/>
          <w:szCs w:val="32"/>
        </w:rPr>
      </w:pPr>
    </w:p>
    <w:p w14:paraId="4950AC43">
      <w:pPr>
        <w:spacing w:line="600" w:lineRule="exact"/>
        <w:rPr>
          <w:rFonts w:hint="default" w:ascii="Times New Roman" w:hAnsi="Times New Roman" w:eastAsia="黑体" w:cs="Times New Roman"/>
          <w:color w:val="000000"/>
          <w:kern w:val="0"/>
          <w:sz w:val="32"/>
          <w:szCs w:val="32"/>
        </w:rPr>
      </w:pPr>
    </w:p>
    <w:p w14:paraId="20B8E123">
      <w:pPr>
        <w:spacing w:line="600" w:lineRule="exact"/>
        <w:rPr>
          <w:rFonts w:hint="default" w:ascii="Times New Roman" w:hAnsi="Times New Roman" w:eastAsia="黑体" w:cs="Times New Roman"/>
          <w:color w:val="000000"/>
          <w:kern w:val="0"/>
          <w:sz w:val="32"/>
          <w:szCs w:val="32"/>
        </w:rPr>
      </w:pPr>
    </w:p>
    <w:p w14:paraId="485026A7">
      <w:pPr>
        <w:spacing w:line="600" w:lineRule="exact"/>
        <w:rPr>
          <w:rFonts w:hint="default" w:ascii="Times New Roman" w:hAnsi="Times New Roman" w:eastAsia="黑体" w:cs="Times New Roman"/>
          <w:color w:val="000000"/>
          <w:kern w:val="0"/>
          <w:sz w:val="32"/>
          <w:szCs w:val="32"/>
        </w:rPr>
      </w:pPr>
    </w:p>
    <w:p w14:paraId="71D7C8EA">
      <w:pPr>
        <w:spacing w:line="600" w:lineRule="exact"/>
        <w:rPr>
          <w:rFonts w:hint="default" w:ascii="Times New Roman" w:hAnsi="Times New Roman" w:eastAsia="黑体" w:cs="Times New Roman"/>
          <w:color w:val="000000"/>
          <w:kern w:val="0"/>
          <w:sz w:val="32"/>
          <w:szCs w:val="32"/>
        </w:rPr>
      </w:pPr>
    </w:p>
    <w:p w14:paraId="0C80B9B5">
      <w:pPr>
        <w:spacing w:line="600" w:lineRule="exact"/>
        <w:rPr>
          <w:rFonts w:hint="default" w:ascii="Times New Roman" w:hAnsi="Times New Roman" w:eastAsia="黑体" w:cs="Times New Roman"/>
          <w:color w:val="000000"/>
          <w:kern w:val="0"/>
          <w:sz w:val="32"/>
          <w:szCs w:val="32"/>
        </w:rPr>
      </w:pPr>
    </w:p>
    <w:p w14:paraId="7D2CFDD5">
      <w:pPr>
        <w:spacing w:line="600" w:lineRule="exact"/>
        <w:rPr>
          <w:rFonts w:hint="default" w:ascii="Times New Roman" w:hAnsi="Times New Roman" w:eastAsia="黑体" w:cs="Times New Roman"/>
          <w:color w:val="000000"/>
          <w:kern w:val="0"/>
          <w:sz w:val="32"/>
          <w:szCs w:val="32"/>
        </w:rPr>
      </w:pPr>
    </w:p>
    <w:p w14:paraId="5A7A23C9">
      <w:pPr>
        <w:ind w:leftChars="-1" w:hanging="2" w:hangingChars="1"/>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rPr>
        <w:t>附件</w:t>
      </w:r>
      <w:r>
        <w:rPr>
          <w:rFonts w:hint="eastAsia" w:ascii="Times New Roman" w:hAnsi="Times New Roman" w:eastAsia="黑体" w:cs="Times New Roman"/>
          <w:sz w:val="28"/>
          <w:szCs w:val="28"/>
          <w:lang w:val="en-US" w:eastAsia="zh-CN"/>
        </w:rPr>
        <w:t>4</w:t>
      </w:r>
    </w:p>
    <w:p w14:paraId="661AD66E">
      <w:pPr>
        <w:spacing w:line="600" w:lineRule="exact"/>
        <w:jc w:val="center"/>
        <w:rPr>
          <w:rFonts w:hint="default" w:ascii="Times New Roman" w:hAnsi="Times New Roman" w:eastAsia="方正小标宋简体" w:cs="Times New Roman"/>
          <w:sz w:val="44"/>
          <w:szCs w:val="44"/>
        </w:rPr>
      </w:pPr>
    </w:p>
    <w:p w14:paraId="1C1DA12B">
      <w:pPr>
        <w:spacing w:line="60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承诺书</w:t>
      </w:r>
    </w:p>
    <w:p w14:paraId="5FB8254D">
      <w:pPr>
        <w:ind w:firstLine="420" w:firstLineChars="200"/>
        <w:rPr>
          <w:rFonts w:hint="default" w:ascii="Times New Roman" w:hAnsi="Times New Roman" w:eastAsia="仿宋_GB2312" w:cs="Times New Roman"/>
        </w:rPr>
      </w:pPr>
    </w:p>
    <w:p w14:paraId="4B2566A4">
      <w:pPr>
        <w:pStyle w:val="8"/>
        <w:ind w:firstLine="632"/>
        <w:rPr>
          <w:rFonts w:hint="default" w:ascii="Times New Roman" w:hAnsi="Times New Roman" w:eastAsia="仿宋_GB2312" w:cs="Times New Roman"/>
          <w:sz w:val="32"/>
          <w:szCs w:val="32"/>
          <w:lang w:val="en-US" w:eastAsia="zh-CN"/>
        </w:rPr>
      </w:pPr>
    </w:p>
    <w:p w14:paraId="571D934D">
      <w:pPr>
        <w:pStyle w:val="8"/>
        <w:ind w:firstLine="63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本</w:t>
      </w:r>
      <w:r>
        <w:rPr>
          <w:rFonts w:hint="default" w:ascii="Times New Roman" w:hAnsi="Times New Roman" w:eastAsia="仿宋_GB2312" w:cs="Times New Roman"/>
          <w:sz w:val="32"/>
          <w:szCs w:val="32"/>
        </w:rPr>
        <w:t>单位所提交的企业技术中心</w:t>
      </w:r>
      <w:r>
        <w:rPr>
          <w:rFonts w:hint="eastAsia" w:ascii="Times New Roman" w:hAnsi="Times New Roman" w:eastAsia="仿宋_GB2312" w:cs="Times New Roman"/>
          <w:sz w:val="32"/>
          <w:szCs w:val="32"/>
          <w:lang w:eastAsia="zh-CN"/>
        </w:rPr>
        <w:t>评价</w:t>
      </w:r>
      <w:r>
        <w:rPr>
          <w:rFonts w:hint="default" w:ascii="Times New Roman" w:hAnsi="Times New Roman" w:eastAsia="仿宋_GB2312" w:cs="Times New Roman"/>
          <w:sz w:val="32"/>
          <w:szCs w:val="32"/>
        </w:rPr>
        <w:t>材料</w:t>
      </w:r>
      <w:r>
        <w:rPr>
          <w:rFonts w:hint="default" w:ascii="Times New Roman" w:hAnsi="Times New Roman" w:eastAsia="仿宋_GB2312" w:cs="Times New Roman"/>
          <w:sz w:val="32"/>
          <w:szCs w:val="32"/>
          <w:lang w:val="en-US" w:eastAsia="zh-CN"/>
        </w:rPr>
        <w:t>事项属实、数据准确</w:t>
      </w:r>
      <w:r>
        <w:rPr>
          <w:rFonts w:hint="default" w:ascii="Times New Roman" w:hAnsi="Times New Roman" w:eastAsia="仿宋_GB2312" w:cs="Times New Roman"/>
          <w:sz w:val="32"/>
          <w:szCs w:val="32"/>
        </w:rPr>
        <w:t>，企业在申请受理截止日期前三年内无违反海关、税收、司法、行政机关认定的严重违法失信行为。如有违反上述承诺的不诚信行为，愿意承担由此引发的全部责任和风险。</w:t>
      </w:r>
    </w:p>
    <w:p w14:paraId="4BD5B16E">
      <w:pPr>
        <w:pStyle w:val="8"/>
        <w:ind w:firstLine="632"/>
        <w:rPr>
          <w:rFonts w:hint="default" w:ascii="Times New Roman" w:hAnsi="Times New Roman" w:eastAsia="仿宋_GB2312" w:cs="Times New Roman"/>
          <w:sz w:val="32"/>
          <w:szCs w:val="32"/>
        </w:rPr>
      </w:pPr>
    </w:p>
    <w:p w14:paraId="242B47CA">
      <w:pPr>
        <w:pStyle w:val="8"/>
        <w:ind w:firstLine="632"/>
        <w:rPr>
          <w:rFonts w:hint="default" w:ascii="Times New Roman" w:hAnsi="Times New Roman" w:eastAsia="仿宋_GB2312" w:cs="Times New Roman"/>
          <w:sz w:val="32"/>
          <w:szCs w:val="32"/>
        </w:rPr>
      </w:pPr>
    </w:p>
    <w:p w14:paraId="035B95C7">
      <w:pPr>
        <w:pStyle w:val="8"/>
        <w:ind w:firstLine="632"/>
        <w:rPr>
          <w:rFonts w:hint="default" w:ascii="Times New Roman" w:hAnsi="Times New Roman" w:eastAsia="仿宋_GB2312" w:cs="Times New Roman"/>
          <w:sz w:val="32"/>
          <w:szCs w:val="32"/>
        </w:rPr>
      </w:pPr>
    </w:p>
    <w:p w14:paraId="01ADD9B5">
      <w:pPr>
        <w:pStyle w:val="8"/>
        <w:ind w:firstLine="63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企业法定代表人（签字）：</w:t>
      </w:r>
    </w:p>
    <w:p w14:paraId="7B3465F3">
      <w:pPr>
        <w:pStyle w:val="8"/>
        <w:ind w:firstLine="63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单位（盖章）：</w:t>
      </w:r>
    </w:p>
    <w:p w14:paraId="33E0F6C0">
      <w:pPr>
        <w:pStyle w:val="8"/>
        <w:ind w:firstLine="632"/>
        <w:rPr>
          <w:rFonts w:hint="default" w:ascii="Times New Roman" w:hAnsi="Times New Roman" w:eastAsia="仿宋_GB2312" w:cs="Times New Roman"/>
          <w:sz w:val="32"/>
          <w:szCs w:val="32"/>
          <w:lang w:val="en-US" w:eastAsia="zh-CN"/>
        </w:rPr>
        <w:sectPr>
          <w:pgSz w:w="11906" w:h="16838"/>
          <w:pgMar w:top="2098" w:right="1417" w:bottom="1474" w:left="1757" w:header="851" w:footer="992" w:gutter="0"/>
          <w:pgNumType w:fmt="decimal"/>
          <w:cols w:space="720" w:num="1"/>
          <w:docGrid w:type="lines" w:linePitch="312" w:charSpace="0"/>
        </w:sectPr>
      </w:pPr>
      <w:r>
        <w:rPr>
          <w:rFonts w:hint="default" w:ascii="Times New Roman" w:hAnsi="Times New Roman" w:eastAsia="仿宋_GB2312" w:cs="Times New Roman"/>
          <w:sz w:val="32"/>
          <w:szCs w:val="32"/>
        </w:rPr>
        <w:t xml:space="preserve">                               年   月   日</w:t>
      </w:r>
    </w:p>
    <w:p w14:paraId="70E71120">
      <w:pPr>
        <w:ind w:leftChars="-1" w:hanging="2" w:hangingChars="1"/>
        <w:jc w:val="left"/>
        <w:rPr>
          <w:rFonts w:hint="eastAsia" w:ascii="Times New Roman" w:hAnsi="Times New Roman" w:eastAsia="黑体" w:cs="Times New Roman"/>
          <w:sz w:val="28"/>
          <w:szCs w:val="28"/>
          <w:lang w:val="en-US" w:eastAsia="zh-CN"/>
        </w:rPr>
      </w:pPr>
      <w:r>
        <w:rPr>
          <w:rFonts w:hint="eastAsia" w:ascii="Times New Roman" w:hAnsi="Times New Roman" w:eastAsia="黑体" w:cs="Times New Roman"/>
          <w:sz w:val="28"/>
          <w:szCs w:val="28"/>
          <w:lang w:eastAsia="zh-CN"/>
        </w:rPr>
        <w:t>附件</w:t>
      </w:r>
      <w:r>
        <w:rPr>
          <w:rFonts w:hint="eastAsia" w:ascii="Times New Roman" w:hAnsi="Times New Roman" w:eastAsia="黑体" w:cs="Times New Roman"/>
          <w:sz w:val="28"/>
          <w:szCs w:val="28"/>
          <w:lang w:val="en-US" w:eastAsia="zh-CN"/>
        </w:rPr>
        <w:t>5</w:t>
      </w:r>
    </w:p>
    <w:p w14:paraId="145F7368">
      <w:pPr>
        <w:ind w:leftChars="-1" w:hanging="2" w:hangingChars="1"/>
        <w:jc w:val="left"/>
        <w:rPr>
          <w:rFonts w:hint="eastAsia" w:ascii="Times New Roman" w:hAnsi="Times New Roman" w:eastAsia="黑体" w:cs="Times New Roman"/>
          <w:sz w:val="28"/>
          <w:szCs w:val="28"/>
          <w:lang w:val="en-US" w:eastAsia="zh-CN"/>
        </w:rPr>
      </w:pPr>
    </w:p>
    <w:tbl>
      <w:tblPr>
        <w:tblStyle w:val="5"/>
        <w:tblW w:w="145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0"/>
        <w:gridCol w:w="1080"/>
        <w:gridCol w:w="1020"/>
        <w:gridCol w:w="705"/>
        <w:gridCol w:w="720"/>
        <w:gridCol w:w="720"/>
        <w:gridCol w:w="1050"/>
        <w:gridCol w:w="885"/>
        <w:gridCol w:w="975"/>
        <w:gridCol w:w="975"/>
        <w:gridCol w:w="900"/>
        <w:gridCol w:w="1275"/>
        <w:gridCol w:w="1050"/>
        <w:gridCol w:w="840"/>
        <w:gridCol w:w="918"/>
        <w:gridCol w:w="945"/>
      </w:tblGrid>
      <w:tr w14:paraId="178E9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3653" w:type="dxa"/>
            <w:gridSpan w:val="15"/>
            <w:tcBorders>
              <w:top w:val="nil"/>
              <w:left w:val="nil"/>
              <w:bottom w:val="nil"/>
              <w:right w:val="nil"/>
            </w:tcBorders>
            <w:noWrap w:val="0"/>
            <w:vAlign w:val="center"/>
          </w:tcPr>
          <w:p w14:paraId="2AC11143">
            <w:pPr>
              <w:keepNext w:val="0"/>
              <w:keepLines w:val="0"/>
              <w:widowControl/>
              <w:suppressLineNumbers w:val="0"/>
              <w:jc w:val="center"/>
              <w:textAlignment w:val="center"/>
              <w:rPr>
                <w:rFonts w:hint="default" w:ascii="Times New Roman" w:hAnsi="Times New Roman" w:eastAsia="方正小标宋简体" w:cs="Times New Roman"/>
                <w:i w:val="0"/>
                <w:iCs w:val="0"/>
                <w:color w:val="000000"/>
                <w:sz w:val="36"/>
                <w:szCs w:val="36"/>
                <w:u w:val="none"/>
              </w:rPr>
            </w:pPr>
            <w:r>
              <w:rPr>
                <w:rFonts w:hint="default" w:ascii="Times New Roman" w:hAnsi="Times New Roman" w:eastAsia="方正小标宋简体" w:cs="Times New Roman"/>
                <w:i w:val="0"/>
                <w:iCs w:val="0"/>
                <w:color w:val="000000"/>
                <w:kern w:val="0"/>
                <w:sz w:val="36"/>
                <w:szCs w:val="36"/>
                <w:u w:val="none"/>
                <w:lang w:val="en-US" w:eastAsia="zh-CN" w:bidi="ar"/>
              </w:rPr>
              <w:t>市级企业技术中心基本情况汇总表</w:t>
            </w:r>
          </w:p>
        </w:tc>
        <w:tc>
          <w:tcPr>
            <w:tcW w:w="945" w:type="dxa"/>
            <w:tcBorders>
              <w:top w:val="nil"/>
              <w:left w:val="nil"/>
              <w:bottom w:val="nil"/>
              <w:right w:val="nil"/>
            </w:tcBorders>
            <w:noWrap w:val="0"/>
            <w:vAlign w:val="center"/>
          </w:tcPr>
          <w:p w14:paraId="13CB7F3A">
            <w:pPr>
              <w:jc w:val="center"/>
              <w:rPr>
                <w:rFonts w:hint="default" w:ascii="Times New Roman" w:hAnsi="Times New Roman" w:eastAsia="宋体" w:cs="Times New Roman"/>
                <w:i w:val="0"/>
                <w:iCs w:val="0"/>
                <w:color w:val="000000"/>
                <w:sz w:val="24"/>
                <w:szCs w:val="24"/>
                <w:u w:val="none"/>
              </w:rPr>
            </w:pPr>
          </w:p>
        </w:tc>
      </w:tr>
      <w:tr w14:paraId="75A87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598" w:type="dxa"/>
            <w:gridSpan w:val="16"/>
            <w:tcBorders>
              <w:top w:val="nil"/>
              <w:left w:val="nil"/>
              <w:bottom w:val="nil"/>
              <w:right w:val="nil"/>
            </w:tcBorders>
            <w:noWrap/>
            <w:vAlign w:val="center"/>
          </w:tcPr>
          <w:p w14:paraId="20B4169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单位：万元</w:t>
            </w:r>
          </w:p>
        </w:tc>
      </w:tr>
      <w:tr w14:paraId="3088F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540" w:type="dxa"/>
            <w:tcBorders>
              <w:top w:val="single" w:color="000000" w:sz="4" w:space="0"/>
              <w:left w:val="single" w:color="000000" w:sz="4" w:space="0"/>
              <w:bottom w:val="single" w:color="000000" w:sz="4" w:space="0"/>
              <w:right w:val="single" w:color="000000" w:sz="4" w:space="0"/>
            </w:tcBorders>
            <w:noWrap w:val="0"/>
            <w:vAlign w:val="center"/>
          </w:tcPr>
          <w:p w14:paraId="33CC519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6267B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企业</w:t>
            </w:r>
            <w:r>
              <w:rPr>
                <w:rStyle w:val="9"/>
                <w:rFonts w:hint="eastAsia" w:ascii="Times New Roman" w:hAnsi="Times New Roman" w:cs="Times New Roman"/>
                <w:lang w:val="en-US" w:eastAsia="zh-CN" w:bidi="ar"/>
              </w:rPr>
              <w:t xml:space="preserve">  </w:t>
            </w:r>
            <w:r>
              <w:rPr>
                <w:rStyle w:val="9"/>
                <w:rFonts w:hint="default" w:ascii="Times New Roman" w:hAnsi="Times New Roman" w:cs="Times New Roman"/>
                <w:lang w:val="en-US" w:eastAsia="zh-CN" w:bidi="ar"/>
              </w:rPr>
              <w:t>名称</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0902BA2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企业</w:t>
            </w:r>
            <w:r>
              <w:rPr>
                <w:rStyle w:val="9"/>
                <w:rFonts w:hint="eastAsia" w:ascii="Times New Roman" w:hAnsi="Times New Roman" w:cs="Times New Roman"/>
                <w:lang w:val="en-US" w:eastAsia="zh-CN" w:bidi="ar"/>
              </w:rPr>
              <w:t xml:space="preserve">  </w:t>
            </w:r>
            <w:r>
              <w:rPr>
                <w:rStyle w:val="9"/>
                <w:rFonts w:hint="default" w:ascii="Times New Roman" w:hAnsi="Times New Roman" w:cs="Times New Roman"/>
                <w:lang w:val="en-US" w:eastAsia="zh-CN" w:bidi="ar"/>
              </w:rPr>
              <w:t>性质</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331E65C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企业规模</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655740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所在县市区</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294B65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推荐部门</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4D5F1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所属</w:t>
            </w:r>
            <w:r>
              <w:rPr>
                <w:rStyle w:val="9"/>
                <w:rFonts w:hint="eastAsia" w:ascii="Times New Roman" w:hAnsi="Times New Roman" w:cs="Times New Roman"/>
                <w:lang w:val="en-US" w:eastAsia="zh-CN" w:bidi="ar"/>
              </w:rPr>
              <w:t xml:space="preserve">  </w:t>
            </w:r>
            <w:r>
              <w:rPr>
                <w:rStyle w:val="9"/>
                <w:rFonts w:hint="default" w:ascii="Times New Roman" w:hAnsi="Times New Roman" w:cs="Times New Roman"/>
                <w:lang w:val="en-US" w:eastAsia="zh-CN" w:bidi="ar"/>
              </w:rPr>
              <w:t>行业</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DC4FFB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企业</w:t>
            </w:r>
            <w:r>
              <w:rPr>
                <w:rStyle w:val="9"/>
                <w:rFonts w:hint="eastAsia" w:ascii="Times New Roman" w:hAnsi="Times New Roman" w:cs="Times New Roman"/>
                <w:lang w:val="en-US" w:eastAsia="zh-CN" w:bidi="ar"/>
              </w:rPr>
              <w:t xml:space="preserve">  </w:t>
            </w:r>
            <w:r>
              <w:rPr>
                <w:rStyle w:val="9"/>
                <w:rFonts w:hint="default" w:ascii="Times New Roman" w:hAnsi="Times New Roman" w:cs="Times New Roman"/>
                <w:lang w:val="en-US" w:eastAsia="zh-CN" w:bidi="ar"/>
              </w:rPr>
              <w:t>简介</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8A75B0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企业职工总人数</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9C7391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主营业务收入</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4A34E6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研发经费支出额</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AD0425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研发经费占主营业务收入比例（</w:t>
            </w:r>
            <w:r>
              <w:rPr>
                <w:rStyle w:val="10"/>
                <w:rFonts w:hint="default" w:ascii="Times New Roman" w:hAnsi="Times New Roman" w:eastAsia="宋体" w:cs="Times New Roman"/>
                <w:lang w:val="en-US" w:eastAsia="zh-CN" w:bidi="ar"/>
              </w:rPr>
              <w:t>%</w:t>
            </w:r>
            <w:r>
              <w:rPr>
                <w:rStyle w:val="9"/>
                <w:rFonts w:hint="default" w:ascii="Times New Roman" w:hAnsi="Times New Roman" w:cs="Times New Roman"/>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ED74AB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技术开发仪器设备原值</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3E3342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研发人员数</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59A88F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主要研发成果（近</w:t>
            </w:r>
            <w:r>
              <w:rPr>
                <w:rStyle w:val="10"/>
                <w:rFonts w:hint="default" w:ascii="Times New Roman" w:hAnsi="Times New Roman" w:eastAsia="宋体" w:cs="Times New Roman"/>
                <w:lang w:val="en-US" w:eastAsia="zh-CN" w:bidi="ar"/>
              </w:rPr>
              <w:t>3</w:t>
            </w:r>
            <w:r>
              <w:rPr>
                <w:rStyle w:val="9"/>
                <w:rFonts w:hint="default" w:ascii="Times New Roman" w:hAnsi="Times New Roman" w:cs="Times New Roman"/>
                <w:lang w:val="en-US" w:eastAsia="zh-CN" w:bidi="ar"/>
              </w:rPr>
              <w:t>年）</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53BFBC0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9"/>
                <w:rFonts w:hint="default" w:ascii="Times New Roman" w:hAnsi="Times New Roman" w:cs="Times New Roman"/>
                <w:lang w:val="en-US" w:eastAsia="zh-CN" w:bidi="ar"/>
              </w:rPr>
              <w:t>联系人及电话</w:t>
            </w:r>
          </w:p>
        </w:tc>
      </w:tr>
      <w:tr w14:paraId="41F8C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40" w:type="dxa"/>
            <w:tcBorders>
              <w:top w:val="single" w:color="000000" w:sz="4" w:space="0"/>
              <w:left w:val="single" w:color="000000" w:sz="4" w:space="0"/>
              <w:bottom w:val="single" w:color="000000" w:sz="4" w:space="0"/>
              <w:right w:val="single" w:color="000000" w:sz="4" w:space="0"/>
            </w:tcBorders>
            <w:noWrap w:val="0"/>
            <w:vAlign w:val="center"/>
          </w:tcPr>
          <w:p w14:paraId="2AEA563A">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46FDAB4">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52B1475C">
            <w:pPr>
              <w:rPr>
                <w:rFonts w:hint="default" w:ascii="Times New Roman" w:hAnsi="Times New Roman" w:eastAsia="宋体" w:cs="Times New Roman"/>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C46CF61">
            <w:pP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F9E2CF">
            <w:pPr>
              <w:jc w:val="cente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CC40E67">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A8AF9E0">
            <w:pPr>
              <w:jc w:val="center"/>
              <w:rPr>
                <w:rFonts w:hint="default" w:ascii="Times New Roman" w:hAnsi="Times New Roman" w:eastAsia="宋体" w:cs="Times New Roman"/>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6B17BAE2">
            <w:pPr>
              <w:rPr>
                <w:rFonts w:hint="default" w:ascii="Times New Roman" w:hAnsi="Times New Roman" w:eastAsia="宋体" w:cs="Times New Roman"/>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6FC1A26">
            <w:pPr>
              <w:jc w:val="center"/>
              <w:rPr>
                <w:rFonts w:hint="default" w:ascii="Times New Roman" w:hAnsi="Times New Roman" w:eastAsia="宋体" w:cs="Times New Roman"/>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014F2FDA">
            <w:pPr>
              <w:jc w:val="center"/>
              <w:rPr>
                <w:rFonts w:hint="default" w:ascii="Times New Roman" w:hAnsi="Times New Roman" w:eastAsia="宋体" w:cs="Times New Roman"/>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E2A9DD4">
            <w:pPr>
              <w:jc w:val="center"/>
              <w:rPr>
                <w:rFonts w:hint="default" w:ascii="Times New Roman" w:hAnsi="Times New Roman" w:eastAsia="宋体" w:cs="Times New Roman"/>
                <w:i w:val="0"/>
                <w:iCs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A1F7DE1">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CA25388">
            <w:pPr>
              <w:jc w:val="center"/>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1154FA4">
            <w:pPr>
              <w:jc w:val="center"/>
              <w:rPr>
                <w:rFonts w:hint="default" w:ascii="Times New Roman" w:hAnsi="Times New Roman" w:eastAsia="宋体" w:cs="Times New Roman"/>
                <w:i w:val="0"/>
                <w:iCs w:val="0"/>
                <w:color w:val="000000"/>
                <w:sz w:val="24"/>
                <w:szCs w:val="24"/>
                <w:u w:val="none"/>
              </w:rPr>
            </w:pP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0D79CAE8">
            <w:pPr>
              <w:jc w:val="both"/>
              <w:rPr>
                <w:rFonts w:hint="default" w:ascii="Times New Roman" w:hAnsi="Times New Roman" w:eastAsia="宋体" w:cs="Times New Roman"/>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27F652B7">
            <w:pPr>
              <w:jc w:val="center"/>
              <w:rPr>
                <w:rFonts w:hint="default" w:ascii="Times New Roman" w:hAnsi="Times New Roman" w:eastAsia="宋体" w:cs="Times New Roman"/>
                <w:i w:val="0"/>
                <w:iCs w:val="0"/>
                <w:color w:val="000000"/>
                <w:sz w:val="24"/>
                <w:szCs w:val="24"/>
                <w:u w:val="none"/>
              </w:rPr>
            </w:pPr>
          </w:p>
        </w:tc>
      </w:tr>
      <w:tr w14:paraId="0F4A2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40" w:type="dxa"/>
            <w:tcBorders>
              <w:top w:val="single" w:color="000000" w:sz="4" w:space="0"/>
              <w:left w:val="single" w:color="000000" w:sz="4" w:space="0"/>
              <w:bottom w:val="single" w:color="000000" w:sz="4" w:space="0"/>
              <w:right w:val="single" w:color="000000" w:sz="4" w:space="0"/>
            </w:tcBorders>
            <w:noWrap w:val="0"/>
            <w:vAlign w:val="center"/>
          </w:tcPr>
          <w:p w14:paraId="71F6B360">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B1029FE">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1210A718">
            <w:pPr>
              <w:rPr>
                <w:rFonts w:hint="default" w:ascii="Times New Roman" w:hAnsi="Times New Roman" w:eastAsia="宋体" w:cs="Times New Roman"/>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76474D8B">
            <w:pP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8C66FDB">
            <w:pPr>
              <w:jc w:val="cente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E8A66FA">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E5EE710">
            <w:pPr>
              <w:jc w:val="center"/>
              <w:rPr>
                <w:rFonts w:hint="default" w:ascii="Times New Roman" w:hAnsi="Times New Roman" w:eastAsia="宋体" w:cs="Times New Roman"/>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DF8E6FB">
            <w:pPr>
              <w:rPr>
                <w:rFonts w:hint="default" w:ascii="Times New Roman" w:hAnsi="Times New Roman" w:eastAsia="宋体" w:cs="Times New Roman"/>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0335FDF8">
            <w:pPr>
              <w:jc w:val="center"/>
              <w:rPr>
                <w:rFonts w:hint="default" w:ascii="Times New Roman" w:hAnsi="Times New Roman" w:eastAsia="宋体" w:cs="Times New Roman"/>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07F14F3F">
            <w:pPr>
              <w:jc w:val="center"/>
              <w:rPr>
                <w:rFonts w:hint="default" w:ascii="Times New Roman" w:hAnsi="Times New Roman" w:eastAsia="宋体" w:cs="Times New Roman"/>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EEA1E0D">
            <w:pPr>
              <w:jc w:val="center"/>
              <w:rPr>
                <w:rFonts w:hint="default" w:ascii="Times New Roman" w:hAnsi="Times New Roman" w:eastAsia="宋体" w:cs="Times New Roman"/>
                <w:i w:val="0"/>
                <w:iCs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5DA61C8">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B471085">
            <w:pPr>
              <w:jc w:val="center"/>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3CBE4B9">
            <w:pPr>
              <w:jc w:val="center"/>
              <w:rPr>
                <w:rFonts w:hint="default" w:ascii="Times New Roman" w:hAnsi="Times New Roman" w:eastAsia="宋体" w:cs="Times New Roman"/>
                <w:i w:val="0"/>
                <w:iCs w:val="0"/>
                <w:color w:val="000000"/>
                <w:sz w:val="24"/>
                <w:szCs w:val="24"/>
                <w:u w:val="none"/>
              </w:rPr>
            </w:pP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7B09D655">
            <w:pPr>
              <w:jc w:val="both"/>
              <w:rPr>
                <w:rFonts w:hint="default" w:ascii="Times New Roman" w:hAnsi="Times New Roman" w:eastAsia="宋体" w:cs="Times New Roman"/>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6DFA2A8">
            <w:pPr>
              <w:jc w:val="center"/>
              <w:rPr>
                <w:rFonts w:hint="default" w:ascii="Times New Roman" w:hAnsi="Times New Roman" w:eastAsia="宋体" w:cs="Times New Roman"/>
                <w:i w:val="0"/>
                <w:iCs w:val="0"/>
                <w:color w:val="000000"/>
                <w:sz w:val="24"/>
                <w:szCs w:val="24"/>
                <w:u w:val="none"/>
              </w:rPr>
            </w:pPr>
          </w:p>
        </w:tc>
      </w:tr>
      <w:tr w14:paraId="467FE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40" w:type="dxa"/>
            <w:tcBorders>
              <w:top w:val="single" w:color="000000" w:sz="4" w:space="0"/>
              <w:left w:val="single" w:color="000000" w:sz="4" w:space="0"/>
              <w:bottom w:val="single" w:color="000000" w:sz="4" w:space="0"/>
              <w:right w:val="single" w:color="000000" w:sz="4" w:space="0"/>
            </w:tcBorders>
            <w:noWrap w:val="0"/>
            <w:vAlign w:val="center"/>
          </w:tcPr>
          <w:p w14:paraId="0FB4216B">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72A95FC">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432E7627">
            <w:pPr>
              <w:rPr>
                <w:rFonts w:hint="default" w:ascii="Times New Roman" w:hAnsi="Times New Roman" w:eastAsia="宋体" w:cs="Times New Roman"/>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6C977835">
            <w:pP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AC3BA0">
            <w:pPr>
              <w:jc w:val="cente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A3A5250">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9903712">
            <w:pPr>
              <w:jc w:val="center"/>
              <w:rPr>
                <w:rFonts w:hint="default" w:ascii="Times New Roman" w:hAnsi="Times New Roman" w:eastAsia="宋体" w:cs="Times New Roman"/>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2C931287">
            <w:pPr>
              <w:rPr>
                <w:rFonts w:hint="default" w:ascii="Times New Roman" w:hAnsi="Times New Roman" w:eastAsia="宋体" w:cs="Times New Roman"/>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FE5F97E">
            <w:pPr>
              <w:jc w:val="center"/>
              <w:rPr>
                <w:rFonts w:hint="default" w:ascii="Times New Roman" w:hAnsi="Times New Roman" w:eastAsia="宋体" w:cs="Times New Roman"/>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5DB09AB7">
            <w:pPr>
              <w:jc w:val="center"/>
              <w:rPr>
                <w:rFonts w:hint="default" w:ascii="Times New Roman" w:hAnsi="Times New Roman" w:eastAsia="宋体" w:cs="Times New Roman"/>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5662469">
            <w:pPr>
              <w:jc w:val="center"/>
              <w:rPr>
                <w:rFonts w:hint="default" w:ascii="Times New Roman" w:hAnsi="Times New Roman" w:eastAsia="宋体" w:cs="Times New Roman"/>
                <w:i w:val="0"/>
                <w:iCs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88320BF">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97BC211">
            <w:pPr>
              <w:jc w:val="center"/>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5BDDEAC">
            <w:pPr>
              <w:jc w:val="center"/>
              <w:rPr>
                <w:rFonts w:hint="default" w:ascii="Times New Roman" w:hAnsi="Times New Roman" w:eastAsia="宋体" w:cs="Times New Roman"/>
                <w:i w:val="0"/>
                <w:iCs w:val="0"/>
                <w:color w:val="000000"/>
                <w:sz w:val="24"/>
                <w:szCs w:val="24"/>
                <w:u w:val="none"/>
              </w:rPr>
            </w:pP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7B1EA4A5">
            <w:pPr>
              <w:jc w:val="both"/>
              <w:rPr>
                <w:rFonts w:hint="default" w:ascii="Times New Roman" w:hAnsi="Times New Roman" w:eastAsia="宋体" w:cs="Times New Roman"/>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3E06109">
            <w:pPr>
              <w:jc w:val="center"/>
              <w:rPr>
                <w:rFonts w:hint="default" w:ascii="Times New Roman" w:hAnsi="Times New Roman" w:eastAsia="宋体" w:cs="Times New Roman"/>
                <w:i w:val="0"/>
                <w:iCs w:val="0"/>
                <w:color w:val="000000"/>
                <w:sz w:val="24"/>
                <w:szCs w:val="24"/>
                <w:u w:val="none"/>
              </w:rPr>
            </w:pPr>
          </w:p>
        </w:tc>
      </w:tr>
      <w:tr w14:paraId="1D306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40" w:type="dxa"/>
            <w:tcBorders>
              <w:top w:val="single" w:color="000000" w:sz="4" w:space="0"/>
              <w:left w:val="single" w:color="000000" w:sz="4" w:space="0"/>
              <w:bottom w:val="single" w:color="000000" w:sz="4" w:space="0"/>
              <w:right w:val="single" w:color="000000" w:sz="4" w:space="0"/>
            </w:tcBorders>
            <w:noWrap w:val="0"/>
            <w:vAlign w:val="center"/>
          </w:tcPr>
          <w:p w14:paraId="76A833AF">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027B064">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4D551811">
            <w:pPr>
              <w:rPr>
                <w:rFonts w:hint="default" w:ascii="Times New Roman" w:hAnsi="Times New Roman" w:eastAsia="宋体" w:cs="Times New Roman"/>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55280FC2">
            <w:pP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2E5077C">
            <w:pPr>
              <w:jc w:val="cente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EFA6A3C">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69D5F5C">
            <w:pPr>
              <w:jc w:val="center"/>
              <w:rPr>
                <w:rFonts w:hint="default" w:ascii="Times New Roman" w:hAnsi="Times New Roman" w:eastAsia="宋体" w:cs="Times New Roman"/>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2100C405">
            <w:pPr>
              <w:rPr>
                <w:rFonts w:hint="default" w:ascii="Times New Roman" w:hAnsi="Times New Roman" w:eastAsia="宋体" w:cs="Times New Roman"/>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423A9091">
            <w:pPr>
              <w:jc w:val="center"/>
              <w:rPr>
                <w:rFonts w:hint="default" w:ascii="Times New Roman" w:hAnsi="Times New Roman" w:eastAsia="宋体" w:cs="Times New Roman"/>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53949EF7">
            <w:pPr>
              <w:jc w:val="center"/>
              <w:rPr>
                <w:rFonts w:hint="default" w:ascii="Times New Roman" w:hAnsi="Times New Roman" w:eastAsia="宋体" w:cs="Times New Roman"/>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212C351">
            <w:pPr>
              <w:jc w:val="center"/>
              <w:rPr>
                <w:rFonts w:hint="default" w:ascii="Times New Roman" w:hAnsi="Times New Roman" w:eastAsia="宋体" w:cs="Times New Roman"/>
                <w:i w:val="0"/>
                <w:iCs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578EA46">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FD0CDC7">
            <w:pPr>
              <w:jc w:val="center"/>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3F1582D">
            <w:pPr>
              <w:jc w:val="center"/>
              <w:rPr>
                <w:rFonts w:hint="default" w:ascii="Times New Roman" w:hAnsi="Times New Roman" w:eastAsia="宋体" w:cs="Times New Roman"/>
                <w:i w:val="0"/>
                <w:iCs w:val="0"/>
                <w:color w:val="000000"/>
                <w:sz w:val="24"/>
                <w:szCs w:val="24"/>
                <w:u w:val="none"/>
              </w:rPr>
            </w:pP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2EEDFDB3">
            <w:pPr>
              <w:jc w:val="both"/>
              <w:rPr>
                <w:rFonts w:hint="default" w:ascii="Times New Roman" w:hAnsi="Times New Roman" w:eastAsia="宋体" w:cs="Times New Roman"/>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A180CD2">
            <w:pPr>
              <w:jc w:val="center"/>
              <w:rPr>
                <w:rFonts w:hint="default" w:ascii="Times New Roman" w:hAnsi="Times New Roman" w:eastAsia="宋体" w:cs="Times New Roman"/>
                <w:i w:val="0"/>
                <w:iCs w:val="0"/>
                <w:color w:val="000000"/>
                <w:sz w:val="24"/>
                <w:szCs w:val="24"/>
                <w:u w:val="none"/>
              </w:rPr>
            </w:pPr>
          </w:p>
        </w:tc>
      </w:tr>
      <w:tr w14:paraId="5EAF9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99" w:hRule="atLeast"/>
        </w:trPr>
        <w:tc>
          <w:tcPr>
            <w:tcW w:w="5835" w:type="dxa"/>
            <w:gridSpan w:val="7"/>
            <w:tcBorders>
              <w:top w:val="nil"/>
              <w:left w:val="nil"/>
              <w:bottom w:val="nil"/>
              <w:right w:val="nil"/>
            </w:tcBorders>
            <w:noWrap w:val="0"/>
            <w:vAlign w:val="center"/>
          </w:tcPr>
          <w:p w14:paraId="72D0CC9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注：1.企业性质：国有、民营、外资、合资、其他</w:t>
            </w:r>
          </w:p>
        </w:tc>
        <w:tc>
          <w:tcPr>
            <w:tcW w:w="885" w:type="dxa"/>
            <w:tcBorders>
              <w:top w:val="nil"/>
              <w:left w:val="nil"/>
              <w:bottom w:val="nil"/>
              <w:right w:val="nil"/>
            </w:tcBorders>
            <w:noWrap w:val="0"/>
            <w:vAlign w:val="center"/>
          </w:tcPr>
          <w:p w14:paraId="243CE00A">
            <w:pPr>
              <w:rPr>
                <w:rFonts w:hint="default" w:ascii="Times New Roman" w:hAnsi="Times New Roman" w:eastAsia="宋体" w:cs="Times New Roman"/>
                <w:i w:val="0"/>
                <w:iCs w:val="0"/>
                <w:color w:val="000000"/>
                <w:sz w:val="24"/>
                <w:szCs w:val="24"/>
                <w:u w:val="none"/>
              </w:rPr>
            </w:pPr>
          </w:p>
        </w:tc>
        <w:tc>
          <w:tcPr>
            <w:tcW w:w="975" w:type="dxa"/>
            <w:tcBorders>
              <w:top w:val="nil"/>
              <w:left w:val="nil"/>
              <w:bottom w:val="nil"/>
              <w:right w:val="nil"/>
            </w:tcBorders>
            <w:noWrap w:val="0"/>
            <w:vAlign w:val="center"/>
          </w:tcPr>
          <w:p w14:paraId="187D6BB0">
            <w:pPr>
              <w:jc w:val="center"/>
              <w:rPr>
                <w:rFonts w:hint="default" w:ascii="Times New Roman" w:hAnsi="Times New Roman" w:eastAsia="宋体" w:cs="Times New Roman"/>
                <w:i w:val="0"/>
                <w:iCs w:val="0"/>
                <w:color w:val="000000"/>
                <w:sz w:val="24"/>
                <w:szCs w:val="24"/>
                <w:u w:val="none"/>
              </w:rPr>
            </w:pPr>
          </w:p>
        </w:tc>
        <w:tc>
          <w:tcPr>
            <w:tcW w:w="975" w:type="dxa"/>
            <w:tcBorders>
              <w:top w:val="nil"/>
              <w:left w:val="nil"/>
              <w:bottom w:val="nil"/>
              <w:right w:val="nil"/>
            </w:tcBorders>
            <w:noWrap w:val="0"/>
            <w:vAlign w:val="center"/>
          </w:tcPr>
          <w:p w14:paraId="0B698C4F">
            <w:pPr>
              <w:jc w:val="center"/>
              <w:rPr>
                <w:rFonts w:hint="default" w:ascii="Times New Roman" w:hAnsi="Times New Roman" w:eastAsia="宋体" w:cs="Times New Roman"/>
                <w:i w:val="0"/>
                <w:iCs w:val="0"/>
                <w:color w:val="000000"/>
                <w:sz w:val="24"/>
                <w:szCs w:val="24"/>
                <w:u w:val="none"/>
              </w:rPr>
            </w:pPr>
          </w:p>
        </w:tc>
        <w:tc>
          <w:tcPr>
            <w:tcW w:w="900" w:type="dxa"/>
            <w:tcBorders>
              <w:top w:val="nil"/>
              <w:left w:val="nil"/>
              <w:bottom w:val="nil"/>
              <w:right w:val="nil"/>
            </w:tcBorders>
            <w:noWrap w:val="0"/>
            <w:vAlign w:val="center"/>
          </w:tcPr>
          <w:p w14:paraId="6C93CB14">
            <w:pPr>
              <w:jc w:val="center"/>
              <w:rPr>
                <w:rFonts w:hint="default" w:ascii="Times New Roman" w:hAnsi="Times New Roman" w:eastAsia="宋体" w:cs="Times New Roman"/>
                <w:i w:val="0"/>
                <w:iCs w:val="0"/>
                <w:color w:val="000000"/>
                <w:sz w:val="24"/>
                <w:szCs w:val="24"/>
                <w:u w:val="none"/>
              </w:rPr>
            </w:pPr>
          </w:p>
        </w:tc>
        <w:tc>
          <w:tcPr>
            <w:tcW w:w="1275" w:type="dxa"/>
            <w:tcBorders>
              <w:top w:val="nil"/>
              <w:left w:val="nil"/>
              <w:bottom w:val="nil"/>
              <w:right w:val="nil"/>
            </w:tcBorders>
            <w:noWrap w:val="0"/>
            <w:vAlign w:val="center"/>
          </w:tcPr>
          <w:p w14:paraId="2707C9EB">
            <w:pPr>
              <w:jc w:val="center"/>
              <w:rPr>
                <w:rFonts w:hint="default" w:ascii="Times New Roman" w:hAnsi="Times New Roman" w:eastAsia="宋体" w:cs="Times New Roman"/>
                <w:i w:val="0"/>
                <w:iCs w:val="0"/>
                <w:color w:val="000000"/>
                <w:sz w:val="24"/>
                <w:szCs w:val="24"/>
                <w:u w:val="none"/>
              </w:rPr>
            </w:pPr>
          </w:p>
        </w:tc>
        <w:tc>
          <w:tcPr>
            <w:tcW w:w="1050" w:type="dxa"/>
            <w:tcBorders>
              <w:top w:val="nil"/>
              <w:left w:val="nil"/>
              <w:bottom w:val="nil"/>
              <w:right w:val="nil"/>
            </w:tcBorders>
            <w:noWrap w:val="0"/>
            <w:vAlign w:val="center"/>
          </w:tcPr>
          <w:p w14:paraId="19BD6BE3">
            <w:pPr>
              <w:jc w:val="center"/>
              <w:rPr>
                <w:rFonts w:hint="default" w:ascii="Times New Roman" w:hAnsi="Times New Roman" w:eastAsia="宋体" w:cs="Times New Roman"/>
                <w:i w:val="0"/>
                <w:iCs w:val="0"/>
                <w:color w:val="000000"/>
                <w:sz w:val="24"/>
                <w:szCs w:val="24"/>
                <w:u w:val="none"/>
              </w:rPr>
            </w:pPr>
          </w:p>
        </w:tc>
        <w:tc>
          <w:tcPr>
            <w:tcW w:w="840" w:type="dxa"/>
            <w:tcBorders>
              <w:top w:val="nil"/>
              <w:left w:val="nil"/>
              <w:bottom w:val="nil"/>
              <w:right w:val="nil"/>
            </w:tcBorders>
            <w:noWrap w:val="0"/>
            <w:vAlign w:val="center"/>
          </w:tcPr>
          <w:p w14:paraId="3DFFA864">
            <w:pPr>
              <w:jc w:val="center"/>
              <w:rPr>
                <w:rFonts w:hint="default" w:ascii="Times New Roman" w:hAnsi="Times New Roman" w:eastAsia="宋体" w:cs="Times New Roman"/>
                <w:i w:val="0"/>
                <w:iCs w:val="0"/>
                <w:color w:val="000000"/>
                <w:sz w:val="24"/>
                <w:szCs w:val="24"/>
                <w:u w:val="none"/>
              </w:rPr>
            </w:pPr>
          </w:p>
        </w:tc>
        <w:tc>
          <w:tcPr>
            <w:tcW w:w="918" w:type="dxa"/>
            <w:tcBorders>
              <w:top w:val="nil"/>
              <w:left w:val="nil"/>
              <w:bottom w:val="nil"/>
              <w:right w:val="nil"/>
            </w:tcBorders>
            <w:noWrap w:val="0"/>
            <w:vAlign w:val="center"/>
          </w:tcPr>
          <w:p w14:paraId="7072B80E">
            <w:pPr>
              <w:jc w:val="both"/>
              <w:rPr>
                <w:rFonts w:hint="default" w:ascii="Times New Roman" w:hAnsi="Times New Roman" w:eastAsia="宋体" w:cs="Times New Roman"/>
                <w:i w:val="0"/>
                <w:iCs w:val="0"/>
                <w:color w:val="000000"/>
                <w:sz w:val="24"/>
                <w:szCs w:val="24"/>
                <w:u w:val="none"/>
              </w:rPr>
            </w:pPr>
          </w:p>
        </w:tc>
        <w:tc>
          <w:tcPr>
            <w:tcW w:w="945" w:type="dxa"/>
            <w:tcBorders>
              <w:top w:val="nil"/>
              <w:left w:val="nil"/>
              <w:bottom w:val="nil"/>
              <w:right w:val="nil"/>
            </w:tcBorders>
            <w:noWrap w:val="0"/>
            <w:vAlign w:val="center"/>
          </w:tcPr>
          <w:p w14:paraId="55D602AF">
            <w:pPr>
              <w:jc w:val="center"/>
              <w:rPr>
                <w:rFonts w:hint="default" w:ascii="Times New Roman" w:hAnsi="Times New Roman" w:eastAsia="宋体" w:cs="Times New Roman"/>
                <w:i w:val="0"/>
                <w:iCs w:val="0"/>
                <w:color w:val="000000"/>
                <w:sz w:val="24"/>
                <w:szCs w:val="24"/>
                <w:u w:val="none"/>
              </w:rPr>
            </w:pPr>
          </w:p>
        </w:tc>
      </w:tr>
      <w:tr w14:paraId="11AA7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835" w:type="dxa"/>
            <w:gridSpan w:val="7"/>
            <w:tcBorders>
              <w:top w:val="nil"/>
              <w:left w:val="nil"/>
              <w:bottom w:val="nil"/>
              <w:right w:val="nil"/>
            </w:tcBorders>
            <w:noWrap w:val="0"/>
            <w:vAlign w:val="center"/>
          </w:tcPr>
          <w:p w14:paraId="1AA2F68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2.企业规模：大型、中型、小型</w:t>
            </w:r>
          </w:p>
        </w:tc>
        <w:tc>
          <w:tcPr>
            <w:tcW w:w="885" w:type="dxa"/>
            <w:tcBorders>
              <w:top w:val="nil"/>
              <w:left w:val="nil"/>
              <w:bottom w:val="nil"/>
              <w:right w:val="nil"/>
            </w:tcBorders>
            <w:noWrap w:val="0"/>
            <w:vAlign w:val="center"/>
          </w:tcPr>
          <w:p w14:paraId="77152E9F">
            <w:pPr>
              <w:rPr>
                <w:rFonts w:hint="default" w:ascii="Times New Roman" w:hAnsi="Times New Roman" w:eastAsia="宋体" w:cs="Times New Roman"/>
                <w:i w:val="0"/>
                <w:iCs w:val="0"/>
                <w:color w:val="000000"/>
                <w:sz w:val="24"/>
                <w:szCs w:val="24"/>
                <w:u w:val="none"/>
              </w:rPr>
            </w:pPr>
          </w:p>
        </w:tc>
        <w:tc>
          <w:tcPr>
            <w:tcW w:w="975" w:type="dxa"/>
            <w:tcBorders>
              <w:top w:val="nil"/>
              <w:left w:val="nil"/>
              <w:bottom w:val="nil"/>
              <w:right w:val="nil"/>
            </w:tcBorders>
            <w:noWrap w:val="0"/>
            <w:vAlign w:val="center"/>
          </w:tcPr>
          <w:p w14:paraId="17795E6D">
            <w:pPr>
              <w:jc w:val="center"/>
              <w:rPr>
                <w:rFonts w:hint="default" w:ascii="Times New Roman" w:hAnsi="Times New Roman" w:eastAsia="宋体" w:cs="Times New Roman"/>
                <w:i w:val="0"/>
                <w:iCs w:val="0"/>
                <w:color w:val="000000"/>
                <w:sz w:val="24"/>
                <w:szCs w:val="24"/>
                <w:u w:val="none"/>
              </w:rPr>
            </w:pPr>
          </w:p>
        </w:tc>
        <w:tc>
          <w:tcPr>
            <w:tcW w:w="975" w:type="dxa"/>
            <w:tcBorders>
              <w:top w:val="nil"/>
              <w:left w:val="nil"/>
              <w:bottom w:val="nil"/>
              <w:right w:val="nil"/>
            </w:tcBorders>
            <w:noWrap w:val="0"/>
            <w:vAlign w:val="center"/>
          </w:tcPr>
          <w:p w14:paraId="6277005A">
            <w:pPr>
              <w:jc w:val="center"/>
              <w:rPr>
                <w:rFonts w:hint="default" w:ascii="Times New Roman" w:hAnsi="Times New Roman" w:eastAsia="宋体" w:cs="Times New Roman"/>
                <w:i w:val="0"/>
                <w:iCs w:val="0"/>
                <w:color w:val="000000"/>
                <w:sz w:val="24"/>
                <w:szCs w:val="24"/>
                <w:u w:val="none"/>
              </w:rPr>
            </w:pPr>
          </w:p>
        </w:tc>
        <w:tc>
          <w:tcPr>
            <w:tcW w:w="900" w:type="dxa"/>
            <w:tcBorders>
              <w:top w:val="nil"/>
              <w:left w:val="nil"/>
              <w:bottom w:val="nil"/>
              <w:right w:val="nil"/>
            </w:tcBorders>
            <w:noWrap w:val="0"/>
            <w:vAlign w:val="center"/>
          </w:tcPr>
          <w:p w14:paraId="0EC10910">
            <w:pPr>
              <w:jc w:val="center"/>
              <w:rPr>
                <w:rFonts w:hint="default" w:ascii="Times New Roman" w:hAnsi="Times New Roman" w:eastAsia="宋体" w:cs="Times New Roman"/>
                <w:i w:val="0"/>
                <w:iCs w:val="0"/>
                <w:color w:val="000000"/>
                <w:sz w:val="24"/>
                <w:szCs w:val="24"/>
                <w:u w:val="none"/>
              </w:rPr>
            </w:pPr>
          </w:p>
        </w:tc>
        <w:tc>
          <w:tcPr>
            <w:tcW w:w="1275" w:type="dxa"/>
            <w:tcBorders>
              <w:top w:val="nil"/>
              <w:left w:val="nil"/>
              <w:bottom w:val="nil"/>
              <w:right w:val="nil"/>
            </w:tcBorders>
            <w:noWrap w:val="0"/>
            <w:vAlign w:val="center"/>
          </w:tcPr>
          <w:p w14:paraId="3E1908D1">
            <w:pPr>
              <w:jc w:val="center"/>
              <w:rPr>
                <w:rFonts w:hint="default" w:ascii="Times New Roman" w:hAnsi="Times New Roman" w:eastAsia="宋体" w:cs="Times New Roman"/>
                <w:i w:val="0"/>
                <w:iCs w:val="0"/>
                <w:color w:val="000000"/>
                <w:sz w:val="24"/>
                <w:szCs w:val="24"/>
                <w:u w:val="none"/>
              </w:rPr>
            </w:pPr>
          </w:p>
        </w:tc>
        <w:tc>
          <w:tcPr>
            <w:tcW w:w="1050" w:type="dxa"/>
            <w:tcBorders>
              <w:top w:val="nil"/>
              <w:left w:val="nil"/>
              <w:bottom w:val="nil"/>
              <w:right w:val="nil"/>
            </w:tcBorders>
            <w:noWrap w:val="0"/>
            <w:vAlign w:val="center"/>
          </w:tcPr>
          <w:p w14:paraId="35E88CDD">
            <w:pPr>
              <w:jc w:val="center"/>
              <w:rPr>
                <w:rFonts w:hint="default" w:ascii="Times New Roman" w:hAnsi="Times New Roman" w:eastAsia="宋体" w:cs="Times New Roman"/>
                <w:i w:val="0"/>
                <w:iCs w:val="0"/>
                <w:color w:val="000000"/>
                <w:sz w:val="24"/>
                <w:szCs w:val="24"/>
                <w:u w:val="none"/>
              </w:rPr>
            </w:pPr>
          </w:p>
        </w:tc>
        <w:tc>
          <w:tcPr>
            <w:tcW w:w="840" w:type="dxa"/>
            <w:tcBorders>
              <w:top w:val="nil"/>
              <w:left w:val="nil"/>
              <w:bottom w:val="nil"/>
              <w:right w:val="nil"/>
            </w:tcBorders>
            <w:noWrap w:val="0"/>
            <w:vAlign w:val="center"/>
          </w:tcPr>
          <w:p w14:paraId="109EEB83">
            <w:pPr>
              <w:jc w:val="center"/>
              <w:rPr>
                <w:rFonts w:hint="default" w:ascii="Times New Roman" w:hAnsi="Times New Roman" w:eastAsia="宋体" w:cs="Times New Roman"/>
                <w:i w:val="0"/>
                <w:iCs w:val="0"/>
                <w:color w:val="000000"/>
                <w:sz w:val="24"/>
                <w:szCs w:val="24"/>
                <w:u w:val="none"/>
              </w:rPr>
            </w:pPr>
          </w:p>
        </w:tc>
        <w:tc>
          <w:tcPr>
            <w:tcW w:w="918" w:type="dxa"/>
            <w:tcBorders>
              <w:top w:val="nil"/>
              <w:left w:val="nil"/>
              <w:bottom w:val="nil"/>
              <w:right w:val="nil"/>
            </w:tcBorders>
            <w:noWrap w:val="0"/>
            <w:vAlign w:val="center"/>
          </w:tcPr>
          <w:p w14:paraId="56FB2EF8">
            <w:pPr>
              <w:jc w:val="both"/>
              <w:rPr>
                <w:rFonts w:hint="default" w:ascii="Times New Roman" w:hAnsi="Times New Roman" w:eastAsia="宋体" w:cs="Times New Roman"/>
                <w:i w:val="0"/>
                <w:iCs w:val="0"/>
                <w:color w:val="000000"/>
                <w:sz w:val="24"/>
                <w:szCs w:val="24"/>
                <w:u w:val="none"/>
              </w:rPr>
            </w:pPr>
          </w:p>
        </w:tc>
        <w:tc>
          <w:tcPr>
            <w:tcW w:w="945" w:type="dxa"/>
            <w:tcBorders>
              <w:top w:val="nil"/>
              <w:left w:val="nil"/>
              <w:bottom w:val="nil"/>
              <w:right w:val="nil"/>
            </w:tcBorders>
            <w:noWrap w:val="0"/>
            <w:vAlign w:val="center"/>
          </w:tcPr>
          <w:p w14:paraId="45A1CAE6">
            <w:pPr>
              <w:jc w:val="center"/>
              <w:rPr>
                <w:rFonts w:hint="default" w:ascii="Times New Roman" w:hAnsi="Times New Roman" w:eastAsia="宋体" w:cs="Times New Roman"/>
                <w:i w:val="0"/>
                <w:iCs w:val="0"/>
                <w:color w:val="000000"/>
                <w:sz w:val="24"/>
                <w:szCs w:val="24"/>
                <w:u w:val="none"/>
              </w:rPr>
            </w:pPr>
          </w:p>
        </w:tc>
      </w:tr>
    </w:tbl>
    <w:p w14:paraId="5C620A17">
      <w:pPr>
        <w:pStyle w:val="7"/>
        <w:keepNext w:val="0"/>
        <w:keepLines w:val="0"/>
        <w:pageBreakBefore w:val="0"/>
        <w:widowControl w:val="0"/>
        <w:kinsoku/>
        <w:wordWrap/>
        <w:overflowPunct/>
        <w:topLinePunct w:val="0"/>
        <w:bidi w:val="0"/>
        <w:snapToGrid/>
        <w:spacing w:line="600" w:lineRule="exact"/>
        <w:jc w:val="both"/>
        <w:textAlignment w:val="auto"/>
        <w:rPr>
          <w:rFonts w:hint="default" w:ascii="Times New Roman" w:eastAsia="仿宋_GB2312" w:cs="Times New Roman"/>
          <w:color w:val="auto"/>
          <w:sz w:val="32"/>
          <w:szCs w:val="32"/>
          <w:lang w:val="en-US" w:eastAsia="zh-CN"/>
        </w:rPr>
      </w:pPr>
    </w:p>
    <w:p w14:paraId="4A0F0FE3">
      <w:bookmarkStart w:id="0" w:name="_GoBack"/>
      <w:bookmarkEnd w:id="0"/>
    </w:p>
    <w:sectPr>
      <w:footerReference r:id="rId3" w:type="default"/>
      <w:pgSz w:w="16838" w:h="11906" w:orient="landscape"/>
      <w:pgMar w:top="1757" w:right="2154" w:bottom="147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3C1F6">
    <w:pPr>
      <w:pStyle w:val="4"/>
      <w:ind w:right="36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2CB0C9">
                          <w:pPr>
                            <w:pStyle w:val="4"/>
                          </w:pPr>
                          <w:r>
                            <w:t xml:space="preserve">— </w:t>
                          </w:r>
                          <w:r>
                            <w:fldChar w:fldCharType="begin"/>
                          </w:r>
                          <w:r>
                            <w:instrText xml:space="preserve"> PAGE  \* MERGEFORMAT </w:instrText>
                          </w:r>
                          <w:r>
                            <w:fldChar w:fldCharType="separate"/>
                          </w:r>
                          <w:r>
                            <w:t>14</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092CB0C9">
                    <w:pPr>
                      <w:pStyle w:val="4"/>
                    </w:pPr>
                    <w:r>
                      <w:t xml:space="preserve">— </w:t>
                    </w:r>
                    <w:r>
                      <w:fldChar w:fldCharType="begin"/>
                    </w:r>
                    <w:r>
                      <w:instrText xml:space="preserve"> PAGE  \* MERGEFORMAT </w:instrText>
                    </w:r>
                    <w:r>
                      <w:fldChar w:fldCharType="separate"/>
                    </w:r>
                    <w:r>
                      <w:t>14</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DB6736"/>
    <w:rsid w:val="5AED4F0C"/>
    <w:rsid w:val="75DB6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200" w:firstLineChars="200"/>
    </w:pPr>
  </w:style>
  <w:style w:type="paragraph" w:styleId="3">
    <w:name w:val="index 5"/>
    <w:basedOn w:val="1"/>
    <w:next w:val="1"/>
    <w:qFormat/>
    <w:uiPriority w:val="0"/>
    <w:pPr>
      <w:ind w:left="1680"/>
    </w:pPr>
  </w:style>
  <w:style w:type="paragraph" w:styleId="4">
    <w:name w:val="footer"/>
    <w:basedOn w:val="1"/>
    <w:qFormat/>
    <w:uiPriority w:val="0"/>
    <w:pPr>
      <w:tabs>
        <w:tab w:val="center" w:pos="4153"/>
        <w:tab w:val="right" w:pos="8306"/>
      </w:tabs>
      <w:snapToGrid w:val="0"/>
      <w:jc w:val="left"/>
    </w:pPr>
    <w:rPr>
      <w:sz w:val="18"/>
      <w:szCs w:val="18"/>
    </w:rPr>
  </w:style>
  <w:style w:type="paragraph" w:customStyle="1" w:styleId="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
    <w:name w:val="列出段落1"/>
    <w:basedOn w:val="1"/>
    <w:qFormat/>
    <w:uiPriority w:val="0"/>
    <w:pPr>
      <w:ind w:firstLine="420" w:firstLineChars="200"/>
    </w:pPr>
    <w:rPr>
      <w:rFonts w:ascii="Calibri" w:hAnsi="Calibri" w:cs="黑体"/>
      <w:sz w:val="21"/>
      <w:szCs w:val="22"/>
    </w:rPr>
  </w:style>
  <w:style w:type="character" w:customStyle="1" w:styleId="9">
    <w:name w:val="font61"/>
    <w:basedOn w:val="6"/>
    <w:qFormat/>
    <w:uiPriority w:val="0"/>
    <w:rPr>
      <w:rFonts w:hint="eastAsia" w:ascii="宋体" w:hAnsi="宋体" w:eastAsia="宋体" w:cs="宋体"/>
      <w:color w:val="000000"/>
      <w:sz w:val="22"/>
      <w:szCs w:val="22"/>
      <w:u w:val="none"/>
    </w:rPr>
  </w:style>
  <w:style w:type="character" w:customStyle="1" w:styleId="10">
    <w:name w:val="font51"/>
    <w:basedOn w:val="6"/>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2026-09-01T07:39:00Z</dcterms:created>
  <dc:creator>Ö Ö</dc:creator>
  <cp:lastModifiedBy>Ö Ö</cp:lastModifiedBy>
  <dcterms:modified xsi:type="dcterms:W3CDTF">2026-09-01T07:39:43Z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3D5DE36C386B41EB89C892B1884863D9_11</vt:lpwstr>
  </property>
  <property fmtid="{D5CDD505-2E9C-101B-9397-08002B2CF9AE}" pid="4" name="KSOTemplateDocerSaveRecord">
    <vt:lpwstr>eyJoZGlkIjoiMThjYzIyZjA2NDJjYWJjMDk5NDc4MmI2N2NhYTgxNjUiLCJ1c2VySWQiOiI0NzE0ODE4NTUifQ==</vt:lpwstr>
  </property>
</Properties>
</file>