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AF33E3">
      <w:pPr>
        <w:snapToGrid w:val="0"/>
        <w:spacing w:line="580" w:lineRule="exact"/>
        <w:ind w:firstLine="0" w:firstLineChars="0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 w14:paraId="6FD77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100"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/>
        </w:rPr>
        <w:t>评测验收材料清单</w:t>
      </w:r>
    </w:p>
    <w:tbl>
      <w:tblPr>
        <w:tblStyle w:val="6"/>
        <w:tblW w:w="797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7096"/>
      </w:tblGrid>
      <w:tr w14:paraId="2B82C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tblHeader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FAE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E0C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材料名称</w:t>
            </w:r>
          </w:p>
        </w:tc>
      </w:tr>
      <w:tr w14:paraId="006C8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6746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8D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生产设备系统、数据自动采集、信息系统配置等相关证明材料</w:t>
            </w:r>
          </w:p>
        </w:tc>
      </w:tr>
      <w:tr w14:paraId="5ACEA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92FD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13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设备台账、数字化设备台账、联网设备台账等相关证明材料</w:t>
            </w:r>
          </w:p>
        </w:tc>
      </w:tr>
      <w:tr w14:paraId="7111F6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EF836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6C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各业务环节数据自动采集证明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现场操作照片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系统截图</w:t>
            </w:r>
          </w:p>
        </w:tc>
      </w:tr>
      <w:tr w14:paraId="7104FB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423C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53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企业已在本地或云化部署的信息化系统名称、品牌、版本及其覆盖的业务环节的清单</w:t>
            </w:r>
          </w:p>
        </w:tc>
      </w:tr>
      <w:tr w14:paraId="4163B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12CD7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4E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《网络安全保障制度》、《数据安全保障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制度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》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、《数字化转型规划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计划及保障措施》、《信息系统建设及运营制度》、《数据资源管理制度》、《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数字化人才绩效及薪酬管理制度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》、《数字化人才梯度培育机制》、《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企业整体数字化人才资金要素保障方案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》</w:t>
            </w:r>
          </w:p>
        </w:tc>
      </w:tr>
      <w:tr w14:paraId="765B7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3A8F0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DC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内部组织培训或参加外部数字化相关培训的证明材料（会议照片、签到表、培训计划）</w:t>
            </w:r>
          </w:p>
        </w:tc>
      </w:tr>
      <w:tr w14:paraId="1C833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88BB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C6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数字化人才岗位设置、人才引育等相关正式文本材料，例如邮件、任命书、岗位职责说明书、人才简历等</w:t>
            </w:r>
          </w:p>
        </w:tc>
      </w:tr>
      <w:tr w14:paraId="2E19C8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7D65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4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提供改造前和改造后主要产品月度合格率统计数据</w:t>
            </w:r>
          </w:p>
        </w:tc>
      </w:tr>
      <w:tr w14:paraId="51397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4032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489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企业整体在16个相应的数字化经营场景建设情况等相关证明材料</w:t>
            </w:r>
          </w:p>
        </w:tc>
      </w:tr>
      <w:tr w14:paraId="1E4A9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AB19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D0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项目改造方案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合同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  <w:t>采购清单、发票、付款凭证、银行回单、财务记账软件导出申报项目明细账等资料</w:t>
            </w:r>
          </w:p>
        </w:tc>
      </w:tr>
      <w:tr w14:paraId="4B7EE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E6E2B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26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试点企业近三年财务审计报告、社保缴纳证明、企业《能源购进、消费与库存》(205-1表)和《能源加工转换与回收利用》(205-2表)</w:t>
            </w:r>
          </w:p>
        </w:tc>
      </w:tr>
      <w:tr w14:paraId="1EE02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8B22A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tabs>
                <w:tab w:val="clear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2ED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近三年试点企业数字化转型方面的投入明细</w:t>
            </w:r>
            <w:bookmarkStart w:id="0" w:name="_GoBack"/>
            <w:bookmarkEnd w:id="0"/>
          </w:p>
        </w:tc>
      </w:tr>
    </w:tbl>
    <w:p w14:paraId="0CA4C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F873A2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21C9C8"/>
    <w:multiLevelType w:val="singleLevel"/>
    <w:tmpl w:val="C921C9C8"/>
    <w:lvl w:ilvl="0" w:tentative="0">
      <w:start w:val="1"/>
      <w:numFmt w:val="decimal"/>
      <w:suff w:val="nothing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A75E1"/>
    <w:rsid w:val="028265CB"/>
    <w:rsid w:val="05AA2098"/>
    <w:rsid w:val="06497A35"/>
    <w:rsid w:val="0C7550E6"/>
    <w:rsid w:val="0D0B3D64"/>
    <w:rsid w:val="127637E2"/>
    <w:rsid w:val="133B07D3"/>
    <w:rsid w:val="14FB56DC"/>
    <w:rsid w:val="1B7F7E70"/>
    <w:rsid w:val="1BAD1FB6"/>
    <w:rsid w:val="1C4F6AE7"/>
    <w:rsid w:val="1CEA4A30"/>
    <w:rsid w:val="204F58BE"/>
    <w:rsid w:val="20AA6F98"/>
    <w:rsid w:val="22E14A73"/>
    <w:rsid w:val="23215CC3"/>
    <w:rsid w:val="2536704D"/>
    <w:rsid w:val="2583129B"/>
    <w:rsid w:val="29C97403"/>
    <w:rsid w:val="2B514551"/>
    <w:rsid w:val="2BCC4C2D"/>
    <w:rsid w:val="2C9F7BCD"/>
    <w:rsid w:val="2EC766A5"/>
    <w:rsid w:val="332C6C18"/>
    <w:rsid w:val="47094169"/>
    <w:rsid w:val="4CC21042"/>
    <w:rsid w:val="50DE790F"/>
    <w:rsid w:val="5A094754"/>
    <w:rsid w:val="5A8D4BEA"/>
    <w:rsid w:val="5BCC1717"/>
    <w:rsid w:val="5DDA3913"/>
    <w:rsid w:val="64562340"/>
    <w:rsid w:val="678C23FE"/>
    <w:rsid w:val="67915D89"/>
    <w:rsid w:val="67E70E89"/>
    <w:rsid w:val="6AD51E12"/>
    <w:rsid w:val="73D96AEE"/>
    <w:rsid w:val="77370AC8"/>
    <w:rsid w:val="7AD51092"/>
    <w:rsid w:val="7D7A75E1"/>
    <w:rsid w:val="7D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表格"/>
    <w:basedOn w:val="1"/>
    <w:qFormat/>
    <w:uiPriority w:val="0"/>
    <w:pPr>
      <w:widowControl w:val="0"/>
      <w:autoSpaceDE w:val="0"/>
      <w:autoSpaceDN w:val="0"/>
      <w:snapToGrid w:val="0"/>
      <w:jc w:val="both"/>
    </w:pPr>
    <w:rPr>
      <w:rFonts w:ascii="Calibri" w:hAnsi="Calibri" w:eastAsia="仿宋_GB2312"/>
      <w:kern w:val="2"/>
      <w:sz w:val="28"/>
      <w:szCs w:val="28"/>
      <w:lang w:eastAsia="zh-CN"/>
    </w:rPr>
  </w:style>
  <w:style w:type="character" w:customStyle="1" w:styleId="9">
    <w:name w:val="font41"/>
    <w:basedOn w:val="7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0">
    <w:name w:val="font31"/>
    <w:basedOn w:val="7"/>
    <w:qFormat/>
    <w:uiPriority w:val="0"/>
    <w:rPr>
      <w:rFonts w:hint="default"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505</Words>
  <Characters>516</Characters>
  <Lines>0</Lines>
  <Paragraphs>0</Paragraphs>
  <TotalTime>42</TotalTime>
  <ScaleCrop>false</ScaleCrop>
  <LinksUpToDate>false</LinksUpToDate>
  <CharactersWithSpaces>516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2026-05-27T09:12:00Z</dcterms:created>
  <dc:creator>CHELSEA</dc:creator>
  <cp:lastModifiedBy>WMH</cp:lastModifiedBy>
  <dcterms:modified xsi:type="dcterms:W3CDTF">2026-05-29T01:44:36Z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3E792CA4C1D94DA189527A8DDBEB2A93_11</vt:lpwstr>
  </property>
  <property fmtid="{D5CDD505-2E9C-101B-9397-08002B2CF9AE}" pid="4" name="KSOTemplateDocerSaveRecord">
    <vt:lpwstr>eyJoZGlkIjoiNDJlNjM2NWNkZjA5NmUxZjE3MDVkNjc1NzY1YTdjYzciLCJ1c2VySWQiOiIxMTU0MTI0OTYxIn0=</vt:lpwstr>
  </property>
</Properties>
</file>