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68118">
      <w:pPr>
        <w:spacing w:before="0" w:after="0" w:line="560" w:lineRule="exact"/>
        <w:jc w:val="both"/>
        <w:rPr>
          <w:rFonts w:ascii="Times New Roman" w:eastAsia="黑体"/>
          <w:color w:val="000000"/>
          <w:sz w:val="32"/>
          <w:szCs w:val="32"/>
        </w:rPr>
      </w:pPr>
      <w:r>
        <w:rPr>
          <w:rFonts w:ascii="Times New Roman" w:eastAsia="黑体"/>
          <w:color w:val="000000"/>
          <w:sz w:val="32"/>
          <w:szCs w:val="32"/>
        </w:rPr>
        <w:t>附件</w:t>
      </w:r>
    </w:p>
    <w:p w14:paraId="3982042D">
      <w:pPr>
        <w:spacing w:before="0" w:after="0" w:line="560" w:lineRule="exact"/>
        <w:jc w:val="both"/>
        <w:rPr>
          <w:rFonts w:ascii="Times New Roman" w:eastAsia="黑体"/>
          <w:color w:val="000000"/>
          <w:sz w:val="32"/>
          <w:szCs w:val="32"/>
        </w:rPr>
      </w:pPr>
    </w:p>
    <w:p w14:paraId="4C3D52F7">
      <w:pPr>
        <w:spacing w:before="0" w:after="120" w:line="560" w:lineRule="exact"/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肇庆市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数字化转型促进类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平台载体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征集登记表</w:t>
      </w:r>
    </w:p>
    <w:tbl>
      <w:tblPr>
        <w:tblStyle w:val="2"/>
        <w:tblW w:w="490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89"/>
        <w:gridCol w:w="2929"/>
        <w:gridCol w:w="1595"/>
        <w:gridCol w:w="2657"/>
      </w:tblGrid>
      <w:tr w14:paraId="70DC3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F7EB9">
            <w:pPr>
              <w:spacing w:before="20" w:after="20" w:line="300" w:lineRule="atLeast"/>
              <w:jc w:val="left"/>
            </w:pPr>
            <w:r>
              <w:rPr>
                <w:rFonts w:ascii="Times New Roman" w:eastAsia="黑体"/>
                <w:b/>
                <w:bCs/>
                <w:color w:val="000000"/>
                <w:sz w:val="24"/>
                <w:szCs w:val="24"/>
              </w:rPr>
              <w:t>【单位基本信息】</w:t>
            </w:r>
          </w:p>
        </w:tc>
      </w:tr>
      <w:tr w14:paraId="24116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3CCF5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47" w:type="pct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9154F">
            <w:pPr>
              <w:spacing w:before="20" w:after="20" w:line="300" w:lineRule="atLeast"/>
              <w:jc w:val="left"/>
            </w:pPr>
          </w:p>
        </w:tc>
      </w:tr>
      <w:tr w14:paraId="53B7A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726D5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统一社会信用代码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FD539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3B2E4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20ADE">
            <w:pPr>
              <w:spacing w:before="20" w:after="20" w:line="300" w:lineRule="atLeast"/>
              <w:jc w:val="left"/>
            </w:pPr>
          </w:p>
        </w:tc>
      </w:tr>
      <w:tr w14:paraId="02153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A9151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47" w:type="pct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5E24C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□国有企业　□民营企业　□三资企业　□事业单位　□其他</w:t>
            </w:r>
          </w:p>
        </w:tc>
      </w:tr>
      <w:tr w14:paraId="7D3E5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650B5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1976C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E5DFE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68050">
            <w:pPr>
              <w:spacing w:before="20" w:after="20" w:line="300" w:lineRule="atLeast"/>
              <w:ind w:firstLine="720" w:firstLineChars="300"/>
              <w:jc w:val="left"/>
              <w:rPr>
                <w:rFonts w:hint="default" w:eastAsia="仿宋"/>
                <w:lang w:val="en-US" w:eastAsia="zh-CN"/>
              </w:rPr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万元</w:t>
            </w: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人民币）</w:t>
            </w:r>
          </w:p>
        </w:tc>
      </w:tr>
      <w:tr w14:paraId="120A5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EED4A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7C6BC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08D58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69491">
            <w:pPr>
              <w:spacing w:before="20" w:after="20" w:line="300" w:lineRule="atLeast"/>
              <w:jc w:val="left"/>
            </w:pPr>
          </w:p>
        </w:tc>
      </w:tr>
      <w:tr w14:paraId="0B301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4BBEF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52505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A8A13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填报日期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36160">
            <w:pPr>
              <w:spacing w:before="20" w:after="20" w:line="300" w:lineRule="atLeast"/>
              <w:jc w:val="left"/>
            </w:pPr>
          </w:p>
        </w:tc>
      </w:tr>
      <w:tr w14:paraId="6B39B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7BA25">
            <w:pPr>
              <w:spacing w:before="20" w:after="20" w:line="300" w:lineRule="atLeast"/>
              <w:jc w:val="left"/>
            </w:pPr>
            <w:r>
              <w:rPr>
                <w:rFonts w:ascii="Times New Roman" w:eastAsia="黑体"/>
                <w:b/>
                <w:bCs/>
                <w:color w:val="000000"/>
                <w:sz w:val="24"/>
                <w:szCs w:val="24"/>
              </w:rPr>
              <w:t>【</w:t>
            </w:r>
            <w:r>
              <w:rPr>
                <w:rFonts w:hint="eastAsia" w:eastAsia="黑体"/>
                <w:b/>
                <w:bCs/>
                <w:color w:val="000000"/>
                <w:sz w:val="24"/>
                <w:szCs w:val="24"/>
                <w:lang w:eastAsia="zh-CN"/>
              </w:rPr>
              <w:t>平台载体</w:t>
            </w:r>
            <w:r>
              <w:rPr>
                <w:rFonts w:ascii="Times New Roman" w:eastAsia="黑体"/>
                <w:b/>
                <w:bCs/>
                <w:color w:val="000000"/>
                <w:sz w:val="24"/>
                <w:szCs w:val="24"/>
              </w:rPr>
              <w:t>基本情况】</w:t>
            </w:r>
          </w:p>
        </w:tc>
      </w:tr>
      <w:tr w14:paraId="5378D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E0CDC">
            <w:pPr>
              <w:spacing w:before="20" w:after="20" w:line="300" w:lineRule="atLeast"/>
              <w:jc w:val="center"/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平台载体</w:t>
            </w: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4047" w:type="pct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BC52D">
            <w:pPr>
              <w:spacing w:before="20" w:after="20" w:line="300" w:lineRule="atLeast"/>
              <w:jc w:val="left"/>
            </w:pPr>
          </w:p>
        </w:tc>
      </w:tr>
      <w:tr w14:paraId="63C0F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B0DC1">
            <w:pPr>
              <w:spacing w:before="20" w:after="20" w:line="300" w:lineRule="atLeast"/>
              <w:jc w:val="center"/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平台载体</w:t>
            </w: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网址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6ABA5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29692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部署方式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D056E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□云部署　□本地部署　□混合部署</w:t>
            </w:r>
          </w:p>
        </w:tc>
      </w:tr>
      <w:tr w14:paraId="1C1F1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969A1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上线运行情况</w:t>
            </w:r>
          </w:p>
        </w:tc>
        <w:tc>
          <w:tcPr>
            <w:tcW w:w="4047" w:type="pct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E37A5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□已上线运行（上线时间：　　　年　　月）　□建设中　□拟新建</w:t>
            </w:r>
          </w:p>
        </w:tc>
      </w:tr>
      <w:tr w14:paraId="7AE32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02DD1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覆盖行业</w:t>
            </w:r>
          </w:p>
        </w:tc>
        <w:tc>
          <w:tcPr>
            <w:tcW w:w="4047" w:type="pct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1DE4C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□新能源汽车（含新型储能）　□电子信息　□金属加工　□绿色建材　□食品饮料预制菜　□新材料　□其他行业</w:t>
            </w:r>
          </w:p>
        </w:tc>
      </w:tr>
      <w:tr w14:paraId="23360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5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CFE44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建设周期设想</w:t>
            </w:r>
          </w:p>
        </w:tc>
        <w:tc>
          <w:tcPr>
            <w:tcW w:w="165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E3EC7">
            <w:pPr>
              <w:spacing w:before="20" w:after="20" w:line="300" w:lineRule="atLeast"/>
              <w:jc w:val="left"/>
            </w:pPr>
          </w:p>
        </w:tc>
        <w:tc>
          <w:tcPr>
            <w:tcW w:w="89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2894E">
            <w:pPr>
              <w:spacing w:before="20" w:after="20" w:line="300" w:lineRule="atLeast"/>
              <w:jc w:val="center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拟投入总额（万元）</w:t>
            </w:r>
          </w:p>
        </w:tc>
        <w:tc>
          <w:tcPr>
            <w:tcW w:w="1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B9A27">
            <w:pPr>
              <w:spacing w:before="20" w:after="20" w:line="300" w:lineRule="atLeast"/>
              <w:jc w:val="left"/>
            </w:pPr>
          </w:p>
        </w:tc>
      </w:tr>
      <w:tr w14:paraId="2FEE4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9A7EA">
            <w:pPr>
              <w:spacing w:before="20" w:after="20" w:line="300" w:lineRule="atLeast"/>
              <w:jc w:val="left"/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平台载体</w:t>
            </w: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功能简介（不超过300字）</w:t>
            </w:r>
          </w:p>
        </w:tc>
      </w:tr>
      <w:tr w14:paraId="76F47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74" w:hRule="atLeast"/>
        </w:trPr>
        <w:tc>
          <w:tcPr>
            <w:tcW w:w="5000" w:type="pct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C525B">
            <w:pPr>
              <w:spacing w:before="20" w:after="20" w:line="300" w:lineRule="atLeast"/>
              <w:jc w:val="left"/>
            </w:pPr>
          </w:p>
        </w:tc>
      </w:tr>
      <w:tr w14:paraId="32F8B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B33DC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成果集中展示与验证相关区域安排</w:t>
            </w:r>
          </w:p>
          <w:p w14:paraId="30931385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（区域形式：□线上成果展示专区　□线下展示体验空间　□方案验证环境；请说明区域名称、地点或载体、规模及主要功能）</w:t>
            </w:r>
          </w:p>
        </w:tc>
      </w:tr>
      <w:tr w14:paraId="7CC69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37" w:hRule="atLeast"/>
        </w:trPr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2C9E8">
            <w:pPr>
              <w:spacing w:before="20" w:after="20" w:line="300" w:lineRule="atLeast"/>
              <w:jc w:val="left"/>
            </w:pPr>
          </w:p>
        </w:tc>
      </w:tr>
      <w:tr w14:paraId="302FE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02D16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已开展数字化转型服务情况（服务企业数量及典型案例，可另附清单）</w:t>
            </w:r>
          </w:p>
        </w:tc>
      </w:tr>
      <w:tr w14:paraId="0705F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77" w:hRule="atLeast"/>
        </w:trPr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FF89A">
            <w:pPr>
              <w:spacing w:before="20" w:after="20" w:line="300" w:lineRule="atLeast"/>
              <w:jc w:val="left"/>
            </w:pPr>
          </w:p>
        </w:tc>
      </w:tr>
      <w:tr w14:paraId="5319B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DF626">
            <w:pPr>
              <w:spacing w:before="20" w:after="20" w:line="300" w:lineRule="atLeast"/>
              <w:jc w:val="left"/>
            </w:pPr>
            <w:r>
              <w:rPr>
                <w:rFonts w:ascii="Times New Roman" w:eastAsia="仿宋"/>
                <w:b w:val="0"/>
                <w:bCs w:val="0"/>
                <w:color w:val="000000"/>
                <w:sz w:val="24"/>
                <w:szCs w:val="24"/>
              </w:rPr>
              <w:t>下一步建设计划（建设内容、里程碑设想）</w:t>
            </w:r>
          </w:p>
        </w:tc>
      </w:tr>
      <w:tr w14:paraId="67EF4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17" w:hRule="atLeast"/>
        </w:trPr>
        <w:tc>
          <w:tcPr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34229">
            <w:pPr>
              <w:spacing w:before="20" w:after="20" w:line="300" w:lineRule="atLeast"/>
              <w:jc w:val="left"/>
            </w:pPr>
          </w:p>
        </w:tc>
      </w:tr>
    </w:tbl>
    <w:p w14:paraId="396F977C">
      <w:pPr>
        <w:spacing w:before="200" w:after="0" w:line="560" w:lineRule="exact"/>
        <w:jc w:val="center"/>
        <w:rPr>
          <w:rFonts w:ascii="Times New Roman" w:eastAsia="黑体"/>
          <w:color w:val="000000"/>
          <w:sz w:val="32"/>
          <w:szCs w:val="32"/>
        </w:rPr>
        <w:sectPr>
          <w:footerReference r:id="rId3" w:type="default"/>
          <w:pgSz w:w="11906" w:h="16838"/>
          <w:pgMar w:top="2098" w:right="1474" w:bottom="1984" w:left="1588" w:header="708" w:footer="708" w:gutter="0"/>
          <w:cols w:space="720" w:num="1"/>
          <w:docGrid w:linePitch="360" w:charSpace="0"/>
        </w:sectPr>
      </w:pPr>
    </w:p>
    <w:p w14:paraId="67008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承　诺　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函</w:t>
      </w:r>
      <w:bookmarkStart w:id="0" w:name="_GoBack"/>
      <w:bookmarkEnd w:id="0"/>
    </w:p>
    <w:p w14:paraId="2E76C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381D6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本单位已认真阅读并了解本次征集工作有关要求，郑重承诺如下：</w:t>
      </w:r>
    </w:p>
    <w:p w14:paraId="5CE90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一、对本登记表及所附材料的真实性、准确性、完整性负责，如有不实，愿承担相应责任。</w:t>
      </w:r>
    </w:p>
    <w:p w14:paraId="1E12D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二、本单位诚信经营，依法纳税，未被纳入失信惩戒主体名单、经营异常名录或其他失信主体名单，近三年在专项审计、绩效评价、监督检查等方面未出现严重违法违规情况。</w:t>
      </w:r>
    </w:p>
    <w:p w14:paraId="164F2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三、本次登记的</w:t>
      </w:r>
      <w:r>
        <w:rPr>
          <w:rFonts w:hint="eastAsia" w:eastAsia="仿宋_GB2312"/>
          <w:b w:val="0"/>
          <w:bCs w:val="0"/>
          <w:color w:val="000000"/>
          <w:sz w:val="32"/>
          <w:szCs w:val="32"/>
          <w:lang w:eastAsia="zh-CN"/>
        </w:rPr>
        <w:t>平台载体</w:t>
      </w: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项目未获得过省级财政资金支持，不存在重复申报或多头申报情形。</w:t>
      </w:r>
    </w:p>
    <w:p w14:paraId="5B056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asci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eastAsia="仿宋_GB2312"/>
          <w:b w:val="0"/>
          <w:bCs w:val="0"/>
          <w:color w:val="000000"/>
          <w:sz w:val="32"/>
          <w:szCs w:val="32"/>
        </w:rPr>
        <w:t>若违反上述承诺，本单位愿意接受取消征集及后续申报资格等处理，并依法承担相应法律责任。</w:t>
      </w:r>
    </w:p>
    <w:p w14:paraId="51778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ascii="Times New Roman" w:eastAsia="仿宋_GB2312"/>
          <w:b w:val="0"/>
          <w:bCs w:val="0"/>
          <w:color w:val="000000"/>
          <w:sz w:val="32"/>
          <w:szCs w:val="32"/>
        </w:rPr>
      </w:pPr>
    </w:p>
    <w:p w14:paraId="61931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color w:val="000000"/>
          <w:sz w:val="32"/>
          <w:szCs w:val="32"/>
        </w:rPr>
        <w:t>法定代表人（签字）：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ascii="Times New Roman" w:eastAsia="仿宋_GB2312"/>
          <w:color w:val="000000"/>
          <w:sz w:val="32"/>
          <w:szCs w:val="32"/>
        </w:rPr>
        <w:t>　　　　　　　　</w:t>
      </w:r>
    </w:p>
    <w:p w14:paraId="0B2C7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eastAsia="仿宋_GB2312"/>
          <w:sz w:val="32"/>
        </w:rPr>
      </w:pPr>
      <w:r>
        <w:rPr>
          <w:rFonts w:ascii="Times New Roman" w:eastAsia="仿宋_GB2312"/>
          <w:color w:val="000000"/>
          <w:sz w:val="32"/>
          <w:szCs w:val="32"/>
        </w:rPr>
        <w:t>申报单位（盖章）：　　　　　　　　</w:t>
      </w:r>
    </w:p>
    <w:p w14:paraId="22CED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</w:pPr>
      <w:r>
        <w:rPr>
          <w:rFonts w:ascii="Times New Roman" w:eastAsia="仿宋_GB2312"/>
          <w:color w:val="000000"/>
          <w:sz w:val="32"/>
          <w:szCs w:val="32"/>
        </w:rPr>
        <w:t>　　　　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ascii="Times New Roman" w:eastAsia="仿宋_GB2312"/>
          <w:color w:val="000000"/>
          <w:sz w:val="32"/>
          <w:szCs w:val="32"/>
        </w:rPr>
        <w:t>年　　月　　日　　</w:t>
      </w:r>
    </w:p>
    <w:p w14:paraId="4E3037A0"/>
    <w:sectPr>
      <w:pgSz w:w="11906" w:h="16838"/>
      <w:pgMar w:top="2098" w:right="1474" w:bottom="1984" w:left="1588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B53C77-2E36-43FC-B762-8CD277FFA6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C1B973C-72AD-4D1C-A1C8-6E44F9776C8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35F7ADB-DD71-4904-AF85-3FBB7166461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9C9DE1-E71A-4197-A388-41DA91F4435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6DAFAC1-D4E7-4FC0-9811-B54F1285E9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69AD1">
    <w:pPr>
      <w:jc w:val="center"/>
    </w:pPr>
    <w:r>
      <w:rPr>
        <w:rFonts w:ascii="Times New Roman" w:eastAsia="仿宋"/>
        <w:color w:val="000000"/>
        <w:sz w:val="28"/>
        <w:szCs w:val="28"/>
      </w:rPr>
      <w:t xml:space="preserve">— </w:t>
    </w:r>
    <w:r>
      <w:rPr>
        <w:rFonts w:ascii="Times New Roman" w:eastAsia="仿宋"/>
        <w:color w:val="000000"/>
        <w:sz w:val="28"/>
        <w:szCs w:val="28"/>
      </w:rPr>
      <w:fldChar w:fldCharType="begin"/>
    </w:r>
    <w:r>
      <w:rPr>
        <w:rFonts w:ascii="Times New Roman" w:eastAsia="仿宋"/>
        <w:color w:val="000000"/>
        <w:sz w:val="28"/>
        <w:szCs w:val="28"/>
      </w:rPr>
      <w:instrText xml:space="preserve">PAGE</w:instrText>
    </w:r>
    <w:r>
      <w:rPr>
        <w:rFonts w:ascii="Times New Roman" w:eastAsia="仿宋"/>
        <w:color w:val="000000"/>
        <w:sz w:val="28"/>
        <w:szCs w:val="28"/>
      </w:rPr>
      <w:fldChar w:fldCharType="separate"/>
    </w:r>
    <w:r>
      <w:rPr>
        <w:rFonts w:ascii="Times New Roman" w:eastAsia="仿宋"/>
        <w:color w:val="000000"/>
        <w:sz w:val="28"/>
        <w:szCs w:val="28"/>
      </w:rPr>
      <w:fldChar w:fldCharType="end"/>
    </w:r>
    <w:r>
      <w:rPr>
        <w:rFonts w:ascii="Times New Roman" w:eastAsia="仿宋"/>
        <w:color w:val="000000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B769A"/>
    <w:rsid w:val="09B94900"/>
    <w:rsid w:val="15DB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仿宋" w:hAnsiTheme="minorHAnsi" w:cstheme="minorBidi"/>
      <w:color w:val="000000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2026-09-20T08:40:00Z</dcterms:created>
  <dc:creator>柱韬</dc:creator>
  <cp:lastModifiedBy>柱韬</cp:lastModifiedBy>
  <cp:lastPrinted>2026-09-20T08:43:40Z</cp:lastPrinted>
  <dcterms:modified xsi:type="dcterms:W3CDTF">2026-09-20T09:15:25Z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89DC411D596F4A0E9ACFBD1EA998A2A8_11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