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ind w:left="0" w:leftChars="0" w:firstLine="0" w:firstLineChars="0"/>
        <w:jc w:val="center"/>
        <w:rPr>
          <w:rFonts w:hint="default" w:ascii="Times New Roman" w:hAnsi="Times New Roman" w:cs="Times New Roman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b/>
          <w:bCs/>
          <w:lang w:val="en-US" w:eastAsia="zh-CN"/>
        </w:rPr>
        <w:t>2023年河南省数字化能碳管理中心名单</w:t>
      </w:r>
    </w:p>
    <w:tbl>
      <w:tblPr>
        <w:tblStyle w:val="3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"/>
        <w:gridCol w:w="1563"/>
        <w:gridCol w:w="603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序号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地市</w:t>
            </w:r>
          </w:p>
        </w:tc>
        <w:tc>
          <w:tcPr>
            <w:tcW w:w="3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企业名称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50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1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郑州市</w:t>
            </w:r>
          </w:p>
        </w:tc>
        <w:tc>
          <w:tcPr>
            <w:tcW w:w="3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河南四方达超硬材料股份有限公司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2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郑州市</w:t>
            </w:r>
          </w:p>
        </w:tc>
        <w:tc>
          <w:tcPr>
            <w:tcW w:w="3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鸿富锦精密电子（郑州）有限公司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3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郑州市</w:t>
            </w:r>
          </w:p>
        </w:tc>
        <w:tc>
          <w:tcPr>
            <w:tcW w:w="3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河南万达铝业有限公司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4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郑州市</w:t>
            </w:r>
          </w:p>
        </w:tc>
        <w:tc>
          <w:tcPr>
            <w:tcW w:w="3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郑州方信新材料有限公司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5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郑州市</w:t>
            </w:r>
          </w:p>
        </w:tc>
        <w:tc>
          <w:tcPr>
            <w:tcW w:w="3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郑州天河通信科技有限公司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6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郑州市</w:t>
            </w:r>
          </w:p>
        </w:tc>
        <w:tc>
          <w:tcPr>
            <w:tcW w:w="3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郑州华英包装股份有限公司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7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洛阳市</w:t>
            </w:r>
          </w:p>
        </w:tc>
        <w:tc>
          <w:tcPr>
            <w:tcW w:w="3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洛阳 LYC 轴承有限公司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8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洛阳市</w:t>
            </w:r>
          </w:p>
        </w:tc>
        <w:tc>
          <w:tcPr>
            <w:tcW w:w="3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格力电器（洛阳）有限公司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9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平顶山市</w:t>
            </w:r>
          </w:p>
        </w:tc>
        <w:tc>
          <w:tcPr>
            <w:tcW w:w="3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平煤神马机械装备集团河南矿机有限公司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10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焦作市</w:t>
            </w:r>
          </w:p>
        </w:tc>
        <w:tc>
          <w:tcPr>
            <w:tcW w:w="3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多氟多新材料股份有限公司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11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焦作市</w:t>
            </w:r>
          </w:p>
        </w:tc>
        <w:tc>
          <w:tcPr>
            <w:tcW w:w="3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河南奋安铝业有限公司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12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鹤壁市</w:t>
            </w:r>
          </w:p>
        </w:tc>
        <w:tc>
          <w:tcPr>
            <w:tcW w:w="3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鹤壁市人元生物技术发展有限公司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13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鹤壁市</w:t>
            </w:r>
          </w:p>
        </w:tc>
        <w:tc>
          <w:tcPr>
            <w:tcW w:w="3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鹤壁市赛科化工有限公司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14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新乡市</w:t>
            </w:r>
          </w:p>
        </w:tc>
        <w:tc>
          <w:tcPr>
            <w:tcW w:w="3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新乡化纤股份有限公司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15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新乡市</w:t>
            </w:r>
          </w:p>
        </w:tc>
        <w:tc>
          <w:tcPr>
            <w:tcW w:w="3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河南心连心化学工业集团股份有限公司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16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新乡市</w:t>
            </w:r>
          </w:p>
        </w:tc>
        <w:tc>
          <w:tcPr>
            <w:tcW w:w="3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新乡制药股份有限公司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17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新乡市</w:t>
            </w:r>
          </w:p>
        </w:tc>
        <w:tc>
          <w:tcPr>
            <w:tcW w:w="3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河南熔金高温材料股份有限公司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18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新乡市</w:t>
            </w:r>
          </w:p>
        </w:tc>
        <w:tc>
          <w:tcPr>
            <w:tcW w:w="3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新乡</w:t>
            </w:r>
            <w:r>
              <w:rPr>
                <w:rFonts w:hint="eastAsia" w:cs="Times New Roman"/>
                <w:lang w:val="en-US" w:eastAsia="zh-CN"/>
              </w:rPr>
              <w:t>市</w:t>
            </w:r>
            <w:r>
              <w:rPr>
                <w:rFonts w:hint="default" w:cs="Times New Roman"/>
                <w:lang w:val="en-US" w:eastAsia="zh-CN"/>
              </w:rPr>
              <w:t>常乐制药有限责任公司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19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新乡市</w:t>
            </w:r>
          </w:p>
        </w:tc>
        <w:tc>
          <w:tcPr>
            <w:tcW w:w="3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河南永昌硝基肥有限公司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20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新乡市</w:t>
            </w:r>
          </w:p>
        </w:tc>
        <w:tc>
          <w:tcPr>
            <w:tcW w:w="3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新乡市瑞丰新材料股份有限公司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21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许昌市</w:t>
            </w:r>
          </w:p>
        </w:tc>
        <w:tc>
          <w:tcPr>
            <w:tcW w:w="3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河南森源电气股份有限公司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22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许昌市</w:t>
            </w:r>
          </w:p>
        </w:tc>
        <w:tc>
          <w:tcPr>
            <w:tcW w:w="3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河南黄河旋风股份有限公司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23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许昌市</w:t>
            </w:r>
          </w:p>
        </w:tc>
        <w:tc>
          <w:tcPr>
            <w:tcW w:w="3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禹州市锦信水泥有限公司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24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漯河市</w:t>
            </w:r>
          </w:p>
        </w:tc>
        <w:tc>
          <w:tcPr>
            <w:tcW w:w="3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河南中大恒源生物科技股份有限公司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25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商丘市</w:t>
            </w:r>
          </w:p>
        </w:tc>
        <w:tc>
          <w:tcPr>
            <w:tcW w:w="3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商丘阳光铝材有限公司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26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商丘市</w:t>
            </w:r>
          </w:p>
        </w:tc>
        <w:tc>
          <w:tcPr>
            <w:tcW w:w="3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河南省中联玻璃有限责任公司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27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南阳市</w:t>
            </w:r>
          </w:p>
        </w:tc>
        <w:tc>
          <w:tcPr>
            <w:tcW w:w="3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河南省西保冶材集团有限公司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28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南阳市</w:t>
            </w:r>
          </w:p>
        </w:tc>
        <w:tc>
          <w:tcPr>
            <w:tcW w:w="3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河南南商农牧科技股份有限公司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29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济源示范区</w:t>
            </w:r>
          </w:p>
        </w:tc>
        <w:tc>
          <w:tcPr>
            <w:tcW w:w="3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河南金利金铅集团有限公司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50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30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长垣市</w:t>
            </w:r>
          </w:p>
        </w:tc>
        <w:tc>
          <w:tcPr>
            <w:tcW w:w="3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纽科伦（新乡）起重机有限公司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640"/>
      </w:pPr>
      <w:r>
        <w:separator/>
      </w:r>
    </w:p>
  </w:footnote>
  <w:footnote w:type="continuationSeparator" w:id="1">
    <w:p>
      <w:pPr>
        <w:spacing w:line="36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iNmFiM2YyYjE1MjJmZWE2MDQxYWQzMzQxMjFmYTAifQ=="/>
  </w:docVars>
  <w:rsids>
    <w:rsidRoot w:val="62C61ECE"/>
    <w:rsid w:val="62C61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djustRightInd/>
      <w:snapToGrid/>
      <w:spacing w:line="360" w:lineRule="auto"/>
      <w:ind w:firstLine="880" w:firstLineChars="200"/>
      <w:jc w:val="both"/>
    </w:pPr>
    <w:rPr>
      <w:rFonts w:ascii="Times New Roman" w:hAnsi="Times New Roman" w:eastAsia="仿宋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next w:val="1"/>
    <w:qFormat/>
    <w:uiPriority w:val="0"/>
    <w:pPr>
      <w:widowControl w:val="0"/>
      <w:spacing w:after="120"/>
      <w:ind w:firstLine="420" w:firstLineChars="1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5">
    <w:name w:val="表格"/>
    <w:basedOn w:val="1"/>
    <w:uiPriority w:val="0"/>
    <w:pPr>
      <w:adjustRightInd/>
      <w:snapToGrid/>
      <w:spacing w:line="240" w:lineRule="auto"/>
      <w:ind w:firstLine="0" w:firstLineChars="0"/>
      <w:jc w:val="center"/>
    </w:pPr>
    <w:rPr>
      <w:rFonts w:cs="华文仿宋"/>
      <w:sz w:val="24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2023-08-08T10:46:00Z</dcterms:created>
  <dc:creator>摇到外婆桥。</dc:creator>
  <cp:lastModifiedBy>摇到外婆桥。</cp:lastModifiedBy>
  <dcterms:modified xsi:type="dcterms:W3CDTF">2023-08-08T10:46:45Z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21B6D20429EC4220BF64A25EA798DE67_11</vt:lpwstr>
  </property>
</Properties>
</file>