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wordWrap w:val="0"/>
        <w:jc w:val="righ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 xml:space="preserve">                           肇</w:t>
      </w:r>
      <w:r>
        <w:rPr>
          <w:rFonts w:hint="default" w:ascii="Times New Roman" w:hAnsi="Times New Roman" w:eastAsia="仿宋_GB2312" w:cs="Times New Roman"/>
          <w:color w:val="auto"/>
          <w:sz w:val="32"/>
          <w:szCs w:val="32"/>
          <w:lang w:eastAsia="zh-CN"/>
        </w:rPr>
        <w:t>发改审批</w:t>
      </w:r>
      <w:r>
        <w:rPr>
          <w:rFonts w:hint="default" w:ascii="Times New Roman" w:hAnsi="Times New Roman" w:eastAsia="仿宋_GB2312" w:cs="Times New Roman"/>
          <w:color w:val="auto"/>
          <w:sz w:val="32"/>
          <w:szCs w:val="32"/>
        </w:rPr>
        <w:t>函</w:t>
      </w:r>
      <w:r>
        <w:rPr>
          <w:rFonts w:hint="default" w:ascii="Times New Roman" w:hAnsi="Times New Roman" w:eastAsia="仿宋_GB2312" w:cs="Times New Roman"/>
          <w:bCs/>
          <w:color w:val="auto"/>
          <w:sz w:val="32"/>
          <w:szCs w:val="32"/>
        </w:rPr>
        <w:t>〔20</w:t>
      </w:r>
      <w:r>
        <w:rPr>
          <w:rFonts w:hint="default" w:ascii="Times New Roman" w:hAnsi="Times New Roman" w:eastAsia="仿宋_GB2312" w:cs="Times New Roman"/>
          <w:bCs/>
          <w:color w:val="auto"/>
          <w:sz w:val="32"/>
          <w:szCs w:val="32"/>
          <w:lang w:val="en-US" w:eastAsia="zh-CN"/>
        </w:rPr>
        <w:t>2</w:t>
      </w:r>
      <w:r>
        <w:rPr>
          <w:rFonts w:hint="default" w:ascii="Times New Roman" w:hAnsi="Times New Roman" w:eastAsia="仿宋_GB2312" w:cs="Times New Roman"/>
          <w:bCs/>
          <w:color w:val="auto"/>
          <w:sz w:val="32"/>
          <w:szCs w:val="32"/>
          <w:lang w:eastAsia="zh-CN"/>
        </w:rPr>
        <w:t>6</w:t>
      </w:r>
      <w:r>
        <w:rPr>
          <w:rFonts w:hint="default" w:ascii="Times New Roman" w:hAnsi="Times New Roman" w:eastAsia="仿宋_GB2312" w:cs="Times New Roman"/>
          <w:bCs/>
          <w:color w:val="auto"/>
          <w:sz w:val="32"/>
          <w:szCs w:val="32"/>
        </w:rPr>
        <w:t>〕</w:t>
      </w:r>
      <w:r>
        <w:rPr>
          <w:rFonts w:hint="default" w:ascii="Times New Roman" w:hAnsi="Times New Roman" w:eastAsia="仿宋_GB2312" w:cs="Times New Roman"/>
          <w:bCs/>
          <w:color w:val="auto"/>
          <w:sz w:val="32"/>
          <w:szCs w:val="32"/>
        </w:rPr>
        <w:t>19</w:t>
      </w:r>
      <w:r>
        <w:rPr>
          <w:rFonts w:hint="default" w:ascii="Times New Roman" w:hAnsi="Times New Roman" w:eastAsia="仿宋_GB2312" w:cs="Times New Roman"/>
          <w:bCs/>
          <w:color w:val="auto"/>
          <w:sz w:val="32"/>
          <w:szCs w:val="32"/>
        </w:rPr>
        <w:t>号</w:t>
      </w:r>
    </w:p>
    <w:p>
      <w:pPr>
        <w:wordWrap/>
        <w:jc w:val="right"/>
        <w:rPr>
          <w:rFonts w:hint="default" w:ascii="Times New Roman" w:hAnsi="Times New Roman" w:eastAsia="仿宋_GB2312" w:cs="Times New Roman"/>
          <w:bCs/>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肇庆市发展和改革局关于对</w:t>
      </w:r>
      <w:r>
        <w:rPr>
          <w:rFonts w:hint="eastAsia" w:ascii="Times New Roman" w:hAnsi="Times New Roman" w:eastAsia="方正小标宋_GBK" w:cs="Times New Roman"/>
          <w:sz w:val="44"/>
          <w:szCs w:val="44"/>
          <w:lang w:eastAsia="zh-CN"/>
        </w:rPr>
        <w:t>广东省高速公路加油站</w:t>
      </w:r>
      <w:r>
        <w:rPr>
          <w:rFonts w:hint="default" w:ascii="Times New Roman" w:hAnsi="Times New Roman" w:eastAsia="方正小标宋_GBK" w:cs="Times New Roman"/>
          <w:sz w:val="44"/>
          <w:szCs w:val="44"/>
        </w:rPr>
        <w:t>“十四五”发展规划序号</w:t>
      </w:r>
      <w:r>
        <w:rPr>
          <w:rFonts w:hint="default" w:ascii="Times New Roman" w:hAnsi="Times New Roman" w:eastAsia="方正小标宋_GBK" w:cs="Times New Roman"/>
          <w:sz w:val="44"/>
          <w:szCs w:val="44"/>
          <w:lang w:eastAsia="zh-CN"/>
        </w:rPr>
        <w:t>117</w:t>
      </w:r>
      <w:r>
        <w:rPr>
          <w:rFonts w:hint="default" w:ascii="Times New Roman" w:hAnsi="Times New Roman" w:eastAsia="方正小标宋_GBK" w:cs="Times New Roman"/>
          <w:sz w:val="44"/>
          <w:szCs w:val="44"/>
        </w:rPr>
        <w:t>#</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编码</w:t>
      </w:r>
      <w:r>
        <w:rPr>
          <w:rFonts w:hint="default" w:ascii="Times New Roman" w:hAnsi="Times New Roman" w:eastAsia="方正小标宋_GBK" w:cs="Times New Roman"/>
          <w:sz w:val="44"/>
          <w:szCs w:val="44"/>
          <w:lang w:eastAsia="zh-CN"/>
        </w:rPr>
        <w:t>09Z0NG12</w:t>
      </w:r>
      <w:r>
        <w:rPr>
          <w:rFonts w:hint="eastAsia" w:ascii="Times New Roman" w:hAnsi="Times New Roman" w:eastAsia="方正小标宋_GBK" w:cs="Times New Roman"/>
          <w:sz w:val="44"/>
          <w:szCs w:val="44"/>
          <w:lang w:val="en-US" w:eastAsia="zh-CN"/>
        </w:rPr>
        <w:t>_2H</w:t>
      </w:r>
      <w:r>
        <w:rPr>
          <w:rFonts w:hint="default" w:ascii="Times New Roman" w:hAnsi="Times New Roman" w:eastAsia="方正小标宋_GBK" w:cs="Times New Roman"/>
          <w:sz w:val="44"/>
          <w:szCs w:val="44"/>
          <w:lang w:eastAsia="zh-CN"/>
        </w:rPr>
        <w:t>06</w:t>
      </w:r>
      <w:r>
        <w:rPr>
          <w:rFonts w:hint="default" w:ascii="Times New Roman" w:hAnsi="Times New Roman" w:eastAsia="方正小标宋_GBK" w:cs="Times New Roman"/>
          <w:sz w:val="44"/>
          <w:szCs w:val="44"/>
        </w:rPr>
        <w:t>#规划布点新建</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规划确认的复函</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高要区</w:t>
      </w:r>
      <w:r>
        <w:rPr>
          <w:rFonts w:hint="default" w:ascii="Times New Roman" w:hAnsi="Times New Roman" w:eastAsia="仿宋_GB2312" w:cs="Times New Roman"/>
          <w:sz w:val="32"/>
          <w:szCs w:val="32"/>
          <w:lang w:val="en-US" w:eastAsia="zh-CN"/>
        </w:rPr>
        <w:t>发展和改革局：</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《关于申请中国石化销售股份有限公司广东肇庆高要肇明高速大湾服务区</w:t>
      </w:r>
      <w:r>
        <w:rPr>
          <w:rFonts w:hint="default" w:ascii="Times New Roman" w:hAnsi="Times New Roman" w:eastAsia="仿宋_GB2312" w:cs="Times New Roman"/>
          <w:sz w:val="32"/>
          <w:szCs w:val="32"/>
          <w:lang w:eastAsia="zh-CN"/>
        </w:rPr>
        <w:t>西</w:t>
      </w:r>
      <w:r>
        <w:rPr>
          <w:rFonts w:hint="default" w:ascii="Times New Roman" w:hAnsi="Times New Roman" w:eastAsia="仿宋_GB2312" w:cs="Times New Roman"/>
          <w:sz w:val="32"/>
          <w:szCs w:val="32"/>
          <w:lang w:val="en-US" w:eastAsia="zh-CN"/>
        </w:rPr>
        <w:t>区加油站新建规划确认的请示》（</w:t>
      </w:r>
      <w:r>
        <w:rPr>
          <w:rFonts w:hint="default" w:ascii="Times New Roman" w:hAnsi="Times New Roman" w:eastAsia="仿宋_GB2312" w:cs="Times New Roman"/>
          <w:sz w:val="32"/>
          <w:szCs w:val="32"/>
          <w:lang w:eastAsia="zh-CN"/>
        </w:rPr>
        <w:t>高</w:t>
      </w:r>
      <w:r>
        <w:rPr>
          <w:rFonts w:hint="default" w:ascii="Times New Roman" w:hAnsi="Times New Roman" w:eastAsia="仿宋_GB2312" w:cs="Times New Roman"/>
          <w:sz w:val="32"/>
          <w:szCs w:val="32"/>
          <w:lang w:val="en-US" w:eastAsia="zh-CN"/>
        </w:rPr>
        <w:t>发改</w:t>
      </w:r>
      <w:r>
        <w:rPr>
          <w:rFonts w:hint="default" w:ascii="Times New Roman" w:hAnsi="Times New Roman" w:eastAsia="仿宋_GB2312" w:cs="Times New Roman"/>
          <w:sz w:val="32"/>
          <w:szCs w:val="32"/>
          <w:lang w:eastAsia="zh-CN"/>
        </w:rPr>
        <w:t>请</w:t>
      </w: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105</w:t>
      </w:r>
      <w:r>
        <w:rPr>
          <w:rFonts w:hint="default" w:ascii="Times New Roman" w:hAnsi="Times New Roman" w:eastAsia="仿宋_GB2312" w:cs="Times New Roman"/>
          <w:sz w:val="32"/>
          <w:szCs w:val="32"/>
          <w:lang w:val="en-US" w:eastAsia="zh-CN"/>
        </w:rPr>
        <w:t>号）及相关材料收悉。根据《广东省能源局关于取消和下放石油成品油经营资格审批事项有关工作的通知》（粤能油气函﹝2020﹞14号）精神，经研究，现函复如下：</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val="en-US" w:eastAsia="zh-CN"/>
        </w:rPr>
        <w:t>报来</w:t>
      </w:r>
      <w:r>
        <w:rPr>
          <w:rFonts w:hint="default" w:ascii="Times New Roman" w:hAnsi="Times New Roman" w:eastAsia="仿宋_GB2312" w:cs="Times New Roman"/>
          <w:sz w:val="32"/>
          <w:szCs w:val="32"/>
          <w:lang w:eastAsia="zh-CN"/>
        </w:rPr>
        <w:t>肇庆市高要区肇明高速大湾服务区西区</w:t>
      </w:r>
      <w:r>
        <w:rPr>
          <w:rFonts w:hint="default" w:ascii="Times New Roman" w:hAnsi="Times New Roman" w:eastAsia="仿宋_GB2312" w:cs="Times New Roman"/>
          <w:sz w:val="32"/>
          <w:szCs w:val="32"/>
          <w:lang w:val="en-US" w:eastAsia="zh-CN"/>
        </w:rPr>
        <w:t>序号11</w:t>
      </w:r>
      <w:r>
        <w:rPr>
          <w:rFonts w:hint="default" w:ascii="Times New Roman" w:hAnsi="Times New Roman" w:eastAsia="仿宋_GB2312" w:cs="Times New Roman"/>
          <w:sz w:val="32"/>
          <w:szCs w:val="32"/>
          <w:lang w:eastAsia="zh-CN"/>
        </w:rPr>
        <w:t>7</w:t>
      </w:r>
      <w:r>
        <w:rPr>
          <w:rFonts w:hint="default" w:ascii="Times New Roman" w:hAnsi="Times New Roman" w:eastAsia="仿宋_GB2312" w:cs="Times New Roman"/>
          <w:sz w:val="32"/>
          <w:szCs w:val="32"/>
          <w:lang w:val="en-US" w:eastAsia="zh-CN"/>
        </w:rPr>
        <w:t>#编码09Z0NG1</w:t>
      </w:r>
      <w:r>
        <w:rPr>
          <w:rFonts w:hint="default" w:ascii="Times New Roman" w:hAnsi="Times New Roman" w:eastAsia="仿宋_GB2312" w:cs="Times New Roman"/>
          <w:sz w:val="32"/>
          <w:szCs w:val="32"/>
          <w:lang w:eastAsia="zh-CN"/>
        </w:rPr>
        <w:t>2</w:t>
      </w:r>
      <w:r>
        <w:rPr>
          <w:rFonts w:hint="default" w:ascii="Times New Roman" w:hAnsi="Times New Roman" w:eastAsia="仿宋_GB2312" w:cs="Times New Roman"/>
          <w:sz w:val="32"/>
          <w:szCs w:val="32"/>
          <w:lang w:val="en-US" w:eastAsia="zh-CN"/>
        </w:rPr>
        <w:t>_2H0</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lang w:val="en-US" w:eastAsia="zh-CN"/>
        </w:rPr>
        <w:t>#规划布点（</w:t>
      </w:r>
      <w:r>
        <w:rPr>
          <w:rFonts w:hint="default" w:ascii="Times New Roman" w:hAnsi="Times New Roman" w:eastAsia="仿宋_GB2312" w:cs="Times New Roman"/>
          <w:sz w:val="32"/>
          <w:szCs w:val="32"/>
          <w:lang w:eastAsia="zh-CN"/>
        </w:rPr>
        <w:t>中国石化销售股份有限公司广东肇庆石油分公司</w:t>
      </w:r>
      <w:r>
        <w:rPr>
          <w:rFonts w:hint="default" w:ascii="Times New Roman" w:hAnsi="Times New Roman" w:eastAsia="仿宋_GB2312" w:cs="Times New Roman"/>
          <w:sz w:val="32"/>
          <w:szCs w:val="32"/>
          <w:lang w:val="en-US" w:eastAsia="zh-CN"/>
        </w:rPr>
        <w:t>申请建设）符合《广东省高速公路加油站“十四五”发展规划（2021-2025年）》中序号11</w:t>
      </w:r>
      <w:r>
        <w:rPr>
          <w:rFonts w:hint="default" w:ascii="Times New Roman" w:hAnsi="Times New Roman" w:eastAsia="仿宋_GB2312" w:cs="Times New Roman"/>
          <w:sz w:val="32"/>
          <w:szCs w:val="32"/>
          <w:lang w:eastAsia="zh-CN"/>
        </w:rPr>
        <w:t>7</w:t>
      </w:r>
      <w:r>
        <w:rPr>
          <w:rFonts w:hint="default" w:ascii="Times New Roman" w:hAnsi="Times New Roman" w:eastAsia="仿宋_GB2312" w:cs="Times New Roman"/>
          <w:sz w:val="32"/>
          <w:szCs w:val="32"/>
          <w:lang w:val="en-US" w:eastAsia="zh-CN"/>
        </w:rPr>
        <w:t>#编码09Z0NG1</w:t>
      </w:r>
      <w:r>
        <w:rPr>
          <w:rFonts w:hint="default" w:ascii="Times New Roman" w:hAnsi="Times New Roman" w:eastAsia="仿宋_GB2312" w:cs="Times New Roman"/>
          <w:sz w:val="32"/>
          <w:szCs w:val="32"/>
          <w:lang w:eastAsia="zh-CN"/>
        </w:rPr>
        <w:t>2</w:t>
      </w:r>
      <w:r>
        <w:rPr>
          <w:rFonts w:hint="default" w:ascii="Times New Roman" w:hAnsi="Times New Roman" w:eastAsia="仿宋_GB2312" w:cs="Times New Roman"/>
          <w:sz w:val="32"/>
          <w:szCs w:val="32"/>
          <w:lang w:val="en-US" w:eastAsia="zh-CN"/>
        </w:rPr>
        <w:t>_2H0</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lang w:val="en-US" w:eastAsia="zh-CN"/>
        </w:rPr>
        <w:t>#加油站规划布点的布局规划。</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二、请指导申请企业凭本规划确认文件向自然资源、应急管理、生态环境、气象、市场监管等相关部门申报办理相关手续，依法依规推进建设。加油站竣工后按照有关规定申领《成品油零售经营批准证书》。</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本规划确认文件有效期两年。规划确认文件原则上不予延期，如有充分理由确需延期的，应在文件到期前两个月内向我局提出申请，逾期不予受理。申请单位须在有效期内取得建设部门核发的《建筑工程施工许可证》，未取得《建筑工程施工许可证》之前，不得开工建设。</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1380" w:leftChars="200" w:hanging="960" w:hanging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w:t>
      </w:r>
      <w:r>
        <w:rPr>
          <w:rFonts w:hint="default" w:ascii="Times New Roman" w:hAnsi="Times New Roman" w:eastAsia="仿宋_GB2312" w:cs="Times New Roman"/>
          <w:sz w:val="32"/>
          <w:szCs w:val="32"/>
          <w:lang w:eastAsia="zh-CN"/>
        </w:rPr>
        <w:t>肇庆市高要区肇明高速大湾服务区西区加油站</w:t>
      </w:r>
      <w:r>
        <w:rPr>
          <w:rFonts w:hint="default" w:ascii="Times New Roman" w:hAnsi="Times New Roman" w:eastAsia="仿宋_GB2312" w:cs="Times New Roman"/>
          <w:sz w:val="32"/>
          <w:szCs w:val="32"/>
          <w:lang w:val="en-US" w:eastAsia="zh-CN"/>
        </w:rPr>
        <w:t>新建规划确认表</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480" w:firstLineChars="1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肇庆市发展和改革局</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月</w:t>
      </w:r>
      <w:r>
        <w:rPr>
          <w:rFonts w:hint="default" w:ascii="Times New Roman" w:hAnsi="Times New Roman" w:eastAsia="仿宋_GB2312" w:cs="Times New Roman"/>
          <w:sz w:val="32"/>
          <w:szCs w:val="32"/>
          <w:lang w:eastAsia="zh-CN"/>
        </w:rPr>
        <w:t>10</w:t>
      </w:r>
      <w:r>
        <w:rPr>
          <w:rFonts w:hint="default" w:ascii="Times New Roman" w:hAnsi="Times New Roman" w:eastAsia="仿宋_GB2312"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bookmarkStart w:id="0" w:name="_GoBack"/>
      <w:bookmarkEnd w:id="0"/>
      <w:r>
        <w:rPr>
          <w:rFonts w:hint="default" w:ascii="Times New Roman" w:hAnsi="Times New Roman" w:eastAsia="黑体" w:cs="Times New Roman"/>
          <w:sz w:val="32"/>
          <w:szCs w:val="32"/>
          <w:lang w:val="en-US" w:eastAsia="zh-CN"/>
        </w:rPr>
        <w:t>公开方式：</w:t>
      </w:r>
      <w:r>
        <w:rPr>
          <w:rFonts w:hint="default" w:ascii="Times New Roman" w:hAnsi="Times New Roman" w:eastAsia="仿宋_GB2312" w:cs="Times New Roman"/>
          <w:sz w:val="32"/>
          <w:szCs w:val="32"/>
          <w:lang w:val="en-US" w:eastAsia="zh-CN"/>
        </w:rPr>
        <w:t>主动公开</w:t>
      </w:r>
    </w:p>
    <w:p>
      <w:pPr>
        <w:rPr>
          <w:rFonts w:hint="default" w:ascii="Times New Roman" w:hAnsi="Times New Roman" w:eastAsia="仿宋_GB2312"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NDUwODM2MmM5YzQyYzFiMzMyNzhkMDJkZGZmNTMifQ=="/>
  </w:docVars>
  <w:rsids>
    <w:rsidRoot w:val="00000000"/>
    <w:rsid w:val="00325C96"/>
    <w:rsid w:val="01CC07A8"/>
    <w:rsid w:val="03B7714D"/>
    <w:rsid w:val="04D15947"/>
    <w:rsid w:val="06191D66"/>
    <w:rsid w:val="06A946FB"/>
    <w:rsid w:val="10F0233B"/>
    <w:rsid w:val="115F45A4"/>
    <w:rsid w:val="12F00BB0"/>
    <w:rsid w:val="18D95DC8"/>
    <w:rsid w:val="19734C2C"/>
    <w:rsid w:val="1B694FB0"/>
    <w:rsid w:val="1B727944"/>
    <w:rsid w:val="20134B74"/>
    <w:rsid w:val="25EF13E6"/>
    <w:rsid w:val="269D3F6B"/>
    <w:rsid w:val="2989435B"/>
    <w:rsid w:val="2CA72A37"/>
    <w:rsid w:val="2D3C406C"/>
    <w:rsid w:val="2EA0032A"/>
    <w:rsid w:val="2F7E2F05"/>
    <w:rsid w:val="2FFBFC19"/>
    <w:rsid w:val="322F376E"/>
    <w:rsid w:val="35F846FF"/>
    <w:rsid w:val="3CCC3E86"/>
    <w:rsid w:val="3E030DAA"/>
    <w:rsid w:val="4531080E"/>
    <w:rsid w:val="455E3EB6"/>
    <w:rsid w:val="4AB03330"/>
    <w:rsid w:val="52025C1B"/>
    <w:rsid w:val="590133F5"/>
    <w:rsid w:val="60804E37"/>
    <w:rsid w:val="61984464"/>
    <w:rsid w:val="62696D9B"/>
    <w:rsid w:val="6EB03A82"/>
    <w:rsid w:val="6FBD375F"/>
    <w:rsid w:val="716B0247"/>
    <w:rsid w:val="734D24B3"/>
    <w:rsid w:val="73BBF6D3"/>
    <w:rsid w:val="747D74AC"/>
    <w:rsid w:val="757A2159"/>
    <w:rsid w:val="75A81AA8"/>
    <w:rsid w:val="7644245C"/>
    <w:rsid w:val="76E1060A"/>
    <w:rsid w:val="7C2B4F0B"/>
    <w:rsid w:val="7FD70B3C"/>
    <w:rsid w:val="7FE6BAE9"/>
    <w:rsid w:val="AFFF843B"/>
    <w:rsid w:val="D7CB93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538</Words>
  <Characters>568</Characters>
  <Lines>0</Lines>
  <Paragraphs>0</Paragraphs>
  <TotalTime>29</TotalTime>
  <ScaleCrop>false</ScaleCrop>
  <LinksUpToDate>false</LinksUpToDate>
  <CharactersWithSpaces>597</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greatwall</cp:lastModifiedBy>
  <cp:lastPrinted>2026-06-09T00:24:00Z</cp:lastPrinted>
  <dcterms:modified xsi:type="dcterms:W3CDTF">2026-06-10T15:51:28Z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y fmtid="{D5CDD505-2E9C-101B-9397-08002B2CF9AE}" pid="3" name="ICV">
    <vt:lpwstr>568F3EDCCEEE48F7B671A409EE0E4092</vt:lpwstr>
  </property>
</Properties>
</file>