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创新型中小企业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申报条件及佐证材料要求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eastAsia" w:ascii="黑体" w:hAnsi="黑体" w:eastAsia="黑体" w:cs="黑体"/>
          <w:color w:val="auto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一、申报条件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（一）申报企业应在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襄阳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市工商注册登记、具有独立法人资格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（二）符合《中小企业划型标准规定》；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企业未被列入经营异常名录或严重失信主体名单，提供的产品（服务）不属于国家禁止、限制或淘汰类，同时近三年未发生重大安全（含网络安全、数据安全）、质量、环境污染等事故以及偷漏税等违法违规行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）坚持企业自愿原则，满足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《湖北省优质中小企业梯度培育管理实施细则》规定的创新型中小企业评价标准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（见附件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有效期内的创新型中小企业、专精特新中小企业和专精特新“小巨人”企业无需申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拟申报专精特新“小巨人”专精特新中小企业认定的，须先申报创新型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中小企业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、佐证材料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楷体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楷体"/>
          <w:color w:val="auto"/>
          <w:sz w:val="32"/>
          <w:szCs w:val="32"/>
          <w:lang w:eastAsia="zh-CN"/>
        </w:rPr>
        <w:t>申报和复核</w:t>
      </w:r>
      <w:r>
        <w:rPr>
          <w:rFonts w:hint="eastAsia" w:ascii="Times New Roman" w:hAnsi="Times New Roman" w:eastAsia="仿宋_GB2312" w:cs="楷体"/>
          <w:color w:val="auto"/>
          <w:sz w:val="32"/>
          <w:szCs w:val="32"/>
        </w:rPr>
        <w:t>创新型中小企业</w:t>
      </w:r>
      <w:r>
        <w:rPr>
          <w:rFonts w:hint="eastAsia" w:ascii="Times New Roman" w:hAnsi="Times New Roman" w:eastAsia="仿宋_GB2312" w:cs="楷体"/>
          <w:color w:val="auto"/>
          <w:sz w:val="32"/>
          <w:szCs w:val="32"/>
          <w:lang w:eastAsia="zh-CN"/>
        </w:rPr>
        <w:t>应在培育平台按顺序上传以下材料：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楷体" w:cs="仿宋_GB2312"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（一）满足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《细则》“湖北省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创新型中小企业评价标准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”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所规定四项直通条件之一的，需上传以下佐证材料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1.《创新型中小企业自评表》扫描件（在培育平台填写后下载打印，相关数据须与培育平台申报系统保持一致，在“真实性声明”处由法定代表人签字，并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在自评表封面和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“真实性声明”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加盖公章）；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2.企业营业执照复印件；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年12月份的企业社会保险参保证明（需体现社保缴费人数；如企业以合并报表数据申报，则需提供母公司及合并子公司的202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年12月份的企业社保缴费人数证明）；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年以来未发生重大安全（含网络安全、数据安全）、质量、环境污染等事故以及偷漏税等违法违规行为证明材料（在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信用中国https://www.creditchina.gov.cn/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下载公共信用信息报告）；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.企业主营业务及主导产品情况说明（500字以内）；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直通条件佐证：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至少提供以下四项证明材料之一：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以来获得国家级或省级科技奖励证书复印件（国家级科技奖励包括国家科学技术进步奖、国家自然科学奖、国家技术发明奖、国防科技奖；省级科技奖励包括各省、自治区、直辖市科学技术奖的一、二、三等奖；获奖证书需体现企业名称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（2）有效期内的高新技术企业、或国家级技术创新示范企业、或国家级知识产权优势企业、或国家级知识产权示范企业等荣誉的佐证材料；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（3）经认定的省部级以上研发机构佐证材料（包括国家、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湖北省、襄阳市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认定的企业技术中心、工业设计中心、工程技术研究中心、重点实验室，以及院士（专家）工作站、博士后工作站）；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（4）20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年以来新增股权融资总额500万元以上佐证材料（包括投资者符合《细则》所规定合格机构投资者的证明材料、银行到账凭证、出让股权不超过30%证明材料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（二）不满足《创新型中小企业评价标准》所规定的直通条件</w:t>
      </w: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，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需通过评价指标计算得分的，需上传以下佐证材料：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1.创新型中小企业自评表（在培育平台填写后下载打印，相关数据须与培育平台申报系统保持一致，在“真实性声明”处由法定代表人签字，并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在自评表封面和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“真实性声明”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加盖公章）；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2.企业营业执照复印件；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年度财务数据佐证材料（202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年度审计报告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正文和部分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，需有审计机构印章。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如无202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年度审计报告，则提供带税务印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章的2024年度纳税申报表，以上资料需体现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2024年度营业收入、主营业务收入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等数据）；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4.2025年度财务数据佐证材料（2025年度审计报告正文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及部分附注，需有审计机构印章。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如无202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年度审计报告，则提供202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年度纳税申报表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资产负债表，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需包含《纳税申报基础信息表》《一般企业收入明细表》《研发费用加计扣除优惠明细表》，若无研发费用加计扣除的，可提供《期间费用明细表》。以上资料需体现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营业收入、主营业务收入、研发费用、资产总计、负债总计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等数据）；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5.202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年12月份的企业社会保险参保证明（需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体现社保缴费人数，如企业以合并报表数据申报，则需提供母公司及合并子公司的202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年12月份的企业社保缴费人数证明）；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6.2023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年以来未发生重大安全（含网络安全、数据安全）、质量、环境污染等事故以及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偷漏税等违法违规行为证明材料（在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信用中国https://www.creditchina.gov.cn/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下载公共信用信息报告）；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7.与企业主导产品相关的有效知识产权佐证材料（只需提供符合要求的评分值较高的1项知识产权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佐证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；其中“I类高价值知识产权”需提供《细则》中“部分指标和要求说明”所列条件的证明材料，“自主研发的I类知识产权”需提供企业申请该知识产权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证明材料，均不包含转让未满1年的知识产权）；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8.企业主营业务及主导产品情况说明（500字以内）。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5E3A197"/>
    <w:rsid w:val="02CF4BAA"/>
    <w:rsid w:val="06102888"/>
    <w:rsid w:val="0DA41D5A"/>
    <w:rsid w:val="130C7927"/>
    <w:rsid w:val="1439681D"/>
    <w:rsid w:val="1E9166F9"/>
    <w:rsid w:val="2FF142BE"/>
    <w:rsid w:val="3DBF6136"/>
    <w:rsid w:val="3F7D55C9"/>
    <w:rsid w:val="412D22A2"/>
    <w:rsid w:val="59BF4230"/>
    <w:rsid w:val="5ACB17AA"/>
    <w:rsid w:val="6AAC0AAD"/>
    <w:rsid w:val="6C6C63C5"/>
    <w:rsid w:val="6CB50335"/>
    <w:rsid w:val="70AB6872"/>
    <w:rsid w:val="CFD7244E"/>
    <w:rsid w:val="DDFD11DD"/>
    <w:rsid w:val="E5E3A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 文字 + 首行缩进:  2 字符3"/>
    <w:basedOn w:val="1"/>
    <w:qFormat/>
    <w:uiPriority w:val="0"/>
    <w:pPr>
      <w:spacing w:line="360" w:lineRule="auto"/>
      <w:ind w:firstLine="200" w:firstLineChars="200"/>
    </w:pPr>
    <w:rPr>
      <w:rFonts w:eastAsia="仿宋_GB2312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1679</Words>
  <Characters>1825</Characters>
  <Lines>0</Lines>
  <Paragraphs>0</Paragraphs>
  <TotalTime>71</TotalTime>
  <ScaleCrop>false</ScaleCrop>
  <LinksUpToDate>false</LinksUpToDate>
  <CharactersWithSpaces>1825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2022-10-16T01:49:00Z</dcterms:created>
  <dc:creator>ttt</dc:creator>
  <cp:lastModifiedBy>刘家宏</cp:lastModifiedBy>
  <cp:lastPrinted>2024-01-05T01:48:00Z</cp:lastPrinted>
  <dcterms:modified xsi:type="dcterms:W3CDTF">2026-01-20T15:57:52Z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