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95ED7B">
      <w:pPr>
        <w:widowControl w:val="0"/>
        <w:adjustRightInd/>
        <w:snapToGrid/>
        <w:spacing w:after="0" w:line="1200" w:lineRule="exact"/>
        <w:ind w:left="0" w:leftChars="0" w:firstLine="0" w:firstLineChars="0"/>
        <w:jc w:val="distribute"/>
        <w:rPr>
          <w:rFonts w:hint="eastAsia" w:ascii="Times New Roman" w:hAnsi="Times New Roman" w:eastAsia="宋体" w:cs="Times New Roman"/>
          <w:b/>
          <w:color w:val="FF0000"/>
          <w:spacing w:val="-20"/>
          <w:w w:val="75"/>
          <w:kern w:val="2"/>
          <w:sz w:val="96"/>
        </w:rPr>
      </w:pPr>
      <w:r>
        <w:rPr>
          <w:rFonts w:hint="eastAsia" w:ascii="Times New Roman" w:hAnsi="Times New Roman" w:eastAsia="宋体" w:cs="Times New Roman"/>
          <w:b/>
          <w:color w:val="FF0000"/>
          <w:spacing w:val="-20"/>
          <w:w w:val="75"/>
          <w:kern w:val="2"/>
          <w:sz w:val="96"/>
        </w:rPr>
        <w:t>长春市工业和信息化局</w:t>
      </w:r>
    </w:p>
    <w:p w14:paraId="1062E638">
      <w:pPr>
        <w:rPr>
          <w:rFonts w:hint="default" w:ascii="Times New Roman" w:hAnsi="Times New Roman" w:eastAsia="方正小标宋简体" w:cs="Times New Roman"/>
          <w:snapToGrid/>
          <w:kern w:val="2"/>
          <w:sz w:val="44"/>
          <w:szCs w:val="44"/>
          <w:lang w:eastAsia="zh-CN"/>
        </w:rPr>
      </w:pP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-19050</wp:posOffset>
                </wp:positionH>
                <wp:positionV relativeFrom="paragraph">
                  <wp:posOffset>31115</wp:posOffset>
                </wp:positionV>
                <wp:extent cx="5760085" cy="23495"/>
                <wp:effectExtent l="0" t="9525" r="12065" b="24130"/>
                <wp:wrapNone/>
                <wp:docPr id="2" name="直接连接符 2"/>
                <wp:cNvGraphicFramePr/>
                <a:graphic xmlns:a="http://schemas.openxmlformats.org/drawingml/2006/main">
                  <a:graphicData uri="http://schemas.microsoft.com/office/word/2010/wordprocessingShape">
                    <wps:wsp>
                      <wps:cNvCnPr/>
                      <wps:spPr>
                        <a:xfrm flipH="1">
                          <a:off x="0" y="0"/>
                          <a:ext cx="5760085" cy="23495"/>
                        </a:xfrm>
                        <a:prstGeom prst="line">
                          <a:avLst/>
                        </a:prstGeom>
                        <a:ln w="19050" cap="flat" cmpd="sng">
                          <a:solidFill>
                            <a:srgbClr val="FF33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x;margin-left:-1.5pt;margin-top:2.45pt;height:1.85pt;width:453.55pt;z-index:251659264;mso-width-relative:page;mso-height-relative:page;" filled="f" stroked="t" coordsize="21600,21600" o:gfxdata="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nPae1gAAAAYBAAAPAAAAAAAAAAEAIAAAACIA&#10;AABkcnMvZG93bnJldi54bWxQSwECFAAUAAAACACHTuJAirmTDwsCAAABBAAADgAAAAAAAAABACAA&#10;AAAlAQAAZHJzL2Uyb0RvYy54bWxQSwUGAAAAAAYABgBZAQAAogUAAAAA&#10;">
                <v:fill on="f" focussize="0,0"/>
                <v:stroke weight="1.5pt" color="#FF3300" joinstyle="round"/>
                <v:imagedata o:title=""/>
                <o:lock v:ext="edit" aspectratio="f"/>
              </v:line>
            </w:pict>
          </mc:Fallback>
        </mc:AlternateContent>
      </w:r>
      <w:r>
        <w:rPr>
          <w:rFonts w:hint="eastAsia" w:ascii="Times New Roman" w:hAnsi="Times New Roman" w:eastAsia="仿宋_GB2312"/>
          <w:sz w:val="32"/>
          <w:szCs w:val="22"/>
        </w:rPr>
        <w:t xml:space="preserve"> </w:t>
      </w:r>
      <w:r>
        <w:rPr>
          <w:rFonts w:ascii="Times New Roman" w:hAnsi="Times New Roman" w:eastAsia="仿宋_GB2312"/>
          <w:sz w:val="32"/>
        </w:rPr>
        <w:t xml:space="preserve">    </w:t>
      </w:r>
      <w:r>
        <w:rPr>
          <w:rFonts w:hint="eastAsia" w:ascii="Times New Roman" w:hAnsi="Times New Roman" w:eastAsia="仿宋_GB2312"/>
          <w:sz w:val="32"/>
        </w:rPr>
        <w:t xml:space="preserve">          </w:t>
      </w:r>
      <w:r>
        <w:rPr>
          <w:rFonts w:ascii="Times New Roman" w:hAnsi="Times New Roman" w:eastAsia="仿宋_GB2312"/>
          <w:sz w:val="32"/>
        </w:rPr>
        <w:t xml:space="preserve">        </w:t>
      </w:r>
      <w:r>
        <w:rPr>
          <w:rFonts w:hint="eastAsia" w:ascii="Times New Roman" w:hAnsi="Times New Roman" w:eastAsia="仿宋_GB2312"/>
          <w:sz w:val="32"/>
        </w:rPr>
        <w:t xml:space="preserve">  </w:t>
      </w:r>
    </w:p>
    <w:p w14:paraId="1B742461">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0" w:firstLineChars="0"/>
        <w:jc w:val="center"/>
        <w:textAlignment w:val="auto"/>
        <w:rPr>
          <w:rFonts w:hint="default" w:ascii="Times New Roman" w:hAnsi="Times New Roman" w:eastAsia="方正小标宋简体" w:cs="Times New Roman"/>
          <w:snapToGrid/>
          <w:kern w:val="2"/>
          <w:sz w:val="44"/>
          <w:szCs w:val="44"/>
          <w:lang w:eastAsia="zh-CN"/>
        </w:rPr>
      </w:pPr>
      <w:r>
        <w:rPr>
          <w:rFonts w:hint="default" w:ascii="Times New Roman" w:hAnsi="Times New Roman" w:eastAsia="方正小标宋简体" w:cs="Times New Roman"/>
          <w:snapToGrid/>
          <w:kern w:val="2"/>
          <w:sz w:val="44"/>
          <w:szCs w:val="44"/>
          <w:lang w:eastAsia="zh-CN"/>
        </w:rPr>
        <w:t>长春市中小企业数字化转型城市试点</w:t>
      </w:r>
    </w:p>
    <w:p w14:paraId="7189D398">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0" w:firstLineChars="0"/>
        <w:jc w:val="center"/>
        <w:textAlignment w:val="auto"/>
        <w:rPr>
          <w:rFonts w:hint="default" w:ascii="Times New Roman" w:hAnsi="Times New Roman" w:eastAsia="方正小标宋简体" w:cs="Times New Roman"/>
          <w:snapToGrid/>
          <w:kern w:val="2"/>
          <w:sz w:val="44"/>
          <w:szCs w:val="44"/>
          <w:lang w:val="en-US" w:eastAsia="zh-CN"/>
        </w:rPr>
      </w:pPr>
      <w:r>
        <w:rPr>
          <w:rFonts w:hint="eastAsia" w:ascii="Times New Roman" w:hAnsi="Times New Roman" w:eastAsia="方正小标宋简体" w:cs="Times New Roman"/>
          <w:snapToGrid/>
          <w:kern w:val="2"/>
          <w:sz w:val="44"/>
          <w:szCs w:val="44"/>
          <w:lang w:val="en-US" w:eastAsia="zh-CN"/>
        </w:rPr>
        <w:t>诊改联动工作实施方案</w:t>
      </w:r>
    </w:p>
    <w:p w14:paraId="68E07E4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default" w:ascii="Times New Roman" w:hAnsi="Times New Roman" w:eastAsia="CESI楷体-GB2312" w:cs="Times New Roman"/>
          <w:sz w:val="32"/>
          <w:szCs w:val="32"/>
        </w:rPr>
      </w:pPr>
    </w:p>
    <w:p w14:paraId="5B5F32D5">
      <w:pPr>
        <w:pageBreakBefore w:val="0"/>
        <w:widowControl w:val="0"/>
        <w:kinsoku/>
        <w:wordWrap/>
        <w:overflowPunct/>
        <w:topLinePunct w:val="0"/>
        <w:autoSpaceDE/>
        <w:autoSpaceDN/>
        <w:bidi w:val="0"/>
        <w:adjustRightInd/>
        <w:snapToGrid/>
        <w:spacing w:line="540" w:lineRule="exact"/>
        <w:textAlignment w:val="auto"/>
        <w:rPr>
          <w:rFonts w:hint="default" w:ascii="Nimbus Roman" w:hAnsi="Nimbus Roman"/>
          <w:sz w:val="32"/>
        </w:rPr>
      </w:pPr>
      <w:r>
        <w:rPr>
          <w:rFonts w:hint="eastAsia" w:ascii="Nimbus Roman" w:hAnsi="Nimbus Roman"/>
          <w:sz w:val="32"/>
          <w:lang w:val="en-US" w:eastAsia="zh-CN"/>
        </w:rPr>
        <w:t>根据《</w:t>
      </w:r>
      <w:r>
        <w:rPr>
          <w:rFonts w:hint="default" w:ascii="Times New Roman" w:hAnsi="Times New Roman" w:cs="Times New Roman"/>
          <w:sz w:val="32"/>
          <w:lang w:val="en-US" w:eastAsia="zh-CN"/>
        </w:rPr>
        <w:t>长春市中小企业数字化转型城市试点工作推进方案》《长春市中小企业数字化转型专项资金使用管理办法（暂行）》</w:t>
      </w:r>
      <w:r>
        <w:rPr>
          <w:rFonts w:hint="eastAsia" w:ascii="Nimbus Roman" w:hAnsi="Nimbus Roman"/>
          <w:sz w:val="32"/>
          <w:lang w:val="en-US" w:eastAsia="zh-CN"/>
        </w:rPr>
        <w:t>有关要求，为进一步规范</w:t>
      </w:r>
      <w:r>
        <w:rPr>
          <w:rFonts w:hint="eastAsia"/>
          <w:sz w:val="32"/>
          <w:lang w:val="en-US" w:eastAsia="zh-CN"/>
        </w:rPr>
        <w:t>数字化</w:t>
      </w:r>
      <w:r>
        <w:rPr>
          <w:rFonts w:hint="eastAsia" w:ascii="Nimbus Roman" w:hAnsi="Nimbus Roman"/>
          <w:sz w:val="32"/>
          <w:lang w:val="en-US" w:eastAsia="zh-CN"/>
        </w:rPr>
        <w:t>咨询诊断</w:t>
      </w:r>
      <w:r>
        <w:rPr>
          <w:rFonts w:hint="eastAsia"/>
          <w:sz w:val="32"/>
          <w:lang w:val="en-US" w:eastAsia="zh-CN"/>
        </w:rPr>
        <w:t>及数字化改造</w:t>
      </w:r>
      <w:r>
        <w:rPr>
          <w:rFonts w:hint="eastAsia" w:ascii="Nimbus Roman" w:hAnsi="Nimbus Roman"/>
          <w:sz w:val="32"/>
          <w:lang w:val="en-US" w:eastAsia="zh-CN"/>
        </w:rPr>
        <w:t>流程，全力推进</w:t>
      </w:r>
      <w:r>
        <w:rPr>
          <w:rFonts w:hint="eastAsia"/>
          <w:sz w:val="32"/>
          <w:lang w:val="en-US" w:eastAsia="zh-CN"/>
        </w:rPr>
        <w:t>长春</w:t>
      </w:r>
      <w:r>
        <w:rPr>
          <w:rFonts w:hint="eastAsia" w:ascii="Nimbus Roman" w:hAnsi="Nimbus Roman"/>
          <w:sz w:val="32"/>
          <w:lang w:val="en-US" w:eastAsia="zh-CN"/>
        </w:rPr>
        <w:t>市中小企业数字化转型</w:t>
      </w:r>
      <w:r>
        <w:rPr>
          <w:rFonts w:hint="eastAsia"/>
          <w:sz w:val="32"/>
          <w:lang w:val="en-US" w:eastAsia="zh-CN"/>
        </w:rPr>
        <w:t>诊改联动</w:t>
      </w:r>
      <w:r>
        <w:rPr>
          <w:rFonts w:hint="eastAsia" w:ascii="Nimbus Roman" w:hAnsi="Nimbus Roman"/>
          <w:sz w:val="32"/>
          <w:lang w:val="en-US" w:eastAsia="zh-CN"/>
        </w:rPr>
        <w:t>工作，特制定本实施方案。</w:t>
      </w:r>
    </w:p>
    <w:p w14:paraId="51E4FC96">
      <w:pPr>
        <w:pStyle w:val="3"/>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eastAsia="CESI黑体-GB2312" w:cs="Times New Roman"/>
          <w:sz w:val="32"/>
          <w:lang w:val="en-US" w:eastAsia="zh-CN"/>
        </w:rPr>
      </w:pPr>
      <w:r>
        <w:rPr>
          <w:rFonts w:hint="default" w:ascii="Times New Roman" w:hAnsi="Times New Roman" w:cs="Times New Roman"/>
          <w:sz w:val="32"/>
          <w:lang w:val="en-US" w:eastAsia="zh-CN"/>
        </w:rPr>
        <w:t>一</w:t>
      </w:r>
      <w:r>
        <w:rPr>
          <w:rFonts w:hint="default" w:ascii="Times New Roman" w:hAnsi="Times New Roman" w:cs="Times New Roman"/>
          <w:sz w:val="32"/>
          <w:lang w:eastAsia="zh-CN"/>
        </w:rPr>
        <w:t>、</w:t>
      </w:r>
      <w:r>
        <w:rPr>
          <w:rFonts w:hint="default" w:ascii="Times New Roman" w:hAnsi="Times New Roman" w:cs="Times New Roman"/>
          <w:sz w:val="32"/>
        </w:rPr>
        <w:t>工作</w:t>
      </w:r>
      <w:r>
        <w:rPr>
          <w:rFonts w:hint="eastAsia" w:ascii="Times New Roman" w:hAnsi="Times New Roman" w:cs="Times New Roman"/>
          <w:sz w:val="32"/>
          <w:lang w:val="en-US" w:eastAsia="zh-CN"/>
        </w:rPr>
        <w:t>目标</w:t>
      </w:r>
    </w:p>
    <w:p w14:paraId="494C0064">
      <w:pPr>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sz w:val="32"/>
          <w:lang w:val="en-US" w:eastAsia="zh-CN"/>
        </w:rPr>
      </w:pPr>
      <w:r>
        <w:rPr>
          <w:rFonts w:hint="default" w:ascii="Times New Roman" w:hAnsi="Times New Roman" w:cs="Times New Roman"/>
          <w:sz w:val="32"/>
          <w:lang w:val="en-US" w:eastAsia="zh-CN"/>
        </w:rPr>
        <w:t>202</w:t>
      </w:r>
      <w:r>
        <w:rPr>
          <w:rFonts w:hint="eastAsia" w:ascii="Times New Roman" w:hAnsi="Times New Roman" w:cs="Times New Roman"/>
          <w:sz w:val="32"/>
          <w:lang w:val="en-US" w:eastAsia="zh-CN"/>
        </w:rPr>
        <w:t>5</w:t>
      </w:r>
      <w:r>
        <w:rPr>
          <w:rFonts w:hint="default" w:ascii="Times New Roman" w:hAnsi="Times New Roman" w:cs="Times New Roman"/>
          <w:sz w:val="32"/>
          <w:lang w:val="en-US" w:eastAsia="zh-CN"/>
        </w:rPr>
        <w:t>年</w:t>
      </w:r>
      <w:r>
        <w:rPr>
          <w:rFonts w:hint="eastAsia" w:ascii="Times New Roman" w:hAnsi="Times New Roman" w:cs="Times New Roman"/>
          <w:sz w:val="32"/>
          <w:lang w:val="en-US" w:eastAsia="zh-CN"/>
        </w:rPr>
        <w:t>完成</w:t>
      </w:r>
      <w:r>
        <w:rPr>
          <w:rFonts w:hint="default" w:ascii="Times New Roman" w:hAnsi="Times New Roman" w:cs="Times New Roman"/>
          <w:sz w:val="32"/>
          <w:lang w:val="en-US" w:eastAsia="zh-CN"/>
        </w:rPr>
        <w:t>汽车零部件配件制造、轨道交通高端装备制造、电子元器件制造、中成药生物药品制品制造等四个细分行业</w:t>
      </w:r>
      <w:r>
        <w:rPr>
          <w:rFonts w:hint="eastAsia" w:ascii="Times New Roman" w:hAnsi="Times New Roman" w:cs="Times New Roman"/>
          <w:sz w:val="32"/>
          <w:lang w:val="en-US" w:eastAsia="zh-CN"/>
        </w:rPr>
        <w:t>500家</w:t>
      </w:r>
      <w:r>
        <w:rPr>
          <w:rFonts w:hint="default" w:ascii="Times New Roman" w:hAnsi="Times New Roman" w:cs="Times New Roman"/>
          <w:sz w:val="32"/>
          <w:lang w:val="en-US" w:eastAsia="zh-CN"/>
        </w:rPr>
        <w:t>中小企业</w:t>
      </w:r>
      <w:r>
        <w:rPr>
          <w:rFonts w:hint="eastAsia" w:ascii="Times New Roman" w:hAnsi="Times New Roman" w:cs="Times New Roman"/>
          <w:sz w:val="32"/>
          <w:lang w:val="en-US" w:eastAsia="zh-CN"/>
        </w:rPr>
        <w:t>数字化咨询诊断及数字化改造工作</w:t>
      </w:r>
      <w:r>
        <w:rPr>
          <w:rFonts w:hint="default" w:ascii="Times New Roman" w:hAnsi="Times New Roman" w:cs="Times New Roman"/>
          <w:sz w:val="32"/>
          <w:lang w:val="en-US" w:eastAsia="zh-CN"/>
        </w:rPr>
        <w:t>。</w:t>
      </w:r>
    </w:p>
    <w:p w14:paraId="5C88A3BE">
      <w:pPr>
        <w:pStyle w:val="3"/>
        <w:pageBreakBefore w:val="0"/>
        <w:widowControl w:val="0"/>
        <w:numPr>
          <w:ilvl w:val="0"/>
          <w:numId w:val="1"/>
        </w:numPr>
        <w:tabs>
          <w:tab w:val="left" w:pos="3085"/>
        </w:tabs>
        <w:kinsoku/>
        <w:wordWrap/>
        <w:overflowPunct/>
        <w:topLinePunct w:val="0"/>
        <w:autoSpaceDE/>
        <w:autoSpaceDN/>
        <w:bidi w:val="0"/>
        <w:adjustRightInd/>
        <w:snapToGrid/>
        <w:spacing w:line="540" w:lineRule="exact"/>
        <w:textAlignment w:val="auto"/>
        <w:rPr>
          <w:rFonts w:hint="eastAsia" w:ascii="Times New Roman" w:hAnsi="Times New Roman" w:cs="Times New Roman"/>
          <w:sz w:val="32"/>
          <w:lang w:val="en-US" w:eastAsia="zh-CN"/>
        </w:rPr>
      </w:pPr>
      <w:r>
        <w:rPr>
          <w:rFonts w:hint="eastAsia" w:ascii="Times New Roman" w:hAnsi="Times New Roman" w:cs="Times New Roman"/>
          <w:sz w:val="32"/>
          <w:lang w:val="en-US" w:eastAsia="zh-CN"/>
        </w:rPr>
        <w:t>工作职责</w:t>
      </w:r>
    </w:p>
    <w:p w14:paraId="693C3E86">
      <w:pPr>
        <w:pStyle w:val="4"/>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b/>
          <w:bCs/>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（一）市工信主管部门</w:t>
      </w:r>
    </w:p>
    <w:p w14:paraId="13FA5B81">
      <w:pPr>
        <w:pageBreakBefore w:val="0"/>
        <w:widowControl w:val="0"/>
        <w:kinsoku/>
        <w:wordWrap/>
        <w:overflowPunct/>
        <w:topLinePunct w:val="0"/>
        <w:autoSpaceDE/>
        <w:autoSpaceDN/>
        <w:bidi w:val="0"/>
        <w:adjustRightInd/>
        <w:snapToGrid/>
        <w:spacing w:line="540" w:lineRule="exact"/>
        <w:textAlignment w:val="auto"/>
        <w:rPr>
          <w:rFonts w:hint="eastAsia"/>
          <w:sz w:val="32"/>
          <w:lang w:val="en-US" w:eastAsia="zh-CN"/>
        </w:rPr>
      </w:pPr>
      <w:r>
        <w:rPr>
          <w:rFonts w:hint="eastAsia" w:ascii="Times New Roman" w:hAnsi="Times New Roman" w:eastAsia="CESI仿宋-GB2312" w:cs="Times New Roman"/>
          <w:kern w:val="2"/>
          <w:sz w:val="32"/>
          <w:szCs w:val="24"/>
          <w:lang w:val="en-US" w:eastAsia="zh-CN" w:bidi="ar-SA"/>
        </w:rPr>
        <w:t>负责</w:t>
      </w:r>
      <w:r>
        <w:rPr>
          <w:rFonts w:hint="eastAsia" w:ascii="Nimbus Roman" w:hAnsi="Nimbus Roman"/>
          <w:sz w:val="32"/>
          <w:lang w:val="en-US" w:eastAsia="zh-CN"/>
        </w:rPr>
        <w:t>全市</w:t>
      </w:r>
      <w:bookmarkStart w:id="0" w:name="OLE_LINK2"/>
      <w:r>
        <w:rPr>
          <w:rFonts w:hint="eastAsia" w:ascii="Nimbus Roman" w:hAnsi="Nimbus Roman"/>
          <w:sz w:val="32"/>
          <w:lang w:val="en-US" w:eastAsia="zh-CN"/>
        </w:rPr>
        <w:t>试点企业数字化咨询诊断</w:t>
      </w:r>
      <w:r>
        <w:rPr>
          <w:rFonts w:hint="eastAsia" w:ascii="Times New Roman" w:hAnsi="Times New Roman" w:cs="Times New Roman"/>
          <w:sz w:val="32"/>
          <w:lang w:val="en-US" w:eastAsia="zh-CN"/>
        </w:rPr>
        <w:t>及数字化改造工作</w:t>
      </w:r>
      <w:bookmarkEnd w:id="0"/>
      <w:r>
        <w:rPr>
          <w:rFonts w:hint="eastAsia" w:ascii="Times New Roman" w:hAnsi="Times New Roman" w:cs="Times New Roman"/>
          <w:sz w:val="32"/>
          <w:lang w:val="en-US" w:eastAsia="zh-CN"/>
        </w:rPr>
        <w:t>综合管理</w:t>
      </w:r>
      <w:r>
        <w:rPr>
          <w:rFonts w:hint="eastAsia" w:ascii="Nimbus Roman" w:hAnsi="Nimbus Roman"/>
          <w:sz w:val="32"/>
          <w:lang w:val="en-US" w:eastAsia="zh-CN"/>
        </w:rPr>
        <w:t>、</w:t>
      </w:r>
      <w:r>
        <w:rPr>
          <w:rFonts w:hint="eastAsia"/>
          <w:sz w:val="32"/>
          <w:lang w:val="en-US" w:eastAsia="zh-CN"/>
        </w:rPr>
        <w:t>方案制定、过程监督</w:t>
      </w:r>
      <w:r>
        <w:rPr>
          <w:rFonts w:hint="eastAsia" w:ascii="Nimbus Roman" w:hAnsi="Nimbus Roman"/>
          <w:sz w:val="32"/>
          <w:lang w:val="en-US" w:eastAsia="zh-CN"/>
        </w:rPr>
        <w:t>、验收、绩效评价</w:t>
      </w:r>
      <w:r>
        <w:rPr>
          <w:rFonts w:hint="eastAsia"/>
          <w:sz w:val="32"/>
          <w:lang w:val="en-US" w:eastAsia="zh-CN"/>
        </w:rPr>
        <w:t>。</w:t>
      </w:r>
    </w:p>
    <w:p w14:paraId="0BB281C9">
      <w:pPr>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b/>
          <w:bCs/>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w:t>
      </w:r>
      <w:r>
        <w:rPr>
          <w:rFonts w:hint="eastAsia" w:ascii="Times New Roman" w:hAnsi="Times New Roman" w:eastAsia="仿宋_GB2312" w:cs="Times New Roman"/>
          <w:b/>
          <w:bCs/>
          <w:kern w:val="2"/>
          <w:sz w:val="32"/>
          <w:szCs w:val="32"/>
          <w:highlight w:val="none"/>
          <w:lang w:val="en-US" w:eastAsia="zh-CN" w:bidi="ar-SA"/>
        </w:rPr>
        <w:t>二</w:t>
      </w:r>
      <w:r>
        <w:rPr>
          <w:rFonts w:hint="default" w:ascii="Times New Roman" w:hAnsi="Times New Roman" w:eastAsia="仿宋_GB2312" w:cs="Times New Roman"/>
          <w:b/>
          <w:bCs/>
          <w:kern w:val="2"/>
          <w:sz w:val="32"/>
          <w:szCs w:val="32"/>
          <w:highlight w:val="none"/>
          <w:lang w:val="en-US" w:eastAsia="zh-CN" w:bidi="ar-SA"/>
        </w:rPr>
        <w:t>）</w:t>
      </w:r>
      <w:r>
        <w:rPr>
          <w:rFonts w:hint="eastAsia" w:ascii="Times New Roman" w:hAnsi="Times New Roman" w:eastAsia="仿宋_GB2312" w:cs="Times New Roman"/>
          <w:b/>
          <w:bCs/>
          <w:kern w:val="2"/>
          <w:sz w:val="32"/>
          <w:szCs w:val="32"/>
          <w:highlight w:val="none"/>
          <w:lang w:val="en-US" w:eastAsia="zh-CN" w:bidi="ar-SA"/>
        </w:rPr>
        <w:t>各县（市）区</w:t>
      </w:r>
      <w:r>
        <w:rPr>
          <w:rFonts w:hint="default" w:ascii="Times New Roman" w:hAnsi="Times New Roman" w:eastAsia="仿宋_GB2312" w:cs="Times New Roman"/>
          <w:b/>
          <w:bCs/>
          <w:kern w:val="2"/>
          <w:sz w:val="32"/>
          <w:szCs w:val="32"/>
          <w:highlight w:val="none"/>
          <w:lang w:val="en-US" w:eastAsia="zh-CN" w:bidi="ar-SA"/>
        </w:rPr>
        <w:t>工信主管部门</w:t>
      </w:r>
    </w:p>
    <w:p w14:paraId="44B2AAEF">
      <w:pPr>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eastAsia="CESI仿宋-GB2312" w:cs="Times New Roman"/>
          <w:kern w:val="2"/>
          <w:sz w:val="32"/>
          <w:szCs w:val="24"/>
          <w:lang w:val="en-US" w:eastAsia="zh-CN" w:bidi="ar-SA"/>
        </w:rPr>
      </w:pPr>
      <w:r>
        <w:rPr>
          <w:rFonts w:hint="eastAsia" w:ascii="Times New Roman" w:hAnsi="Times New Roman" w:eastAsia="CESI仿宋-GB2312" w:cs="Times New Roman"/>
          <w:kern w:val="2"/>
          <w:sz w:val="32"/>
          <w:szCs w:val="24"/>
          <w:lang w:val="en-US" w:eastAsia="zh-CN" w:bidi="ar-SA"/>
        </w:rPr>
        <w:t>负责辖区试点企业数字化咨询诊断及数字化改造工作的具体组织实施、过程监督、验收、绩效评价。</w:t>
      </w:r>
    </w:p>
    <w:p w14:paraId="4A4938BC">
      <w:pPr>
        <w:pStyle w:val="4"/>
        <w:pageBreakBefore w:val="0"/>
        <w:widowControl w:val="0"/>
        <w:kinsoku/>
        <w:wordWrap/>
        <w:overflowPunct/>
        <w:topLinePunct w:val="0"/>
        <w:autoSpaceDE/>
        <w:autoSpaceDN/>
        <w:bidi w:val="0"/>
        <w:adjustRightInd/>
        <w:snapToGrid/>
        <w:spacing w:line="540" w:lineRule="exact"/>
        <w:textAlignment w:val="auto"/>
        <w:rPr>
          <w:rFonts w:hint="default"/>
          <w:lang w:val="en-US" w:eastAsia="zh-CN"/>
        </w:rPr>
      </w:pPr>
      <w:r>
        <w:rPr>
          <w:rFonts w:hint="default" w:ascii="Times New Roman" w:hAnsi="Times New Roman" w:eastAsia="仿宋_GB2312" w:cs="Times New Roman"/>
          <w:b/>
          <w:bCs/>
          <w:kern w:val="2"/>
          <w:sz w:val="32"/>
          <w:szCs w:val="32"/>
          <w:highlight w:val="none"/>
          <w:lang w:val="en-US" w:eastAsia="zh-CN" w:bidi="ar-SA"/>
        </w:rPr>
        <w:t>（</w:t>
      </w:r>
      <w:r>
        <w:rPr>
          <w:rFonts w:hint="eastAsia" w:ascii="Times New Roman" w:hAnsi="Times New Roman" w:eastAsia="仿宋_GB2312" w:cs="Times New Roman"/>
          <w:b/>
          <w:bCs/>
          <w:kern w:val="2"/>
          <w:sz w:val="32"/>
          <w:szCs w:val="32"/>
          <w:highlight w:val="none"/>
          <w:lang w:val="en-US" w:eastAsia="zh-CN" w:bidi="ar-SA"/>
        </w:rPr>
        <w:t>三</w:t>
      </w:r>
      <w:r>
        <w:rPr>
          <w:rFonts w:hint="default" w:ascii="Times New Roman" w:hAnsi="Times New Roman" w:eastAsia="仿宋_GB2312" w:cs="Times New Roman"/>
          <w:b/>
          <w:bCs/>
          <w:kern w:val="2"/>
          <w:sz w:val="32"/>
          <w:szCs w:val="32"/>
          <w:highlight w:val="none"/>
          <w:lang w:val="en-US" w:eastAsia="zh-CN" w:bidi="ar-SA"/>
        </w:rPr>
        <w:t>）</w:t>
      </w:r>
      <w:r>
        <w:rPr>
          <w:rFonts w:hint="eastAsia" w:ascii="Times New Roman" w:hAnsi="Times New Roman" w:eastAsia="仿宋_GB2312" w:cs="Times New Roman"/>
          <w:b/>
          <w:bCs/>
          <w:kern w:val="2"/>
          <w:sz w:val="32"/>
          <w:szCs w:val="32"/>
          <w:highlight w:val="none"/>
          <w:lang w:val="en-US" w:eastAsia="zh-CN" w:bidi="ar-SA"/>
        </w:rPr>
        <w:t>第三方智库单位</w:t>
      </w:r>
    </w:p>
    <w:p w14:paraId="1825F8BB">
      <w:pPr>
        <w:pageBreakBefore w:val="0"/>
        <w:widowControl w:val="0"/>
        <w:kinsoku/>
        <w:wordWrap/>
        <w:overflowPunct/>
        <w:topLinePunct w:val="0"/>
        <w:autoSpaceDE/>
        <w:autoSpaceDN/>
        <w:bidi w:val="0"/>
        <w:spacing w:line="540" w:lineRule="exact"/>
        <w:textAlignment w:val="auto"/>
        <w:rPr>
          <w:rFonts w:hint="default"/>
          <w:lang w:val="en-US" w:eastAsia="zh-CN"/>
        </w:rPr>
      </w:pPr>
      <w:r>
        <w:rPr>
          <w:rFonts w:hint="eastAsia"/>
          <w:lang w:val="en-US" w:eastAsia="zh-CN"/>
        </w:rPr>
        <w:t>负责整个过程实施监督管理，</w:t>
      </w:r>
      <w:r>
        <w:rPr>
          <w:rFonts w:hint="default" w:ascii="Nimbus Roman" w:hAnsi="Nimbus Roman"/>
          <w:sz w:val="32"/>
          <w:lang w:val="en-US" w:eastAsia="zh-CN"/>
        </w:rPr>
        <w:t>确保</w:t>
      </w:r>
      <w:r>
        <w:rPr>
          <w:rFonts w:hint="eastAsia"/>
          <w:sz w:val="32"/>
          <w:lang w:val="en-US" w:eastAsia="zh-CN"/>
        </w:rPr>
        <w:t>其</w:t>
      </w:r>
      <w:r>
        <w:rPr>
          <w:rFonts w:hint="default" w:ascii="Nimbus Roman" w:hAnsi="Nimbus Roman"/>
          <w:sz w:val="32"/>
          <w:lang w:val="en-US" w:eastAsia="zh-CN"/>
        </w:rPr>
        <w:t>保质保量按时推进</w:t>
      </w:r>
      <w:r>
        <w:rPr>
          <w:rFonts w:hint="eastAsia"/>
          <w:sz w:val="32"/>
          <w:lang w:val="en-US" w:eastAsia="zh-CN"/>
        </w:rPr>
        <w:t>，同时</w:t>
      </w:r>
      <w:r>
        <w:rPr>
          <w:rFonts w:hint="default"/>
          <w:lang w:val="en-US" w:eastAsia="zh-CN"/>
        </w:rPr>
        <w:t>对试点企业和数字化转型服务商任务完成情况进行指导和评价。</w:t>
      </w:r>
    </w:p>
    <w:p w14:paraId="360A4303">
      <w:pPr>
        <w:pStyle w:val="5"/>
        <w:pageBreakBefore w:val="0"/>
        <w:widowControl w:val="0"/>
        <w:numPr>
          <w:ilvl w:val="-1"/>
          <w:numId w:val="0"/>
        </w:numPr>
        <w:tabs>
          <w:tab w:val="left" w:pos="4800"/>
        </w:tabs>
        <w:kinsoku/>
        <w:wordWrap/>
        <w:overflowPunct/>
        <w:topLinePunct w:val="0"/>
        <w:autoSpaceDE/>
        <w:autoSpaceDN/>
        <w:bidi w:val="0"/>
        <w:spacing w:line="540" w:lineRule="exact"/>
        <w:ind w:leftChars="0" w:firstLine="643"/>
        <w:textAlignment w:val="auto"/>
        <w:outlineLvl w:val="1"/>
        <w:rPr>
          <w:rFonts w:hint="default" w:ascii="Times New Roman" w:hAnsi="Times New Roman" w:eastAsia="仿宋_GB2312" w:cs="Times New Roman"/>
          <w:b/>
          <w:bCs/>
          <w:sz w:val="32"/>
          <w:szCs w:val="32"/>
          <w:lang w:val="en-US" w:eastAsia="zh-CN"/>
        </w:rPr>
      </w:pPr>
      <w:bookmarkStart w:id="1" w:name="_Toc27761"/>
      <w:bookmarkStart w:id="2" w:name="_Toc26443"/>
      <w:r>
        <w:rPr>
          <w:rFonts w:hint="eastAsia" w:cs="Times New Roman"/>
          <w:lang w:val="en-US" w:eastAsia="zh-CN"/>
        </w:rPr>
        <w:t>（四）</w:t>
      </w:r>
      <w:r>
        <w:rPr>
          <w:rFonts w:hint="default" w:cs="Times New Roman"/>
          <w:lang w:val="en-US" w:eastAsia="zh-CN"/>
        </w:rPr>
        <w:t>数字化转型服务商</w:t>
      </w:r>
      <w:bookmarkEnd w:id="1"/>
      <w:bookmarkEnd w:id="2"/>
    </w:p>
    <w:p w14:paraId="765A0423">
      <w:pPr>
        <w:pageBreakBefore w:val="0"/>
        <w:widowControl w:val="0"/>
        <w:kinsoku/>
        <w:wordWrap/>
        <w:overflowPunct/>
        <w:topLinePunct w:val="0"/>
        <w:autoSpaceDE/>
        <w:autoSpaceDN/>
        <w:bidi w:val="0"/>
        <w:spacing w:line="540" w:lineRule="exact"/>
        <w:textAlignment w:val="auto"/>
        <w:rPr>
          <w:rFonts w:hint="default"/>
          <w:lang w:val="en-US" w:eastAsia="zh-CN"/>
        </w:rPr>
      </w:pPr>
      <w:r>
        <w:rPr>
          <w:rFonts w:hint="eastAsia"/>
          <w:sz w:val="32"/>
          <w:lang w:val="en-US" w:eastAsia="zh-CN"/>
        </w:rPr>
        <w:t>负责</w:t>
      </w:r>
      <w:r>
        <w:rPr>
          <w:rFonts w:hint="default" w:ascii="Nimbus Roman" w:hAnsi="Nimbus Roman"/>
          <w:sz w:val="32"/>
          <w:lang w:val="en-US" w:eastAsia="zh-CN"/>
        </w:rPr>
        <w:t>调研、分析试点企业数字化转型现状与需求</w:t>
      </w:r>
      <w:r>
        <w:rPr>
          <w:rFonts w:hint="eastAsia"/>
          <w:sz w:val="32"/>
          <w:lang w:val="en-US" w:eastAsia="zh-CN"/>
        </w:rPr>
        <w:t>，为试点企业开展数字化咨询诊断与数字化改造工作，及时报送</w:t>
      </w:r>
      <w:r>
        <w:rPr>
          <w:rFonts w:hint="default" w:ascii="Nimbus Roman" w:hAnsi="Nimbus Roman"/>
          <w:sz w:val="32"/>
          <w:lang w:val="en-US" w:eastAsia="zh-CN"/>
        </w:rPr>
        <w:t>工作进展</w:t>
      </w:r>
      <w:r>
        <w:rPr>
          <w:rFonts w:hint="eastAsia"/>
          <w:sz w:val="32"/>
          <w:lang w:val="en-US" w:eastAsia="zh-CN"/>
        </w:rPr>
        <w:t>，配合完成监督检查、验收、绩效评价等工作。</w:t>
      </w:r>
    </w:p>
    <w:p w14:paraId="2B298B5E">
      <w:pPr>
        <w:pStyle w:val="5"/>
        <w:pageBreakBefore w:val="0"/>
        <w:widowControl w:val="0"/>
        <w:numPr>
          <w:ilvl w:val="-1"/>
          <w:numId w:val="0"/>
        </w:numPr>
        <w:tabs>
          <w:tab w:val="left" w:pos="4800"/>
        </w:tabs>
        <w:kinsoku/>
        <w:wordWrap/>
        <w:overflowPunct/>
        <w:topLinePunct w:val="0"/>
        <w:autoSpaceDE/>
        <w:autoSpaceDN/>
        <w:bidi w:val="0"/>
        <w:spacing w:line="540" w:lineRule="exact"/>
        <w:ind w:leftChars="0" w:firstLine="643"/>
        <w:textAlignment w:val="auto"/>
        <w:outlineLvl w:val="1"/>
        <w:rPr>
          <w:rFonts w:hint="eastAsia" w:ascii="Times New Roman" w:hAnsi="Times New Roman" w:cs="Times New Roman"/>
          <w:lang w:val="en-US" w:eastAsia="zh-CN"/>
        </w:rPr>
      </w:pPr>
      <w:r>
        <w:rPr>
          <w:rFonts w:hint="eastAsia" w:ascii="Times New Roman" w:hAnsi="Times New Roman" w:cs="Times New Roman"/>
          <w:lang w:val="en-US" w:eastAsia="zh-CN"/>
        </w:rPr>
        <w:t>（五）第三方评测机构</w:t>
      </w:r>
    </w:p>
    <w:p w14:paraId="1FBA2704">
      <w:pPr>
        <w:pageBreakBefore w:val="0"/>
        <w:widowControl w:val="0"/>
        <w:kinsoku/>
        <w:wordWrap/>
        <w:overflowPunct/>
        <w:topLinePunct w:val="0"/>
        <w:autoSpaceDE/>
        <w:autoSpaceDN/>
        <w:bidi w:val="0"/>
        <w:spacing w:line="540" w:lineRule="exact"/>
        <w:textAlignment w:val="auto"/>
        <w:rPr>
          <w:rFonts w:hint="eastAsia"/>
          <w:lang w:val="en-US" w:eastAsia="zh-CN"/>
        </w:rPr>
      </w:pPr>
      <w:r>
        <w:rPr>
          <w:rFonts w:hint="eastAsia"/>
          <w:lang w:val="en-US" w:eastAsia="zh-CN"/>
        </w:rPr>
        <w:t>负责试点企业数字化改造完成后的定级评测及验收工作，为试点企业出具数字化水平评测报告。</w:t>
      </w:r>
    </w:p>
    <w:p w14:paraId="5BAFFFB2">
      <w:pPr>
        <w:pStyle w:val="5"/>
        <w:pageBreakBefore w:val="0"/>
        <w:widowControl w:val="0"/>
        <w:numPr>
          <w:ilvl w:val="-1"/>
          <w:numId w:val="0"/>
        </w:numPr>
        <w:tabs>
          <w:tab w:val="left" w:pos="4800"/>
        </w:tabs>
        <w:kinsoku/>
        <w:wordWrap/>
        <w:overflowPunct/>
        <w:topLinePunct w:val="0"/>
        <w:autoSpaceDE/>
        <w:autoSpaceDN/>
        <w:bidi w:val="0"/>
        <w:spacing w:line="540" w:lineRule="exact"/>
        <w:ind w:leftChars="0" w:firstLine="643"/>
        <w:textAlignment w:val="auto"/>
        <w:outlineLvl w:val="1"/>
        <w:rPr>
          <w:rFonts w:hint="default" w:ascii="Times New Roman" w:hAnsi="Times New Roman" w:cs="Times New Roman"/>
          <w:lang w:val="en-US" w:eastAsia="zh-CN"/>
        </w:rPr>
      </w:pPr>
      <w:r>
        <w:rPr>
          <w:rFonts w:hint="eastAsia" w:ascii="Times New Roman" w:hAnsi="Times New Roman" w:cs="Times New Roman"/>
          <w:lang w:val="en-US" w:eastAsia="zh-CN"/>
        </w:rPr>
        <w:t>（六）第三方审计机构</w:t>
      </w:r>
    </w:p>
    <w:p w14:paraId="5B6D6137">
      <w:pPr>
        <w:pageBreakBefore w:val="0"/>
        <w:widowControl w:val="0"/>
        <w:kinsoku/>
        <w:wordWrap/>
        <w:overflowPunct/>
        <w:topLinePunct w:val="0"/>
        <w:autoSpaceDE/>
        <w:autoSpaceDN/>
        <w:bidi w:val="0"/>
        <w:spacing w:line="540" w:lineRule="exact"/>
        <w:textAlignment w:val="auto"/>
        <w:rPr>
          <w:rFonts w:hint="eastAsia"/>
          <w:lang w:val="en-US" w:eastAsia="zh-CN"/>
        </w:rPr>
      </w:pPr>
      <w:r>
        <w:rPr>
          <w:rFonts w:hint="eastAsia"/>
          <w:lang w:val="en-US" w:eastAsia="zh-CN"/>
        </w:rPr>
        <w:t>负责试点企业数字化改造项目相关的专项审计工作，为试点企业出具专项审计报告。</w:t>
      </w:r>
    </w:p>
    <w:p w14:paraId="47A38FA7">
      <w:pPr>
        <w:pStyle w:val="5"/>
        <w:pageBreakBefore w:val="0"/>
        <w:widowControl w:val="0"/>
        <w:numPr>
          <w:ilvl w:val="-1"/>
          <w:numId w:val="0"/>
        </w:numPr>
        <w:tabs>
          <w:tab w:val="left" w:pos="4800"/>
        </w:tabs>
        <w:kinsoku/>
        <w:wordWrap/>
        <w:overflowPunct/>
        <w:topLinePunct w:val="0"/>
        <w:autoSpaceDE/>
        <w:autoSpaceDN/>
        <w:bidi w:val="0"/>
        <w:spacing w:line="540" w:lineRule="exact"/>
        <w:ind w:leftChars="0" w:firstLine="643"/>
        <w:textAlignment w:val="auto"/>
        <w:outlineLvl w:val="1"/>
        <w:rPr>
          <w:rFonts w:hint="default" w:ascii="Times New Roman" w:hAnsi="Times New Roman" w:cs="Times New Roman"/>
          <w:lang w:val="en-US" w:eastAsia="zh-CN"/>
        </w:rPr>
      </w:pPr>
      <w:r>
        <w:rPr>
          <w:rFonts w:hint="default" w:ascii="Times New Roman" w:hAnsi="Times New Roman" w:cs="Times New Roman"/>
          <w:lang w:val="en-US" w:eastAsia="zh-CN"/>
        </w:rPr>
        <w:t>（七）试点企业</w:t>
      </w:r>
    </w:p>
    <w:p w14:paraId="635A65C5">
      <w:pPr>
        <w:pageBreakBefore w:val="0"/>
        <w:widowControl w:val="0"/>
        <w:kinsoku/>
        <w:wordWrap/>
        <w:overflowPunct/>
        <w:topLinePunct w:val="0"/>
        <w:autoSpaceDE/>
        <w:autoSpaceDN/>
        <w:bidi w:val="0"/>
        <w:spacing w:line="540" w:lineRule="exact"/>
        <w:textAlignment w:val="auto"/>
        <w:rPr>
          <w:rFonts w:hint="default"/>
          <w:lang w:val="en-US" w:eastAsia="zh-CN"/>
        </w:rPr>
      </w:pPr>
      <w:r>
        <w:rPr>
          <w:rFonts w:hint="default"/>
          <w:lang w:val="en-US" w:eastAsia="zh-CN"/>
        </w:rPr>
        <w:t>试点企业应配合做好</w:t>
      </w:r>
      <w:r>
        <w:rPr>
          <w:rFonts w:hint="eastAsia" w:ascii="Nimbus Roman" w:hAnsi="Nimbus Roman"/>
          <w:sz w:val="32"/>
          <w:lang w:val="en-US" w:eastAsia="zh-CN"/>
        </w:rPr>
        <w:t>数字化咨询诊断</w:t>
      </w:r>
      <w:r>
        <w:rPr>
          <w:rFonts w:hint="eastAsia" w:ascii="Times New Roman" w:hAnsi="Times New Roman" w:cs="Times New Roman"/>
          <w:sz w:val="32"/>
          <w:lang w:val="en-US" w:eastAsia="zh-CN"/>
        </w:rPr>
        <w:t>及数字化改造工作</w:t>
      </w:r>
      <w:r>
        <w:rPr>
          <w:rFonts w:hint="default"/>
          <w:lang w:val="en-US" w:eastAsia="zh-CN"/>
        </w:rPr>
        <w:t>，如实阐述企业数字化发展现状和面临问题，提供</w:t>
      </w:r>
      <w:r>
        <w:rPr>
          <w:rFonts w:hint="eastAsia"/>
          <w:lang w:val="en-US" w:eastAsia="zh-CN"/>
        </w:rPr>
        <w:t>整个实施过程</w:t>
      </w:r>
      <w:r>
        <w:rPr>
          <w:rFonts w:hint="default"/>
          <w:lang w:val="en-US" w:eastAsia="zh-CN"/>
        </w:rPr>
        <w:t>所需的文件资料和数据信息，真实反馈数字化改造成效。</w:t>
      </w:r>
    </w:p>
    <w:p w14:paraId="38E75769">
      <w:pPr>
        <w:pStyle w:val="3"/>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CESI黑体-GB2312" w:cs="Times New Roman"/>
          <w:sz w:val="32"/>
          <w:lang w:val="en-US" w:eastAsia="zh-CN"/>
        </w:rPr>
      </w:pPr>
      <w:r>
        <w:rPr>
          <w:rFonts w:hint="eastAsia" w:ascii="Times New Roman" w:hAnsi="Times New Roman" w:cs="Times New Roman"/>
          <w:sz w:val="32"/>
          <w:lang w:val="en-US" w:eastAsia="zh-CN"/>
        </w:rPr>
        <w:t>三、</w:t>
      </w:r>
      <w:r>
        <w:rPr>
          <w:rFonts w:hint="default" w:ascii="Times New Roman" w:hAnsi="Times New Roman" w:cs="Times New Roman"/>
          <w:sz w:val="32"/>
          <w:lang w:val="en-US" w:eastAsia="zh-CN"/>
        </w:rPr>
        <w:t>工作流程</w:t>
      </w:r>
    </w:p>
    <w:p w14:paraId="4CDEC012">
      <w:pPr>
        <w:pStyle w:val="4"/>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CESI楷体-GB2312" w:cs="Times New Roman"/>
          <w:sz w:val="32"/>
          <w:lang w:val="en-US" w:eastAsia="zh-CN"/>
        </w:rPr>
      </w:pPr>
      <w:bookmarkStart w:id="3" w:name="OLE_LINK1"/>
      <w:r>
        <w:rPr>
          <w:rFonts w:hint="default" w:ascii="Times New Roman" w:hAnsi="Times New Roman" w:cs="Times New Roman"/>
          <w:sz w:val="32"/>
        </w:rPr>
        <w:t>（一）</w:t>
      </w:r>
      <w:r>
        <w:rPr>
          <w:rFonts w:hint="default" w:ascii="Times New Roman" w:hAnsi="Times New Roman" w:cs="Times New Roman"/>
          <w:sz w:val="32"/>
          <w:lang w:val="en-US" w:eastAsia="zh-CN"/>
        </w:rPr>
        <w:t>数字化</w:t>
      </w:r>
      <w:r>
        <w:rPr>
          <w:rFonts w:hint="eastAsia" w:ascii="Times New Roman" w:hAnsi="Times New Roman" w:cs="Times New Roman"/>
          <w:sz w:val="32"/>
          <w:lang w:val="en-US" w:eastAsia="zh-CN"/>
        </w:rPr>
        <w:t>咨询</w:t>
      </w:r>
      <w:r>
        <w:rPr>
          <w:rFonts w:hint="default" w:ascii="Times New Roman" w:hAnsi="Times New Roman" w:cs="Times New Roman"/>
          <w:sz w:val="32"/>
          <w:lang w:val="en-US" w:eastAsia="zh-CN"/>
        </w:rPr>
        <w:t>诊断</w:t>
      </w:r>
    </w:p>
    <w:bookmarkEnd w:id="3"/>
    <w:p w14:paraId="6792FCD9">
      <w:pPr>
        <w:pageBreakBefore w:val="0"/>
        <w:widowControl w:val="0"/>
        <w:tabs>
          <w:tab w:val="left" w:pos="2895"/>
        </w:tabs>
        <w:kinsoku/>
        <w:wordWrap/>
        <w:overflowPunct/>
        <w:topLinePunct w:val="0"/>
        <w:autoSpaceDE/>
        <w:autoSpaceDN/>
        <w:bidi w:val="0"/>
        <w:spacing w:line="540" w:lineRule="exact"/>
        <w:ind w:firstLine="643" w:firstLineChars="200"/>
        <w:textAlignment w:val="auto"/>
        <w:rPr>
          <w:rFonts w:hint="default" w:ascii="Times New Roman" w:hAnsi="Times New Roman" w:cs="Times New Roman"/>
          <w:sz w:val="32"/>
          <w:lang w:val="en-US" w:eastAsia="zh-CN"/>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b/>
          <w:bCs/>
          <w:color w:val="000000" w:themeColor="text1"/>
          <w:sz w:val="32"/>
          <w:szCs w:val="32"/>
          <w14:textFill>
            <w14:solidFill>
              <w14:schemeClr w14:val="tx1"/>
            </w14:solidFill>
          </w14:textFill>
        </w:rPr>
        <w:t>征集企业需求。</w:t>
      </w:r>
      <w:r>
        <w:rPr>
          <w:rFonts w:hint="default" w:ascii="Times New Roman" w:hAnsi="Times New Roman" w:cs="Times New Roman"/>
          <w:sz w:val="32"/>
          <w:lang w:val="en-US" w:eastAsia="zh-CN"/>
        </w:rPr>
        <w:t>数字化转型服务商按照四大行业试点企业名单，开展数字化诊断需求征集（包含但不限于生产过程、产品生命周期、产业链供应链、决策管理等方面），以</w:t>
      </w:r>
      <w:r>
        <w:rPr>
          <w:rFonts w:hint="eastAsia" w:ascii="Times New Roman" w:hAnsi="Times New Roman" w:cs="Times New Roman"/>
          <w:sz w:val="32"/>
          <w:lang w:val="en-US" w:eastAsia="zh-CN"/>
        </w:rPr>
        <w:t>“</w:t>
      </w:r>
      <w:r>
        <w:rPr>
          <w:rFonts w:hint="default" w:ascii="Times New Roman" w:hAnsi="Times New Roman" w:cs="Times New Roman"/>
          <w:sz w:val="32"/>
          <w:lang w:val="en-US" w:eastAsia="zh-CN"/>
        </w:rPr>
        <w:t>一企一档</w:t>
      </w:r>
      <w:r>
        <w:rPr>
          <w:rFonts w:hint="eastAsia" w:ascii="Times New Roman" w:hAnsi="Times New Roman" w:cs="Times New Roman"/>
          <w:sz w:val="32"/>
          <w:lang w:val="en-US" w:eastAsia="zh-CN"/>
        </w:rPr>
        <w:t>”</w:t>
      </w:r>
      <w:r>
        <w:rPr>
          <w:rFonts w:hint="default" w:ascii="Times New Roman" w:hAnsi="Times New Roman" w:cs="Times New Roman"/>
          <w:sz w:val="32"/>
          <w:lang w:val="en-US" w:eastAsia="zh-CN"/>
        </w:rPr>
        <w:t>方式建立企业</w:t>
      </w:r>
      <w:r>
        <w:rPr>
          <w:rFonts w:hint="eastAsia" w:ascii="Times New Roman" w:hAnsi="Times New Roman" w:cs="Times New Roman"/>
          <w:sz w:val="32"/>
          <w:lang w:val="en-US" w:eastAsia="zh-CN"/>
        </w:rPr>
        <w:t>供需适配库（附件1）</w:t>
      </w:r>
      <w:r>
        <w:rPr>
          <w:rFonts w:hint="default" w:ascii="Times New Roman" w:hAnsi="Times New Roman" w:cs="Times New Roman"/>
          <w:sz w:val="32"/>
          <w:lang w:val="en-US" w:eastAsia="zh-CN"/>
        </w:rPr>
        <w:t>，并进行跟踪管理。</w:t>
      </w:r>
    </w:p>
    <w:p w14:paraId="752F0617">
      <w:pPr>
        <w:pageBreakBefore w:val="0"/>
        <w:widowControl w:val="0"/>
        <w:kinsoku/>
        <w:wordWrap/>
        <w:overflowPunct/>
        <w:topLinePunct w:val="0"/>
        <w:autoSpaceDE/>
        <w:autoSpaceDN/>
        <w:bidi w:val="0"/>
        <w:spacing w:line="540" w:lineRule="exact"/>
        <w:ind w:firstLine="643" w:firstLineChars="200"/>
        <w:textAlignment w:val="auto"/>
        <w:rPr>
          <w:rFonts w:hint="default" w:ascii="Times New Roman" w:hAnsi="Times New Roman" w:cs="Times New Roman"/>
          <w:sz w:val="32"/>
          <w:lang w:val="en-US" w:eastAsia="zh-CN"/>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2.联系试点</w:t>
      </w:r>
      <w:r>
        <w:rPr>
          <w:rFonts w:hint="default" w:ascii="Times New Roman" w:hAnsi="Times New Roman" w:eastAsia="仿宋_GB2312" w:cs="Times New Roman"/>
          <w:b/>
          <w:bCs/>
          <w:color w:val="000000" w:themeColor="text1"/>
          <w:sz w:val="32"/>
          <w:szCs w:val="32"/>
          <w14:textFill>
            <w14:solidFill>
              <w14:schemeClr w14:val="tx1"/>
            </w14:solidFill>
          </w14:textFill>
        </w:rPr>
        <w:t>企业</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cs="Times New Roman"/>
          <w:sz w:val="32"/>
          <w:lang w:val="en-US" w:eastAsia="zh-CN"/>
        </w:rPr>
        <w:t>数字化转型服务商初步收集企业自评估的情况信息和该企业的行业信息；根据收集到的企业信息，提前准备现场调研所需的提纲和计划，联系企业做好相应的参会人员、资料、场地等准备工作。</w:t>
      </w:r>
    </w:p>
    <w:p w14:paraId="492E8F46">
      <w:pPr>
        <w:pageBreakBefore w:val="0"/>
        <w:widowControl w:val="0"/>
        <w:kinsoku/>
        <w:wordWrap/>
        <w:overflowPunct/>
        <w:topLinePunct w:val="0"/>
        <w:autoSpaceDE/>
        <w:autoSpaceDN/>
        <w:bidi w:val="0"/>
        <w:spacing w:line="540" w:lineRule="exact"/>
        <w:ind w:firstLine="643" w:firstLineChars="200"/>
        <w:jc w:val="both"/>
        <w:textAlignment w:val="auto"/>
        <w:rPr>
          <w:rFonts w:hint="default" w:ascii="Times New Roman" w:hAnsi="Times New Roman" w:cs="Times New Roman"/>
          <w:sz w:val="32"/>
          <w:lang w:val="en-US" w:eastAsia="zh-CN"/>
        </w:rPr>
      </w:pPr>
      <w:r>
        <w:rPr>
          <w:rFonts w:hint="default" w:ascii="Times New Roman" w:hAnsi="Times New Roman" w:eastAsia="仿宋_GB2312" w:cs="Times New Roman"/>
          <w:b/>
          <w:bCs/>
          <w:color w:val="000000" w:themeColor="text1"/>
          <w:sz w:val="32"/>
          <w:szCs w:val="32"/>
          <w14:textFill>
            <w14:solidFill>
              <w14:schemeClr w14:val="tx1"/>
            </w14:solidFill>
          </w14:textFill>
        </w:rPr>
        <w:t>3.</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签订</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诊断</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合同</w:t>
      </w:r>
      <w:r>
        <w:rPr>
          <w:rFonts w:hint="default" w:ascii="Times New Roman" w:hAnsi="Times New Roman" w:eastAsia="仿宋_GB2312" w:cs="Times New Roman"/>
          <w:b/>
          <w:bCs/>
          <w:color w:val="000000" w:themeColor="text1"/>
          <w:sz w:val="32"/>
          <w:szCs w:val="32"/>
          <w14:textFill>
            <w14:solidFill>
              <w14:schemeClr w14:val="tx1"/>
            </w14:solidFill>
          </w14:textFill>
        </w:rPr>
        <w:t>。</w:t>
      </w:r>
      <w:r>
        <w:rPr>
          <w:rFonts w:hint="default" w:ascii="Times New Roman" w:hAnsi="Times New Roman" w:cs="Times New Roman"/>
          <w:sz w:val="32"/>
          <w:lang w:val="en-US" w:eastAsia="zh-CN"/>
        </w:rPr>
        <w:t>数字化转型服务商与试点企业签订</w:t>
      </w:r>
      <w:r>
        <w:rPr>
          <w:rFonts w:hint="eastAsia" w:ascii="Times New Roman" w:hAnsi="Times New Roman" w:cs="Times New Roman"/>
          <w:sz w:val="32"/>
          <w:lang w:val="en-US" w:eastAsia="zh-CN"/>
        </w:rPr>
        <w:t>咨询</w:t>
      </w:r>
      <w:r>
        <w:rPr>
          <w:rFonts w:hint="default" w:ascii="Times New Roman" w:hAnsi="Times New Roman" w:cs="Times New Roman"/>
          <w:sz w:val="32"/>
          <w:lang w:val="en-US" w:eastAsia="zh-CN"/>
        </w:rPr>
        <w:t>诊断服务</w:t>
      </w:r>
      <w:r>
        <w:rPr>
          <w:rFonts w:hint="eastAsia" w:ascii="Times New Roman" w:hAnsi="Times New Roman" w:cs="Times New Roman"/>
          <w:sz w:val="32"/>
          <w:lang w:val="en-US" w:eastAsia="zh-CN"/>
        </w:rPr>
        <w:t>协议（附件2）</w:t>
      </w:r>
      <w:r>
        <w:rPr>
          <w:rFonts w:hint="default" w:ascii="Times New Roman" w:hAnsi="Times New Roman" w:cs="Times New Roman"/>
          <w:sz w:val="32"/>
          <w:lang w:val="en-US" w:eastAsia="zh-CN"/>
        </w:rPr>
        <w:t>，针对诊断服务的目的、方法和实施计划、项目的持续时间做相关说明，明确需要企业配合的事项和要求，了解企业基本情况和转型诉求。</w:t>
      </w:r>
    </w:p>
    <w:p w14:paraId="11417BFA">
      <w:pPr>
        <w:pageBreakBefore w:val="0"/>
        <w:widowControl w:val="0"/>
        <w:kinsoku/>
        <w:wordWrap/>
        <w:overflowPunct/>
        <w:topLinePunct w:val="0"/>
        <w:autoSpaceDE/>
        <w:autoSpaceDN/>
        <w:bidi w:val="0"/>
        <w:spacing w:line="540" w:lineRule="exact"/>
        <w:ind w:firstLine="643" w:firstLineChars="200"/>
        <w:textAlignment w:val="auto"/>
        <w:rPr>
          <w:rFonts w:hint="default" w:ascii="Times New Roman" w:hAnsi="Times New Roman" w:cs="Times New Roman"/>
          <w:sz w:val="32"/>
          <w:lang w:val="en-US" w:eastAsia="zh-CN"/>
        </w:rPr>
      </w:pPr>
      <w:r>
        <w:rPr>
          <w:rFonts w:hint="default" w:ascii="Times New Roman" w:hAnsi="Times New Roman" w:eastAsia="仿宋_GB2312" w:cs="Times New Roman"/>
          <w:b/>
          <w:sz w:val="32"/>
          <w:szCs w:val="32"/>
        </w:rPr>
        <w:t>4.开展现场服务。</w:t>
      </w:r>
      <w:r>
        <w:rPr>
          <w:rFonts w:hint="default" w:ascii="Times New Roman" w:hAnsi="Times New Roman" w:cs="Times New Roman"/>
          <w:sz w:val="32"/>
          <w:lang w:val="en-US" w:eastAsia="zh-CN"/>
        </w:rPr>
        <w:t>现场咨询诊断人员需根据工信部发布的《中小企业数字化水平评测指标2024版》文件要求，并根据试点行业特点，以《制造业中小企业数字化水平评测表》为核心，对试点企业的研、产、供、销、服等业务环节进行咨询诊断。现场服务过程中，可根据企业现状和需求择时开展相关主题培训。</w:t>
      </w:r>
    </w:p>
    <w:p w14:paraId="500760CA">
      <w:pPr>
        <w:pageBreakBefore w:val="0"/>
        <w:widowControl w:val="0"/>
        <w:kinsoku/>
        <w:wordWrap/>
        <w:overflowPunct/>
        <w:topLinePunct w:val="0"/>
        <w:autoSpaceDE/>
        <w:autoSpaceDN/>
        <w:bidi w:val="0"/>
        <w:spacing w:line="540" w:lineRule="exact"/>
        <w:ind w:firstLine="643" w:firstLineChars="200"/>
        <w:jc w:val="both"/>
        <w:textAlignment w:val="auto"/>
        <w:rPr>
          <w:rFonts w:hint="default" w:ascii="Times New Roman" w:hAnsi="Times New Roman" w:cs="Times New Roman"/>
          <w:sz w:val="32"/>
          <w:lang w:val="en-US" w:eastAsia="zh-CN"/>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5.诊断结果汇报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cs="Times New Roman"/>
          <w:sz w:val="32"/>
          <w:lang w:val="en-US" w:eastAsia="zh-CN"/>
        </w:rPr>
        <w:t>现场咨询诊断人员需根据企业现场咨询诊断情况，对照相关评测标准和要求，确定企业数字化水平等级，与试点企业高层领导及试点企业相应人员交流，指出企业在数字化转型过程中面临的生产经营痛点及短板等，确定最终结果。</w:t>
      </w:r>
    </w:p>
    <w:p w14:paraId="71DD420D">
      <w:pPr>
        <w:pageBreakBefore w:val="0"/>
        <w:widowControl w:val="0"/>
        <w:kinsoku/>
        <w:wordWrap/>
        <w:overflowPunct/>
        <w:topLinePunct w:val="0"/>
        <w:autoSpaceDE/>
        <w:autoSpaceDN/>
        <w:bidi w:val="0"/>
        <w:spacing w:line="540" w:lineRule="exact"/>
        <w:ind w:firstLine="643" w:firstLineChars="200"/>
        <w:jc w:val="both"/>
        <w:textAlignment w:val="auto"/>
        <w:rPr>
          <w:rFonts w:hint="default" w:ascii="Times New Roman" w:hAnsi="Times New Roman" w:cs="Times New Roman"/>
          <w:sz w:val="32"/>
          <w:lang w:val="en-US" w:eastAsia="zh-CN"/>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b/>
          <w:bCs/>
          <w:color w:val="000000" w:themeColor="text1"/>
          <w:sz w:val="32"/>
          <w:szCs w:val="32"/>
          <w14:textFill>
            <w14:solidFill>
              <w14:schemeClr w14:val="tx1"/>
            </w14:solidFill>
          </w14:textFill>
        </w:rPr>
        <w:t>.编制诊断报告。</w:t>
      </w:r>
      <w:r>
        <w:rPr>
          <w:rFonts w:hint="default" w:ascii="Times New Roman" w:hAnsi="Times New Roman" w:cs="Times New Roman"/>
          <w:sz w:val="32"/>
          <w:lang w:val="en-US" w:eastAsia="zh-CN"/>
        </w:rPr>
        <w:t>结合前期评估情况和企业需求，整合企业设备、系统、人员等资源，围绕企业智能化改造和数字化升级中的堵点卡点，形成剖析准确、条理清晰、客观真实</w:t>
      </w:r>
      <w:r>
        <w:rPr>
          <w:rFonts w:hint="eastAsia" w:ascii="Times New Roman" w:hAnsi="Times New Roman" w:cs="Times New Roman"/>
          <w:sz w:val="32"/>
          <w:lang w:val="en-US" w:eastAsia="zh-CN"/>
        </w:rPr>
        <w:t>不少于1.5万字的咨询</w:t>
      </w:r>
      <w:r>
        <w:rPr>
          <w:rFonts w:hint="default" w:ascii="Times New Roman" w:hAnsi="Times New Roman" w:cs="Times New Roman"/>
          <w:sz w:val="32"/>
          <w:lang w:val="en-US" w:eastAsia="zh-CN"/>
        </w:rPr>
        <w:t>诊断报告</w:t>
      </w:r>
      <w:r>
        <w:rPr>
          <w:rFonts w:hint="eastAsia" w:ascii="Times New Roman" w:hAnsi="Times New Roman" w:cs="Times New Roman"/>
          <w:sz w:val="32"/>
          <w:lang w:val="en-US" w:eastAsia="zh-CN"/>
        </w:rPr>
        <w:t>（附件3）</w:t>
      </w:r>
      <w:r>
        <w:rPr>
          <w:rFonts w:hint="default" w:ascii="Times New Roman" w:hAnsi="Times New Roman" w:cs="Times New Roman"/>
          <w:sz w:val="32"/>
          <w:lang w:val="en-US" w:eastAsia="zh-CN"/>
        </w:rPr>
        <w:t>，为企业编制数字化改造顶层设计方案提供有力支撑。</w:t>
      </w:r>
    </w:p>
    <w:p w14:paraId="731C4522">
      <w:pPr>
        <w:pStyle w:val="21"/>
        <w:pageBreakBefore w:val="0"/>
        <w:widowControl w:val="0"/>
        <w:kinsoku/>
        <w:wordWrap/>
        <w:overflowPunct/>
        <w:topLinePunct w:val="0"/>
        <w:autoSpaceDE/>
        <w:autoSpaceDN/>
        <w:bidi w:val="0"/>
        <w:spacing w:line="540" w:lineRule="exact"/>
        <w:ind w:left="0" w:leftChars="0" w:firstLine="643" w:firstLineChars="200"/>
        <w:textAlignment w:val="auto"/>
        <w:rPr>
          <w:rFonts w:hint="default" w:ascii="Times New Roman" w:hAnsi="Times New Roman" w:eastAsia="CESI仿宋-GB2312" w:cs="Times New Roman"/>
          <w:kern w:val="2"/>
          <w:sz w:val="32"/>
          <w:szCs w:val="24"/>
          <w:lang w:val="en-US" w:eastAsia="zh-CN" w:bidi="ar-SA"/>
        </w:rPr>
      </w:pP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7.诊断成果验收。</w:t>
      </w:r>
      <w:r>
        <w:rPr>
          <w:rFonts w:hint="eastAsia" w:ascii="Times New Roman" w:hAnsi="Times New Roman" w:eastAsia="CESI仿宋-GB2312" w:cs="Times New Roman"/>
          <w:kern w:val="2"/>
          <w:sz w:val="32"/>
          <w:szCs w:val="24"/>
          <w:lang w:val="en-US" w:eastAsia="zh-CN" w:bidi="ar-SA"/>
        </w:rPr>
        <w:t>市工信局组织专家开展数字化转型咨询诊断验收工作，并留存</w:t>
      </w:r>
      <w:r>
        <w:rPr>
          <w:rFonts w:hint="eastAsia" w:eastAsia="CESI仿宋-GB2312" w:cs="Times New Roman"/>
          <w:kern w:val="2"/>
          <w:sz w:val="32"/>
          <w:szCs w:val="24"/>
          <w:lang w:val="en-US" w:eastAsia="zh-CN" w:bidi="ar-SA"/>
        </w:rPr>
        <w:t>咨询诊断</w:t>
      </w:r>
      <w:r>
        <w:rPr>
          <w:rFonts w:hint="eastAsia" w:ascii="Times New Roman" w:hAnsi="Times New Roman" w:eastAsia="CESI仿宋-GB2312" w:cs="Times New Roman"/>
          <w:kern w:val="2"/>
          <w:sz w:val="32"/>
          <w:szCs w:val="24"/>
          <w:lang w:val="en-US" w:eastAsia="zh-CN" w:bidi="ar-SA"/>
        </w:rPr>
        <w:t>验收意见。</w:t>
      </w:r>
    </w:p>
    <w:p w14:paraId="6F047F90">
      <w:pPr>
        <w:pStyle w:val="4"/>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CESI楷体-GB2312" w:cs="Times New Roman"/>
          <w:sz w:val="32"/>
          <w:lang w:val="en-US" w:eastAsia="zh-CN"/>
        </w:rPr>
      </w:pPr>
      <w:r>
        <w:rPr>
          <w:rFonts w:hint="default" w:ascii="Times New Roman" w:hAnsi="Times New Roman" w:cs="Times New Roman"/>
          <w:sz w:val="32"/>
        </w:rPr>
        <w:t>（</w:t>
      </w:r>
      <w:r>
        <w:rPr>
          <w:rFonts w:hint="default" w:ascii="Times New Roman" w:hAnsi="Times New Roman" w:cs="Times New Roman"/>
          <w:sz w:val="32"/>
          <w:lang w:val="en-US" w:eastAsia="zh-CN"/>
        </w:rPr>
        <w:t>二</w:t>
      </w:r>
      <w:r>
        <w:rPr>
          <w:rFonts w:hint="default" w:ascii="Times New Roman" w:hAnsi="Times New Roman" w:cs="Times New Roman"/>
          <w:sz w:val="32"/>
        </w:rPr>
        <w:t>）</w:t>
      </w:r>
      <w:r>
        <w:rPr>
          <w:rFonts w:hint="eastAsia" w:ascii="Times New Roman" w:hAnsi="Times New Roman" w:cs="Times New Roman"/>
          <w:sz w:val="32"/>
          <w:lang w:val="en-US" w:eastAsia="zh-CN"/>
        </w:rPr>
        <w:t>开展</w:t>
      </w:r>
      <w:r>
        <w:rPr>
          <w:rFonts w:hint="default" w:ascii="Times New Roman" w:hAnsi="Times New Roman" w:cs="Times New Roman"/>
          <w:sz w:val="32"/>
          <w:lang w:val="en-US" w:eastAsia="zh-CN"/>
        </w:rPr>
        <w:t>数字化改造</w:t>
      </w:r>
    </w:p>
    <w:p w14:paraId="7BA4340B">
      <w:pPr>
        <w:pageBreakBefore w:val="0"/>
        <w:widowControl w:val="0"/>
        <w:kinsoku/>
        <w:wordWrap/>
        <w:overflowPunct/>
        <w:topLinePunct w:val="0"/>
        <w:autoSpaceDE/>
        <w:autoSpaceDN/>
        <w:bidi w:val="0"/>
        <w:spacing w:line="540" w:lineRule="exact"/>
        <w:ind w:firstLine="643" w:firstLineChars="200"/>
        <w:textAlignment w:val="auto"/>
        <w:rPr>
          <w:rFonts w:hint="default" w:ascii="Times New Roman" w:hAnsi="Times New Roman" w:cs="Times New Roman"/>
          <w:sz w:val="32"/>
          <w:lang w:val="en-US" w:eastAsia="zh-CN"/>
        </w:rPr>
      </w:pPr>
      <w:r>
        <w:rPr>
          <w:rFonts w:hint="default" w:ascii="Times New Roman" w:hAnsi="Times New Roman" w:eastAsia="仿宋_GB2312" w:cs="Times New Roman"/>
          <w:b/>
          <w:sz w:val="32"/>
          <w:szCs w:val="32"/>
          <w:lang w:val="en-US" w:eastAsia="zh-CN"/>
        </w:rPr>
        <w:t>1</w:t>
      </w:r>
      <w:r>
        <w:rPr>
          <w:rFonts w:hint="default" w:ascii="Times New Roman" w:hAnsi="Times New Roman" w:eastAsia="仿宋_GB2312" w:cs="Times New Roman"/>
          <w:b/>
          <w:sz w:val="32"/>
          <w:szCs w:val="32"/>
        </w:rPr>
        <w:t>.</w:t>
      </w:r>
      <w:r>
        <w:rPr>
          <w:rFonts w:hint="default" w:ascii="Times New Roman" w:hAnsi="Times New Roman" w:eastAsia="仿宋_GB2312" w:cs="Times New Roman"/>
          <w:b/>
          <w:sz w:val="32"/>
          <w:szCs w:val="32"/>
          <w:lang w:val="en-US" w:eastAsia="zh-CN"/>
        </w:rPr>
        <w:t>选择服务单位</w:t>
      </w:r>
      <w:r>
        <w:rPr>
          <w:rFonts w:hint="default" w:ascii="Times New Roman" w:hAnsi="Times New Roman" w:eastAsia="仿宋_GB2312" w:cs="Times New Roman"/>
          <w:b/>
          <w:sz w:val="32"/>
          <w:szCs w:val="32"/>
        </w:rPr>
        <w:t>。</w:t>
      </w:r>
      <w:r>
        <w:rPr>
          <w:rFonts w:hint="default" w:ascii="Times New Roman" w:hAnsi="Times New Roman" w:cs="Times New Roman"/>
          <w:sz w:val="32"/>
          <w:lang w:val="en-US" w:eastAsia="zh-CN"/>
        </w:rPr>
        <w:t>试点企业自主选择数字化转型服务商开展改造项目规划，各数字化转型服务商结合企业实际需求，选定相应的数字化产品和解决方案。</w:t>
      </w:r>
    </w:p>
    <w:p w14:paraId="533378DF">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3" w:firstLineChars="200"/>
        <w:jc w:val="both"/>
        <w:textAlignment w:val="auto"/>
        <w:rPr>
          <w:rFonts w:hint="eastAsia" w:ascii="Times New Roman" w:hAnsi="Times New Roman" w:cs="Times New Roman"/>
          <w:kern w:val="2"/>
          <w:sz w:val="32"/>
          <w:szCs w:val="24"/>
          <w:lang w:val="en-US" w:eastAsia="zh-CN" w:bidi="ar-SA"/>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2.签订改造合同。</w:t>
      </w:r>
      <w:r>
        <w:rPr>
          <w:rFonts w:hint="default" w:ascii="Times New Roman" w:hAnsi="Times New Roman" w:eastAsia="CESI仿宋-GB2312" w:cs="Times New Roman"/>
          <w:kern w:val="2"/>
          <w:sz w:val="32"/>
          <w:szCs w:val="24"/>
          <w:lang w:val="en-US" w:eastAsia="zh-CN" w:bidi="ar-SA"/>
        </w:rPr>
        <w:t>试点企业</w:t>
      </w:r>
      <w:r>
        <w:rPr>
          <w:rFonts w:hint="eastAsia" w:ascii="Times New Roman" w:hAnsi="Times New Roman" w:cs="Times New Roman"/>
          <w:kern w:val="2"/>
          <w:sz w:val="32"/>
          <w:szCs w:val="24"/>
          <w:lang w:val="en-US" w:eastAsia="zh-CN" w:bidi="ar-SA"/>
        </w:rPr>
        <w:t>与意向</w:t>
      </w:r>
      <w:r>
        <w:rPr>
          <w:rFonts w:hint="default" w:ascii="Times New Roman" w:hAnsi="Times New Roman" w:eastAsia="CESI仿宋-GB2312" w:cs="Times New Roman"/>
          <w:kern w:val="2"/>
          <w:sz w:val="32"/>
          <w:szCs w:val="24"/>
          <w:lang w:val="en-US" w:eastAsia="zh-CN" w:bidi="ar-SA"/>
        </w:rPr>
        <w:t>数字化转型服务商签订实施改造合同</w:t>
      </w:r>
      <w:r>
        <w:rPr>
          <w:rFonts w:hint="eastAsia" w:ascii="Times New Roman" w:hAnsi="Times New Roman" w:cs="Times New Roman"/>
          <w:kern w:val="2"/>
          <w:sz w:val="32"/>
          <w:szCs w:val="24"/>
          <w:lang w:val="en-US" w:eastAsia="zh-CN" w:bidi="ar-SA"/>
        </w:rPr>
        <w:t>，合同需明确产品/服务、项目实施期限等内容。对于同一企业同时采购多家服务商产品和服务的合同，原则上企业与多家服务商分别签订合同。</w:t>
      </w:r>
    </w:p>
    <w:p w14:paraId="5425991C">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3" w:firstLineChars="200"/>
        <w:jc w:val="both"/>
        <w:textAlignment w:val="auto"/>
        <w:rPr>
          <w:rFonts w:hint="default" w:ascii="Times New Roman" w:hAnsi="Times New Roman" w:eastAsia="CESI仿宋-GB2312" w:cs="Times New Roman"/>
          <w:kern w:val="2"/>
          <w:sz w:val="32"/>
          <w:szCs w:val="24"/>
          <w:lang w:val="en-US" w:eastAsia="zh-CN" w:bidi="ar-SA"/>
        </w:rPr>
      </w:pP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3.开展数字化改造。</w:t>
      </w:r>
      <w:r>
        <w:rPr>
          <w:rFonts w:hint="default" w:ascii="Times New Roman" w:hAnsi="Times New Roman" w:eastAsia="CESI仿宋-GB2312" w:cs="Times New Roman"/>
          <w:kern w:val="2"/>
          <w:sz w:val="32"/>
          <w:szCs w:val="24"/>
          <w:lang w:val="en-US" w:eastAsia="zh-CN" w:bidi="ar-SA"/>
        </w:rPr>
        <w:t>数字化转型服务商依据合同内容实施改造，确保改造后试点企业能够达到数字化水平二级及以上</w:t>
      </w:r>
      <w:r>
        <w:rPr>
          <w:rFonts w:hint="eastAsia" w:ascii="Times New Roman" w:hAnsi="Times New Roman" w:cs="Times New Roman"/>
          <w:kern w:val="2"/>
          <w:sz w:val="32"/>
          <w:szCs w:val="24"/>
          <w:lang w:val="en-US" w:eastAsia="zh-CN" w:bidi="ar-SA"/>
        </w:rPr>
        <w:t>（</w:t>
      </w:r>
      <w:r>
        <w:rPr>
          <w:rFonts w:hint="default" w:ascii="Times New Roman" w:hAnsi="Times New Roman" w:eastAsia="CESI仿宋-GB2312" w:cs="Times New Roman"/>
          <w:kern w:val="2"/>
          <w:sz w:val="32"/>
          <w:szCs w:val="24"/>
          <w:lang w:val="en-US" w:eastAsia="zh-CN" w:bidi="ar-SA"/>
        </w:rPr>
        <w:t>以《中小企业数字化水平评测指标》（2024年版）为准</w:t>
      </w:r>
      <w:r>
        <w:rPr>
          <w:rFonts w:hint="eastAsia" w:ascii="Times New Roman" w:hAnsi="Times New Roman" w:cs="Times New Roman"/>
          <w:kern w:val="2"/>
          <w:sz w:val="32"/>
          <w:szCs w:val="24"/>
          <w:lang w:val="en-US" w:eastAsia="zh-CN" w:bidi="ar-SA"/>
        </w:rPr>
        <w:t>）。</w:t>
      </w:r>
      <w:r>
        <w:rPr>
          <w:rFonts w:hint="default" w:ascii="Times New Roman" w:hAnsi="Times New Roman" w:eastAsia="CESI仿宋-GB2312" w:cs="Times New Roman"/>
          <w:kern w:val="2"/>
          <w:sz w:val="32"/>
          <w:szCs w:val="24"/>
          <w:lang w:val="en-US" w:eastAsia="zh-CN" w:bidi="ar-SA"/>
        </w:rPr>
        <w:t>同时根据</w:t>
      </w:r>
      <w:r>
        <w:rPr>
          <w:rFonts w:hint="eastAsia" w:ascii="Times New Roman" w:hAnsi="Times New Roman" w:cs="Times New Roman"/>
          <w:kern w:val="2"/>
          <w:sz w:val="32"/>
          <w:szCs w:val="24"/>
          <w:lang w:val="en-US" w:eastAsia="zh-CN" w:bidi="ar-SA"/>
        </w:rPr>
        <w:t>“</w:t>
      </w:r>
      <w:r>
        <w:rPr>
          <w:rFonts w:hint="default" w:ascii="Times New Roman" w:hAnsi="Times New Roman" w:eastAsia="CESI仿宋-GB2312" w:cs="Times New Roman"/>
          <w:kern w:val="2"/>
          <w:sz w:val="32"/>
          <w:szCs w:val="24"/>
          <w:lang w:val="en-US" w:eastAsia="zh-CN" w:bidi="ar-SA"/>
        </w:rPr>
        <w:t>三个同步</w:t>
      </w:r>
      <w:r>
        <w:rPr>
          <w:rFonts w:hint="eastAsia" w:ascii="Times New Roman" w:hAnsi="Times New Roman" w:cs="Times New Roman"/>
          <w:kern w:val="2"/>
          <w:sz w:val="32"/>
          <w:szCs w:val="24"/>
          <w:lang w:val="en-US" w:eastAsia="zh-CN" w:bidi="ar-SA"/>
        </w:rPr>
        <w:t>”（</w:t>
      </w:r>
      <w:r>
        <w:rPr>
          <w:rFonts w:hint="default" w:ascii="Times New Roman" w:hAnsi="Times New Roman" w:eastAsia="CESI仿宋-GB2312" w:cs="Times New Roman"/>
          <w:kern w:val="2"/>
          <w:sz w:val="32"/>
          <w:szCs w:val="24"/>
          <w:lang w:val="en-US" w:eastAsia="zh-CN" w:bidi="ar-SA"/>
        </w:rPr>
        <w:t>同时规划培训方案、同时跟进培训实施、同步验收培训效果</w:t>
      </w:r>
      <w:r>
        <w:rPr>
          <w:rFonts w:hint="eastAsia" w:ascii="Times New Roman" w:hAnsi="Times New Roman" w:cs="Times New Roman"/>
          <w:kern w:val="2"/>
          <w:sz w:val="32"/>
          <w:szCs w:val="24"/>
          <w:lang w:val="en-US" w:eastAsia="zh-CN" w:bidi="ar-SA"/>
        </w:rPr>
        <w:t>）</w:t>
      </w:r>
      <w:r>
        <w:rPr>
          <w:rFonts w:hint="default" w:ascii="Times New Roman" w:hAnsi="Times New Roman" w:eastAsia="CESI仿宋-GB2312" w:cs="Times New Roman"/>
          <w:kern w:val="2"/>
          <w:sz w:val="32"/>
          <w:szCs w:val="24"/>
          <w:lang w:val="en-US" w:eastAsia="zh-CN" w:bidi="ar-SA"/>
        </w:rPr>
        <w:t xml:space="preserve">的要求，在工程实施前、实施中、实施后及时做好对企业全员的培训。 </w:t>
      </w:r>
    </w:p>
    <w:p w14:paraId="710B4ED0">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3" w:firstLineChars="200"/>
        <w:jc w:val="both"/>
        <w:textAlignment w:val="auto"/>
        <w:rPr>
          <w:rFonts w:hint="default" w:ascii="Times New Roman" w:hAnsi="Times New Roman" w:eastAsia="CESI仿宋-GB2312" w:cs="Times New Roman"/>
          <w:kern w:val="2"/>
          <w:sz w:val="32"/>
          <w:szCs w:val="24"/>
          <w:lang w:val="en-US" w:eastAsia="zh-CN" w:bidi="ar-SA"/>
        </w:rPr>
      </w:pP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4</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.提交备案申请。</w:t>
      </w:r>
      <w:r>
        <w:rPr>
          <w:rFonts w:hint="eastAsia" w:ascii="Times New Roman" w:hAnsi="Times New Roman" w:eastAsia="CESI仿宋-GB2312" w:cs="Times New Roman"/>
          <w:kern w:val="2"/>
          <w:sz w:val="32"/>
          <w:szCs w:val="24"/>
          <w:lang w:val="en-US" w:eastAsia="zh-CN" w:bidi="ar-SA"/>
        </w:rPr>
        <w:t>试点企业</w:t>
      </w:r>
      <w:r>
        <w:rPr>
          <w:rFonts w:hint="default" w:ascii="Times New Roman" w:hAnsi="Times New Roman" w:eastAsia="CESI仿宋-GB2312" w:cs="Times New Roman"/>
          <w:kern w:val="2"/>
          <w:sz w:val="32"/>
          <w:szCs w:val="24"/>
          <w:lang w:val="en-US" w:eastAsia="zh-CN" w:bidi="ar-SA"/>
        </w:rPr>
        <w:t>按照要求如实填写《长春市中小企业数字化改造项目备案入库申</w:t>
      </w:r>
      <w:r>
        <w:rPr>
          <w:rFonts w:hint="eastAsia" w:ascii="Times New Roman" w:hAnsi="Times New Roman" w:cs="Times New Roman"/>
          <w:kern w:val="2"/>
          <w:sz w:val="32"/>
          <w:szCs w:val="24"/>
          <w:lang w:val="en-US" w:eastAsia="zh-CN" w:bidi="ar-SA"/>
        </w:rPr>
        <w:t>请</w:t>
      </w:r>
      <w:r>
        <w:rPr>
          <w:rFonts w:hint="default" w:ascii="Times New Roman" w:hAnsi="Times New Roman" w:eastAsia="CESI仿宋-GB2312" w:cs="Times New Roman"/>
          <w:kern w:val="2"/>
          <w:sz w:val="32"/>
          <w:szCs w:val="24"/>
          <w:lang w:val="en-US" w:eastAsia="zh-CN" w:bidi="ar-SA"/>
        </w:rPr>
        <w:t>表》（附件</w:t>
      </w:r>
      <w:r>
        <w:rPr>
          <w:rFonts w:hint="eastAsia" w:ascii="Times New Roman" w:hAnsi="Times New Roman" w:cs="Times New Roman"/>
          <w:kern w:val="2"/>
          <w:sz w:val="32"/>
          <w:szCs w:val="24"/>
          <w:lang w:val="en-US" w:eastAsia="zh-CN" w:bidi="ar-SA"/>
        </w:rPr>
        <w:t>4</w:t>
      </w:r>
      <w:r>
        <w:rPr>
          <w:rFonts w:hint="default" w:ascii="Times New Roman" w:hAnsi="Times New Roman" w:eastAsia="CESI仿宋-GB2312" w:cs="Times New Roman"/>
          <w:kern w:val="2"/>
          <w:sz w:val="32"/>
          <w:szCs w:val="24"/>
          <w:lang w:val="en-US" w:eastAsia="zh-CN" w:bidi="ar-SA"/>
        </w:rPr>
        <w:t>），</w:t>
      </w:r>
      <w:r>
        <w:rPr>
          <w:rFonts w:hint="eastAsia" w:ascii="Times New Roman" w:hAnsi="Times New Roman" w:cs="Times New Roman"/>
          <w:kern w:val="2"/>
          <w:sz w:val="32"/>
          <w:szCs w:val="24"/>
          <w:lang w:val="en-US" w:eastAsia="zh-CN" w:bidi="ar-SA"/>
        </w:rPr>
        <w:t>完成数字化改造项目备案</w:t>
      </w:r>
      <w:r>
        <w:rPr>
          <w:rFonts w:hint="default" w:ascii="Times New Roman" w:hAnsi="Times New Roman" w:eastAsia="CESI仿宋-GB2312" w:cs="Times New Roman"/>
          <w:kern w:val="2"/>
          <w:sz w:val="32"/>
          <w:szCs w:val="24"/>
          <w:lang w:val="en-US" w:eastAsia="zh-CN" w:bidi="ar-SA"/>
        </w:rPr>
        <w:t>。</w:t>
      </w:r>
    </w:p>
    <w:p w14:paraId="1FF4337D">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default" w:ascii="Times New Roman" w:hAnsi="Times New Roman" w:eastAsia="CESI仿宋-GB2312" w:cs="Times New Roman"/>
          <w:kern w:val="2"/>
          <w:sz w:val="32"/>
          <w:szCs w:val="24"/>
          <w:lang w:val="en-US" w:eastAsia="zh-CN" w:bidi="ar-SA"/>
        </w:rPr>
      </w:pP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5</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w:t>
      </w: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开展定级评测</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eastAsia" w:ascii="Times New Roman" w:hAnsi="Times New Roman" w:eastAsia="CESI仿宋-GB2312" w:cs="Times New Roman"/>
          <w:kern w:val="2"/>
          <w:sz w:val="32"/>
          <w:szCs w:val="24"/>
          <w:lang w:val="en-US" w:eastAsia="zh-CN" w:bidi="ar-SA"/>
        </w:rPr>
        <w:t>第三方评测机构开展实地</w:t>
      </w:r>
      <w:r>
        <w:rPr>
          <w:rFonts w:hint="eastAsia" w:ascii="Times New Roman" w:hAnsi="Times New Roman" w:cs="Times New Roman"/>
          <w:kern w:val="2"/>
          <w:sz w:val="32"/>
          <w:szCs w:val="24"/>
          <w:lang w:val="en-US" w:eastAsia="zh-CN" w:bidi="ar-SA"/>
        </w:rPr>
        <w:t>数字化水平评测</w:t>
      </w:r>
      <w:r>
        <w:rPr>
          <w:rFonts w:hint="eastAsia" w:ascii="Times New Roman" w:hAnsi="Times New Roman" w:eastAsia="CESI仿宋-GB2312" w:cs="Times New Roman"/>
          <w:kern w:val="2"/>
          <w:sz w:val="32"/>
          <w:szCs w:val="24"/>
          <w:lang w:val="en-US" w:eastAsia="zh-CN" w:bidi="ar-SA"/>
        </w:rPr>
        <w:t>工作，核查系统上线运行情况，并为试点企业出具《中小企业数字化水平评测报告》</w:t>
      </w:r>
      <w:r>
        <w:rPr>
          <w:rFonts w:hint="default" w:ascii="Times New Roman" w:hAnsi="Times New Roman" w:eastAsia="CESI仿宋-GB2312" w:cs="Times New Roman"/>
          <w:kern w:val="2"/>
          <w:sz w:val="32"/>
          <w:szCs w:val="24"/>
          <w:lang w:val="en-US" w:eastAsia="zh-CN" w:bidi="ar-SA"/>
        </w:rPr>
        <w:t>。</w:t>
      </w:r>
    </w:p>
    <w:p w14:paraId="14A5404A">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left="0" w:leftChars="0" w:firstLine="643" w:firstLineChars="200"/>
        <w:jc w:val="both"/>
        <w:textAlignment w:val="auto"/>
        <w:outlineLvl w:val="9"/>
        <w:rPr>
          <w:rFonts w:hint="default" w:ascii="Times New Roman" w:hAnsi="Times New Roman" w:eastAsia="CESI仿宋-GB2312" w:cs="Times New Roman"/>
          <w:kern w:val="2"/>
          <w:sz w:val="32"/>
          <w:szCs w:val="24"/>
          <w:lang w:val="en-US" w:eastAsia="zh-CN" w:bidi="ar-SA"/>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6.改造项目验收</w:t>
      </w:r>
      <w:r>
        <w:rPr>
          <w:rFonts w:hint="eastAsia"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CESI仿宋-GB2312" w:cs="Times New Roman"/>
          <w:kern w:val="2"/>
          <w:sz w:val="32"/>
          <w:szCs w:val="24"/>
          <w:lang w:val="en-US" w:eastAsia="zh-CN" w:bidi="ar-SA"/>
        </w:rPr>
        <w:t>第三方</w:t>
      </w:r>
      <w:r>
        <w:rPr>
          <w:rFonts w:hint="eastAsia" w:ascii="Times New Roman" w:hAnsi="Times New Roman" w:eastAsia="CESI仿宋-GB2312" w:cs="Times New Roman"/>
          <w:kern w:val="2"/>
          <w:sz w:val="32"/>
          <w:szCs w:val="24"/>
          <w:lang w:val="en-US" w:eastAsia="zh-CN" w:bidi="ar-SA"/>
        </w:rPr>
        <w:t>评测</w:t>
      </w:r>
      <w:r>
        <w:rPr>
          <w:rFonts w:hint="default" w:ascii="Times New Roman" w:hAnsi="Times New Roman" w:eastAsia="CESI仿宋-GB2312" w:cs="Times New Roman"/>
          <w:kern w:val="2"/>
          <w:sz w:val="32"/>
          <w:szCs w:val="24"/>
          <w:lang w:val="en-US" w:eastAsia="zh-CN" w:bidi="ar-SA"/>
        </w:rPr>
        <w:t>机构组成专家组</w:t>
      </w:r>
      <w:r>
        <w:rPr>
          <w:rFonts w:hint="eastAsia" w:ascii="Times New Roman" w:hAnsi="Times New Roman" w:eastAsia="CESI仿宋-GB2312" w:cs="Times New Roman"/>
          <w:kern w:val="2"/>
          <w:sz w:val="32"/>
          <w:szCs w:val="24"/>
          <w:lang w:val="en-US" w:eastAsia="zh-CN" w:bidi="ar-SA"/>
        </w:rPr>
        <w:t>，</w:t>
      </w:r>
      <w:r>
        <w:rPr>
          <w:rFonts w:hint="default" w:ascii="Times New Roman" w:hAnsi="Times New Roman" w:eastAsia="CESI仿宋-GB2312" w:cs="Times New Roman"/>
          <w:kern w:val="2"/>
          <w:sz w:val="32"/>
          <w:szCs w:val="24"/>
          <w:lang w:val="en-US" w:eastAsia="zh-CN" w:bidi="ar-SA"/>
        </w:rPr>
        <w:t>采取书面材料审核和现场核查相结合的方式</w:t>
      </w:r>
      <w:r>
        <w:rPr>
          <w:rFonts w:hint="eastAsia" w:ascii="Times New Roman" w:hAnsi="Times New Roman" w:eastAsia="CESI仿宋-GB2312" w:cs="Times New Roman"/>
          <w:kern w:val="2"/>
          <w:sz w:val="32"/>
          <w:szCs w:val="24"/>
          <w:lang w:val="en-US" w:eastAsia="zh-CN" w:bidi="ar-SA"/>
        </w:rPr>
        <w:t>组织</w:t>
      </w:r>
      <w:r>
        <w:rPr>
          <w:rFonts w:hint="default" w:ascii="Times New Roman" w:hAnsi="Times New Roman" w:eastAsia="CESI仿宋-GB2312" w:cs="Times New Roman"/>
          <w:kern w:val="2"/>
          <w:sz w:val="32"/>
          <w:szCs w:val="24"/>
          <w:lang w:val="en-US" w:eastAsia="zh-CN" w:bidi="ar-SA"/>
        </w:rPr>
        <w:t>数字化改造验收，</w:t>
      </w:r>
      <w:r>
        <w:rPr>
          <w:rFonts w:hint="eastAsia" w:ascii="Times New Roman" w:hAnsi="Times New Roman" w:eastAsia="CESI仿宋-GB2312" w:cs="Times New Roman"/>
          <w:kern w:val="2"/>
          <w:sz w:val="32"/>
          <w:szCs w:val="24"/>
          <w:lang w:val="en-US" w:eastAsia="zh-CN" w:bidi="ar-SA"/>
        </w:rPr>
        <w:t>现场核查试点企业</w:t>
      </w:r>
      <w:r>
        <w:rPr>
          <w:rFonts w:hint="default" w:ascii="Times New Roman" w:hAnsi="Times New Roman" w:eastAsia="CESI仿宋-GB2312" w:cs="Times New Roman"/>
          <w:kern w:val="2"/>
          <w:sz w:val="32"/>
          <w:szCs w:val="24"/>
          <w:lang w:val="en-US" w:eastAsia="zh-CN" w:bidi="ar-SA"/>
        </w:rPr>
        <w:t>改造工作是否严格按照既定方案和标准进行</w:t>
      </w:r>
      <w:r>
        <w:rPr>
          <w:rFonts w:hint="eastAsia" w:ascii="Times New Roman" w:hAnsi="Times New Roman" w:eastAsia="CESI仿宋-GB2312" w:cs="Times New Roman"/>
          <w:kern w:val="2"/>
          <w:sz w:val="32"/>
          <w:szCs w:val="24"/>
          <w:lang w:val="en-US" w:eastAsia="zh-CN" w:bidi="ar-SA"/>
        </w:rPr>
        <w:t>，综合提出改进建议或整改要求，出具</w:t>
      </w:r>
      <w:r>
        <w:rPr>
          <w:rFonts w:hint="default" w:ascii="Times New Roman" w:hAnsi="Times New Roman" w:eastAsia="CESI仿宋-GB2312" w:cs="Times New Roman"/>
          <w:kern w:val="2"/>
          <w:sz w:val="32"/>
          <w:szCs w:val="24"/>
          <w:lang w:val="en-US" w:eastAsia="zh-CN" w:bidi="ar-SA"/>
        </w:rPr>
        <w:t>数字化改造项目验收意见</w:t>
      </w:r>
      <w:r>
        <w:rPr>
          <w:rFonts w:hint="eastAsia" w:ascii="Times New Roman" w:hAnsi="Times New Roman" w:eastAsia="CESI仿宋-GB2312" w:cs="Times New Roman"/>
          <w:kern w:val="2"/>
          <w:sz w:val="32"/>
          <w:szCs w:val="24"/>
          <w:lang w:val="en-US" w:eastAsia="zh-CN" w:bidi="ar-SA"/>
        </w:rPr>
        <w:t>（附件5）。</w:t>
      </w:r>
    </w:p>
    <w:p w14:paraId="5D35C49F">
      <w:pPr>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CESI仿宋-GB2312" w:cs="Times New Roman"/>
          <w:kern w:val="2"/>
          <w:sz w:val="32"/>
          <w:szCs w:val="24"/>
          <w:lang w:val="en-US" w:eastAsia="zh-CN" w:bidi="ar-SA"/>
        </w:rPr>
      </w:pP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7</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.专项资金拨付</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CESI仿宋-GB2312" w:cs="Times New Roman"/>
          <w:kern w:val="2"/>
          <w:sz w:val="32"/>
          <w:szCs w:val="24"/>
          <w:lang w:val="en-US" w:eastAsia="zh-CN" w:bidi="ar-SA"/>
        </w:rPr>
        <w:t>对于改造后企业数字化水平达到二级及以上，顺利通过</w:t>
      </w:r>
      <w:r>
        <w:rPr>
          <w:rFonts w:hint="eastAsia" w:ascii="Times New Roman" w:hAnsi="Times New Roman" w:eastAsia="CESI仿宋-GB2312" w:cs="Times New Roman"/>
          <w:kern w:val="2"/>
          <w:sz w:val="32"/>
          <w:szCs w:val="24"/>
          <w:lang w:val="en-US" w:eastAsia="zh-CN" w:bidi="ar-SA"/>
        </w:rPr>
        <w:t>评测</w:t>
      </w:r>
      <w:r>
        <w:rPr>
          <w:rFonts w:hint="default" w:ascii="Times New Roman" w:hAnsi="Times New Roman" w:eastAsia="CESI仿宋-GB2312" w:cs="Times New Roman"/>
          <w:kern w:val="2"/>
          <w:sz w:val="32"/>
          <w:szCs w:val="24"/>
          <w:lang w:val="en-US" w:eastAsia="zh-CN" w:bidi="ar-SA"/>
        </w:rPr>
        <w:t>验收</w:t>
      </w:r>
      <w:r>
        <w:rPr>
          <w:rFonts w:hint="eastAsia" w:ascii="Times New Roman" w:hAnsi="Times New Roman" w:eastAsia="CESI仿宋-GB2312" w:cs="Times New Roman"/>
          <w:kern w:val="2"/>
          <w:sz w:val="32"/>
          <w:szCs w:val="24"/>
          <w:lang w:val="en-US" w:eastAsia="zh-CN" w:bidi="ar-SA"/>
        </w:rPr>
        <w:t>及审计</w:t>
      </w:r>
      <w:r>
        <w:rPr>
          <w:rFonts w:hint="default" w:ascii="Times New Roman" w:hAnsi="Times New Roman" w:eastAsia="CESI仿宋-GB2312" w:cs="Times New Roman"/>
          <w:kern w:val="2"/>
          <w:sz w:val="32"/>
          <w:szCs w:val="24"/>
          <w:lang w:val="en-US" w:eastAsia="zh-CN" w:bidi="ar-SA"/>
        </w:rPr>
        <w:t>的</w:t>
      </w:r>
      <w:r>
        <w:rPr>
          <w:rFonts w:hint="eastAsia" w:ascii="Times New Roman" w:hAnsi="Times New Roman" w:eastAsia="CESI仿宋-GB2312" w:cs="Times New Roman"/>
          <w:kern w:val="2"/>
          <w:sz w:val="32"/>
          <w:szCs w:val="24"/>
          <w:lang w:val="en-US" w:eastAsia="zh-CN" w:bidi="ar-SA"/>
        </w:rPr>
        <w:t>试点</w:t>
      </w:r>
      <w:r>
        <w:rPr>
          <w:rFonts w:hint="default" w:ascii="Times New Roman" w:hAnsi="Times New Roman" w:eastAsia="CESI仿宋-GB2312" w:cs="Times New Roman"/>
          <w:kern w:val="2"/>
          <w:sz w:val="32"/>
          <w:szCs w:val="24"/>
          <w:lang w:val="en-US" w:eastAsia="zh-CN" w:bidi="ar-SA"/>
        </w:rPr>
        <w:t>企业，</w:t>
      </w:r>
      <w:r>
        <w:rPr>
          <w:rFonts w:hint="eastAsia" w:ascii="Times New Roman" w:hAnsi="Times New Roman" w:eastAsia="CESI仿宋-GB2312" w:cs="Times New Roman"/>
          <w:kern w:val="2"/>
          <w:sz w:val="32"/>
          <w:szCs w:val="24"/>
          <w:lang w:val="en-US" w:eastAsia="zh-CN" w:bidi="ar-SA"/>
        </w:rPr>
        <w:t>按照《长春市中小企业数字化转型专项资金使用管理办法（暂行）》申报审核流程执行，给予一定比例的改造专项资金补贴。</w:t>
      </w:r>
    </w:p>
    <w:p w14:paraId="17EF05AB">
      <w:pPr>
        <w:pStyle w:val="3"/>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sz w:val="32"/>
          <w:lang w:val="en-US" w:eastAsia="zh-CN"/>
        </w:rPr>
      </w:pPr>
      <w:r>
        <w:rPr>
          <w:rFonts w:hint="eastAsia" w:ascii="Times New Roman" w:hAnsi="Times New Roman" w:cs="Times New Roman"/>
          <w:sz w:val="32"/>
          <w:lang w:val="en-US" w:eastAsia="zh-CN"/>
        </w:rPr>
        <w:t>四</w:t>
      </w:r>
      <w:r>
        <w:rPr>
          <w:rFonts w:hint="default" w:ascii="Times New Roman" w:hAnsi="Times New Roman" w:cs="Times New Roman"/>
          <w:sz w:val="32"/>
          <w:lang w:val="en-US" w:eastAsia="zh-CN"/>
        </w:rPr>
        <w:t>、相关要求</w:t>
      </w:r>
    </w:p>
    <w:p w14:paraId="16611E39">
      <w:pPr>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sz w:val="32"/>
          <w:lang w:val="en-US" w:eastAsia="zh-CN"/>
        </w:rPr>
      </w:pPr>
      <w:r>
        <w:rPr>
          <w:rFonts w:hint="default" w:ascii="Times New Roman" w:hAnsi="Times New Roman" w:cs="Times New Roman"/>
          <w:sz w:val="32"/>
          <w:lang w:val="en-US" w:eastAsia="zh-CN"/>
        </w:rPr>
        <w:t>（一）开展咨询诊断服务前后要留存诊断服务图片（含时间戳）及文字材料。每次进出需在企业LOGO前用水印相机拍照，体现位置、日期、时间等相关信息，拍照场景能够直观反映诊断内容、诊断人员及企业对接人员；</w:t>
      </w:r>
    </w:p>
    <w:p w14:paraId="3FB83E27">
      <w:pPr>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sz w:val="32"/>
          <w:lang w:val="en-US" w:eastAsia="zh-CN"/>
        </w:rPr>
      </w:pPr>
      <w:bookmarkStart w:id="4" w:name="_Toc17058"/>
      <w:r>
        <w:rPr>
          <w:rFonts w:hint="default" w:ascii="Times New Roman" w:hAnsi="Times New Roman" w:cs="Times New Roman"/>
          <w:sz w:val="32"/>
          <w:lang w:val="en-US" w:eastAsia="zh-CN"/>
        </w:rPr>
        <w:t>（二）诊断团队成员数量应不少于3人，其中中级及以上工程师职称不少于1人，组长应由具备实践经验的专家担任，组员应具有软件、硬件、集成、行业等领域丰富经验；</w:t>
      </w:r>
    </w:p>
    <w:p w14:paraId="1BFFAF28">
      <w:pPr>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sz w:val="32"/>
          <w:lang w:val="en-US" w:eastAsia="zh-CN"/>
        </w:rPr>
      </w:pPr>
      <w:r>
        <w:rPr>
          <w:rFonts w:hint="default" w:ascii="Times New Roman" w:hAnsi="Times New Roman" w:cs="Times New Roman"/>
          <w:sz w:val="32"/>
          <w:lang w:val="en-US" w:eastAsia="zh-CN"/>
        </w:rPr>
        <w:t>（三）每家试点企业诊断次数不少于</w:t>
      </w:r>
      <w:r>
        <w:rPr>
          <w:rFonts w:hint="eastAsia" w:ascii="Times New Roman" w:hAnsi="Times New Roman" w:cs="Times New Roman"/>
          <w:sz w:val="32"/>
          <w:lang w:val="en-US" w:eastAsia="zh-CN"/>
        </w:rPr>
        <w:t>1</w:t>
      </w:r>
      <w:r>
        <w:rPr>
          <w:rFonts w:hint="default" w:ascii="Times New Roman" w:hAnsi="Times New Roman" w:cs="Times New Roman"/>
          <w:sz w:val="32"/>
          <w:lang w:val="en-US" w:eastAsia="zh-CN"/>
        </w:rPr>
        <w:t>次，单次诊断时间不少于3小时；面向试点企业提供不少于</w:t>
      </w:r>
      <w:r>
        <w:rPr>
          <w:rFonts w:hint="eastAsia" w:ascii="Times New Roman" w:hAnsi="Times New Roman" w:cs="Times New Roman"/>
          <w:sz w:val="32"/>
          <w:lang w:val="en-US" w:eastAsia="zh-CN"/>
        </w:rPr>
        <w:t>1</w:t>
      </w:r>
      <w:r>
        <w:rPr>
          <w:rFonts w:hint="default" w:ascii="Times New Roman" w:hAnsi="Times New Roman" w:cs="Times New Roman"/>
          <w:sz w:val="32"/>
          <w:lang w:val="en-US" w:eastAsia="zh-CN"/>
        </w:rPr>
        <w:t>次数字化转型相关主题培训，单次不低于2小时</w:t>
      </w:r>
      <w:r>
        <w:rPr>
          <w:rFonts w:hint="eastAsia" w:ascii="Times New Roman" w:hAnsi="Times New Roman" w:cs="Times New Roman"/>
          <w:sz w:val="32"/>
          <w:lang w:val="en-US" w:eastAsia="zh-CN"/>
        </w:rPr>
        <w:t>；</w:t>
      </w:r>
    </w:p>
    <w:bookmarkEnd w:id="4"/>
    <w:p w14:paraId="6C24305E">
      <w:pPr>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cs="Times New Roman"/>
          <w:sz w:val="32"/>
          <w:lang w:val="en-US" w:eastAsia="zh-CN"/>
        </w:rPr>
      </w:pPr>
      <w:r>
        <w:rPr>
          <w:rFonts w:hint="eastAsia" w:ascii="Times New Roman" w:hAnsi="Times New Roman" w:cs="Times New Roman"/>
          <w:sz w:val="32"/>
          <w:lang w:val="en-US" w:eastAsia="zh-CN"/>
        </w:rPr>
        <w:t>（四）已获得中央财政中小企业发展专项资金支持的专精 特新“小巨人”企业；已纳入《工业和信息化部办公厅 财政部办公厅关于开展财政支持中小企业数字化转型试点工作的通知》（工信厅联企业〔</w:t>
      </w:r>
      <w:r>
        <w:rPr>
          <w:rFonts w:hint="default" w:ascii="Times New Roman" w:hAnsi="Times New Roman" w:cs="Times New Roman"/>
          <w:sz w:val="32"/>
          <w:lang w:val="en-US" w:eastAsia="zh-CN"/>
        </w:rPr>
        <w:t>2022</w:t>
      </w:r>
      <w:r>
        <w:rPr>
          <w:rFonts w:hint="eastAsia" w:ascii="Times New Roman" w:hAnsi="Times New Roman" w:cs="Times New Roman"/>
          <w:sz w:val="32"/>
          <w:lang w:val="en-US" w:eastAsia="zh-CN"/>
        </w:rPr>
        <w:t>〕</w:t>
      </w:r>
      <w:r>
        <w:rPr>
          <w:rFonts w:hint="default" w:ascii="Times New Roman" w:hAnsi="Times New Roman" w:cs="Times New Roman"/>
          <w:sz w:val="32"/>
          <w:lang w:val="en-US" w:eastAsia="zh-CN"/>
        </w:rPr>
        <w:t xml:space="preserve">22 </w:t>
      </w:r>
      <w:r>
        <w:rPr>
          <w:rFonts w:hint="eastAsia" w:ascii="Times New Roman" w:hAnsi="Times New Roman" w:cs="Times New Roman"/>
          <w:sz w:val="32"/>
          <w:lang w:val="en-US" w:eastAsia="zh-CN"/>
        </w:rPr>
        <w:t>号）中改造试点的中小企业</w:t>
      </w:r>
      <w:r>
        <w:rPr>
          <w:rFonts w:hint="default" w:ascii="Times New Roman" w:hAnsi="Times New Roman" w:cs="Times New Roman"/>
          <w:sz w:val="32"/>
          <w:lang w:val="en-US" w:eastAsia="zh-CN"/>
        </w:rPr>
        <w:t>不</w:t>
      </w:r>
      <w:r>
        <w:rPr>
          <w:rFonts w:hint="eastAsia" w:ascii="Times New Roman" w:hAnsi="Times New Roman" w:cs="Times New Roman"/>
          <w:sz w:val="32"/>
          <w:lang w:val="en-US" w:eastAsia="zh-CN"/>
        </w:rPr>
        <w:t>再重复支持；</w:t>
      </w:r>
    </w:p>
    <w:p w14:paraId="1014BC21">
      <w:pPr>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cs="Times New Roman"/>
          <w:sz w:val="32"/>
          <w:lang w:val="en-US" w:eastAsia="zh-CN"/>
        </w:rPr>
      </w:pPr>
      <w:r>
        <w:rPr>
          <w:rFonts w:hint="eastAsia" w:ascii="Times New Roman" w:hAnsi="Times New Roman" w:cs="Times New Roman"/>
          <w:sz w:val="32"/>
          <w:lang w:val="en-US" w:eastAsia="zh-CN"/>
        </w:rPr>
        <w:t>（五）各县（市）区工信主管部门应加快推</w:t>
      </w:r>
      <w:r>
        <w:rPr>
          <w:rFonts w:hint="default" w:ascii="Times New Roman" w:hAnsi="Times New Roman" w:cs="Times New Roman"/>
          <w:sz w:val="32"/>
          <w:lang w:val="en-US" w:eastAsia="zh-CN"/>
        </w:rPr>
        <w:t>动企业数字化改造进程，协调解决数字化改造过程中的困难问题，按期高质量完成试点目标任务</w:t>
      </w:r>
      <w:r>
        <w:rPr>
          <w:rFonts w:hint="eastAsia" w:ascii="Times New Roman" w:hAnsi="Times New Roman" w:cs="Times New Roman"/>
          <w:sz w:val="32"/>
          <w:lang w:val="en-US" w:eastAsia="zh-CN"/>
        </w:rPr>
        <w:t>。</w:t>
      </w:r>
    </w:p>
    <w:p w14:paraId="4496BF6B">
      <w:pPr>
        <w:pStyle w:val="3"/>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sz w:val="32"/>
          <w:lang w:val="en-US" w:eastAsia="zh-CN"/>
        </w:rPr>
      </w:pPr>
      <w:r>
        <w:rPr>
          <w:rFonts w:hint="eastAsia" w:ascii="Times New Roman" w:hAnsi="Times New Roman" w:cs="Times New Roman"/>
          <w:sz w:val="32"/>
          <w:lang w:val="en-US" w:eastAsia="zh-CN"/>
        </w:rPr>
        <w:t>五</w:t>
      </w:r>
      <w:r>
        <w:rPr>
          <w:rFonts w:hint="default" w:ascii="Times New Roman" w:hAnsi="Times New Roman" w:cs="Times New Roman"/>
          <w:sz w:val="32"/>
          <w:lang w:val="en-US" w:eastAsia="zh-CN"/>
        </w:rPr>
        <w:t>、</w:t>
      </w:r>
      <w:r>
        <w:rPr>
          <w:rFonts w:hint="eastAsia" w:ascii="Times New Roman" w:hAnsi="Times New Roman" w:cs="Times New Roman"/>
          <w:sz w:val="32"/>
          <w:lang w:val="en-US" w:eastAsia="zh-CN"/>
        </w:rPr>
        <w:t>其他</w:t>
      </w:r>
      <w:r>
        <w:rPr>
          <w:rFonts w:hint="default" w:ascii="Times New Roman" w:hAnsi="Times New Roman" w:cs="Times New Roman"/>
          <w:sz w:val="32"/>
          <w:lang w:val="en-US" w:eastAsia="zh-CN"/>
        </w:rPr>
        <w:t>要求</w:t>
      </w:r>
    </w:p>
    <w:p w14:paraId="32424A1C">
      <w:pPr>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Times New Roman" w:hAnsi="Times New Roman" w:cs="Times New Roman"/>
          <w:sz w:val="32"/>
          <w:lang w:val="en-US" w:eastAsia="zh-CN"/>
        </w:rPr>
      </w:pPr>
      <w:r>
        <w:rPr>
          <w:rFonts w:hint="default" w:ascii="Times New Roman" w:hAnsi="Times New Roman" w:cs="Times New Roman"/>
          <w:sz w:val="32"/>
          <w:lang w:val="en-US" w:eastAsia="zh-CN"/>
        </w:rPr>
        <w:t>本</w:t>
      </w:r>
      <w:r>
        <w:rPr>
          <w:rFonts w:hint="eastAsia" w:ascii="Times New Roman" w:hAnsi="Times New Roman" w:cs="Times New Roman"/>
          <w:sz w:val="32"/>
          <w:lang w:val="en-US" w:eastAsia="zh-CN"/>
        </w:rPr>
        <w:t>实施方案</w:t>
      </w:r>
      <w:r>
        <w:rPr>
          <w:rFonts w:hint="default" w:ascii="Times New Roman" w:hAnsi="Times New Roman" w:cs="Times New Roman"/>
          <w:sz w:val="32"/>
          <w:lang w:val="en-US" w:eastAsia="zh-CN"/>
        </w:rPr>
        <w:t>由长春市工业和信息化局负责解释，并根据工作开展情况适时进行修订。</w:t>
      </w:r>
      <w:r>
        <w:rPr>
          <w:rFonts w:hint="eastAsia" w:ascii="Times New Roman" w:hAnsi="Times New Roman" w:cs="Times New Roman"/>
          <w:sz w:val="32"/>
          <w:lang w:val="en-US" w:eastAsia="zh-CN"/>
        </w:rPr>
        <w:t>具体下发的关于数字化咨询诊断与数字化改造工作的通知及相关提报材料以实际为准。</w:t>
      </w:r>
    </w:p>
    <w:p w14:paraId="1353BB9A">
      <w:pPr>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default" w:ascii="Times New Roman" w:hAnsi="Times New Roman" w:cs="Times New Roman"/>
          <w:sz w:val="32"/>
          <w:lang w:val="en-US" w:eastAsia="zh-CN"/>
        </w:rPr>
      </w:pPr>
      <w:r>
        <w:rPr>
          <w:rFonts w:hint="default" w:ascii="Times New Roman" w:hAnsi="Times New Roman" w:cs="Times New Roman"/>
          <w:sz w:val="32"/>
          <w:lang w:val="en-US" w:eastAsia="zh-CN"/>
        </w:rPr>
        <w:t>本</w:t>
      </w:r>
      <w:r>
        <w:rPr>
          <w:rFonts w:hint="eastAsia" w:ascii="Times New Roman" w:hAnsi="Times New Roman" w:cs="Times New Roman"/>
          <w:sz w:val="32"/>
          <w:lang w:val="en-US" w:eastAsia="zh-CN"/>
        </w:rPr>
        <w:t>实施方案</w:t>
      </w:r>
      <w:r>
        <w:rPr>
          <w:rFonts w:hint="default" w:ascii="Times New Roman" w:hAnsi="Times New Roman" w:cs="Times New Roman"/>
          <w:sz w:val="32"/>
          <w:lang w:val="en-US" w:eastAsia="zh-CN"/>
        </w:rPr>
        <w:t>自发布之日起施行。有效期至试点期结束。</w:t>
      </w:r>
    </w:p>
    <w:p w14:paraId="61A88B42">
      <w:pPr>
        <w:pStyle w:val="2"/>
        <w:pageBreakBefore w:val="0"/>
        <w:widowControl w:val="0"/>
        <w:kinsoku/>
        <w:wordWrap/>
        <w:overflowPunct/>
        <w:topLinePunct w:val="0"/>
        <w:autoSpaceDE/>
        <w:autoSpaceDN/>
        <w:bidi w:val="0"/>
        <w:spacing w:line="540" w:lineRule="exact"/>
        <w:rPr>
          <w:rFonts w:hint="default"/>
          <w:lang w:val="en-US" w:eastAsia="zh-CN"/>
        </w:rPr>
      </w:pPr>
    </w:p>
    <w:p w14:paraId="60E3986C">
      <w:pPr>
        <w:pageBreakBefore w:val="0"/>
        <w:widowControl w:val="0"/>
        <w:kinsoku/>
        <w:wordWrap/>
        <w:overflowPunct/>
        <w:topLinePunct w:val="0"/>
        <w:autoSpaceDE/>
        <w:autoSpaceDN/>
        <w:bidi w:val="0"/>
        <w:spacing w:line="540" w:lineRule="exact"/>
        <w:ind w:left="0" w:leftChars="0" w:firstLine="640" w:firstLineChars="200"/>
        <w:textAlignment w:val="auto"/>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附件：</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长春</w:t>
      </w:r>
      <w:r>
        <w:rPr>
          <w:rFonts w:hint="eastAsia" w:ascii="Times New Roman" w:hAnsi="Times New Roman" w:eastAsia="仿宋_GB2312" w:cs="Times New Roman"/>
          <w:sz w:val="32"/>
          <w:szCs w:val="32"/>
        </w:rPr>
        <w:t>市中小企业数字化转型需求、问题和场景清单</w:t>
      </w:r>
    </w:p>
    <w:p w14:paraId="14699586">
      <w:pPr>
        <w:pageBreakBefore w:val="0"/>
        <w:widowControl w:val="0"/>
        <w:kinsoku/>
        <w:wordWrap/>
        <w:overflowPunct/>
        <w:topLinePunct w:val="0"/>
        <w:autoSpaceDE/>
        <w:autoSpaceDN/>
        <w:bidi w:val="0"/>
        <w:spacing w:line="540" w:lineRule="exact"/>
        <w:ind w:firstLine="1840" w:firstLineChars="575"/>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及供需适配库</w:t>
      </w:r>
    </w:p>
    <w:p w14:paraId="708A62AB">
      <w:pPr>
        <w:pageBreakBefore w:val="0"/>
        <w:widowControl w:val="0"/>
        <w:numPr>
          <w:ilvl w:val="0"/>
          <w:numId w:val="2"/>
        </w:numPr>
        <w:kinsoku/>
        <w:wordWrap/>
        <w:overflowPunct/>
        <w:topLinePunct w:val="0"/>
        <w:autoSpaceDE/>
        <w:autoSpaceDN/>
        <w:bidi w:val="0"/>
        <w:spacing w:line="540" w:lineRule="exact"/>
        <w:ind w:left="1920" w:leftChars="500" w:hanging="320" w:hangingChars="1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长春</w:t>
      </w:r>
      <w:r>
        <w:rPr>
          <w:rFonts w:hint="eastAsia" w:ascii="Times New Roman" w:hAnsi="Times New Roman" w:eastAsia="仿宋_GB2312" w:cs="Times New Roman"/>
          <w:sz w:val="32"/>
          <w:szCs w:val="32"/>
        </w:rPr>
        <w:t>市中小企业数字化转型城市试点咨询诊断服务协议</w:t>
      </w:r>
    </w:p>
    <w:p w14:paraId="1BC6BFDB">
      <w:pPr>
        <w:pageBreakBefore w:val="0"/>
        <w:widowControl w:val="0"/>
        <w:numPr>
          <w:ilvl w:val="0"/>
          <w:numId w:val="2"/>
        </w:numPr>
        <w:kinsoku/>
        <w:wordWrap/>
        <w:overflowPunct/>
        <w:topLinePunct w:val="0"/>
        <w:autoSpaceDE/>
        <w:autoSpaceDN/>
        <w:bidi w:val="0"/>
        <w:spacing w:line="540" w:lineRule="exact"/>
        <w:ind w:left="1920" w:leftChars="500" w:hanging="320" w:hangingChars="1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长春</w:t>
      </w:r>
      <w:r>
        <w:rPr>
          <w:rFonts w:hint="default" w:ascii="Times New Roman" w:hAnsi="Times New Roman" w:eastAsia="仿宋_GB2312" w:cs="Times New Roman"/>
          <w:sz w:val="32"/>
          <w:szCs w:val="32"/>
          <w:lang w:val="en-US" w:eastAsia="zh-CN"/>
        </w:rPr>
        <w:t>市中小企业数字化转型城市试点咨询诊断报告（模板）</w:t>
      </w:r>
    </w:p>
    <w:p w14:paraId="773D3618">
      <w:pPr>
        <w:pageBreakBefore w:val="0"/>
        <w:widowControl w:val="0"/>
        <w:numPr>
          <w:ilvl w:val="0"/>
          <w:numId w:val="2"/>
        </w:numPr>
        <w:kinsoku/>
        <w:wordWrap/>
        <w:overflowPunct/>
        <w:topLinePunct w:val="0"/>
        <w:autoSpaceDE/>
        <w:autoSpaceDN/>
        <w:bidi w:val="0"/>
        <w:spacing w:line="540" w:lineRule="exact"/>
        <w:ind w:left="1920" w:leftChars="500" w:hanging="320" w:hangingChars="1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长春市中小企业数字化改造项目备案入库申请表</w:t>
      </w:r>
    </w:p>
    <w:p w14:paraId="2E06941B">
      <w:pPr>
        <w:pageBreakBefore w:val="0"/>
        <w:widowControl w:val="0"/>
        <w:numPr>
          <w:ilvl w:val="0"/>
          <w:numId w:val="2"/>
        </w:numPr>
        <w:kinsoku/>
        <w:wordWrap/>
        <w:overflowPunct/>
        <w:topLinePunct w:val="0"/>
        <w:autoSpaceDE/>
        <w:autoSpaceDN/>
        <w:bidi w:val="0"/>
        <w:spacing w:line="540" w:lineRule="exact"/>
        <w:ind w:left="1920" w:leftChars="500" w:hanging="320" w:hangingChars="1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数字化改造项目验收意见</w:t>
      </w:r>
    </w:p>
    <w:p w14:paraId="67F800E4">
      <w:pPr>
        <w:pStyle w:val="2"/>
        <w:pageBreakBefore w:val="0"/>
        <w:widowControl w:val="0"/>
        <w:kinsoku/>
        <w:wordWrap/>
        <w:overflowPunct/>
        <w:topLinePunct w:val="0"/>
        <w:autoSpaceDE/>
        <w:autoSpaceDN/>
        <w:bidi w:val="0"/>
        <w:spacing w:line="540" w:lineRule="exact"/>
        <w:rPr>
          <w:rFonts w:hint="eastAsia"/>
          <w:lang w:val="en-US" w:eastAsia="zh-CN"/>
        </w:rPr>
      </w:pPr>
    </w:p>
    <w:p w14:paraId="053F0DD8">
      <w:pPr>
        <w:pageBreakBefore w:val="0"/>
        <w:widowControl w:val="0"/>
        <w:kinsoku/>
        <w:wordWrap/>
        <w:overflowPunct/>
        <w:topLinePunct w:val="0"/>
        <w:autoSpaceDE/>
        <w:autoSpaceDN/>
        <w:bidi w:val="0"/>
        <w:adjustRightInd/>
        <w:snapToGrid/>
        <w:spacing w:line="540" w:lineRule="exact"/>
        <w:ind w:left="0" w:leftChars="0" w:firstLine="640" w:firstLineChars="200"/>
        <w:jc w:val="right"/>
        <w:textAlignment w:val="auto"/>
        <w:rPr>
          <w:rFonts w:hint="eastAsia" w:ascii="Times New Roman" w:hAnsi="Times New Roman" w:cs="Times New Roman"/>
          <w:sz w:val="32"/>
          <w:lang w:val="en-US" w:eastAsia="zh-CN"/>
        </w:rPr>
      </w:pPr>
    </w:p>
    <w:p w14:paraId="2B1238C6">
      <w:pPr>
        <w:pageBreakBefore w:val="0"/>
        <w:widowControl w:val="0"/>
        <w:kinsoku/>
        <w:wordWrap/>
        <w:overflowPunct/>
        <w:topLinePunct w:val="0"/>
        <w:autoSpaceDE/>
        <w:autoSpaceDN/>
        <w:bidi w:val="0"/>
        <w:adjustRightInd/>
        <w:snapToGrid/>
        <w:spacing w:line="540" w:lineRule="exact"/>
        <w:ind w:left="0" w:leftChars="0" w:firstLine="640" w:firstLineChars="200"/>
        <w:jc w:val="center"/>
        <w:textAlignment w:val="auto"/>
        <w:rPr>
          <w:rFonts w:hint="eastAsia" w:ascii="Times New Roman" w:hAnsi="Times New Roman" w:cs="Times New Roman"/>
          <w:sz w:val="32"/>
          <w:lang w:val="en-US" w:eastAsia="zh-CN"/>
        </w:rPr>
      </w:pPr>
      <w:r>
        <w:rPr>
          <w:rFonts w:hint="eastAsia" w:ascii="Times New Roman" w:hAnsi="Times New Roman" w:cs="Times New Roman"/>
          <w:sz w:val="32"/>
          <w:lang w:val="en-US" w:eastAsia="zh-CN"/>
        </w:rPr>
        <w:t>长春市工业和信息化局</w:t>
      </w:r>
    </w:p>
    <w:p w14:paraId="2126AEED">
      <w:pPr>
        <w:pageBreakBefore w:val="0"/>
        <w:widowControl w:val="0"/>
        <w:kinsoku/>
        <w:wordWrap/>
        <w:overflowPunct/>
        <w:topLinePunct w:val="0"/>
        <w:autoSpaceDE/>
        <w:autoSpaceDN/>
        <w:bidi w:val="0"/>
        <w:adjustRightInd/>
        <w:snapToGrid/>
        <w:spacing w:line="540" w:lineRule="exact"/>
        <w:ind w:left="0" w:leftChars="0" w:firstLine="640" w:firstLineChars="200"/>
        <w:jc w:val="center"/>
        <w:textAlignment w:val="auto"/>
        <w:rPr>
          <w:rFonts w:hint="default" w:ascii="Times New Roman" w:hAnsi="Times New Roman" w:cs="Times New Roman"/>
          <w:sz w:val="32"/>
          <w:lang w:val="en-US" w:eastAsia="zh-CN"/>
        </w:rPr>
      </w:pPr>
      <w:r>
        <w:rPr>
          <w:rFonts w:hint="eastAsia" w:ascii="Times New Roman" w:hAnsi="Times New Roman" w:cs="Times New Roman"/>
          <w:sz w:val="32"/>
          <w:lang w:val="en-US" w:eastAsia="zh-CN"/>
        </w:rPr>
        <w:t>2024年10月9日</w:t>
      </w:r>
    </w:p>
    <w:p w14:paraId="5F2E0F7D">
      <w:pPr>
        <w:pageBreakBefore w:val="0"/>
        <w:widowControl w:val="0"/>
        <w:kinsoku/>
        <w:wordWrap/>
        <w:overflowPunct/>
        <w:topLinePunct w:val="0"/>
        <w:autoSpaceDE/>
        <w:autoSpaceDN/>
        <w:bidi w:val="0"/>
        <w:adjustRightInd/>
        <w:snapToGrid/>
        <w:spacing w:line="540" w:lineRule="exact"/>
        <w:ind w:left="0" w:leftChars="0" w:firstLine="640" w:firstLineChars="200"/>
        <w:jc w:val="right"/>
        <w:textAlignment w:val="auto"/>
        <w:rPr>
          <w:rFonts w:hint="eastAsia" w:ascii="Times New Roman" w:hAnsi="Times New Roman" w:cs="Times New Roman"/>
          <w:sz w:val="32"/>
          <w:lang w:val="en-US" w:eastAsia="zh-CN"/>
        </w:rPr>
      </w:pPr>
      <w:bookmarkStart w:id="200" w:name="_GoBack"/>
      <w:bookmarkEnd w:id="200"/>
    </w:p>
    <w:p w14:paraId="14BC5E0D">
      <w:pPr>
        <w:pageBreakBefore w:val="0"/>
        <w:widowControl w:val="0"/>
        <w:kinsoku/>
        <w:wordWrap/>
        <w:overflowPunct/>
        <w:topLinePunct w:val="0"/>
        <w:autoSpaceDE/>
        <w:autoSpaceDN/>
        <w:bidi w:val="0"/>
        <w:adjustRightInd/>
        <w:snapToGrid/>
        <w:spacing w:line="540" w:lineRule="exact"/>
        <w:ind w:left="0" w:leftChars="0" w:firstLine="640" w:firstLineChars="200"/>
        <w:jc w:val="right"/>
        <w:textAlignment w:val="auto"/>
        <w:rPr>
          <w:rFonts w:hint="default" w:ascii="Times New Roman" w:hAnsi="Times New Roman" w:cs="Times New Roman"/>
          <w:sz w:val="32"/>
          <w:lang w:val="en-US" w:eastAsia="zh-CN"/>
        </w:rPr>
        <w:sectPr>
          <w:headerReference r:id="rId5" w:type="default"/>
          <w:footerReference r:id="rId6" w:type="default"/>
          <w:pgSz w:w="11906" w:h="16838"/>
          <w:pgMar w:top="2098" w:right="1474" w:bottom="1984" w:left="1587" w:header="851" w:footer="992" w:gutter="0"/>
          <w:pgNumType w:fmt="numberInDash"/>
          <w:cols w:space="720" w:num="1"/>
          <w:docGrid w:type="lines" w:linePitch="312" w:charSpace="0"/>
        </w:sectPr>
      </w:pPr>
    </w:p>
    <w:p w14:paraId="0DF21D62">
      <w:pPr>
        <w:keepNext/>
        <w:keepLines/>
        <w:widowControl w:val="0"/>
        <w:spacing w:line="240" w:lineRule="auto"/>
        <w:ind w:left="0" w:leftChars="0" w:firstLine="0" w:firstLineChars="0"/>
        <w:jc w:val="both"/>
        <w:outlineLvl w:val="2"/>
        <w:rPr>
          <w:rFonts w:ascii="Times New Roman" w:hAnsi="Times New Roman" w:eastAsia="黑体" w:cs="Times New Roman"/>
          <w:b w:val="0"/>
          <w:bCs/>
          <w:kern w:val="2"/>
          <w:sz w:val="32"/>
          <w:szCs w:val="32"/>
          <w:lang w:val="en-US" w:eastAsia="zh-CN" w:bidi="ar-SA"/>
        </w:rPr>
      </w:pPr>
      <w:r>
        <w:rPr>
          <w:rFonts w:ascii="Times New Roman" w:hAnsi="Times New Roman" w:eastAsia="黑体" w:cs="Times New Roman"/>
          <w:b w:val="0"/>
          <w:bCs/>
          <w:kern w:val="2"/>
          <w:sz w:val="32"/>
          <w:szCs w:val="32"/>
          <w:lang w:val="en-US" w:eastAsia="zh-CN" w:bidi="ar-SA"/>
        </w:rPr>
        <w:t>附件</w:t>
      </w:r>
      <w:r>
        <w:rPr>
          <w:rFonts w:hint="eastAsia" w:ascii="Times New Roman" w:hAnsi="Times New Roman" w:eastAsia="黑体" w:cs="Times New Roman"/>
          <w:b w:val="0"/>
          <w:bCs/>
          <w:kern w:val="2"/>
          <w:sz w:val="32"/>
          <w:szCs w:val="32"/>
          <w:lang w:val="en-US" w:eastAsia="zh-CN" w:bidi="ar-SA"/>
        </w:rPr>
        <w:t>1</w:t>
      </w:r>
      <w:r>
        <w:rPr>
          <w:rFonts w:ascii="Times New Roman" w:hAnsi="Times New Roman" w:eastAsia="黑体" w:cs="Times New Roman"/>
          <w:b w:val="0"/>
          <w:bCs/>
          <w:kern w:val="2"/>
          <w:sz w:val="32"/>
          <w:szCs w:val="32"/>
          <w:lang w:val="en-US" w:eastAsia="zh-CN" w:bidi="ar-SA"/>
        </w:rPr>
        <w:t xml:space="preserve"> </w:t>
      </w:r>
    </w:p>
    <w:p w14:paraId="67870698">
      <w:pPr>
        <w:widowControl w:val="0"/>
        <w:autoSpaceDE w:val="0"/>
        <w:spacing w:after="120"/>
        <w:jc w:val="center"/>
        <w:rPr>
          <w:rFonts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长春</w:t>
      </w:r>
      <w:r>
        <w:rPr>
          <w:rFonts w:ascii="Times New Roman" w:hAnsi="Times New Roman" w:eastAsia="黑体" w:cs="Times New Roman"/>
          <w:kern w:val="2"/>
          <w:sz w:val="32"/>
          <w:szCs w:val="32"/>
          <w:lang w:val="en-US" w:eastAsia="zh-CN" w:bidi="ar-SA"/>
        </w:rPr>
        <w:t>市中小企业数字化转型需求、问题和场景清单及供需适配库</w:t>
      </w:r>
    </w:p>
    <w:tbl>
      <w:tblPr>
        <w:tblStyle w:val="22"/>
        <w:tblW w:w="15240" w:type="dxa"/>
        <w:tblInd w:w="-6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080"/>
        <w:gridCol w:w="2389"/>
        <w:gridCol w:w="2633"/>
        <w:gridCol w:w="2344"/>
        <w:gridCol w:w="845"/>
        <w:gridCol w:w="3244"/>
        <w:gridCol w:w="1000"/>
        <w:gridCol w:w="925"/>
      </w:tblGrid>
      <w:tr w14:paraId="4FE5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restart"/>
            <w:noWrap w:val="0"/>
            <w:vAlign w:val="center"/>
          </w:tcPr>
          <w:p w14:paraId="1CD540E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一级场景</w:t>
            </w:r>
          </w:p>
        </w:tc>
        <w:tc>
          <w:tcPr>
            <w:tcW w:w="1080" w:type="dxa"/>
            <w:vMerge w:val="restart"/>
            <w:noWrap w:val="0"/>
            <w:vAlign w:val="center"/>
          </w:tcPr>
          <w:p w14:paraId="0E95748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0"/>
                <w:sz w:val="21"/>
                <w:szCs w:val="21"/>
              </w:rPr>
            </w:pPr>
            <w:r>
              <w:rPr>
                <w:rFonts w:hint="default" w:ascii="Times New Roman" w:hAnsi="Times New Roman" w:eastAsia="仿宋_GB2312" w:cs="Times New Roman"/>
                <w:b/>
                <w:kern w:val="0"/>
                <w:sz w:val="21"/>
                <w:szCs w:val="21"/>
              </w:rPr>
              <w:t>二级</w:t>
            </w:r>
          </w:p>
          <w:p w14:paraId="6E17228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场景</w:t>
            </w:r>
          </w:p>
        </w:tc>
        <w:tc>
          <w:tcPr>
            <w:tcW w:w="2389" w:type="dxa"/>
            <w:vMerge w:val="restart"/>
            <w:noWrap w:val="0"/>
            <w:vAlign w:val="center"/>
          </w:tcPr>
          <w:p w14:paraId="5A8C6A3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0"/>
                <w:sz w:val="21"/>
                <w:szCs w:val="21"/>
              </w:rPr>
            </w:pPr>
            <w:r>
              <w:rPr>
                <w:rFonts w:hint="default" w:ascii="Times New Roman" w:hAnsi="Times New Roman" w:eastAsia="仿宋_GB2312" w:cs="Times New Roman"/>
                <w:b/>
                <w:kern w:val="0"/>
                <w:sz w:val="21"/>
                <w:szCs w:val="21"/>
              </w:rPr>
              <w:t>三级</w:t>
            </w:r>
          </w:p>
          <w:p w14:paraId="77D7F38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场景</w:t>
            </w:r>
          </w:p>
        </w:tc>
        <w:tc>
          <w:tcPr>
            <w:tcW w:w="2633" w:type="dxa"/>
            <w:vMerge w:val="restart"/>
            <w:noWrap w:val="0"/>
            <w:vAlign w:val="center"/>
          </w:tcPr>
          <w:p w14:paraId="78749BF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问题及需求分析</w:t>
            </w:r>
            <w:r>
              <w:rPr>
                <w:rFonts w:hint="default" w:ascii="Times New Roman" w:hAnsi="Times New Roman" w:eastAsia="仿宋_GB2312" w:cs="Times New Roman"/>
                <w:b/>
                <w:kern w:val="0"/>
                <w:sz w:val="21"/>
                <w:szCs w:val="21"/>
              </w:rPr>
              <w:br w:type="textWrapping"/>
            </w:r>
            <w:r>
              <w:rPr>
                <w:rFonts w:hint="default" w:ascii="Times New Roman" w:hAnsi="Times New Roman" w:eastAsia="仿宋_GB2312" w:cs="Times New Roman"/>
                <w:b/>
                <w:kern w:val="0"/>
                <w:sz w:val="21"/>
                <w:szCs w:val="21"/>
              </w:rPr>
              <w:t>（含行业共性需求与企业个性需求）</w:t>
            </w:r>
          </w:p>
        </w:tc>
        <w:tc>
          <w:tcPr>
            <w:tcW w:w="2344" w:type="dxa"/>
            <w:vMerge w:val="restart"/>
            <w:noWrap w:val="0"/>
            <w:vAlign w:val="center"/>
          </w:tcPr>
          <w:p w14:paraId="069D302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场景描述</w:t>
            </w:r>
          </w:p>
        </w:tc>
        <w:tc>
          <w:tcPr>
            <w:tcW w:w="6014" w:type="dxa"/>
            <w:gridSpan w:val="4"/>
            <w:noWrap w:val="0"/>
            <w:vAlign w:val="center"/>
          </w:tcPr>
          <w:p w14:paraId="35B46DF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适用产品及解决方案</w:t>
            </w:r>
          </w:p>
        </w:tc>
      </w:tr>
      <w:tr w14:paraId="5F386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780" w:type="dxa"/>
            <w:vMerge w:val="continue"/>
            <w:noWrap w:val="0"/>
            <w:vAlign w:val="center"/>
          </w:tcPr>
          <w:p w14:paraId="3FC3944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1080" w:type="dxa"/>
            <w:vMerge w:val="continue"/>
            <w:noWrap w:val="0"/>
            <w:vAlign w:val="center"/>
          </w:tcPr>
          <w:p w14:paraId="55049CA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389" w:type="dxa"/>
            <w:vMerge w:val="continue"/>
            <w:noWrap w:val="0"/>
            <w:vAlign w:val="center"/>
          </w:tcPr>
          <w:p w14:paraId="62BFC96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633" w:type="dxa"/>
            <w:vMerge w:val="continue"/>
            <w:noWrap w:val="0"/>
            <w:vAlign w:val="center"/>
          </w:tcPr>
          <w:p w14:paraId="2A0EE41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344" w:type="dxa"/>
            <w:vMerge w:val="continue"/>
            <w:noWrap w:val="0"/>
            <w:vAlign w:val="center"/>
          </w:tcPr>
          <w:p w14:paraId="77E425B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845" w:type="dxa"/>
            <w:noWrap w:val="0"/>
            <w:vAlign w:val="center"/>
          </w:tcPr>
          <w:p w14:paraId="7447AE6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名称</w:t>
            </w:r>
          </w:p>
        </w:tc>
        <w:tc>
          <w:tcPr>
            <w:tcW w:w="3244" w:type="dxa"/>
            <w:noWrap w:val="0"/>
            <w:vAlign w:val="center"/>
          </w:tcPr>
          <w:p w14:paraId="1137794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简述</w:t>
            </w:r>
          </w:p>
        </w:tc>
        <w:tc>
          <w:tcPr>
            <w:tcW w:w="1000" w:type="dxa"/>
            <w:noWrap w:val="0"/>
            <w:vAlign w:val="center"/>
          </w:tcPr>
          <w:p w14:paraId="6A0F5D6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0"/>
                <w:sz w:val="21"/>
                <w:szCs w:val="21"/>
              </w:rPr>
            </w:pPr>
            <w:r>
              <w:rPr>
                <w:rFonts w:hint="default" w:ascii="Times New Roman" w:hAnsi="Times New Roman" w:eastAsia="仿宋_GB2312" w:cs="Times New Roman"/>
                <w:b/>
                <w:kern w:val="0"/>
                <w:sz w:val="21"/>
                <w:szCs w:val="21"/>
              </w:rPr>
              <w:t>价格</w:t>
            </w:r>
          </w:p>
          <w:p w14:paraId="4BF0DD0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（万元）</w:t>
            </w:r>
          </w:p>
        </w:tc>
        <w:tc>
          <w:tcPr>
            <w:tcW w:w="925" w:type="dxa"/>
            <w:noWrap w:val="0"/>
            <w:vAlign w:val="center"/>
          </w:tcPr>
          <w:p w14:paraId="3F1B482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服务商</w:t>
            </w:r>
          </w:p>
        </w:tc>
      </w:tr>
      <w:tr w14:paraId="5BAC4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restart"/>
            <w:noWrap w:val="0"/>
            <w:vAlign w:val="center"/>
          </w:tcPr>
          <w:p w14:paraId="67EDDD2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1.产品生命周期数字化</w:t>
            </w:r>
          </w:p>
        </w:tc>
        <w:tc>
          <w:tcPr>
            <w:tcW w:w="1080" w:type="dxa"/>
            <w:vMerge w:val="restart"/>
            <w:noWrap w:val="0"/>
            <w:vAlign w:val="center"/>
          </w:tcPr>
          <w:p w14:paraId="657D252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1.1产品研发</w:t>
            </w:r>
          </w:p>
        </w:tc>
        <w:tc>
          <w:tcPr>
            <w:tcW w:w="2389" w:type="dxa"/>
            <w:vMerge w:val="restart"/>
            <w:noWrap w:val="0"/>
            <w:vAlign w:val="center"/>
          </w:tcPr>
          <w:p w14:paraId="4E53B76B">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1.1.1产品功能性能仿真测试</w:t>
            </w:r>
          </w:p>
        </w:tc>
        <w:tc>
          <w:tcPr>
            <w:tcW w:w="2633" w:type="dxa"/>
            <w:vMerge w:val="restart"/>
            <w:noWrap w:val="0"/>
            <w:vAlign w:val="top"/>
          </w:tcPr>
          <w:p w14:paraId="35EF8FE6">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行业共性需求示例：</w:t>
            </w:r>
            <w:r>
              <w:rPr>
                <w:rStyle w:val="29"/>
                <w:rFonts w:hint="default" w:ascii="Times New Roman" w:hAnsi="Times New Roman" w:cs="Times New Roman"/>
                <w:color w:val="auto"/>
              </w:rPr>
              <w:t>汽车零部件及配件制造行业的中小企业在产品设计环节中，一是汽车零部件的复杂性和多样性使得建立准确的模型变得困难，可能会导致仿真结果与实际情况存在差异，对模拟仿真的功能需求更高。二是模拟仿真通常需要大量的计算资源和时间，特别是对于复杂的汽车零部件系统，增加了制造商的成本和时间投入，限制了仿真的规模和深度。</w:t>
            </w:r>
          </w:p>
        </w:tc>
        <w:tc>
          <w:tcPr>
            <w:tcW w:w="2344" w:type="dxa"/>
            <w:vMerge w:val="restart"/>
            <w:noWrap w:val="0"/>
            <w:vAlign w:val="top"/>
          </w:tcPr>
          <w:p w14:paraId="518E3B4B">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示例：</w:t>
            </w:r>
            <w:r>
              <w:rPr>
                <w:rStyle w:val="29"/>
                <w:rFonts w:hint="default" w:ascii="Times New Roman" w:hAnsi="Times New Roman" w:cs="Times New Roman"/>
                <w:color w:val="auto"/>
              </w:rPr>
              <w:t>汽车零部件及配件制造行业的中小企业在研发环节，工程师使用CAE仿真软件进行汽车零部件的强度和刚度分析，模拟各种零部件的载荷条件，如碰撞、颠簸和加速等，从而精确评估零部件的性能，并进行设计优化。同时，还要模拟零部件在不同路况下的动力影响和热传导等情况。</w:t>
            </w:r>
          </w:p>
        </w:tc>
        <w:tc>
          <w:tcPr>
            <w:tcW w:w="845" w:type="dxa"/>
            <w:noWrap w:val="0"/>
            <w:vAlign w:val="top"/>
          </w:tcPr>
          <w:p w14:paraId="2BADAC69">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示例：</w:t>
            </w:r>
            <w:r>
              <w:rPr>
                <w:rFonts w:hint="default" w:ascii="Times New Roman" w:hAnsi="Times New Roman" w:eastAsia="仿宋_GB2312" w:cs="Times New Roman"/>
                <w:bCs/>
                <w:kern w:val="0"/>
                <w:sz w:val="21"/>
                <w:szCs w:val="21"/>
              </w:rPr>
              <w:t>1.XX软件</w:t>
            </w:r>
          </w:p>
        </w:tc>
        <w:tc>
          <w:tcPr>
            <w:tcW w:w="3244" w:type="dxa"/>
            <w:noWrap w:val="0"/>
            <w:vAlign w:val="top"/>
          </w:tcPr>
          <w:p w14:paraId="4A1B3718">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示例：</w:t>
            </w:r>
            <w:r>
              <w:rPr>
                <w:rStyle w:val="29"/>
                <w:rFonts w:hint="default" w:ascii="Times New Roman" w:hAnsi="Times New Roman" w:cs="Times New Roman"/>
                <w:color w:val="auto"/>
              </w:rPr>
              <w:t>该产品集成开源求解器，支持云图、动画、剖切等常用后处理功能，通过云端仿真，研发工程师可以在模拟环境中验证零部件的结构性能，包括强度、刚度、耐久性和振动特性等。满足汽车零部件必须具备的高度可靠性和安全性，应对复杂的路况和各种工况等需求。通过该云化的仿真软件应用，降低了物理测试成本，缩短了设计决策时间，并增加了汽车零部件及配件制造行业的研发安全性。</w:t>
            </w:r>
          </w:p>
        </w:tc>
        <w:tc>
          <w:tcPr>
            <w:tcW w:w="1000" w:type="dxa"/>
            <w:noWrap w:val="0"/>
            <w:vAlign w:val="top"/>
          </w:tcPr>
          <w:p w14:paraId="7F5873F0">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b/>
                <w:sz w:val="21"/>
                <w:szCs w:val="21"/>
              </w:rPr>
            </w:pPr>
          </w:p>
        </w:tc>
        <w:tc>
          <w:tcPr>
            <w:tcW w:w="925" w:type="dxa"/>
            <w:noWrap w:val="0"/>
            <w:vAlign w:val="top"/>
          </w:tcPr>
          <w:p w14:paraId="174D696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XX</w:t>
            </w:r>
          </w:p>
        </w:tc>
      </w:tr>
      <w:tr w14:paraId="3DFAC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continue"/>
            <w:noWrap w:val="0"/>
            <w:vAlign w:val="center"/>
          </w:tcPr>
          <w:p w14:paraId="5172EE7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26DEB6A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vMerge w:val="continue"/>
            <w:noWrap w:val="0"/>
            <w:vAlign w:val="center"/>
          </w:tcPr>
          <w:p w14:paraId="6ED8444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633" w:type="dxa"/>
            <w:vMerge w:val="continue"/>
            <w:noWrap w:val="0"/>
            <w:vAlign w:val="center"/>
          </w:tcPr>
          <w:p w14:paraId="27D8817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344" w:type="dxa"/>
            <w:vMerge w:val="continue"/>
            <w:noWrap w:val="0"/>
            <w:vAlign w:val="center"/>
          </w:tcPr>
          <w:p w14:paraId="1CA394B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845" w:type="dxa"/>
            <w:noWrap w:val="0"/>
            <w:vAlign w:val="center"/>
          </w:tcPr>
          <w:p w14:paraId="0ACA02B4">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w:t>
            </w:r>
          </w:p>
        </w:tc>
        <w:tc>
          <w:tcPr>
            <w:tcW w:w="3244" w:type="dxa"/>
            <w:noWrap w:val="0"/>
            <w:vAlign w:val="center"/>
          </w:tcPr>
          <w:p w14:paraId="385DD793">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w:t>
            </w:r>
          </w:p>
        </w:tc>
        <w:tc>
          <w:tcPr>
            <w:tcW w:w="1000" w:type="dxa"/>
            <w:noWrap w:val="0"/>
            <w:vAlign w:val="center"/>
          </w:tcPr>
          <w:p w14:paraId="5D9A047F">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1"/>
                <w:szCs w:val="21"/>
              </w:rPr>
            </w:pPr>
          </w:p>
        </w:tc>
        <w:tc>
          <w:tcPr>
            <w:tcW w:w="925" w:type="dxa"/>
            <w:noWrap w:val="0"/>
            <w:vAlign w:val="center"/>
          </w:tcPr>
          <w:p w14:paraId="3E01142A">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r w14:paraId="388A3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continue"/>
            <w:noWrap w:val="0"/>
            <w:vAlign w:val="center"/>
          </w:tcPr>
          <w:p w14:paraId="1CAAF52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14984FE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vMerge w:val="continue"/>
            <w:noWrap w:val="0"/>
            <w:vAlign w:val="center"/>
          </w:tcPr>
          <w:p w14:paraId="3723566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633" w:type="dxa"/>
            <w:vMerge w:val="continue"/>
            <w:noWrap w:val="0"/>
            <w:vAlign w:val="center"/>
          </w:tcPr>
          <w:p w14:paraId="078E825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344" w:type="dxa"/>
            <w:vMerge w:val="continue"/>
            <w:noWrap w:val="0"/>
            <w:vAlign w:val="center"/>
          </w:tcPr>
          <w:p w14:paraId="47286497">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845" w:type="dxa"/>
            <w:noWrap w:val="0"/>
            <w:vAlign w:val="center"/>
          </w:tcPr>
          <w:p w14:paraId="6BAE5B7C">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w:t>
            </w:r>
          </w:p>
        </w:tc>
        <w:tc>
          <w:tcPr>
            <w:tcW w:w="3244" w:type="dxa"/>
            <w:noWrap w:val="0"/>
            <w:vAlign w:val="center"/>
          </w:tcPr>
          <w:p w14:paraId="408388D6">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w:t>
            </w:r>
          </w:p>
        </w:tc>
        <w:tc>
          <w:tcPr>
            <w:tcW w:w="1000" w:type="dxa"/>
            <w:noWrap w:val="0"/>
            <w:vAlign w:val="center"/>
          </w:tcPr>
          <w:p w14:paraId="7D224145">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1"/>
                <w:szCs w:val="21"/>
              </w:rPr>
            </w:pPr>
          </w:p>
        </w:tc>
        <w:tc>
          <w:tcPr>
            <w:tcW w:w="925" w:type="dxa"/>
            <w:noWrap w:val="0"/>
            <w:vAlign w:val="center"/>
          </w:tcPr>
          <w:p w14:paraId="411492B4">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r w14:paraId="3BC16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1BE3264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3F326F2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27E5CDA0">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1.1.2产品全生命周期管理</w:t>
            </w:r>
          </w:p>
        </w:tc>
        <w:tc>
          <w:tcPr>
            <w:tcW w:w="2633" w:type="dxa"/>
            <w:noWrap w:val="0"/>
            <w:vAlign w:val="center"/>
          </w:tcPr>
          <w:p w14:paraId="7FE82C3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64B217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240E3B1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38D8FE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9D3658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E2103B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0FB0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3AE105A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4C67502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787AA649">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1.1.3产品三维模型设计</w:t>
            </w:r>
          </w:p>
        </w:tc>
        <w:tc>
          <w:tcPr>
            <w:tcW w:w="2633" w:type="dxa"/>
            <w:noWrap w:val="0"/>
            <w:vAlign w:val="center"/>
          </w:tcPr>
          <w:p w14:paraId="099F9ED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57A893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12307E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EED722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24D2EE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469E28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79CA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281BC16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49E0BA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641562F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1.1.4客户需求分析及概念设计</w:t>
            </w:r>
          </w:p>
        </w:tc>
        <w:tc>
          <w:tcPr>
            <w:tcW w:w="2633" w:type="dxa"/>
            <w:noWrap w:val="0"/>
            <w:vAlign w:val="center"/>
          </w:tcPr>
          <w:p w14:paraId="2B749B6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870508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76CD36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30C545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F4CC95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FA6806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2BB8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001DFDA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2CC11D8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15EB4B37">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1.1.5产品设计方案可制造性分析</w:t>
            </w:r>
          </w:p>
        </w:tc>
        <w:tc>
          <w:tcPr>
            <w:tcW w:w="2633" w:type="dxa"/>
            <w:noWrap w:val="0"/>
            <w:vAlign w:val="center"/>
          </w:tcPr>
          <w:p w14:paraId="17DF1D5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E9F348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FA6A61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571753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1BFE5A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49A7A0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199C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780" w:type="dxa"/>
            <w:vMerge w:val="continue"/>
            <w:noWrap w:val="0"/>
            <w:vAlign w:val="center"/>
          </w:tcPr>
          <w:p w14:paraId="585E958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370B16E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1.2工艺设计</w:t>
            </w:r>
          </w:p>
        </w:tc>
        <w:tc>
          <w:tcPr>
            <w:tcW w:w="2389" w:type="dxa"/>
            <w:noWrap w:val="0"/>
            <w:vAlign w:val="center"/>
          </w:tcPr>
          <w:p w14:paraId="29766C5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1.2.1工艺知识及资源管理</w:t>
            </w:r>
          </w:p>
        </w:tc>
        <w:tc>
          <w:tcPr>
            <w:tcW w:w="2633" w:type="dxa"/>
            <w:noWrap w:val="0"/>
            <w:vAlign w:val="center"/>
          </w:tcPr>
          <w:p w14:paraId="247F979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12D1412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DD22B9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EF802C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B4A0DF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2F6C13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2452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80" w:type="dxa"/>
            <w:vMerge w:val="continue"/>
            <w:noWrap w:val="0"/>
            <w:vAlign w:val="center"/>
          </w:tcPr>
          <w:p w14:paraId="2F56000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38DBADA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1.3产品营销</w:t>
            </w:r>
          </w:p>
        </w:tc>
        <w:tc>
          <w:tcPr>
            <w:tcW w:w="2389" w:type="dxa"/>
            <w:noWrap w:val="0"/>
            <w:vAlign w:val="center"/>
          </w:tcPr>
          <w:p w14:paraId="08D8585B">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1.3.1新型电子商务</w:t>
            </w:r>
          </w:p>
        </w:tc>
        <w:tc>
          <w:tcPr>
            <w:tcW w:w="2633" w:type="dxa"/>
            <w:noWrap w:val="0"/>
            <w:vAlign w:val="center"/>
          </w:tcPr>
          <w:p w14:paraId="6778E33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DFD963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35687B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1CF4DD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0167C4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CEF3D1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0C5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0D0F822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6F032B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61B1BC85">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1.3.2营销数据管理</w:t>
            </w:r>
          </w:p>
        </w:tc>
        <w:tc>
          <w:tcPr>
            <w:tcW w:w="2633" w:type="dxa"/>
            <w:noWrap w:val="0"/>
            <w:vAlign w:val="center"/>
          </w:tcPr>
          <w:p w14:paraId="7236997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4DCE46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67F8E00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BA97C8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76CAB1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7A88B9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740B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3B6B273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575A431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1.4产品服务</w:t>
            </w:r>
          </w:p>
        </w:tc>
        <w:tc>
          <w:tcPr>
            <w:tcW w:w="2389" w:type="dxa"/>
            <w:noWrap w:val="0"/>
            <w:vAlign w:val="center"/>
          </w:tcPr>
          <w:p w14:paraId="7605829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1.4.1智能产品服务</w:t>
            </w:r>
          </w:p>
        </w:tc>
        <w:tc>
          <w:tcPr>
            <w:tcW w:w="2633" w:type="dxa"/>
            <w:noWrap w:val="0"/>
            <w:vAlign w:val="center"/>
          </w:tcPr>
          <w:p w14:paraId="76930BC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9A6DD3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CE6551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3CA5E6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BAAE60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531B00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6451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E4BABA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33FEB3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4514570A">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1.4.2数字化售后服务</w:t>
            </w:r>
          </w:p>
        </w:tc>
        <w:tc>
          <w:tcPr>
            <w:tcW w:w="2633" w:type="dxa"/>
            <w:noWrap w:val="0"/>
            <w:vAlign w:val="center"/>
          </w:tcPr>
          <w:p w14:paraId="7C1B2E4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0F0AE4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49A4F9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3AD636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38D1D7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7C7ABD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4535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4AEC29C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1347A53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tc>
        <w:tc>
          <w:tcPr>
            <w:tcW w:w="2389" w:type="dxa"/>
            <w:noWrap w:val="0"/>
            <w:vAlign w:val="center"/>
          </w:tcPr>
          <w:p w14:paraId="5D9326CC">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w:t>
            </w:r>
          </w:p>
        </w:tc>
        <w:tc>
          <w:tcPr>
            <w:tcW w:w="2633" w:type="dxa"/>
            <w:noWrap w:val="0"/>
            <w:vAlign w:val="center"/>
          </w:tcPr>
          <w:p w14:paraId="09268B8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5C63D3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E7A4BF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705AB1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A1AE04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AC4952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743B2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restart"/>
            <w:noWrap w:val="0"/>
            <w:vAlign w:val="center"/>
          </w:tcPr>
          <w:p w14:paraId="5015BFD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2.生产过程数字化</w:t>
            </w:r>
          </w:p>
          <w:p w14:paraId="3AF5FA8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80" w:type="dxa"/>
            <w:vMerge w:val="restart"/>
            <w:noWrap w:val="0"/>
            <w:vAlign w:val="center"/>
          </w:tcPr>
          <w:p w14:paraId="1140386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2.1计划调度</w:t>
            </w:r>
          </w:p>
        </w:tc>
        <w:tc>
          <w:tcPr>
            <w:tcW w:w="2389" w:type="dxa"/>
            <w:noWrap w:val="0"/>
            <w:vAlign w:val="center"/>
          </w:tcPr>
          <w:p w14:paraId="66411BC0">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2.1.1数字化排产与优化</w:t>
            </w:r>
          </w:p>
        </w:tc>
        <w:tc>
          <w:tcPr>
            <w:tcW w:w="2633" w:type="dxa"/>
            <w:noWrap w:val="0"/>
            <w:vAlign w:val="center"/>
          </w:tcPr>
          <w:p w14:paraId="05A0630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C221F0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07956B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75AC04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C15423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788BF5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E16A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069396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5602989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7B6A8FD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2.1.2生产现场管理</w:t>
            </w:r>
          </w:p>
        </w:tc>
        <w:tc>
          <w:tcPr>
            <w:tcW w:w="2633" w:type="dxa"/>
            <w:noWrap w:val="0"/>
            <w:vAlign w:val="center"/>
          </w:tcPr>
          <w:p w14:paraId="614D6CD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0C8F33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2E117B5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427E83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F56849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8DB822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CCA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4348C7F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223212F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2.2生产作业</w:t>
            </w:r>
          </w:p>
        </w:tc>
        <w:tc>
          <w:tcPr>
            <w:tcW w:w="2389" w:type="dxa"/>
            <w:noWrap w:val="0"/>
            <w:vAlign w:val="center"/>
          </w:tcPr>
          <w:p w14:paraId="449680E0">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2.2.1基于设备、装置、产线升级的生产作业</w:t>
            </w:r>
          </w:p>
        </w:tc>
        <w:tc>
          <w:tcPr>
            <w:tcW w:w="2633" w:type="dxa"/>
            <w:noWrap w:val="0"/>
            <w:vAlign w:val="center"/>
          </w:tcPr>
          <w:p w14:paraId="4F7337F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43D0A9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C6F38B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005B39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02A21D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F07F2A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66F9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14EF87C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404957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6DDAB8E4">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2.2.2基于智能装备的生产作业</w:t>
            </w:r>
          </w:p>
        </w:tc>
        <w:tc>
          <w:tcPr>
            <w:tcW w:w="2633" w:type="dxa"/>
            <w:noWrap w:val="0"/>
            <w:vAlign w:val="center"/>
          </w:tcPr>
          <w:p w14:paraId="3D48997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AF65A2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E81586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16E57A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592C46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C24CF4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506E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483D31F7">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46EC691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6BF1E939">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2.2.3基于非标自动化的生产作业</w:t>
            </w:r>
          </w:p>
        </w:tc>
        <w:tc>
          <w:tcPr>
            <w:tcW w:w="2633" w:type="dxa"/>
            <w:noWrap w:val="0"/>
            <w:vAlign w:val="center"/>
          </w:tcPr>
          <w:p w14:paraId="66CEE95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0F8223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25C39C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AE1DDB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6ABE076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49D2CE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A8D8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11C5D84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245EFF0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362E1435">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2.2.4规范化作业指导</w:t>
            </w:r>
          </w:p>
        </w:tc>
        <w:tc>
          <w:tcPr>
            <w:tcW w:w="2633" w:type="dxa"/>
            <w:noWrap w:val="0"/>
            <w:vAlign w:val="center"/>
          </w:tcPr>
          <w:p w14:paraId="2D698BD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C3370D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A6EAA1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4ED74E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81620D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FAC358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FFB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1A9C04C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305C2F1">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73226231">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2.2.5基于专用设备的自动化生产</w:t>
            </w:r>
          </w:p>
        </w:tc>
        <w:tc>
          <w:tcPr>
            <w:tcW w:w="2633" w:type="dxa"/>
            <w:noWrap w:val="0"/>
            <w:vAlign w:val="center"/>
          </w:tcPr>
          <w:p w14:paraId="2664BE3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3B6E1F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AC6B0E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DEDDE9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B0421D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8DBD73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79F04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3A3746B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01050AB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2.3质量管理</w:t>
            </w:r>
          </w:p>
        </w:tc>
        <w:tc>
          <w:tcPr>
            <w:tcW w:w="2389" w:type="dxa"/>
            <w:noWrap w:val="0"/>
            <w:vAlign w:val="center"/>
          </w:tcPr>
          <w:p w14:paraId="17BDC99E">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2.3.1产品质量追溯</w:t>
            </w:r>
          </w:p>
        </w:tc>
        <w:tc>
          <w:tcPr>
            <w:tcW w:w="2633" w:type="dxa"/>
            <w:noWrap w:val="0"/>
            <w:vAlign w:val="center"/>
          </w:tcPr>
          <w:p w14:paraId="5466EC4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EA7F00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9F86D2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2F100B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3CA3CE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207CFF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8CE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18A5193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2063AA77">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6EA5F8F0">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2.3.2质量数据分析</w:t>
            </w:r>
          </w:p>
        </w:tc>
        <w:tc>
          <w:tcPr>
            <w:tcW w:w="2633" w:type="dxa"/>
            <w:noWrap w:val="0"/>
            <w:vAlign w:val="center"/>
          </w:tcPr>
          <w:p w14:paraId="2ADD3D5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738254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1DA10B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91FABA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BCCF66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0A3B51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7240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C86C72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5569F97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280777D4">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2.3.3质量形态检测</w:t>
            </w:r>
          </w:p>
        </w:tc>
        <w:tc>
          <w:tcPr>
            <w:tcW w:w="2633" w:type="dxa"/>
            <w:noWrap w:val="0"/>
            <w:vAlign w:val="center"/>
          </w:tcPr>
          <w:p w14:paraId="329F9D1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4BB4D8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CACE72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34EEDD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6CA303E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B3053B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BCD0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ABFC49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1F0745E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7262176A">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2.3.4质量控制协同</w:t>
            </w:r>
          </w:p>
        </w:tc>
        <w:tc>
          <w:tcPr>
            <w:tcW w:w="2633" w:type="dxa"/>
            <w:noWrap w:val="0"/>
            <w:vAlign w:val="center"/>
          </w:tcPr>
          <w:p w14:paraId="09B789D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773FB5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2223CAA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D8FE49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158415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6FE079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5C0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1E4E00A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3EE379C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146722A7">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2.3.5质量性能检测</w:t>
            </w:r>
          </w:p>
        </w:tc>
        <w:tc>
          <w:tcPr>
            <w:tcW w:w="2633" w:type="dxa"/>
            <w:noWrap w:val="0"/>
            <w:vAlign w:val="center"/>
          </w:tcPr>
          <w:p w14:paraId="4DAD761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782B61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2BA859C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B8126F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5F19E7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E648BE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5A79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575C52B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60536A9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2.4设备管理</w:t>
            </w:r>
          </w:p>
        </w:tc>
        <w:tc>
          <w:tcPr>
            <w:tcW w:w="2389" w:type="dxa"/>
            <w:noWrap w:val="0"/>
            <w:vAlign w:val="center"/>
          </w:tcPr>
          <w:p w14:paraId="63D72A2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2.4.1设备状态监测</w:t>
            </w:r>
          </w:p>
        </w:tc>
        <w:tc>
          <w:tcPr>
            <w:tcW w:w="2633" w:type="dxa"/>
            <w:noWrap w:val="0"/>
            <w:vAlign w:val="center"/>
          </w:tcPr>
          <w:p w14:paraId="66C5E1A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6E24F7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69626B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5D9B331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3B9325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255F82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713F6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494C617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C46678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1E8241FB">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2.4.2设备巡点检管理</w:t>
            </w:r>
          </w:p>
        </w:tc>
        <w:tc>
          <w:tcPr>
            <w:tcW w:w="2633" w:type="dxa"/>
            <w:noWrap w:val="0"/>
            <w:vAlign w:val="center"/>
          </w:tcPr>
          <w:p w14:paraId="79F3C6F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EB4A28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5A7A37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F5422F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49DA26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7C6F17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1183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3DEA588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61459BF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653F1CA3">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2.4.3设备信息全生命周期管理</w:t>
            </w:r>
          </w:p>
        </w:tc>
        <w:tc>
          <w:tcPr>
            <w:tcW w:w="2633" w:type="dxa"/>
            <w:noWrap w:val="0"/>
            <w:vAlign w:val="center"/>
          </w:tcPr>
          <w:p w14:paraId="043D2C5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1617A4A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76D1DBB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1E277D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A10AC6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A7CF4B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E1AA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80" w:type="dxa"/>
            <w:vMerge w:val="continue"/>
            <w:noWrap w:val="0"/>
            <w:vAlign w:val="center"/>
          </w:tcPr>
          <w:p w14:paraId="6A9243F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22B798B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2.5能源管理</w:t>
            </w:r>
          </w:p>
        </w:tc>
        <w:tc>
          <w:tcPr>
            <w:tcW w:w="2389" w:type="dxa"/>
            <w:noWrap w:val="0"/>
            <w:vAlign w:val="center"/>
          </w:tcPr>
          <w:p w14:paraId="0F6C5C0C">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2.5.1能源数据监测</w:t>
            </w:r>
          </w:p>
        </w:tc>
        <w:tc>
          <w:tcPr>
            <w:tcW w:w="2633" w:type="dxa"/>
            <w:noWrap w:val="0"/>
            <w:vAlign w:val="center"/>
          </w:tcPr>
          <w:p w14:paraId="27D81D9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AAA562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14F162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B7E3C6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69D26A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95404C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34BC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4DE5ED5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6206E3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45520415">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2.5.2能源运行优化</w:t>
            </w:r>
          </w:p>
        </w:tc>
        <w:tc>
          <w:tcPr>
            <w:tcW w:w="2633" w:type="dxa"/>
            <w:noWrap w:val="0"/>
            <w:vAlign w:val="center"/>
          </w:tcPr>
          <w:p w14:paraId="2A1FC02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E98D70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9D1A44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1AC7C6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BADF00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664BA3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A01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842409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5AF6B0E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2.6环保管理</w:t>
            </w:r>
          </w:p>
        </w:tc>
        <w:tc>
          <w:tcPr>
            <w:tcW w:w="2389" w:type="dxa"/>
            <w:noWrap w:val="0"/>
            <w:vAlign w:val="center"/>
          </w:tcPr>
          <w:p w14:paraId="7FA6E668">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2.6.1排放数据监测</w:t>
            </w:r>
          </w:p>
        </w:tc>
        <w:tc>
          <w:tcPr>
            <w:tcW w:w="2633" w:type="dxa"/>
            <w:noWrap w:val="0"/>
            <w:vAlign w:val="center"/>
          </w:tcPr>
          <w:p w14:paraId="7A70E20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8C1F43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A547DF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CD4AEA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832462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BEBB0F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14DF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continue"/>
            <w:noWrap w:val="0"/>
            <w:vAlign w:val="center"/>
          </w:tcPr>
          <w:p w14:paraId="1E72282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660BD163">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2.7安全管理</w:t>
            </w:r>
          </w:p>
        </w:tc>
        <w:tc>
          <w:tcPr>
            <w:tcW w:w="2389" w:type="dxa"/>
            <w:noWrap w:val="0"/>
            <w:vAlign w:val="center"/>
          </w:tcPr>
          <w:p w14:paraId="608F2CCC">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2.7.1安全要素识别</w:t>
            </w:r>
          </w:p>
        </w:tc>
        <w:tc>
          <w:tcPr>
            <w:tcW w:w="2633" w:type="dxa"/>
            <w:noWrap w:val="0"/>
            <w:vAlign w:val="center"/>
          </w:tcPr>
          <w:p w14:paraId="227FA69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EEA9C0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24D0C3E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013D28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F91B4D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9188F3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C7A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74C680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1FFC598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p>
        </w:tc>
        <w:tc>
          <w:tcPr>
            <w:tcW w:w="2389" w:type="dxa"/>
            <w:noWrap w:val="0"/>
            <w:vAlign w:val="center"/>
          </w:tcPr>
          <w:p w14:paraId="49398258">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2.7.2危险物料监控</w:t>
            </w:r>
          </w:p>
        </w:tc>
        <w:tc>
          <w:tcPr>
            <w:tcW w:w="2633" w:type="dxa"/>
            <w:noWrap w:val="0"/>
            <w:vAlign w:val="center"/>
          </w:tcPr>
          <w:p w14:paraId="75164C9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5FB590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6DE596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72550B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2E5DB7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54F55E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8C5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0C4F92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52B24489">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p>
        </w:tc>
        <w:tc>
          <w:tcPr>
            <w:tcW w:w="2389" w:type="dxa"/>
            <w:noWrap w:val="0"/>
            <w:vAlign w:val="center"/>
          </w:tcPr>
          <w:p w14:paraId="63F0FC8D">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2.7.3人员智能监控</w:t>
            </w:r>
          </w:p>
        </w:tc>
        <w:tc>
          <w:tcPr>
            <w:tcW w:w="2633" w:type="dxa"/>
            <w:noWrap w:val="0"/>
            <w:vAlign w:val="center"/>
          </w:tcPr>
          <w:p w14:paraId="16717E7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857DBB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8A918E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FC7A15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6E0D3D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C2BDE0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83A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6EC024F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255EAE1">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p>
        </w:tc>
        <w:tc>
          <w:tcPr>
            <w:tcW w:w="2389" w:type="dxa"/>
            <w:noWrap w:val="0"/>
            <w:vAlign w:val="center"/>
          </w:tcPr>
          <w:p w14:paraId="7BC9FA9E">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2.7.4安全业务管理</w:t>
            </w:r>
          </w:p>
        </w:tc>
        <w:tc>
          <w:tcPr>
            <w:tcW w:w="2633" w:type="dxa"/>
            <w:noWrap w:val="0"/>
            <w:vAlign w:val="center"/>
          </w:tcPr>
          <w:p w14:paraId="7A4A933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B5C829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FEDB67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0BD983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6FBB8FD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573354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2A96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19E6B2D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3830935">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p>
        </w:tc>
        <w:tc>
          <w:tcPr>
            <w:tcW w:w="2389" w:type="dxa"/>
            <w:noWrap w:val="0"/>
            <w:vAlign w:val="center"/>
          </w:tcPr>
          <w:p w14:paraId="19CB7F4E">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2.7.5网络、数据安全评估</w:t>
            </w:r>
          </w:p>
        </w:tc>
        <w:tc>
          <w:tcPr>
            <w:tcW w:w="2633" w:type="dxa"/>
            <w:noWrap w:val="0"/>
            <w:vAlign w:val="center"/>
          </w:tcPr>
          <w:p w14:paraId="3C7697E4">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c>
          <w:tcPr>
            <w:tcW w:w="2344" w:type="dxa"/>
            <w:noWrap w:val="0"/>
            <w:vAlign w:val="center"/>
          </w:tcPr>
          <w:p w14:paraId="7BB58E0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4144AC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18036E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41CD2E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CF277E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4BEF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767CB0C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4EF82349">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p>
        </w:tc>
        <w:tc>
          <w:tcPr>
            <w:tcW w:w="2389" w:type="dxa"/>
            <w:noWrap w:val="0"/>
            <w:vAlign w:val="center"/>
          </w:tcPr>
          <w:p w14:paraId="2A5505B0">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2.7.6网络、数据安全防护</w:t>
            </w:r>
          </w:p>
        </w:tc>
        <w:tc>
          <w:tcPr>
            <w:tcW w:w="2633" w:type="dxa"/>
            <w:noWrap w:val="0"/>
            <w:vAlign w:val="center"/>
          </w:tcPr>
          <w:p w14:paraId="457B43A1">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c>
          <w:tcPr>
            <w:tcW w:w="2344" w:type="dxa"/>
            <w:noWrap w:val="0"/>
            <w:vAlign w:val="center"/>
          </w:tcPr>
          <w:p w14:paraId="4887CF5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7E9DB23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6EDD72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52BC53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5BDFB5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102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80" w:type="dxa"/>
            <w:vMerge w:val="continue"/>
            <w:noWrap w:val="0"/>
            <w:vAlign w:val="center"/>
          </w:tcPr>
          <w:p w14:paraId="72AAFBE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1351ABC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2.8数据采集集成</w:t>
            </w:r>
          </w:p>
        </w:tc>
        <w:tc>
          <w:tcPr>
            <w:tcW w:w="2389" w:type="dxa"/>
            <w:noWrap w:val="0"/>
            <w:vAlign w:val="center"/>
          </w:tcPr>
          <w:p w14:paraId="7769CB51">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2.8.1设备数据采集感知</w:t>
            </w:r>
          </w:p>
        </w:tc>
        <w:tc>
          <w:tcPr>
            <w:tcW w:w="2633" w:type="dxa"/>
            <w:noWrap w:val="0"/>
            <w:vAlign w:val="center"/>
          </w:tcPr>
          <w:p w14:paraId="2BC11EB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EFA2B3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7C32262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F163C7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7DC45B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E2E144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A136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62B5AF2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261A39F1">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193C8618">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2.8.2设备与系统集成</w:t>
            </w:r>
          </w:p>
        </w:tc>
        <w:tc>
          <w:tcPr>
            <w:tcW w:w="2633" w:type="dxa"/>
            <w:noWrap w:val="0"/>
            <w:vAlign w:val="center"/>
          </w:tcPr>
          <w:p w14:paraId="49CFEC1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0EE13C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6FC58D2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77A771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3209C3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3F38C1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929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96B635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2147058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tc>
        <w:tc>
          <w:tcPr>
            <w:tcW w:w="2389" w:type="dxa"/>
            <w:noWrap w:val="0"/>
            <w:vAlign w:val="center"/>
          </w:tcPr>
          <w:p w14:paraId="054EB674">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w:t>
            </w:r>
          </w:p>
        </w:tc>
        <w:tc>
          <w:tcPr>
            <w:tcW w:w="2633" w:type="dxa"/>
            <w:noWrap w:val="0"/>
            <w:vAlign w:val="center"/>
          </w:tcPr>
          <w:p w14:paraId="1B3BB6F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B53155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F9E209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855714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AA2760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6B0305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64F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80" w:type="dxa"/>
            <w:vMerge w:val="restart"/>
            <w:noWrap w:val="0"/>
            <w:vAlign w:val="center"/>
          </w:tcPr>
          <w:p w14:paraId="5625302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3.产业链供应链数字化</w:t>
            </w:r>
          </w:p>
        </w:tc>
        <w:tc>
          <w:tcPr>
            <w:tcW w:w="1080" w:type="dxa"/>
            <w:vMerge w:val="restart"/>
            <w:noWrap w:val="0"/>
            <w:vAlign w:val="center"/>
          </w:tcPr>
          <w:p w14:paraId="50CE251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3.1供应链管理</w:t>
            </w:r>
          </w:p>
        </w:tc>
        <w:tc>
          <w:tcPr>
            <w:tcW w:w="2389" w:type="dxa"/>
            <w:noWrap w:val="0"/>
            <w:vAlign w:val="center"/>
          </w:tcPr>
          <w:p w14:paraId="09C7BF2C">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3.1.1数字化采购管理</w:t>
            </w:r>
          </w:p>
        </w:tc>
        <w:tc>
          <w:tcPr>
            <w:tcW w:w="2633" w:type="dxa"/>
            <w:noWrap w:val="0"/>
            <w:vAlign w:val="center"/>
          </w:tcPr>
          <w:p w14:paraId="147E3E6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6E99FF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ABA349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3C62BF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8EE4BF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846F68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5A8D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5F4CD71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4B4E558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1BA77A74">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3.1.2数字化供应链协同</w:t>
            </w:r>
          </w:p>
        </w:tc>
        <w:tc>
          <w:tcPr>
            <w:tcW w:w="2633" w:type="dxa"/>
            <w:noWrap w:val="0"/>
            <w:vAlign w:val="center"/>
          </w:tcPr>
          <w:p w14:paraId="3A08A36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8AA709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8B1092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6DA591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5547FC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ECDB8C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54B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26E4D79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FD5FD9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174EF23E">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3.1.3物料需求计算</w:t>
            </w:r>
          </w:p>
        </w:tc>
        <w:tc>
          <w:tcPr>
            <w:tcW w:w="2633" w:type="dxa"/>
            <w:noWrap w:val="0"/>
            <w:vAlign w:val="center"/>
          </w:tcPr>
          <w:p w14:paraId="5FC1F9B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7DBCAF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549819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CCCC30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4627FC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40FADC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DD8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6CB9A92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CDCACC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7BB95871">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3.1.4客户管理</w:t>
            </w:r>
          </w:p>
        </w:tc>
        <w:tc>
          <w:tcPr>
            <w:tcW w:w="2633" w:type="dxa"/>
            <w:noWrap w:val="0"/>
            <w:vAlign w:val="center"/>
          </w:tcPr>
          <w:p w14:paraId="02E9E7C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CC1BC3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74546B7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E4FE27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E719DE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61BB04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82FC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4F991D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49BF851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08AAD349">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3.1.5供应链金融</w:t>
            </w:r>
          </w:p>
        </w:tc>
        <w:tc>
          <w:tcPr>
            <w:tcW w:w="2633" w:type="dxa"/>
            <w:noWrap w:val="0"/>
            <w:vAlign w:val="center"/>
          </w:tcPr>
          <w:p w14:paraId="0CDE3BB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17CAD1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BABECF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A25D48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F27E4F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261F04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8AAA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491F395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121FD47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3.2仓储管理</w:t>
            </w:r>
          </w:p>
        </w:tc>
        <w:tc>
          <w:tcPr>
            <w:tcW w:w="2389" w:type="dxa"/>
            <w:noWrap w:val="0"/>
            <w:vAlign w:val="center"/>
          </w:tcPr>
          <w:p w14:paraId="31A7EE12">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3.2.1仓储信息管理</w:t>
            </w:r>
          </w:p>
        </w:tc>
        <w:tc>
          <w:tcPr>
            <w:tcW w:w="2633" w:type="dxa"/>
            <w:noWrap w:val="0"/>
            <w:vAlign w:val="center"/>
          </w:tcPr>
          <w:p w14:paraId="4C92B00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BA89ED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6DE5471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2A846E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C483EC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98D31E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5262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6A7972C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6A27FCC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16961711">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3.2.2仓储自动化作业</w:t>
            </w:r>
          </w:p>
        </w:tc>
        <w:tc>
          <w:tcPr>
            <w:tcW w:w="2633" w:type="dxa"/>
            <w:noWrap w:val="0"/>
            <w:vAlign w:val="center"/>
          </w:tcPr>
          <w:p w14:paraId="246B495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6D1C4F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7BFE6BC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68ACF3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DD081C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20FB1D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BF92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482C8D3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5384140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6E83A4B3">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3.2.3自动化称重计量</w:t>
            </w:r>
          </w:p>
        </w:tc>
        <w:tc>
          <w:tcPr>
            <w:tcW w:w="2633" w:type="dxa"/>
            <w:noWrap w:val="0"/>
            <w:vAlign w:val="center"/>
          </w:tcPr>
          <w:p w14:paraId="71F8965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F8F037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745BC6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B6D1A1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F5E9A7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FDCEC9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67BC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6DED650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3F07F8B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39425B2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3.2.4精准配送</w:t>
            </w:r>
          </w:p>
        </w:tc>
        <w:tc>
          <w:tcPr>
            <w:tcW w:w="2633" w:type="dxa"/>
            <w:noWrap w:val="0"/>
            <w:vAlign w:val="center"/>
          </w:tcPr>
          <w:p w14:paraId="515F0A0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33463C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64D706D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30341F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AFAC61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DAF136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4B86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0253A6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1B80222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7A3AD3F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3.2.5物料实时跟踪</w:t>
            </w:r>
          </w:p>
        </w:tc>
        <w:tc>
          <w:tcPr>
            <w:tcW w:w="2633" w:type="dxa"/>
            <w:noWrap w:val="0"/>
            <w:vAlign w:val="center"/>
          </w:tcPr>
          <w:p w14:paraId="52ED5B6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D3351E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5D7CD5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A70DE3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3665F5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9FEAB3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781D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4FB0A40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3E08BF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0DB3A984">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3.2.6物流监测与优化</w:t>
            </w:r>
          </w:p>
        </w:tc>
        <w:tc>
          <w:tcPr>
            <w:tcW w:w="2633" w:type="dxa"/>
            <w:noWrap w:val="0"/>
            <w:vAlign w:val="center"/>
          </w:tcPr>
          <w:p w14:paraId="0EB1B83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FADBE0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914804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1D5AA5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07F619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A7BA8A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6E98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642E3E1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09F9174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3.3产业链协同</w:t>
            </w:r>
          </w:p>
        </w:tc>
        <w:tc>
          <w:tcPr>
            <w:tcW w:w="2389" w:type="dxa"/>
            <w:noWrap w:val="0"/>
            <w:vAlign w:val="center"/>
          </w:tcPr>
          <w:p w14:paraId="2857A2F2">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3.3.1研发设计协同</w:t>
            </w:r>
          </w:p>
        </w:tc>
        <w:tc>
          <w:tcPr>
            <w:tcW w:w="2633" w:type="dxa"/>
            <w:noWrap w:val="0"/>
            <w:vAlign w:val="center"/>
          </w:tcPr>
          <w:p w14:paraId="7629123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B2FCE0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030530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07E715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D4F835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6DBA3F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A633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66A5DD1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5A0D73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555889AB">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3.3.2设备产能共享</w:t>
            </w:r>
          </w:p>
        </w:tc>
        <w:tc>
          <w:tcPr>
            <w:tcW w:w="2633" w:type="dxa"/>
            <w:noWrap w:val="0"/>
            <w:vAlign w:val="center"/>
          </w:tcPr>
          <w:p w14:paraId="0559A30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184C166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E7B881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5A193E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6C46399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1CBD09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6176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0312948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5046847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tc>
        <w:tc>
          <w:tcPr>
            <w:tcW w:w="2389" w:type="dxa"/>
            <w:noWrap w:val="0"/>
            <w:vAlign w:val="center"/>
          </w:tcPr>
          <w:p w14:paraId="6640DE4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w:t>
            </w:r>
          </w:p>
        </w:tc>
        <w:tc>
          <w:tcPr>
            <w:tcW w:w="2633" w:type="dxa"/>
            <w:noWrap w:val="0"/>
            <w:vAlign w:val="center"/>
          </w:tcPr>
          <w:p w14:paraId="776A5F8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CBD213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419F4F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6631AD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69AA67F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C645ED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FCB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restart"/>
            <w:noWrap w:val="0"/>
            <w:vAlign w:val="center"/>
          </w:tcPr>
          <w:p w14:paraId="6DE3622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4.智能管理决策数字化</w:t>
            </w:r>
          </w:p>
        </w:tc>
        <w:tc>
          <w:tcPr>
            <w:tcW w:w="1080" w:type="dxa"/>
            <w:vMerge w:val="restart"/>
            <w:noWrap w:val="0"/>
            <w:vAlign w:val="center"/>
          </w:tcPr>
          <w:p w14:paraId="5BA9D0A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4.1经营管理</w:t>
            </w:r>
          </w:p>
        </w:tc>
        <w:tc>
          <w:tcPr>
            <w:tcW w:w="2389" w:type="dxa"/>
            <w:noWrap w:val="0"/>
            <w:vAlign w:val="center"/>
          </w:tcPr>
          <w:p w14:paraId="22C541A8">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4.1.1协同办公</w:t>
            </w:r>
          </w:p>
        </w:tc>
        <w:tc>
          <w:tcPr>
            <w:tcW w:w="2633" w:type="dxa"/>
            <w:noWrap w:val="0"/>
            <w:vAlign w:val="center"/>
          </w:tcPr>
          <w:p w14:paraId="712019B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D3F389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5B786F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7FA2E5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8B0699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9AC9B0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7AB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05DCAB6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4D30C9D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3FBA99EA">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4.1.2财务管理</w:t>
            </w:r>
          </w:p>
        </w:tc>
        <w:tc>
          <w:tcPr>
            <w:tcW w:w="2633" w:type="dxa"/>
            <w:noWrap w:val="0"/>
            <w:vAlign w:val="center"/>
          </w:tcPr>
          <w:p w14:paraId="50892B8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E54B73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233ADD1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53A5DE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D8E120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8BBBA3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11F3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40952FF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49C54CB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7002CA72">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4.1.3人力资源管理</w:t>
            </w:r>
          </w:p>
        </w:tc>
        <w:tc>
          <w:tcPr>
            <w:tcW w:w="2633" w:type="dxa"/>
            <w:noWrap w:val="0"/>
            <w:vAlign w:val="center"/>
          </w:tcPr>
          <w:p w14:paraId="3B31181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6714D2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62E2C33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3F737A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758C1D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ADEBFE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0941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80" w:type="dxa"/>
            <w:vMerge w:val="continue"/>
            <w:noWrap w:val="0"/>
            <w:vAlign w:val="center"/>
          </w:tcPr>
          <w:p w14:paraId="5501A8B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1ADD9E7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4.2平台建设</w:t>
            </w:r>
          </w:p>
        </w:tc>
        <w:tc>
          <w:tcPr>
            <w:tcW w:w="2389" w:type="dxa"/>
            <w:noWrap w:val="0"/>
            <w:vAlign w:val="center"/>
          </w:tcPr>
          <w:p w14:paraId="135A10F3">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4.2.1数据中台建设</w:t>
            </w:r>
          </w:p>
        </w:tc>
        <w:tc>
          <w:tcPr>
            <w:tcW w:w="2633" w:type="dxa"/>
            <w:noWrap w:val="0"/>
            <w:vAlign w:val="center"/>
          </w:tcPr>
          <w:p w14:paraId="729F957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9D59BE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23DCC69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F69B0B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544331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167B3A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0E6A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628A0DA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2E9694F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16F9959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4.2.1业务中台建设</w:t>
            </w:r>
          </w:p>
        </w:tc>
        <w:tc>
          <w:tcPr>
            <w:tcW w:w="2633" w:type="dxa"/>
            <w:noWrap w:val="0"/>
            <w:vAlign w:val="center"/>
          </w:tcPr>
          <w:p w14:paraId="79D95E2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B86BA1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6288DA0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5D41A1A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008E98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199A0CB">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r w14:paraId="04DD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2DD6072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386B112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tc>
        <w:tc>
          <w:tcPr>
            <w:tcW w:w="2389" w:type="dxa"/>
            <w:noWrap w:val="0"/>
            <w:vAlign w:val="center"/>
          </w:tcPr>
          <w:p w14:paraId="141FDD97">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w:t>
            </w:r>
          </w:p>
        </w:tc>
        <w:tc>
          <w:tcPr>
            <w:tcW w:w="2633" w:type="dxa"/>
            <w:noWrap w:val="0"/>
            <w:vAlign w:val="center"/>
          </w:tcPr>
          <w:p w14:paraId="708D2E8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19CB436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2E699B5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5E26B5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96E19B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DE36E88">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bl>
    <w:p w14:paraId="1220174C">
      <w:pPr>
        <w:widowControl w:val="0"/>
        <w:ind w:firstLine="482" w:firstLineChars="200"/>
        <w:jc w:val="left"/>
        <w:rPr>
          <w:rFonts w:ascii="Times New Roman" w:hAnsi="Times New Roman" w:eastAsia="仿宋_GB2312" w:cs="Times New Roman"/>
          <w:b/>
          <w:bCs/>
          <w:kern w:val="2"/>
          <w:sz w:val="24"/>
          <w:szCs w:val="24"/>
          <w:lang w:val="en-US" w:eastAsia="zh-CN" w:bidi="ar-SA"/>
        </w:rPr>
      </w:pPr>
      <w:r>
        <w:rPr>
          <w:rFonts w:ascii="Times New Roman" w:hAnsi="Times New Roman" w:eastAsia="仿宋_GB2312" w:cs="Times New Roman"/>
          <w:b/>
          <w:bCs/>
          <w:kern w:val="2"/>
          <w:sz w:val="24"/>
          <w:szCs w:val="24"/>
          <w:lang w:val="en-US" w:eastAsia="zh-CN" w:bidi="ar-SA"/>
        </w:rPr>
        <w:t>注：1.一级场景请勿删减，但可适当增补；在保留现有框架基础上，可结合细分行业特点，对二级、三级场景进行适当增补、删减及完善表述等调整。</w:t>
      </w:r>
    </w:p>
    <w:p w14:paraId="2DE21FED">
      <w:pPr>
        <w:widowControl w:val="0"/>
        <w:ind w:firstLine="964" w:firstLineChars="400"/>
        <w:jc w:val="left"/>
        <w:rPr>
          <w:rFonts w:ascii="Times New Roman" w:hAnsi="Times New Roman" w:eastAsia="仿宋_GB2312" w:cs="Times New Roman"/>
          <w:b/>
          <w:bCs/>
          <w:kern w:val="2"/>
          <w:sz w:val="24"/>
          <w:szCs w:val="24"/>
          <w:lang w:val="en-US" w:eastAsia="zh-CN" w:bidi="ar-SA"/>
        </w:rPr>
        <w:sectPr>
          <w:pgSz w:w="16838" w:h="11906" w:orient="landscape"/>
          <w:pgMar w:top="1587" w:right="2098" w:bottom="1474" w:left="1984" w:header="851" w:footer="992" w:gutter="0"/>
          <w:pgNumType w:fmt="numberInDash"/>
          <w:cols w:space="720" w:num="1"/>
          <w:docGrid w:type="lines" w:linePitch="312" w:charSpace="0"/>
        </w:sectPr>
      </w:pPr>
      <w:r>
        <w:rPr>
          <w:rFonts w:ascii="Times New Roman" w:hAnsi="Times New Roman" w:eastAsia="仿宋_GB2312" w:cs="Times New Roman"/>
          <w:b/>
          <w:bCs/>
          <w:kern w:val="2"/>
          <w:sz w:val="24"/>
          <w:szCs w:val="24"/>
          <w:lang w:val="en-US" w:eastAsia="zh-CN" w:bidi="ar-SA"/>
        </w:rPr>
        <w:t>2.适配产品及解决方案一列中，需针对每一个三级场景及对应的问题、需求，列出适用产品和解决方案，含已有的和新开发的。</w:t>
      </w:r>
    </w:p>
    <w:p w14:paraId="33DE7D42">
      <w:pPr>
        <w:keepNext/>
        <w:keepLines/>
        <w:spacing w:line="560" w:lineRule="exact"/>
        <w:ind w:firstLine="0" w:firstLineChars="0"/>
        <w:outlineLvl w:val="0"/>
        <w:rPr>
          <w:rFonts w:hint="eastAsia" w:ascii="Times New Roman" w:hAnsi="Times New Roman" w:eastAsia="黑体" w:cs="Times New Roman"/>
          <w:kern w:val="44"/>
          <w:sz w:val="32"/>
          <w:szCs w:val="22"/>
          <w:lang w:eastAsia="zh-CN"/>
          <w14:ligatures w14:val="none"/>
        </w:rPr>
      </w:pPr>
      <w:r>
        <w:rPr>
          <w:rFonts w:hint="eastAsia" w:ascii="Times New Roman" w:hAnsi="Times New Roman" w:eastAsia="黑体" w:cs="Times New Roman"/>
          <w:kern w:val="44"/>
          <w:sz w:val="32"/>
          <w:szCs w:val="22"/>
          <w14:ligatures w14:val="none"/>
        </w:rPr>
        <w:t>附件</w:t>
      </w:r>
      <w:r>
        <w:rPr>
          <w:rFonts w:hint="eastAsia" w:ascii="Times New Roman" w:hAnsi="Times New Roman" w:eastAsia="黑体" w:cs="Times New Roman"/>
          <w:kern w:val="44"/>
          <w:sz w:val="32"/>
          <w:szCs w:val="22"/>
          <w:lang w:val="en-US" w:eastAsia="zh-CN"/>
          <w14:ligatures w14:val="none"/>
        </w:rPr>
        <w:t>2</w:t>
      </w:r>
    </w:p>
    <w:p w14:paraId="6986F56A">
      <w:pPr>
        <w:spacing w:line="560" w:lineRule="exact"/>
        <w:ind w:firstLine="0" w:firstLineChars="0"/>
        <w:jc w:val="center"/>
        <w:rPr>
          <w:rFonts w:ascii="Times New Roman" w:hAnsi="Times New Roman" w:eastAsia="方正小标宋简体" w:cs="方正小标宋简体"/>
          <w:sz w:val="44"/>
          <w:szCs w:val="44"/>
          <w14:ligatures w14:val="none"/>
        </w:rPr>
      </w:pPr>
      <w:r>
        <w:rPr>
          <w:rFonts w:hint="eastAsia" w:ascii="Times New Roman" w:hAnsi="Times New Roman" w:eastAsia="方正小标宋简体" w:cs="方正小标宋简体"/>
          <w:sz w:val="44"/>
          <w:szCs w:val="44"/>
          <w:lang w:val="en-US" w:eastAsia="zh-CN"/>
          <w14:ligatures w14:val="none"/>
        </w:rPr>
        <w:t>长春</w:t>
      </w:r>
      <w:r>
        <w:rPr>
          <w:rFonts w:hint="eastAsia" w:ascii="Times New Roman" w:hAnsi="Times New Roman" w:eastAsia="方正小标宋简体" w:cs="方正小标宋简体"/>
          <w:sz w:val="44"/>
          <w:szCs w:val="44"/>
          <w14:ligatures w14:val="none"/>
        </w:rPr>
        <w:t>市中小企业数字化转型城市试点咨询诊断服务协议</w:t>
      </w:r>
    </w:p>
    <w:p w14:paraId="663508CA">
      <w:pPr>
        <w:spacing w:line="560" w:lineRule="exact"/>
        <w:ind w:firstLine="0" w:firstLineChars="0"/>
        <w:jc w:val="center"/>
        <w:rPr>
          <w:rFonts w:ascii="Times New Roman" w:hAnsi="Times New Roman" w:eastAsia="方正小标宋简体" w:cs="方正小标宋简体"/>
          <w:sz w:val="44"/>
          <w:szCs w:val="44"/>
          <w14:ligatures w14:val="none"/>
        </w:rPr>
      </w:pPr>
    </w:p>
    <w:p w14:paraId="5DCCADF0">
      <w:pPr>
        <w:spacing w:line="500" w:lineRule="exact"/>
        <w:ind w:firstLine="0" w:firstLineChars="0"/>
        <w:rPr>
          <w:rFonts w:ascii="Times New Roman" w:hAnsi="Times New Roman" w:eastAsia="仿宋_GB2312" w:cs="Times New Roman"/>
          <w:sz w:val="28"/>
          <w:szCs w:val="28"/>
          <w:u w:val="single"/>
          <w14:ligatures w14:val="none"/>
        </w:rPr>
      </w:pPr>
      <w:r>
        <w:rPr>
          <w:rFonts w:hint="eastAsia" w:ascii="Times New Roman" w:hAnsi="Times New Roman" w:eastAsia="仿宋_GB2312" w:cs="Times New Roman"/>
          <w:sz w:val="28"/>
          <w:szCs w:val="28"/>
          <w14:ligatures w14:val="none"/>
        </w:rPr>
        <w:t>甲方</w:t>
      </w:r>
      <w:r>
        <w:rPr>
          <w:rFonts w:hint="eastAsia" w:ascii="Times New Roman" w:hAnsi="Times New Roman" w:eastAsia="仿宋_GB2312" w:cs="Times New Roman"/>
          <w:sz w:val="28"/>
          <w:szCs w:val="28"/>
          <w:lang w:eastAsia="zh-CN"/>
          <w14:ligatures w14:val="none"/>
        </w:rPr>
        <w:t>（</w:t>
      </w:r>
      <w:r>
        <w:rPr>
          <w:rFonts w:hint="eastAsia" w:ascii="Times New Roman" w:hAnsi="Times New Roman" w:eastAsia="仿宋_GB2312" w:cs="Times New Roman"/>
          <w:sz w:val="28"/>
          <w:szCs w:val="28"/>
          <w:lang w:val="en-US" w:eastAsia="zh-CN"/>
          <w14:ligatures w14:val="none"/>
        </w:rPr>
        <w:t>试点企业</w:t>
      </w:r>
      <w:r>
        <w:rPr>
          <w:rFonts w:hint="eastAsia" w:ascii="Times New Roman" w:hAnsi="Times New Roman" w:eastAsia="仿宋_GB2312" w:cs="Times New Roman"/>
          <w:sz w:val="28"/>
          <w:szCs w:val="28"/>
          <w:lang w:eastAsia="zh-CN"/>
          <w14:ligatures w14:val="none"/>
        </w:rPr>
        <w:t>）</w:t>
      </w:r>
      <w:r>
        <w:rPr>
          <w:rFonts w:hint="eastAsia" w:ascii="Times New Roman" w:hAnsi="Times New Roman" w:eastAsia="仿宋_GB2312" w:cs="Times New Roman"/>
          <w:sz w:val="28"/>
          <w:szCs w:val="28"/>
          <w14:ligatures w14:val="none"/>
        </w:rPr>
        <w:t>：</w:t>
      </w:r>
      <w:r>
        <w:rPr>
          <w:rFonts w:hint="eastAsia" w:ascii="Times New Roman" w:hAnsi="Times New Roman" w:eastAsia="仿宋_GB2312" w:cs="Times New Roman"/>
          <w:sz w:val="28"/>
          <w:szCs w:val="28"/>
          <w:u w:val="single"/>
          <w14:ligatures w14:val="none"/>
        </w:rPr>
        <w:t xml:space="preserve">                                          </w:t>
      </w:r>
    </w:p>
    <w:p w14:paraId="62981968">
      <w:pPr>
        <w:spacing w:line="500" w:lineRule="exact"/>
        <w:ind w:firstLine="0" w:firstLineChars="0"/>
        <w:rPr>
          <w:rFonts w:ascii="Times New Roman" w:hAnsi="Times New Roman" w:eastAsia="仿宋_GB2312" w:cs="Times New Roman"/>
          <w:sz w:val="28"/>
          <w:szCs w:val="28"/>
          <w:u w:val="single"/>
          <w14:ligatures w14:val="none"/>
        </w:rPr>
      </w:pPr>
      <w:r>
        <w:rPr>
          <w:rFonts w:hint="eastAsia" w:ascii="Times New Roman" w:hAnsi="Times New Roman" w:eastAsia="仿宋_GB2312" w:cs="Times New Roman"/>
          <w:sz w:val="28"/>
          <w:szCs w:val="28"/>
          <w14:ligatures w14:val="none"/>
        </w:rPr>
        <w:t>乙方</w:t>
      </w:r>
      <w:r>
        <w:rPr>
          <w:rFonts w:hint="eastAsia" w:ascii="Times New Roman" w:hAnsi="Times New Roman" w:eastAsia="仿宋_GB2312" w:cs="Times New Roman"/>
          <w:sz w:val="28"/>
          <w:szCs w:val="28"/>
          <w:lang w:eastAsia="zh-CN"/>
          <w14:ligatures w14:val="none"/>
        </w:rPr>
        <w:t>（</w:t>
      </w:r>
      <w:r>
        <w:rPr>
          <w:rFonts w:hint="eastAsia" w:ascii="Times New Roman" w:hAnsi="Times New Roman" w:eastAsia="仿宋_GB2312" w:cs="Times New Roman"/>
          <w:sz w:val="28"/>
          <w:szCs w:val="28"/>
          <w:lang w:val="en-US" w:eastAsia="zh-CN"/>
          <w14:ligatures w14:val="none"/>
        </w:rPr>
        <w:t>数字化转型服务商</w:t>
      </w:r>
      <w:r>
        <w:rPr>
          <w:rFonts w:hint="eastAsia" w:ascii="Times New Roman" w:hAnsi="Times New Roman" w:eastAsia="仿宋_GB2312" w:cs="Times New Roman"/>
          <w:sz w:val="28"/>
          <w:szCs w:val="28"/>
          <w:lang w:eastAsia="zh-CN"/>
          <w14:ligatures w14:val="none"/>
        </w:rPr>
        <w:t>）</w:t>
      </w:r>
      <w:r>
        <w:rPr>
          <w:rFonts w:hint="eastAsia" w:ascii="Times New Roman" w:hAnsi="Times New Roman" w:eastAsia="仿宋_GB2312" w:cs="Times New Roman"/>
          <w:sz w:val="28"/>
          <w:szCs w:val="28"/>
          <w14:ligatures w14:val="none"/>
        </w:rPr>
        <w:t>：</w:t>
      </w:r>
      <w:r>
        <w:rPr>
          <w:rFonts w:hint="eastAsia" w:ascii="Times New Roman" w:hAnsi="Times New Roman" w:eastAsia="仿宋_GB2312" w:cs="Times New Roman"/>
          <w:sz w:val="28"/>
          <w:szCs w:val="28"/>
          <w:u w:val="single"/>
          <w14:ligatures w14:val="none"/>
        </w:rPr>
        <w:t xml:space="preserve">                                          </w:t>
      </w:r>
    </w:p>
    <w:p w14:paraId="20268276">
      <w:pPr>
        <w:spacing w:line="500" w:lineRule="exact"/>
        <w:ind w:firstLine="560" w:firstLineChars="200"/>
        <w:rPr>
          <w:rFonts w:ascii="Times New Roman" w:hAnsi="Times New Roman" w:eastAsia="仿宋_GB2312" w:cs="Times New Roman"/>
          <w:sz w:val="28"/>
          <w:szCs w:val="28"/>
          <w14:ligatures w14:val="none"/>
        </w:rPr>
      </w:pPr>
      <w:r>
        <w:rPr>
          <w:rFonts w:ascii="Times New Roman" w:hAnsi="Times New Roman" w:eastAsia="仿宋_GB2312" w:cs="Times New Roman"/>
          <w:sz w:val="28"/>
          <w:szCs w:val="28"/>
          <w14:ligatures w14:val="none"/>
        </w:rPr>
        <w:t>甲乙双方在平等、自愿、诚实信用的基础上，就数字化转型咨询诊断服务达成一致，签订本协议。</w:t>
      </w:r>
    </w:p>
    <w:p w14:paraId="5B69ECEF">
      <w:pPr>
        <w:spacing w:line="500" w:lineRule="exact"/>
        <w:ind w:firstLine="643" w:firstLineChars="200"/>
        <w:rPr>
          <w:rFonts w:ascii="Times New Roman" w:hAnsi="Times New Roman" w:eastAsia="仿宋_GB2312" w:cs="Times New Roman"/>
          <w:b/>
          <w:bCs/>
          <w:sz w:val="32"/>
          <w:szCs w:val="22"/>
          <w14:ligatures w14:val="none"/>
        </w:rPr>
      </w:pPr>
      <w:r>
        <w:rPr>
          <w:rFonts w:ascii="Times New Roman" w:hAnsi="Times New Roman" w:eastAsia="仿宋_GB2312" w:cs="Times New Roman"/>
          <w:b/>
          <w:bCs/>
          <w:sz w:val="32"/>
          <w:szCs w:val="22"/>
          <w14:ligatures w14:val="none"/>
        </w:rPr>
        <w:t>第一条</w:t>
      </w:r>
      <w:r>
        <w:rPr>
          <w:rFonts w:hint="eastAsia" w:ascii="Times New Roman" w:hAnsi="Times New Roman" w:eastAsia="仿宋_GB2312" w:cs="Times New Roman"/>
          <w:b/>
          <w:bCs/>
          <w:sz w:val="32"/>
          <w:szCs w:val="22"/>
          <w14:ligatures w14:val="none"/>
        </w:rPr>
        <w:t xml:space="preserve"> </w:t>
      </w:r>
      <w:r>
        <w:rPr>
          <w:rFonts w:ascii="Times New Roman" w:hAnsi="Times New Roman" w:eastAsia="仿宋_GB2312" w:cs="Times New Roman"/>
          <w:b/>
          <w:bCs/>
          <w:sz w:val="32"/>
          <w:szCs w:val="22"/>
          <w14:ligatures w14:val="none"/>
        </w:rPr>
        <w:t>约定内容</w:t>
      </w:r>
    </w:p>
    <w:p w14:paraId="26500D15">
      <w:pPr>
        <w:spacing w:line="500" w:lineRule="exact"/>
        <w:ind w:firstLine="560" w:firstLineChars="200"/>
        <w:rPr>
          <w:rFonts w:ascii="Times New Roman" w:hAnsi="Times New Roman" w:eastAsia="仿宋_GB2312" w:cs="Times New Roman"/>
          <w:sz w:val="28"/>
          <w:szCs w:val="28"/>
          <w14:ligatures w14:val="none"/>
        </w:rPr>
      </w:pPr>
      <w:r>
        <w:rPr>
          <w:rFonts w:ascii="Times New Roman" w:hAnsi="Times New Roman" w:eastAsia="仿宋_GB2312" w:cs="Times New Roman"/>
          <w:sz w:val="28"/>
          <w:szCs w:val="28"/>
          <w14:ligatures w14:val="none"/>
        </w:rPr>
        <w:t>1</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乙方为甲方开展免费的数字化转型咨询诊断</w:t>
      </w:r>
      <w:r>
        <w:rPr>
          <w:rFonts w:hint="eastAsia" w:ascii="Times New Roman" w:hAnsi="Times New Roman" w:eastAsia="仿宋_GB2312" w:cs="Times New Roman"/>
          <w:sz w:val="28"/>
          <w:szCs w:val="28"/>
          <w14:ligatures w14:val="none"/>
        </w:rPr>
        <w:t>服务</w:t>
      </w:r>
      <w:r>
        <w:rPr>
          <w:rFonts w:ascii="Times New Roman" w:hAnsi="Times New Roman" w:eastAsia="仿宋_GB2312" w:cs="Times New Roman"/>
          <w:sz w:val="28"/>
          <w:szCs w:val="28"/>
          <w14:ligatures w14:val="none"/>
        </w:rPr>
        <w:t>，主要服务内容包括</w:t>
      </w:r>
      <w:r>
        <w:rPr>
          <w:rFonts w:hint="eastAsia" w:ascii="Times New Roman" w:hAnsi="Times New Roman" w:eastAsia="仿宋_GB2312" w:cs="Times New Roman"/>
          <w:sz w:val="28"/>
          <w:szCs w:val="28"/>
          <w14:ligatures w14:val="none"/>
        </w:rPr>
        <w:t>：</w:t>
      </w:r>
    </w:p>
    <w:p w14:paraId="0DE76B13">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（1）组建具备数字化转型相关领域专业知识和技能、深刻理解数字化转型的核心概念、具有相关咨询诊断经验的服务团队，为企业提供数字化转型咨询诊断服务；</w:t>
      </w:r>
    </w:p>
    <w:p w14:paraId="5F4FC6E8">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（2）</w:t>
      </w:r>
      <w:r>
        <w:rPr>
          <w:rFonts w:ascii="Times New Roman" w:hAnsi="Times New Roman" w:eastAsia="仿宋_GB2312" w:cs="Times New Roman"/>
          <w:sz w:val="28"/>
          <w:szCs w:val="28"/>
          <w14:ligatures w14:val="none"/>
        </w:rPr>
        <w:t>开展现场诊断服务，</w:t>
      </w:r>
      <w:r>
        <w:rPr>
          <w:rFonts w:hint="eastAsia" w:ascii="Times New Roman" w:hAnsi="Times New Roman" w:eastAsia="仿宋_GB2312" w:cs="Times New Roman"/>
          <w:sz w:val="28"/>
          <w:szCs w:val="28"/>
          <w14:ligatures w14:val="none"/>
        </w:rPr>
        <w:t>根据工信部发布的《中小企业数字化水平评测指标》最新版等文件要求，对试点企业的研、产、供、销、服等业务环节进行咨询诊断，并确定企业数字化水平等级，指出企业在数字化转型过程中面临的生产经营痛点及短板等，提出企业数字化转型方案建议；</w:t>
      </w:r>
    </w:p>
    <w:p w14:paraId="10B22866">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（3）</w:t>
      </w:r>
      <w:r>
        <w:rPr>
          <w:rFonts w:ascii="Times New Roman" w:hAnsi="Times New Roman" w:eastAsia="仿宋_GB2312" w:cs="Times New Roman"/>
          <w:sz w:val="28"/>
          <w:szCs w:val="28"/>
          <w14:ligatures w14:val="none"/>
        </w:rPr>
        <w:t>出具</w:t>
      </w:r>
      <w:r>
        <w:rPr>
          <w:rFonts w:hint="eastAsia" w:ascii="Times New Roman" w:hAnsi="Times New Roman" w:eastAsia="仿宋_GB2312" w:cs="Times New Roman"/>
          <w:sz w:val="28"/>
          <w:szCs w:val="28"/>
          <w14:ligatures w14:val="none"/>
        </w:rPr>
        <w:t>咨询</w:t>
      </w:r>
      <w:r>
        <w:rPr>
          <w:rFonts w:ascii="Times New Roman" w:hAnsi="Times New Roman" w:eastAsia="仿宋_GB2312" w:cs="Times New Roman"/>
          <w:sz w:val="28"/>
          <w:szCs w:val="28"/>
          <w14:ligatures w14:val="none"/>
        </w:rPr>
        <w:t>诊断报告，</w:t>
      </w:r>
      <w:r>
        <w:rPr>
          <w:rFonts w:hint="eastAsia" w:ascii="Times New Roman" w:hAnsi="Times New Roman" w:eastAsia="仿宋_GB2312" w:cs="Times New Roman"/>
          <w:sz w:val="28"/>
          <w:szCs w:val="28"/>
          <w14:ligatures w14:val="none"/>
        </w:rPr>
        <w:t>内容</w:t>
      </w:r>
      <w:r>
        <w:rPr>
          <w:rFonts w:ascii="Times New Roman" w:hAnsi="Times New Roman" w:eastAsia="仿宋_GB2312" w:cs="Times New Roman"/>
          <w:sz w:val="28"/>
          <w:szCs w:val="28"/>
          <w14:ligatures w14:val="none"/>
        </w:rPr>
        <w:t>包括但不限于</w:t>
      </w:r>
      <w:r>
        <w:rPr>
          <w:rFonts w:hint="eastAsia" w:ascii="Times New Roman" w:hAnsi="Times New Roman" w:eastAsia="仿宋_GB2312" w:cs="Times New Roman"/>
          <w:sz w:val="28"/>
          <w:szCs w:val="28"/>
          <w14:ligatures w14:val="none"/>
        </w:rPr>
        <w:t>：包括诊断工作情况、企业基本情况、企业数字化水平分析、企业数字化转型方案建议、数字化产品和服务推荐、现场诊断过程材料等。</w:t>
      </w:r>
    </w:p>
    <w:p w14:paraId="158DFAC9">
      <w:pPr>
        <w:spacing w:line="500" w:lineRule="exact"/>
        <w:ind w:firstLine="560" w:firstLineChars="200"/>
        <w:rPr>
          <w:rFonts w:ascii="Times New Roman" w:hAnsi="Times New Roman" w:eastAsia="仿宋_GB2312" w:cs="Times New Roman"/>
          <w:sz w:val="28"/>
          <w:szCs w:val="28"/>
          <w14:ligatures w14:val="none"/>
        </w:rPr>
      </w:pPr>
      <w:r>
        <w:rPr>
          <w:rFonts w:ascii="Times New Roman" w:hAnsi="Times New Roman" w:eastAsia="仿宋_GB2312" w:cs="Times New Roman"/>
          <w:sz w:val="28"/>
          <w:szCs w:val="28"/>
          <w14:ligatures w14:val="none"/>
        </w:rPr>
        <w:t>2.服务期限</w:t>
      </w:r>
      <w:r>
        <w:rPr>
          <w:rFonts w:hint="eastAsia" w:ascii="Times New Roman" w:hAnsi="Times New Roman" w:eastAsia="仿宋_GB2312" w:cs="Times New Roman"/>
          <w:sz w:val="28"/>
          <w:szCs w:val="28"/>
          <w14:ligatures w14:val="none"/>
        </w:rPr>
        <w:t>：</w:t>
      </w:r>
      <w:r>
        <w:rPr>
          <w:rFonts w:hint="eastAsia" w:ascii="Times New Roman" w:hAnsi="Times New Roman" w:eastAsia="仿宋_GB2312" w:cs="Times New Roman"/>
          <w:sz w:val="28"/>
          <w:szCs w:val="28"/>
          <w:lang w:val="en-US" w:eastAsia="zh-CN"/>
          <w14:ligatures w14:val="none"/>
        </w:rPr>
        <w:t>30</w:t>
      </w:r>
      <w:r>
        <w:rPr>
          <w:rFonts w:ascii="Times New Roman" w:hAnsi="Times New Roman" w:eastAsia="仿宋_GB2312" w:cs="Times New Roman"/>
          <w:sz w:val="28"/>
          <w:szCs w:val="28"/>
          <w14:ligatures w14:val="none"/>
        </w:rPr>
        <w:t>天，自协议签订之日起计算。</w:t>
      </w:r>
    </w:p>
    <w:p w14:paraId="506B2ED1">
      <w:pPr>
        <w:spacing w:line="500" w:lineRule="exact"/>
        <w:ind w:firstLine="560" w:firstLineChars="200"/>
        <w:rPr>
          <w:rFonts w:ascii="Times New Roman" w:hAnsi="Times New Roman" w:eastAsia="仿宋_GB2312" w:cs="Times New Roman"/>
          <w:sz w:val="28"/>
          <w:szCs w:val="28"/>
          <w14:ligatures w14:val="none"/>
        </w:rPr>
      </w:pPr>
      <w:r>
        <w:rPr>
          <w:rFonts w:ascii="Times New Roman" w:hAnsi="Times New Roman" w:eastAsia="仿宋_GB2312" w:cs="Times New Roman"/>
          <w:sz w:val="28"/>
          <w:szCs w:val="28"/>
          <w14:ligatures w14:val="none"/>
        </w:rPr>
        <w:t>3.成果交付形式</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书面</w:t>
      </w:r>
      <w:r>
        <w:rPr>
          <w:rFonts w:hint="eastAsia" w:ascii="Times New Roman" w:hAnsi="Times New Roman" w:eastAsia="仿宋_GB2312" w:cs="Times New Roman"/>
          <w:sz w:val="28"/>
          <w:szCs w:val="28"/>
          <w14:ligatures w14:val="none"/>
        </w:rPr>
        <w:t>咨询</w:t>
      </w:r>
      <w:r>
        <w:rPr>
          <w:rFonts w:ascii="Times New Roman" w:hAnsi="Times New Roman" w:eastAsia="仿宋_GB2312" w:cs="Times New Roman"/>
          <w:sz w:val="28"/>
          <w:szCs w:val="28"/>
          <w14:ligatures w14:val="none"/>
        </w:rPr>
        <w:t>诊断报告。</w:t>
      </w:r>
    </w:p>
    <w:p w14:paraId="5C711D96">
      <w:pPr>
        <w:spacing w:line="500" w:lineRule="exact"/>
        <w:ind w:firstLine="643" w:firstLineChars="200"/>
        <w:rPr>
          <w:rFonts w:ascii="Times New Roman" w:hAnsi="Times New Roman" w:eastAsia="仿宋_GB2312" w:cs="Times New Roman"/>
          <w:b/>
          <w:bCs/>
          <w:sz w:val="32"/>
          <w:szCs w:val="22"/>
          <w14:ligatures w14:val="none"/>
        </w:rPr>
      </w:pPr>
      <w:r>
        <w:rPr>
          <w:rFonts w:ascii="Times New Roman" w:hAnsi="Times New Roman" w:eastAsia="仿宋_GB2312" w:cs="Times New Roman"/>
          <w:b/>
          <w:bCs/>
          <w:sz w:val="32"/>
          <w:szCs w:val="22"/>
          <w14:ligatures w14:val="none"/>
        </w:rPr>
        <w:t>第二条</w:t>
      </w:r>
      <w:r>
        <w:rPr>
          <w:rFonts w:hint="eastAsia" w:ascii="Times New Roman" w:hAnsi="Times New Roman" w:eastAsia="仿宋_GB2312" w:cs="Times New Roman"/>
          <w:b/>
          <w:bCs/>
          <w:sz w:val="32"/>
          <w:szCs w:val="22"/>
          <w14:ligatures w14:val="none"/>
        </w:rPr>
        <w:t xml:space="preserve"> </w:t>
      </w:r>
      <w:r>
        <w:rPr>
          <w:rFonts w:ascii="Times New Roman" w:hAnsi="Times New Roman" w:eastAsia="仿宋_GB2312" w:cs="Times New Roman"/>
          <w:b/>
          <w:bCs/>
          <w:sz w:val="32"/>
          <w:szCs w:val="22"/>
          <w14:ligatures w14:val="none"/>
        </w:rPr>
        <w:t>双方权利义务</w:t>
      </w:r>
    </w:p>
    <w:p w14:paraId="1810D08B">
      <w:pPr>
        <w:spacing w:line="500" w:lineRule="exact"/>
        <w:ind w:firstLine="560" w:firstLineChars="200"/>
        <w:rPr>
          <w:rFonts w:ascii="Times New Roman" w:hAnsi="Times New Roman" w:eastAsia="仿宋_GB2312" w:cs="Times New Roman"/>
          <w:sz w:val="28"/>
          <w:szCs w:val="28"/>
          <w14:ligatures w14:val="none"/>
        </w:rPr>
      </w:pPr>
      <w:r>
        <w:rPr>
          <w:rFonts w:ascii="Times New Roman" w:hAnsi="Times New Roman" w:eastAsia="仿宋_GB2312" w:cs="Times New Roman"/>
          <w:sz w:val="28"/>
          <w:szCs w:val="28"/>
          <w14:ligatures w14:val="none"/>
        </w:rPr>
        <w:t>1.甲方应积极配合乙方为开展</w:t>
      </w:r>
      <w:r>
        <w:rPr>
          <w:rFonts w:hint="eastAsia" w:ascii="Times New Roman" w:hAnsi="Times New Roman" w:eastAsia="仿宋_GB2312" w:cs="Times New Roman"/>
          <w:sz w:val="28"/>
          <w:szCs w:val="28"/>
          <w14:ligatures w14:val="none"/>
        </w:rPr>
        <w:t>咨询</w:t>
      </w:r>
      <w:r>
        <w:rPr>
          <w:rFonts w:ascii="Times New Roman" w:hAnsi="Times New Roman" w:eastAsia="仿宋_GB2312" w:cs="Times New Roman"/>
          <w:sz w:val="28"/>
          <w:szCs w:val="28"/>
          <w14:ligatures w14:val="none"/>
        </w:rPr>
        <w:t>诊断服务工作提供必要的资料和协助</w:t>
      </w:r>
      <w:r>
        <w:rPr>
          <w:rFonts w:hint="eastAsia" w:ascii="Times New Roman" w:hAnsi="Times New Roman" w:eastAsia="仿宋_GB2312" w:cs="Times New Roman"/>
          <w:sz w:val="28"/>
          <w:szCs w:val="28"/>
          <w14:ligatures w14:val="none"/>
        </w:rPr>
        <w:t>。</w:t>
      </w:r>
    </w:p>
    <w:p w14:paraId="35C33CE9">
      <w:pPr>
        <w:spacing w:line="500" w:lineRule="exact"/>
        <w:ind w:firstLine="560" w:firstLineChars="200"/>
        <w:rPr>
          <w:rFonts w:ascii="Times New Roman" w:hAnsi="Times New Roman" w:eastAsia="仿宋_GB2312" w:cs="Times New Roman"/>
          <w:sz w:val="28"/>
          <w:szCs w:val="28"/>
          <w14:ligatures w14:val="none"/>
        </w:rPr>
      </w:pPr>
      <w:r>
        <w:rPr>
          <w:rFonts w:ascii="Times New Roman" w:hAnsi="Times New Roman" w:eastAsia="仿宋_GB2312" w:cs="Times New Roman"/>
          <w:sz w:val="28"/>
          <w:szCs w:val="28"/>
          <w14:ligatures w14:val="none"/>
        </w:rPr>
        <w:t>2.</w:t>
      </w:r>
      <w:r>
        <w:rPr>
          <w:rFonts w:hint="eastAsia" w:ascii="Times New Roman" w:hAnsi="Times New Roman" w:eastAsia="仿宋_GB2312" w:cs="Times New Roman"/>
          <w:sz w:val="28"/>
          <w:szCs w:val="28"/>
          <w14:ligatures w14:val="none"/>
        </w:rPr>
        <w:t>咨询</w:t>
      </w:r>
      <w:r>
        <w:rPr>
          <w:rFonts w:ascii="Times New Roman" w:hAnsi="Times New Roman" w:eastAsia="仿宋_GB2312" w:cs="Times New Roman"/>
          <w:sz w:val="28"/>
          <w:szCs w:val="28"/>
          <w14:ligatures w14:val="none"/>
        </w:rPr>
        <w:t>诊断服务完成后，甲方对乙方进行满意度评价。</w:t>
      </w:r>
    </w:p>
    <w:p w14:paraId="7926FA8F">
      <w:pPr>
        <w:spacing w:line="500" w:lineRule="exact"/>
        <w:ind w:firstLine="560" w:firstLineChars="200"/>
        <w:rPr>
          <w:rFonts w:ascii="Times New Roman" w:hAnsi="Times New Roman" w:eastAsia="仿宋_GB2312" w:cs="Times New Roman"/>
          <w:sz w:val="28"/>
          <w:szCs w:val="28"/>
          <w14:ligatures w14:val="none"/>
        </w:rPr>
      </w:pPr>
      <w:r>
        <w:rPr>
          <w:rFonts w:ascii="Times New Roman" w:hAnsi="Times New Roman" w:eastAsia="仿宋_GB2312" w:cs="Times New Roman"/>
          <w:sz w:val="28"/>
          <w:szCs w:val="28"/>
          <w14:ligatures w14:val="none"/>
        </w:rPr>
        <w:t>3.乙方根据本协议的约定，以及市工业和信息化局对当年度</w:t>
      </w:r>
      <w:r>
        <w:rPr>
          <w:rFonts w:hint="eastAsia" w:ascii="Times New Roman" w:hAnsi="Times New Roman" w:eastAsia="仿宋_GB2312" w:cs="Times New Roman"/>
          <w:sz w:val="28"/>
          <w:szCs w:val="28"/>
          <w14:ligatures w14:val="none"/>
        </w:rPr>
        <w:t>中小企业数字化转型咨询</w:t>
      </w:r>
      <w:r>
        <w:rPr>
          <w:rFonts w:ascii="Times New Roman" w:hAnsi="Times New Roman" w:eastAsia="仿宋_GB2312" w:cs="Times New Roman"/>
          <w:sz w:val="28"/>
          <w:szCs w:val="28"/>
          <w14:ligatures w14:val="none"/>
        </w:rPr>
        <w:t>诊断工作要求，保质保量地完成</w:t>
      </w:r>
      <w:r>
        <w:rPr>
          <w:rFonts w:hint="eastAsia" w:ascii="Times New Roman" w:hAnsi="Times New Roman" w:eastAsia="仿宋_GB2312" w:cs="Times New Roman"/>
          <w:sz w:val="28"/>
          <w:szCs w:val="28"/>
          <w14:ligatures w14:val="none"/>
        </w:rPr>
        <w:t>咨询</w:t>
      </w:r>
      <w:r>
        <w:rPr>
          <w:rFonts w:ascii="Times New Roman" w:hAnsi="Times New Roman" w:eastAsia="仿宋_GB2312" w:cs="Times New Roman"/>
          <w:sz w:val="28"/>
          <w:szCs w:val="28"/>
          <w14:ligatures w14:val="none"/>
        </w:rPr>
        <w:t>诊断服务并交付成果。</w:t>
      </w:r>
    </w:p>
    <w:p w14:paraId="589B0C9E">
      <w:pPr>
        <w:spacing w:line="500" w:lineRule="exact"/>
        <w:ind w:firstLine="560" w:firstLineChars="200"/>
        <w:rPr>
          <w:rFonts w:ascii="Times New Roman" w:hAnsi="Times New Roman" w:eastAsia="仿宋_GB2312" w:cs="Times New Roman"/>
          <w:sz w:val="28"/>
          <w:szCs w:val="28"/>
          <w14:ligatures w14:val="none"/>
        </w:rPr>
      </w:pPr>
      <w:r>
        <w:rPr>
          <w:rFonts w:ascii="Times New Roman" w:hAnsi="Times New Roman" w:eastAsia="仿宋_GB2312" w:cs="Times New Roman"/>
          <w:sz w:val="28"/>
          <w:szCs w:val="28"/>
          <w14:ligatures w14:val="none"/>
        </w:rPr>
        <w:t>4.乙方应保证其提供的</w:t>
      </w:r>
      <w:r>
        <w:rPr>
          <w:rFonts w:hint="eastAsia" w:ascii="Times New Roman" w:hAnsi="Times New Roman" w:eastAsia="仿宋_GB2312" w:cs="Times New Roman"/>
          <w:sz w:val="28"/>
          <w:szCs w:val="28"/>
          <w14:ligatures w14:val="none"/>
        </w:rPr>
        <w:t>咨询</w:t>
      </w:r>
      <w:r>
        <w:rPr>
          <w:rFonts w:ascii="Times New Roman" w:hAnsi="Times New Roman" w:eastAsia="仿宋_GB2312" w:cs="Times New Roman"/>
          <w:sz w:val="28"/>
          <w:szCs w:val="28"/>
          <w14:ligatures w14:val="none"/>
        </w:rPr>
        <w:t>诊断服务不违反相关法律、行政法规的规定</w:t>
      </w:r>
      <w:r>
        <w:rPr>
          <w:rFonts w:hint="eastAsia" w:ascii="Times New Roman" w:hAnsi="Times New Roman" w:eastAsia="仿宋_GB2312" w:cs="Times New Roman"/>
          <w:sz w:val="28"/>
          <w:szCs w:val="28"/>
          <w14:ligatures w14:val="none"/>
        </w:rPr>
        <w:t>。</w:t>
      </w:r>
    </w:p>
    <w:p w14:paraId="6D712B2B">
      <w:pPr>
        <w:spacing w:line="500" w:lineRule="exact"/>
        <w:ind w:firstLine="560" w:firstLineChars="200"/>
        <w:rPr>
          <w:rFonts w:ascii="Times New Roman" w:hAnsi="Times New Roman" w:eastAsia="仿宋_GB2312" w:cs="Times New Roman"/>
          <w:sz w:val="28"/>
          <w:szCs w:val="28"/>
          <w14:ligatures w14:val="none"/>
        </w:rPr>
      </w:pPr>
      <w:r>
        <w:rPr>
          <w:rFonts w:ascii="Times New Roman" w:hAnsi="Times New Roman" w:eastAsia="仿宋_GB2312" w:cs="Times New Roman"/>
          <w:sz w:val="28"/>
          <w:szCs w:val="28"/>
          <w14:ligatures w14:val="none"/>
        </w:rPr>
        <w:t>5.双方应共同在市工业和信息化局</w:t>
      </w:r>
      <w:r>
        <w:rPr>
          <w:rFonts w:hint="eastAsia" w:ascii="Times New Roman" w:hAnsi="Times New Roman" w:eastAsia="仿宋_GB2312" w:cs="Times New Roman"/>
          <w:sz w:val="28"/>
          <w:szCs w:val="28"/>
          <w14:ligatures w14:val="none"/>
        </w:rPr>
        <w:t>对服务协议</w:t>
      </w:r>
      <w:r>
        <w:rPr>
          <w:rFonts w:ascii="Times New Roman" w:hAnsi="Times New Roman" w:eastAsia="仿宋_GB2312" w:cs="Times New Roman"/>
          <w:sz w:val="28"/>
          <w:szCs w:val="28"/>
          <w14:ligatures w14:val="none"/>
        </w:rPr>
        <w:t>进行备案。</w:t>
      </w:r>
    </w:p>
    <w:p w14:paraId="00616B38">
      <w:pPr>
        <w:spacing w:line="500" w:lineRule="exact"/>
        <w:ind w:firstLine="643" w:firstLineChars="200"/>
        <w:rPr>
          <w:rFonts w:ascii="Times New Roman" w:hAnsi="Times New Roman" w:eastAsia="仿宋_GB2312" w:cs="Times New Roman"/>
          <w:b/>
          <w:bCs/>
          <w:sz w:val="32"/>
          <w:szCs w:val="22"/>
          <w14:ligatures w14:val="none"/>
        </w:rPr>
      </w:pPr>
      <w:r>
        <w:rPr>
          <w:rFonts w:ascii="Times New Roman" w:hAnsi="Times New Roman" w:eastAsia="仿宋_GB2312" w:cs="Times New Roman"/>
          <w:b/>
          <w:bCs/>
          <w:sz w:val="32"/>
          <w:szCs w:val="22"/>
          <w14:ligatures w14:val="none"/>
        </w:rPr>
        <w:t>第三条 保密义务</w:t>
      </w:r>
    </w:p>
    <w:p w14:paraId="234F9C23">
      <w:pPr>
        <w:spacing w:line="500" w:lineRule="exact"/>
        <w:ind w:firstLine="560" w:firstLineChars="200"/>
        <w:rPr>
          <w:rFonts w:ascii="Times New Roman" w:hAnsi="Times New Roman" w:eastAsia="仿宋_GB2312" w:cs="Times New Roman"/>
          <w:sz w:val="28"/>
          <w:szCs w:val="28"/>
          <w14:ligatures w14:val="none"/>
        </w:rPr>
      </w:pPr>
      <w:r>
        <w:rPr>
          <w:rFonts w:ascii="Times New Roman" w:hAnsi="Times New Roman" w:eastAsia="仿宋_GB2312" w:cs="Times New Roman"/>
          <w:sz w:val="28"/>
          <w:szCs w:val="28"/>
          <w14:ligatures w14:val="none"/>
        </w:rPr>
        <w:t>1.</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保密信息</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是指一方</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披露</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在履行本协议期间以书面形式向另一方</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接收方</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披露的不为公众所知悉的与另一方有关的技术秘密和商业秘密</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统称</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保密信息”</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，包括但不限于</w:t>
      </w:r>
      <w:r>
        <w:rPr>
          <w:rFonts w:hint="eastAsia" w:ascii="Times New Roman" w:hAnsi="Times New Roman" w:eastAsia="仿宋_GB2312" w:cs="Times New Roman"/>
          <w:sz w:val="28"/>
          <w:szCs w:val="28"/>
          <w14:ligatures w14:val="none"/>
        </w:rPr>
        <w:t>：</w:t>
      </w:r>
    </w:p>
    <w:p w14:paraId="70CF034D">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1</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本协议的签订、履行和内容</w:t>
      </w:r>
      <w:r>
        <w:rPr>
          <w:rFonts w:hint="eastAsia" w:ascii="Times New Roman" w:hAnsi="Times New Roman" w:eastAsia="仿宋_GB2312" w:cs="Times New Roman"/>
          <w:sz w:val="28"/>
          <w:szCs w:val="28"/>
          <w14:ligatures w14:val="none"/>
        </w:rPr>
        <w:t>；</w:t>
      </w:r>
    </w:p>
    <w:p w14:paraId="01B69D95">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2</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本项目资料、计划、数据、技术、流程、设计、发明、公式、产品、软件、程序、代码等技术秘密</w:t>
      </w:r>
      <w:r>
        <w:rPr>
          <w:rFonts w:hint="eastAsia" w:ascii="Times New Roman" w:hAnsi="Times New Roman" w:eastAsia="仿宋_GB2312" w:cs="Times New Roman"/>
          <w:sz w:val="28"/>
          <w:szCs w:val="28"/>
          <w14:ligatures w14:val="none"/>
        </w:rPr>
        <w:t>；</w:t>
      </w:r>
    </w:p>
    <w:p w14:paraId="6C2E29D9">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3</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客户或潜在客户、供应商或潜在供应商的信息、财务、管理</w:t>
      </w:r>
      <w:r>
        <w:rPr>
          <w:rFonts w:hint="eastAsia" w:ascii="Times New Roman" w:hAnsi="Times New Roman" w:eastAsia="仿宋_GB2312" w:cs="Times New Roman"/>
          <w:sz w:val="28"/>
          <w:szCs w:val="28"/>
          <w14:ligatures w14:val="none"/>
        </w:rPr>
        <w:t>、运营、风控等商业秘密；披露方披露保密信息时应书面形式提供，并标识“保密”字样。</w:t>
      </w:r>
    </w:p>
    <w:p w14:paraId="30FA6111">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2.任何一方均不得将保密信息用于履行其在本协议目的以外的任何用途。未经对方书面同意，任何一方均不得向任何第三方披露，否则，应赔偿因此给对方造成的损失。</w:t>
      </w:r>
    </w:p>
    <w:p w14:paraId="026A7D50">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3.保密期限自保密信息披露之日起至本协议终止后五年止。</w:t>
      </w:r>
    </w:p>
    <w:p w14:paraId="7D318DD2">
      <w:pPr>
        <w:spacing w:line="500" w:lineRule="exact"/>
        <w:ind w:firstLine="643" w:firstLineChars="200"/>
        <w:rPr>
          <w:rFonts w:ascii="Times New Roman" w:hAnsi="Times New Roman" w:eastAsia="仿宋_GB2312" w:cs="Times New Roman"/>
          <w:b/>
          <w:bCs/>
          <w:sz w:val="32"/>
          <w:szCs w:val="22"/>
          <w14:ligatures w14:val="none"/>
        </w:rPr>
      </w:pPr>
      <w:r>
        <w:rPr>
          <w:rFonts w:hint="eastAsia" w:ascii="Times New Roman" w:hAnsi="Times New Roman" w:eastAsia="仿宋_GB2312" w:cs="Times New Roman"/>
          <w:b/>
          <w:bCs/>
          <w:sz w:val="32"/>
          <w:szCs w:val="22"/>
          <w14:ligatures w14:val="none"/>
        </w:rPr>
        <w:t>第四条 通知和送达</w:t>
      </w:r>
    </w:p>
    <w:p w14:paraId="5B1F82A5">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本协议项下双方所有往来通知均应采取书面形式作出，并通过专人递送、快递、传真或电子邮件的形式送达。</w:t>
      </w:r>
    </w:p>
    <w:p w14:paraId="3A85898E">
      <w:pPr>
        <w:spacing w:line="500" w:lineRule="exact"/>
        <w:ind w:firstLine="643" w:firstLineChars="200"/>
        <w:rPr>
          <w:rFonts w:ascii="Times New Roman" w:hAnsi="Times New Roman" w:eastAsia="仿宋_GB2312" w:cs="Times New Roman"/>
          <w:b/>
          <w:bCs/>
          <w:sz w:val="32"/>
          <w:szCs w:val="22"/>
          <w14:ligatures w14:val="none"/>
        </w:rPr>
      </w:pPr>
      <w:r>
        <w:rPr>
          <w:rFonts w:hint="eastAsia" w:ascii="Times New Roman" w:hAnsi="Times New Roman" w:eastAsia="仿宋_GB2312" w:cs="Times New Roman"/>
          <w:b/>
          <w:bCs/>
          <w:sz w:val="32"/>
          <w:szCs w:val="22"/>
          <w14:ligatures w14:val="none"/>
        </w:rPr>
        <w:t>第五条 协议变更或解除</w:t>
      </w:r>
    </w:p>
    <w:p w14:paraId="303618C5">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在协议执行期内，甲乙双方均不得随意变更协议。如一方需要变更协议，需和对方协商,并就变更事项签署书面文件。若双方就变更事项不能达成一致意见，双方应按本协议约定继续履行，否则视为违约。</w:t>
      </w:r>
    </w:p>
    <w:p w14:paraId="7FDA1355">
      <w:pPr>
        <w:spacing w:line="500" w:lineRule="exact"/>
        <w:ind w:firstLine="643" w:firstLineChars="200"/>
        <w:rPr>
          <w:rFonts w:ascii="Times New Roman" w:hAnsi="Times New Roman" w:eastAsia="仿宋_GB2312" w:cs="Times New Roman"/>
          <w:b/>
          <w:bCs/>
          <w:sz w:val="32"/>
          <w:szCs w:val="22"/>
          <w14:ligatures w14:val="none"/>
        </w:rPr>
      </w:pPr>
      <w:r>
        <w:rPr>
          <w:rFonts w:hint="eastAsia" w:ascii="Times New Roman" w:hAnsi="Times New Roman" w:eastAsia="仿宋_GB2312" w:cs="Times New Roman"/>
          <w:b/>
          <w:bCs/>
          <w:sz w:val="32"/>
          <w:szCs w:val="22"/>
          <w14:ligatures w14:val="none"/>
        </w:rPr>
        <w:t>第六条 不可抗力</w:t>
      </w:r>
    </w:p>
    <w:p w14:paraId="38E76A80">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出现不可抗力事件时，知情方应及时、充分地向对方以书面形式发通知，并告知对方该类事件对本协议可能产生的影响，并应当在合理期限内提供相关证明。</w:t>
      </w:r>
    </w:p>
    <w:p w14:paraId="3AF1988E">
      <w:pPr>
        <w:spacing w:line="500" w:lineRule="exact"/>
        <w:ind w:firstLine="643" w:firstLineChars="200"/>
        <w:rPr>
          <w:rFonts w:ascii="Times New Roman" w:hAnsi="Times New Roman" w:eastAsia="仿宋_GB2312" w:cs="Times New Roman"/>
          <w:b/>
          <w:bCs/>
          <w:sz w:val="32"/>
          <w:szCs w:val="22"/>
          <w14:ligatures w14:val="none"/>
        </w:rPr>
      </w:pPr>
      <w:r>
        <w:rPr>
          <w:rFonts w:hint="eastAsia" w:ascii="Times New Roman" w:hAnsi="Times New Roman" w:eastAsia="仿宋_GB2312" w:cs="Times New Roman"/>
          <w:b/>
          <w:bCs/>
          <w:sz w:val="32"/>
          <w:szCs w:val="22"/>
          <w14:ligatures w14:val="none"/>
        </w:rPr>
        <w:t>第七条 适用法律及争议解决</w:t>
      </w:r>
    </w:p>
    <w:p w14:paraId="6AA5CEC5">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本协议的有效性、解释、执行及争议解决等均适用中华人民共和国的法律和法规。有关本协议的任何争议，双方可向乙方所在地的人民法院起诉。</w:t>
      </w:r>
    </w:p>
    <w:p w14:paraId="4FE86A76">
      <w:pPr>
        <w:spacing w:line="500" w:lineRule="exact"/>
        <w:ind w:firstLine="643" w:firstLineChars="200"/>
        <w:rPr>
          <w:rFonts w:ascii="Times New Roman" w:hAnsi="Times New Roman" w:eastAsia="仿宋_GB2312" w:cs="Times New Roman"/>
          <w:b/>
          <w:bCs/>
          <w:sz w:val="32"/>
          <w:szCs w:val="22"/>
          <w14:ligatures w14:val="none"/>
        </w:rPr>
      </w:pPr>
      <w:r>
        <w:rPr>
          <w:rFonts w:hint="eastAsia" w:ascii="Times New Roman" w:hAnsi="Times New Roman" w:eastAsia="仿宋_GB2312" w:cs="Times New Roman"/>
          <w:b/>
          <w:bCs/>
          <w:sz w:val="32"/>
          <w:szCs w:val="22"/>
          <w14:ligatures w14:val="none"/>
        </w:rPr>
        <w:t>第八条 其他</w:t>
      </w:r>
    </w:p>
    <w:p w14:paraId="44148DBB">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1.双方均在此声明，各方拥有足够的资质和能力签署和履行本协议。</w:t>
      </w:r>
    </w:p>
    <w:p w14:paraId="5DC7234B">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2.本次咨询诊断服务不向企业收取任何费用。</w:t>
      </w:r>
    </w:p>
    <w:p w14:paraId="3C2205A3">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3.本协议自双方加盖公章或合同章之日起生效，一式二份，双方各持一份均具有同等法律效力。</w:t>
      </w:r>
    </w:p>
    <w:p w14:paraId="2A3BFDCF">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（以下无正文）</w:t>
      </w:r>
    </w:p>
    <w:p w14:paraId="4866FF3C">
      <w:pPr>
        <w:spacing w:line="500" w:lineRule="exact"/>
        <w:ind w:firstLine="560" w:firstLineChars="200"/>
        <w:rPr>
          <w:rFonts w:ascii="Times New Roman" w:hAnsi="Times New Roman" w:eastAsia="仿宋_GB2312" w:cs="Times New Roman"/>
          <w:sz w:val="28"/>
          <w:szCs w:val="28"/>
          <w14:ligatures w14:val="none"/>
        </w:rPr>
      </w:pPr>
    </w:p>
    <w:p w14:paraId="52B6DCE8">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甲方单位全称：                乙方单位全称：</w:t>
      </w:r>
    </w:p>
    <w:p w14:paraId="3E871A63">
      <w:pPr>
        <w:spacing w:line="560" w:lineRule="exact"/>
        <w:ind w:firstLine="560" w:firstLineChars="200"/>
        <w:rPr>
          <w:rFonts w:ascii="Times New Roman" w:hAnsi="Times New Roman" w:eastAsia="仿宋_GB2312" w:cs="Times New Roman"/>
          <w:sz w:val="28"/>
          <w:szCs w:val="28"/>
          <w14:ligatures w14:val="none"/>
        </w:rPr>
      </w:pPr>
    </w:p>
    <w:p w14:paraId="542D7BE6">
      <w:pPr>
        <w:spacing w:after="120" w:line="360" w:lineRule="auto"/>
        <w:ind w:left="0" w:leftChars="0" w:firstLine="0" w:firstLineChars="0"/>
        <w:rPr>
          <w:rFonts w:ascii="Times New Roman" w:hAnsi="Times New Roman" w:eastAsia="宋体" w:cs="Times New Roman"/>
          <w:sz w:val="28"/>
          <w:szCs w:val="28"/>
          <w14:ligatures w14:val="none"/>
        </w:rPr>
      </w:pPr>
    </w:p>
    <w:p w14:paraId="0C93AA8A">
      <w:pPr>
        <w:spacing w:line="500" w:lineRule="exact"/>
        <w:ind w:firstLine="2240" w:firstLineChars="8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（盖章）                      （盖章）</w:t>
      </w:r>
    </w:p>
    <w:p w14:paraId="5D4A20CB">
      <w:pPr>
        <w:spacing w:after="120" w:line="360" w:lineRule="auto"/>
        <w:ind w:firstLine="560" w:firstLineChars="200"/>
        <w:rPr>
          <w:rFonts w:ascii="Times New Roman" w:hAnsi="Times New Roman" w:eastAsia="仿宋_GB2312" w:cs="Times New Roman"/>
          <w:sz w:val="28"/>
          <w:szCs w:val="28"/>
        </w:rPr>
        <w:sectPr>
          <w:headerReference r:id="rId9" w:type="first"/>
          <w:footerReference r:id="rId12" w:type="first"/>
          <w:headerReference r:id="rId7" w:type="default"/>
          <w:footerReference r:id="rId10" w:type="default"/>
          <w:headerReference r:id="rId8" w:type="even"/>
          <w:footerReference r:id="rId11" w:type="even"/>
          <w:pgSz w:w="11906" w:h="16838"/>
          <w:pgMar w:top="1417" w:right="1417" w:bottom="1417" w:left="1417" w:header="850" w:footer="992" w:gutter="567"/>
          <w:pgNumType w:fmt="numberInDash"/>
          <w:cols w:space="0" w:num="1"/>
          <w:docGrid w:type="lines" w:linePitch="442" w:charSpace="0"/>
        </w:sectPr>
      </w:pPr>
      <w:r>
        <w:rPr>
          <w:rFonts w:hint="eastAsia" w:ascii="Times New Roman" w:hAnsi="Times New Roman" w:eastAsia="仿宋_GB2312" w:cs="Times New Roman"/>
          <w:sz w:val="28"/>
          <w:szCs w:val="28"/>
          <w14:ligatures w14:val="none"/>
        </w:rPr>
        <w:t>日期：   年   月   日      日期：   年   月   日</w:t>
      </w:r>
    </w:p>
    <w:p w14:paraId="7FB288EF">
      <w:pPr>
        <w:keepNext w:val="0"/>
        <w:keepLines w:val="0"/>
        <w:pageBreakBefore w:val="0"/>
        <w:widowControl w:val="0"/>
        <w:numPr>
          <w:ilvl w:val="0"/>
          <w:numId w:val="0"/>
        </w:numPr>
        <w:kinsoku/>
        <w:topLinePunct w:val="0"/>
        <w:bidi w:val="0"/>
        <w:adjustRightInd/>
        <w:spacing w:line="500" w:lineRule="exact"/>
        <w:ind w:firstLine="0" w:firstLineChars="0"/>
        <w:jc w:val="both"/>
        <w:outlineLvl w:val="0"/>
        <w:rPr>
          <w:rFonts w:hint="eastAsia" w:ascii="Times New Roman" w:hAnsi="Times New Roman" w:eastAsia="CESI黑体-GB2312" w:cs="CESI黑体-GB2312"/>
          <w:kern w:val="2"/>
          <w:sz w:val="32"/>
          <w:szCs w:val="32"/>
          <w:lang w:val="en-US" w:eastAsia="zh-CN" w:bidi="ar-SA"/>
        </w:rPr>
      </w:pPr>
      <w:bookmarkStart w:id="5" w:name="_Toc2935"/>
      <w:bookmarkStart w:id="6" w:name="_Toc21160"/>
      <w:bookmarkStart w:id="7" w:name="_Toc904"/>
      <w:bookmarkStart w:id="8" w:name="_Toc28666"/>
      <w:r>
        <w:rPr>
          <w:rFonts w:hint="eastAsia" w:ascii="Times New Roman" w:hAnsi="Times New Roman" w:eastAsia="CESI黑体-GB2312" w:cs="CESI黑体-GB2312"/>
          <w:kern w:val="2"/>
          <w:sz w:val="32"/>
          <w:szCs w:val="32"/>
          <w:lang w:val="en-US" w:eastAsia="zh-CN" w:bidi="ar-SA"/>
        </w:rPr>
        <w:t>附件</w:t>
      </w:r>
      <w:bookmarkEnd w:id="5"/>
      <w:bookmarkEnd w:id="6"/>
      <w:r>
        <w:rPr>
          <w:rFonts w:hint="eastAsia" w:ascii="Times New Roman" w:hAnsi="Times New Roman" w:eastAsia="CESI黑体-GB2312" w:cs="CESI黑体-GB2312"/>
          <w:kern w:val="2"/>
          <w:sz w:val="32"/>
          <w:szCs w:val="32"/>
          <w:lang w:val="en-US" w:eastAsia="zh-CN" w:bidi="ar-SA"/>
        </w:rPr>
        <w:t>3</w:t>
      </w:r>
    </w:p>
    <w:p w14:paraId="404778EF">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bookmarkEnd w:id="7"/>
    <w:bookmarkEnd w:id="8"/>
    <w:p w14:paraId="479A96AD">
      <w:pPr>
        <w:numPr>
          <w:ilvl w:val="0"/>
          <w:numId w:val="0"/>
        </w:numPr>
        <w:spacing w:beforeLines="0" w:afterLines="0" w:line="578" w:lineRule="exact"/>
        <w:ind w:firstLine="0" w:firstLineChars="0"/>
        <w:jc w:val="center"/>
        <w:outlineLvl w:val="0"/>
        <w:rPr>
          <w:rFonts w:hint="eastAsia" w:ascii="Times New Roman" w:hAnsi="Times New Roman" w:eastAsia="Times New Roman" w:cs="Nimbus Roman"/>
          <w:sz w:val="44"/>
          <w:szCs w:val="44"/>
        </w:rPr>
      </w:pPr>
      <w:bookmarkStart w:id="9" w:name="_Toc22331"/>
      <w:bookmarkEnd w:id="9"/>
      <w:bookmarkStart w:id="10" w:name="_Toc7018"/>
      <w:bookmarkEnd w:id="10"/>
      <w:bookmarkStart w:id="11" w:name="_Toc25410"/>
      <w:bookmarkEnd w:id="11"/>
      <w:bookmarkStart w:id="12" w:name="_Toc15268"/>
      <w:bookmarkEnd w:id="12"/>
      <w:bookmarkStart w:id="13" w:name="_Toc17684"/>
      <w:r>
        <w:rPr>
          <w:rFonts w:hint="eastAsia" w:ascii="Times New Roman" w:hAnsi="Times New Roman" w:eastAsia="方正小标宋简体" w:cs="Nimbus Roman"/>
          <w:sz w:val="44"/>
          <w:szCs w:val="44"/>
        </w:rPr>
        <w:t>长春市中小企业数字化转型城市试点</w:t>
      </w:r>
      <w:bookmarkStart w:id="14" w:name="_Toc5699"/>
      <w:bookmarkStart w:id="15" w:name="_Toc12754"/>
      <w:r>
        <w:rPr>
          <w:rFonts w:hint="eastAsia" w:ascii="Times New Roman" w:hAnsi="Times New Roman" w:eastAsia="方正小标宋简体" w:cs="Nimbus Roman"/>
          <w:sz w:val="44"/>
          <w:szCs w:val="44"/>
        </w:rPr>
        <w:t>咨询诊断报告（模板）</w:t>
      </w:r>
      <w:bookmarkEnd w:id="13"/>
      <w:bookmarkEnd w:id="14"/>
      <w:bookmarkEnd w:id="15"/>
    </w:p>
    <w:p w14:paraId="44F263FF">
      <w:pPr>
        <w:numPr>
          <w:ilvl w:val="0"/>
          <w:numId w:val="0"/>
        </w:numPr>
        <w:spacing w:beforeLines="0" w:afterLines="0" w:line="500" w:lineRule="exact"/>
        <w:ind w:firstLine="0" w:firstLineChars="0"/>
        <w:jc w:val="center"/>
        <w:rPr>
          <w:rFonts w:hint="eastAsia" w:ascii="Times New Roman" w:hAnsi="Times New Roman" w:eastAsia="Times New Roman" w:cs="Nimbus Roman"/>
          <w:sz w:val="32"/>
          <w:szCs w:val="32"/>
        </w:rPr>
      </w:pPr>
    </w:p>
    <w:p w14:paraId="05414B9B">
      <w:pPr>
        <w:numPr>
          <w:ilvl w:val="0"/>
          <w:numId w:val="0"/>
        </w:numPr>
        <w:spacing w:beforeLines="0" w:afterLines="0" w:line="500" w:lineRule="exact"/>
        <w:ind w:firstLine="0" w:firstLineChars="0"/>
        <w:jc w:val="center"/>
        <w:rPr>
          <w:rFonts w:hint="eastAsia" w:ascii="Times New Roman" w:hAnsi="Times New Roman" w:eastAsia="Times New Roman" w:cs="Nimbus Roman"/>
          <w:sz w:val="32"/>
          <w:szCs w:val="32"/>
        </w:rPr>
      </w:pPr>
    </w:p>
    <w:p w14:paraId="417883D2">
      <w:pPr>
        <w:numPr>
          <w:ilvl w:val="0"/>
          <w:numId w:val="0"/>
        </w:numPr>
        <w:spacing w:beforeLines="0" w:afterLines="0" w:line="500" w:lineRule="exact"/>
        <w:ind w:firstLine="0" w:firstLineChars="0"/>
        <w:jc w:val="center"/>
        <w:rPr>
          <w:rFonts w:hint="eastAsia" w:ascii="Times New Roman" w:hAnsi="Times New Roman" w:eastAsia="Times New Roman" w:cs="Nimbus Roman"/>
          <w:sz w:val="32"/>
          <w:szCs w:val="32"/>
        </w:rPr>
      </w:pPr>
    </w:p>
    <w:p w14:paraId="27A9C475">
      <w:pPr>
        <w:numPr>
          <w:ilvl w:val="0"/>
          <w:numId w:val="0"/>
        </w:numPr>
        <w:spacing w:beforeLines="0" w:afterLines="0" w:line="500" w:lineRule="exact"/>
        <w:ind w:firstLine="0" w:firstLineChars="0"/>
        <w:jc w:val="center"/>
        <w:rPr>
          <w:rFonts w:hint="eastAsia" w:ascii="Times New Roman" w:hAnsi="Times New Roman" w:eastAsia="Times New Roman" w:cs="Nimbus Roman"/>
          <w:sz w:val="32"/>
          <w:szCs w:val="32"/>
        </w:rPr>
      </w:pPr>
    </w:p>
    <w:p w14:paraId="2189F163">
      <w:pPr>
        <w:numPr>
          <w:ilvl w:val="0"/>
          <w:numId w:val="0"/>
        </w:numPr>
        <w:spacing w:beforeLines="0" w:afterLines="0" w:line="500" w:lineRule="exact"/>
        <w:ind w:firstLine="0" w:firstLineChars="0"/>
        <w:jc w:val="center"/>
        <w:rPr>
          <w:rFonts w:hint="eastAsia" w:ascii="Times New Roman" w:hAnsi="Times New Roman" w:eastAsia="Times New Roman" w:cs="Nimbus Roman"/>
          <w:sz w:val="32"/>
          <w:szCs w:val="32"/>
        </w:rPr>
      </w:pPr>
    </w:p>
    <w:p w14:paraId="0FA35486">
      <w:pPr>
        <w:numPr>
          <w:ilvl w:val="0"/>
          <w:numId w:val="0"/>
        </w:numPr>
        <w:spacing w:beforeLines="0" w:afterLines="0" w:line="500" w:lineRule="exact"/>
        <w:ind w:firstLine="0" w:firstLineChars="0"/>
        <w:jc w:val="center"/>
        <w:rPr>
          <w:rFonts w:hint="eastAsia" w:ascii="Times New Roman" w:hAnsi="Times New Roman" w:eastAsia="Times New Roman" w:cs="Nimbus Roman"/>
          <w:sz w:val="32"/>
          <w:szCs w:val="32"/>
        </w:rPr>
      </w:pPr>
    </w:p>
    <w:p w14:paraId="03BF750C">
      <w:pPr>
        <w:numPr>
          <w:ilvl w:val="0"/>
          <w:numId w:val="0"/>
        </w:numPr>
        <w:spacing w:beforeLines="0" w:afterLines="0" w:line="500" w:lineRule="exact"/>
        <w:ind w:firstLine="0" w:firstLineChars="0"/>
        <w:jc w:val="center"/>
        <w:rPr>
          <w:rFonts w:hint="eastAsia" w:ascii="Times New Roman" w:hAnsi="Times New Roman" w:eastAsia="Times New Roman" w:cs="Nimbus Roman"/>
          <w:sz w:val="32"/>
          <w:szCs w:val="32"/>
        </w:rPr>
      </w:pPr>
    </w:p>
    <w:p w14:paraId="113F8776">
      <w:pPr>
        <w:numPr>
          <w:ilvl w:val="0"/>
          <w:numId w:val="0"/>
        </w:numPr>
        <w:spacing w:beforeLines="0" w:afterLines="0" w:line="500" w:lineRule="exact"/>
        <w:ind w:firstLine="0" w:firstLineChars="0"/>
        <w:jc w:val="center"/>
        <w:rPr>
          <w:rFonts w:hint="eastAsia" w:ascii="Times New Roman" w:hAnsi="Times New Roman" w:eastAsia="Times New Roman" w:cs="Nimbus Roman"/>
          <w:sz w:val="32"/>
          <w:szCs w:val="32"/>
        </w:rPr>
      </w:pPr>
    </w:p>
    <w:p w14:paraId="258D14CC">
      <w:pPr>
        <w:numPr>
          <w:ilvl w:val="0"/>
          <w:numId w:val="0"/>
        </w:numPr>
        <w:spacing w:beforeLines="0" w:afterLines="0" w:line="500" w:lineRule="exact"/>
        <w:ind w:firstLine="0" w:firstLineChars="0"/>
        <w:jc w:val="center"/>
        <w:rPr>
          <w:rFonts w:hint="eastAsia" w:ascii="Times New Roman" w:hAnsi="Times New Roman" w:eastAsia="Times New Roman" w:cs="Nimbus Roman"/>
          <w:sz w:val="32"/>
          <w:szCs w:val="32"/>
        </w:rPr>
      </w:pPr>
    </w:p>
    <w:p w14:paraId="3E399B60">
      <w:pPr>
        <w:numPr>
          <w:ilvl w:val="0"/>
          <w:numId w:val="0"/>
        </w:numPr>
        <w:spacing w:beforeLines="0" w:afterLines="0" w:line="500" w:lineRule="exact"/>
        <w:ind w:firstLine="0" w:firstLineChars="0"/>
        <w:jc w:val="center"/>
        <w:rPr>
          <w:rFonts w:hint="eastAsia" w:ascii="Times New Roman" w:hAnsi="Times New Roman" w:eastAsia="Times New Roman" w:cs="Nimbus Roman"/>
          <w:sz w:val="32"/>
          <w:szCs w:val="32"/>
        </w:rPr>
      </w:pPr>
    </w:p>
    <w:p w14:paraId="0EE33206">
      <w:pPr>
        <w:numPr>
          <w:ilvl w:val="0"/>
          <w:numId w:val="0"/>
        </w:numPr>
        <w:spacing w:beforeLines="0" w:afterLines="0" w:line="500" w:lineRule="exact"/>
        <w:ind w:firstLine="0" w:firstLineChars="0"/>
        <w:jc w:val="center"/>
        <w:rPr>
          <w:rFonts w:hint="eastAsia" w:ascii="Times New Roman" w:hAnsi="Times New Roman" w:eastAsia="Times New Roman" w:cs="Nimbus Roman"/>
          <w:sz w:val="32"/>
          <w:szCs w:val="32"/>
        </w:rPr>
      </w:pPr>
    </w:p>
    <w:p w14:paraId="4F61DC50">
      <w:pPr>
        <w:widowControl/>
        <w:autoSpaceDN w:val="0"/>
        <w:spacing w:beforeLines="0" w:afterLines="0" w:line="360" w:lineRule="auto"/>
        <w:ind w:firstLine="0" w:firstLineChars="0"/>
        <w:rPr>
          <w:rFonts w:hint="eastAsia" w:ascii="Times New Roman" w:hAnsi="Times New Roman" w:eastAsia="方正仿宋_GBK" w:cs="方正仿宋_GBK"/>
          <w:color w:val="000000"/>
          <w:kern w:val="0"/>
          <w:sz w:val="30"/>
          <w:szCs w:val="30"/>
        </w:rPr>
      </w:pPr>
    </w:p>
    <w:p w14:paraId="24FFE503">
      <w:pPr>
        <w:widowControl/>
        <w:autoSpaceDN w:val="0"/>
        <w:spacing w:beforeLines="0" w:afterLines="0" w:line="360" w:lineRule="auto"/>
        <w:ind w:firstLine="600"/>
        <w:rPr>
          <w:rFonts w:hint="eastAsia" w:ascii="Times New Roman" w:hAnsi="Times New Roman" w:eastAsia="方正仿宋_GBK" w:cs="方正仿宋_GBK"/>
          <w:color w:val="000000"/>
          <w:kern w:val="0"/>
          <w:sz w:val="30"/>
          <w:szCs w:val="30"/>
        </w:rPr>
      </w:pPr>
    </w:p>
    <w:p w14:paraId="2F5AE6B8">
      <w:pPr>
        <w:widowControl/>
        <w:autoSpaceDN w:val="0"/>
        <w:spacing w:beforeLines="0" w:afterLines="0" w:line="360" w:lineRule="auto"/>
        <w:ind w:firstLine="600"/>
        <w:rPr>
          <w:rFonts w:hint="eastAsia" w:ascii="Times New Roman" w:hAnsi="Times New Roman" w:cs="CESI仿宋-GB2312"/>
          <w:b/>
          <w:color w:val="000000"/>
          <w:kern w:val="0"/>
          <w:sz w:val="32"/>
          <w:szCs w:val="32"/>
          <w:u w:val="single" w:color="auto"/>
        </w:rPr>
      </w:pPr>
      <w:r>
        <w:rPr>
          <w:rFonts w:hint="eastAsia" w:ascii="Times New Roman" w:hAnsi="Times New Roman" w:cs="CESI仿宋-GB2312"/>
          <w:b/>
          <w:color w:val="000000"/>
          <w:kern w:val="0"/>
          <w:sz w:val="32"/>
          <w:szCs w:val="32"/>
          <w:u w:val="none" w:color="auto"/>
        </w:rPr>
        <w:t>试点企业名称（盖章）：</w:t>
      </w:r>
      <w:r>
        <w:rPr>
          <w:rFonts w:hint="eastAsia" w:ascii="Times New Roman" w:hAnsi="Times New Roman" w:cs="CESI仿宋-GB2312"/>
          <w:b/>
          <w:color w:val="000000"/>
          <w:kern w:val="0"/>
          <w:sz w:val="32"/>
          <w:szCs w:val="32"/>
          <w:u w:val="single" w:color="auto"/>
        </w:rPr>
        <w:t xml:space="preserve">                              </w:t>
      </w:r>
    </w:p>
    <w:p w14:paraId="2F1A1927">
      <w:pPr>
        <w:widowControl/>
        <w:autoSpaceDN w:val="0"/>
        <w:spacing w:beforeLines="0" w:afterLines="0" w:line="360" w:lineRule="auto"/>
        <w:ind w:firstLine="600"/>
        <w:rPr>
          <w:rFonts w:hint="eastAsia" w:ascii="Times New Roman" w:hAnsi="Times New Roman" w:cs="CESI仿宋-GB2312"/>
          <w:b/>
          <w:color w:val="000000"/>
          <w:kern w:val="0"/>
          <w:sz w:val="32"/>
          <w:szCs w:val="32"/>
          <w:u w:val="none" w:color="auto"/>
        </w:rPr>
      </w:pPr>
      <w:r>
        <w:rPr>
          <w:rFonts w:hint="eastAsia" w:ascii="Times New Roman" w:hAnsi="Times New Roman" w:cs="CESI仿宋-GB2312"/>
          <w:b/>
          <w:color w:val="000000"/>
          <w:kern w:val="0"/>
          <w:sz w:val="32"/>
          <w:szCs w:val="32"/>
          <w:u w:val="none" w:color="auto"/>
        </w:rPr>
        <w:t>所属细分行业：</w:t>
      </w:r>
      <w:r>
        <w:rPr>
          <w:rFonts w:hint="eastAsia" w:ascii="Times New Roman" w:hAnsi="Times New Roman" w:cs="CESI仿宋-GB2312"/>
          <w:b/>
          <w:color w:val="000000"/>
          <w:kern w:val="0"/>
          <w:sz w:val="32"/>
          <w:szCs w:val="32"/>
          <w:u w:val="single" w:color="auto"/>
        </w:rPr>
        <w:t xml:space="preserve">                                         </w:t>
      </w:r>
      <w:r>
        <w:rPr>
          <w:rFonts w:hint="eastAsia" w:ascii="Times New Roman" w:hAnsi="Times New Roman" w:cs="CESI仿宋-GB2312"/>
          <w:b/>
          <w:color w:val="000000"/>
          <w:kern w:val="0"/>
          <w:sz w:val="32"/>
          <w:szCs w:val="32"/>
          <w:u w:val="none" w:color="auto"/>
        </w:rPr>
        <w:t xml:space="preserve">       </w:t>
      </w:r>
    </w:p>
    <w:p w14:paraId="361D87F8">
      <w:pPr>
        <w:widowControl/>
        <w:autoSpaceDN w:val="0"/>
        <w:spacing w:beforeLines="0" w:afterLines="0" w:line="360" w:lineRule="auto"/>
        <w:ind w:firstLine="643"/>
        <w:rPr>
          <w:rFonts w:hint="eastAsia" w:ascii="Times New Roman" w:hAnsi="Times New Roman" w:cs="CESI仿宋-GB2312"/>
          <w:b/>
          <w:color w:val="000000"/>
          <w:kern w:val="0"/>
          <w:sz w:val="32"/>
          <w:szCs w:val="32"/>
        </w:rPr>
      </w:pPr>
      <w:r>
        <w:rPr>
          <w:rFonts w:hint="eastAsia" w:ascii="Times New Roman" w:hAnsi="Times New Roman" w:cs="CESI仿宋-GB2312"/>
          <w:b/>
          <w:color w:val="000000"/>
          <w:kern w:val="0"/>
          <w:sz w:val="32"/>
          <w:szCs w:val="32"/>
          <w:u w:val="none" w:color="auto"/>
        </w:rPr>
        <w:t>咨询诊断服务机构（盖章）</w:t>
      </w:r>
      <w:r>
        <w:rPr>
          <w:rFonts w:hint="eastAsia" w:ascii="Times New Roman" w:hAnsi="Times New Roman" w:cs="CESI仿宋-GB2312"/>
          <w:b/>
          <w:color w:val="000000"/>
          <w:kern w:val="0"/>
          <w:sz w:val="32"/>
          <w:szCs w:val="32"/>
        </w:rPr>
        <w:t>：</w:t>
      </w:r>
      <w:r>
        <w:rPr>
          <w:rFonts w:hint="eastAsia" w:ascii="Times New Roman" w:hAnsi="Times New Roman" w:cs="CESI仿宋-GB2312"/>
          <w:b/>
          <w:color w:val="000000"/>
          <w:kern w:val="0"/>
          <w:sz w:val="32"/>
          <w:szCs w:val="32"/>
          <w:u w:val="single"/>
        </w:rPr>
        <w:t xml:space="preserve">                             </w:t>
      </w:r>
      <w:r>
        <w:rPr>
          <w:rFonts w:hint="eastAsia" w:ascii="Times New Roman" w:hAnsi="Times New Roman" w:cs="CESI仿宋-GB2312"/>
          <w:b/>
          <w:color w:val="000000"/>
          <w:kern w:val="0"/>
          <w:sz w:val="32"/>
          <w:szCs w:val="32"/>
        </w:rPr>
        <w:t xml:space="preserve">                 </w:t>
      </w:r>
    </w:p>
    <w:p w14:paraId="287ECDF4">
      <w:pPr>
        <w:widowControl/>
        <w:autoSpaceDN w:val="0"/>
        <w:spacing w:beforeLines="0" w:afterLines="0" w:line="360" w:lineRule="auto"/>
        <w:ind w:firstLine="643"/>
        <w:rPr>
          <w:rFonts w:hint="eastAsia" w:ascii="Times New Roman" w:hAnsi="Times New Roman" w:eastAsia="Times New Roman"/>
          <w:sz w:val="32"/>
          <w:szCs w:val="24"/>
          <w:u w:val="single"/>
        </w:rPr>
        <w:sectPr>
          <w:headerReference r:id="rId13" w:type="default"/>
          <w:footerReference r:id="rId14" w:type="default"/>
          <w:pgSz w:w="11906" w:h="16838"/>
          <w:pgMar w:top="2098" w:right="1474" w:bottom="1984" w:left="1587" w:header="851" w:footer="992" w:gutter="0"/>
          <w:lnNumType w:countBy="0" w:distance="360"/>
          <w:pgNumType w:fmt="numberInDash"/>
          <w:cols w:space="720" w:num="1"/>
          <w:docGrid w:type="lines" w:linePitch="312" w:charSpace="0"/>
        </w:sectPr>
      </w:pPr>
      <w:r>
        <w:rPr>
          <w:rFonts w:hint="eastAsia" w:ascii="Times New Roman" w:hAnsi="Times New Roman" w:cs="CESI仿宋-GB2312"/>
          <w:b/>
          <w:color w:val="000000"/>
          <w:kern w:val="0"/>
          <w:sz w:val="32"/>
          <w:szCs w:val="32"/>
          <w:u w:val="none" w:color="auto"/>
        </w:rPr>
        <w:t>诊断报告编制日期</w:t>
      </w:r>
      <w:r>
        <w:rPr>
          <w:rFonts w:hint="eastAsia" w:ascii="Times New Roman" w:hAnsi="Times New Roman" w:cs="CESI仿宋-GB2312"/>
          <w:b/>
          <w:color w:val="000000"/>
          <w:kern w:val="0"/>
          <w:sz w:val="32"/>
          <w:szCs w:val="32"/>
        </w:rPr>
        <w:t>：</w:t>
      </w:r>
      <w:r>
        <w:rPr>
          <w:rFonts w:hint="eastAsia" w:ascii="Times New Roman" w:hAnsi="Times New Roman" w:cs="CESI仿宋-GB2312"/>
          <w:b/>
          <w:color w:val="000000"/>
          <w:kern w:val="0"/>
          <w:sz w:val="32"/>
          <w:szCs w:val="32"/>
          <w:u w:val="single"/>
        </w:rPr>
        <w:t xml:space="preserve">          </w:t>
      </w:r>
      <w:r>
        <w:rPr>
          <w:rFonts w:hint="eastAsia" w:ascii="Times New Roman" w:hAnsi="Times New Roman" w:eastAsia="Times New Roman" w:cs="方正仿宋_GBK"/>
          <w:color w:val="000000"/>
          <w:kern w:val="0"/>
          <w:sz w:val="30"/>
          <w:szCs w:val="30"/>
          <w:u w:val="single"/>
        </w:rPr>
        <w:t xml:space="preserve">          </w:t>
      </w:r>
      <w:r>
        <w:rPr>
          <w:rFonts w:hint="eastAsia" w:ascii="Times New Roman" w:hAnsi="Times New Roman" w:eastAsia="Times New Roman"/>
          <w:sz w:val="32"/>
          <w:szCs w:val="24"/>
          <w:u w:val="single"/>
        </w:rPr>
        <w:t xml:space="preserve">               </w:t>
      </w:r>
    </w:p>
    <w:p w14:paraId="28F5966B">
      <w:pPr>
        <w:spacing w:before="156" w:beforeLines="50" w:afterLines="0"/>
        <w:ind w:firstLine="0" w:firstLineChars="0"/>
        <w:jc w:val="center"/>
        <w:rPr>
          <w:rFonts w:hint="eastAsia" w:ascii="Times New Roman" w:hAnsi="Times New Roman" w:eastAsia="Times New Roman"/>
          <w:sz w:val="36"/>
          <w:szCs w:val="28"/>
        </w:rPr>
      </w:pPr>
      <w:r>
        <w:rPr>
          <w:rFonts w:hint="eastAsia" w:ascii="Times New Roman" w:hAnsi="Times New Roman" w:eastAsia="黑体"/>
          <w:sz w:val="36"/>
          <w:szCs w:val="28"/>
        </w:rPr>
        <w:t>目  录</w:t>
      </w:r>
    </w:p>
    <w:tbl>
      <w:tblPr>
        <w:tblStyle w:val="2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61"/>
      </w:tblGrid>
      <w:tr w14:paraId="3DECD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286" w:type="dxa"/>
            <w:tcBorders>
              <w:top w:val="nil"/>
              <w:left w:val="nil"/>
              <w:bottom w:val="nil"/>
              <w:right w:val="nil"/>
              <w:tl2br w:val="nil"/>
              <w:tr2bl w:val="nil"/>
            </w:tcBorders>
            <w:noWrap w:val="0"/>
            <w:vAlign w:val="top"/>
          </w:tcPr>
          <w:p w14:paraId="40E25C81">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Style w:val="26"/>
                <w:rFonts w:hint="eastAsia" w:ascii="Times New Roman" w:hAnsi="Times New Roman" w:eastAsia="Times New Roman"/>
                <w:b/>
                <w:color w:val="auto"/>
                <w:sz w:val="28"/>
                <w:szCs w:val="28"/>
              </w:rPr>
            </w:pPr>
            <w:r>
              <w:rPr>
                <w:rStyle w:val="26"/>
                <w:rFonts w:hint="eastAsia" w:ascii="Times New Roman" w:hAnsi="Times New Roman" w:eastAsia="Times New Roman"/>
                <w:color w:val="auto"/>
                <w:sz w:val="28"/>
                <w:szCs w:val="28"/>
              </w:rPr>
              <w:fldChar w:fldCharType="begin"/>
            </w:r>
            <w:r>
              <w:rPr>
                <w:rStyle w:val="26"/>
                <w:rFonts w:hint="eastAsia" w:ascii="Times New Roman" w:hAnsi="Times New Roman" w:eastAsia="Times New Roman"/>
                <w:color w:val="auto"/>
                <w:sz w:val="28"/>
                <w:szCs w:val="28"/>
              </w:rPr>
              <w:instrText xml:space="preserve">TOC \o "1-3" \h \u </w:instrText>
            </w:r>
            <w:r>
              <w:rPr>
                <w:rStyle w:val="26"/>
                <w:rFonts w:hint="eastAsia" w:ascii="Times New Roman" w:hAnsi="Times New Roman" w:eastAsia="Times New Roman"/>
                <w:color w:val="auto"/>
                <w:sz w:val="28"/>
                <w:szCs w:val="28"/>
              </w:rPr>
              <w:fldChar w:fldCharType="separate"/>
            </w:r>
            <w:r>
              <w:rPr>
                <w:rStyle w:val="26"/>
                <w:rFonts w:hint="eastAsia" w:ascii="Times New Roman" w:hAnsi="Times New Roman" w:eastAsia="Times New Roman"/>
                <w:b/>
                <w:color w:val="auto"/>
                <w:sz w:val="28"/>
                <w:szCs w:val="28"/>
              </w:rPr>
              <w:fldChar w:fldCharType="begin"/>
            </w:r>
            <w:r>
              <w:rPr>
                <w:rStyle w:val="26"/>
                <w:rFonts w:hint="eastAsia" w:ascii="Times New Roman" w:hAnsi="Times New Roman" w:eastAsia="Times New Roman"/>
                <w:b/>
                <w:color w:val="auto"/>
                <w:sz w:val="28"/>
                <w:szCs w:val="28"/>
              </w:rPr>
              <w:instrText xml:space="preserve"> HYPERLINK \l "_Toc1184" </w:instrText>
            </w:r>
            <w:r>
              <w:rPr>
                <w:rStyle w:val="26"/>
                <w:rFonts w:hint="eastAsia" w:ascii="Times New Roman" w:hAnsi="Times New Roman" w:eastAsia="Times New Roman"/>
                <w:b/>
                <w:color w:val="auto"/>
                <w:sz w:val="28"/>
                <w:szCs w:val="28"/>
              </w:rPr>
              <w:fldChar w:fldCharType="separate"/>
            </w:r>
            <w:r>
              <w:rPr>
                <w:rStyle w:val="26"/>
                <w:rFonts w:hint="eastAsia" w:ascii="Times New Roman" w:hAnsi="Times New Roman" w:eastAsia="仿宋"/>
                <w:b/>
                <w:color w:val="auto"/>
                <w:sz w:val="28"/>
                <w:szCs w:val="28"/>
              </w:rPr>
              <w:t>一、企业基本情况</w:t>
            </w:r>
            <w:r>
              <w:rPr>
                <w:rStyle w:val="26"/>
                <w:rFonts w:hint="eastAsia" w:ascii="Times New Roman" w:hAnsi="Times New Roman" w:eastAsia="Times New Roman"/>
                <w:b/>
                <w:color w:val="auto"/>
                <w:sz w:val="28"/>
                <w:szCs w:val="28"/>
              </w:rPr>
              <w:tab/>
            </w:r>
            <w:r>
              <w:rPr>
                <w:rStyle w:val="26"/>
                <w:rFonts w:hint="eastAsia" w:ascii="Times New Roman" w:hAnsi="Times New Roman" w:eastAsia="Times New Roman"/>
                <w:b/>
                <w:color w:val="auto"/>
                <w:sz w:val="28"/>
                <w:szCs w:val="28"/>
              </w:rPr>
              <w:fldChar w:fldCharType="end"/>
            </w:r>
          </w:p>
          <w:p w14:paraId="1A44407D">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Style w:val="26"/>
                <w:rFonts w:hint="eastAsia" w:ascii="Times New Roman" w:hAnsi="Times New Roman" w:eastAsia="Times New Roman"/>
                <w:color w:val="auto"/>
                <w:sz w:val="28"/>
                <w:szCs w:val="28"/>
              </w:rPr>
            </w:pPr>
            <w:r>
              <w:rPr>
                <w:rStyle w:val="26"/>
                <w:rFonts w:hint="eastAsia" w:ascii="Times New Roman" w:hAnsi="Times New Roman" w:eastAsia="Times New Roman"/>
                <w:color w:val="auto"/>
                <w:sz w:val="28"/>
                <w:szCs w:val="28"/>
              </w:rPr>
              <w:fldChar w:fldCharType="begin"/>
            </w:r>
            <w:r>
              <w:rPr>
                <w:rStyle w:val="26"/>
                <w:rFonts w:hint="eastAsia" w:ascii="Times New Roman" w:hAnsi="Times New Roman" w:eastAsia="Times New Roman"/>
                <w:color w:val="auto"/>
                <w:sz w:val="28"/>
                <w:szCs w:val="28"/>
              </w:rPr>
              <w:instrText xml:space="preserve"> HYPERLINK \l "_Toc7743" </w:instrText>
            </w:r>
            <w:r>
              <w:rPr>
                <w:rStyle w:val="26"/>
                <w:rFonts w:hint="eastAsia" w:ascii="Times New Roman" w:hAnsi="Times New Roman" w:eastAsia="Times New Roman"/>
                <w:color w:val="auto"/>
                <w:sz w:val="28"/>
                <w:szCs w:val="28"/>
              </w:rPr>
              <w:fldChar w:fldCharType="separate"/>
            </w:r>
            <w:r>
              <w:rPr>
                <w:rStyle w:val="26"/>
                <w:rFonts w:hint="eastAsia" w:ascii="Times New Roman" w:hAnsi="Times New Roman" w:eastAsia="仿宋"/>
                <w:color w:val="auto"/>
                <w:sz w:val="28"/>
                <w:szCs w:val="28"/>
              </w:rPr>
              <w:t>（一）企业简介</w:t>
            </w:r>
            <w:r>
              <w:rPr>
                <w:rStyle w:val="26"/>
                <w:rFonts w:hint="eastAsia" w:ascii="Times New Roman" w:hAnsi="Times New Roman" w:eastAsia="Times New Roman"/>
                <w:color w:val="auto"/>
                <w:sz w:val="28"/>
                <w:szCs w:val="28"/>
              </w:rPr>
              <w:tab/>
            </w:r>
            <w:r>
              <w:rPr>
                <w:rStyle w:val="26"/>
                <w:rFonts w:hint="eastAsia" w:ascii="Times New Roman" w:hAnsi="Times New Roman" w:eastAsia="Times New Roman"/>
                <w:color w:val="auto"/>
                <w:sz w:val="28"/>
                <w:szCs w:val="28"/>
              </w:rPr>
              <w:fldChar w:fldCharType="end"/>
            </w:r>
          </w:p>
          <w:p w14:paraId="6B9993AC">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Style w:val="26"/>
                <w:rFonts w:hint="eastAsia" w:ascii="Times New Roman" w:hAnsi="Times New Roman" w:eastAsia="Times New Roman"/>
                <w:color w:val="auto"/>
                <w:sz w:val="28"/>
                <w:szCs w:val="28"/>
              </w:rPr>
            </w:pPr>
            <w:r>
              <w:rPr>
                <w:rStyle w:val="26"/>
                <w:rFonts w:hint="eastAsia" w:ascii="Times New Roman" w:hAnsi="Times New Roman" w:eastAsia="Times New Roman"/>
                <w:color w:val="auto"/>
                <w:sz w:val="28"/>
                <w:szCs w:val="28"/>
              </w:rPr>
              <w:fldChar w:fldCharType="begin"/>
            </w:r>
            <w:r>
              <w:rPr>
                <w:rStyle w:val="26"/>
                <w:rFonts w:hint="eastAsia" w:ascii="Times New Roman" w:hAnsi="Times New Roman" w:eastAsia="Times New Roman"/>
                <w:color w:val="auto"/>
                <w:sz w:val="28"/>
                <w:szCs w:val="28"/>
              </w:rPr>
              <w:instrText xml:space="preserve"> HYPERLINK \l "_Toc5548" </w:instrText>
            </w:r>
            <w:r>
              <w:rPr>
                <w:rStyle w:val="26"/>
                <w:rFonts w:hint="eastAsia" w:ascii="Times New Roman" w:hAnsi="Times New Roman" w:eastAsia="Times New Roman"/>
                <w:color w:val="auto"/>
                <w:sz w:val="28"/>
                <w:szCs w:val="28"/>
              </w:rPr>
              <w:fldChar w:fldCharType="separate"/>
            </w:r>
            <w:r>
              <w:rPr>
                <w:rStyle w:val="26"/>
                <w:rFonts w:hint="eastAsia" w:ascii="Times New Roman" w:hAnsi="Times New Roman" w:eastAsia="仿宋"/>
                <w:color w:val="auto"/>
                <w:sz w:val="28"/>
                <w:szCs w:val="28"/>
              </w:rPr>
              <w:t>（二）组织架构及管理制度</w:t>
            </w:r>
            <w:r>
              <w:rPr>
                <w:rStyle w:val="26"/>
                <w:rFonts w:hint="eastAsia" w:ascii="Times New Roman" w:hAnsi="Times New Roman" w:eastAsia="Times New Roman"/>
                <w:color w:val="auto"/>
                <w:sz w:val="28"/>
                <w:szCs w:val="28"/>
              </w:rPr>
              <w:tab/>
            </w:r>
            <w:r>
              <w:rPr>
                <w:rStyle w:val="26"/>
                <w:rFonts w:hint="eastAsia" w:ascii="Times New Roman" w:hAnsi="Times New Roman" w:eastAsia="Times New Roman"/>
                <w:color w:val="auto"/>
                <w:sz w:val="28"/>
                <w:szCs w:val="28"/>
              </w:rPr>
              <w:fldChar w:fldCharType="end"/>
            </w:r>
          </w:p>
          <w:p w14:paraId="1E8EA2A2">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Style w:val="26"/>
                <w:rFonts w:hint="eastAsia" w:ascii="Times New Roman" w:hAnsi="Times New Roman" w:eastAsia="Times New Roman"/>
                <w:color w:val="auto"/>
                <w:sz w:val="28"/>
                <w:szCs w:val="28"/>
              </w:rPr>
            </w:pPr>
            <w:r>
              <w:rPr>
                <w:rStyle w:val="26"/>
                <w:rFonts w:hint="eastAsia" w:ascii="Times New Roman" w:hAnsi="Times New Roman" w:eastAsia="Times New Roman"/>
                <w:color w:val="auto"/>
                <w:sz w:val="28"/>
                <w:szCs w:val="28"/>
              </w:rPr>
              <w:fldChar w:fldCharType="begin"/>
            </w:r>
            <w:r>
              <w:rPr>
                <w:rStyle w:val="26"/>
                <w:rFonts w:hint="eastAsia" w:ascii="Times New Roman" w:hAnsi="Times New Roman" w:eastAsia="Times New Roman"/>
                <w:color w:val="auto"/>
                <w:sz w:val="28"/>
                <w:szCs w:val="28"/>
              </w:rPr>
              <w:instrText xml:space="preserve"> HYPERLINK \l "_Toc30134" </w:instrText>
            </w:r>
            <w:r>
              <w:rPr>
                <w:rStyle w:val="26"/>
                <w:rFonts w:hint="eastAsia" w:ascii="Times New Roman" w:hAnsi="Times New Roman" w:eastAsia="Times New Roman"/>
                <w:color w:val="auto"/>
                <w:sz w:val="28"/>
                <w:szCs w:val="28"/>
              </w:rPr>
              <w:fldChar w:fldCharType="separate"/>
            </w:r>
            <w:r>
              <w:rPr>
                <w:rStyle w:val="26"/>
                <w:rFonts w:hint="eastAsia" w:ascii="Times New Roman" w:hAnsi="Times New Roman" w:eastAsia="仿宋"/>
                <w:color w:val="auto"/>
                <w:sz w:val="28"/>
                <w:szCs w:val="28"/>
              </w:rPr>
              <w:t>（三）生产模式及生产工艺</w:t>
            </w:r>
            <w:r>
              <w:rPr>
                <w:rStyle w:val="26"/>
                <w:rFonts w:hint="eastAsia" w:ascii="Times New Roman" w:hAnsi="Times New Roman" w:eastAsia="Times New Roman"/>
                <w:color w:val="auto"/>
                <w:sz w:val="28"/>
                <w:szCs w:val="28"/>
              </w:rPr>
              <w:tab/>
            </w:r>
            <w:r>
              <w:rPr>
                <w:rStyle w:val="26"/>
                <w:rFonts w:hint="eastAsia" w:ascii="Times New Roman" w:hAnsi="Times New Roman" w:eastAsia="Times New Roman"/>
                <w:color w:val="auto"/>
                <w:sz w:val="28"/>
                <w:szCs w:val="28"/>
              </w:rPr>
              <w:fldChar w:fldCharType="end"/>
            </w:r>
          </w:p>
          <w:p w14:paraId="62B9E3C9">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Fonts w:hint="eastAsia" w:ascii="Times New Roman" w:hAnsi="Times New Roman" w:eastAsia="Times New Roman"/>
                <w:sz w:val="28"/>
                <w:szCs w:val="28"/>
              </w:rPr>
            </w:pPr>
            <w:r>
              <w:rPr>
                <w:rStyle w:val="26"/>
                <w:rFonts w:hint="eastAsia" w:ascii="Times New Roman" w:hAnsi="Times New Roman" w:eastAsia="Times New Roman"/>
                <w:color w:val="auto"/>
                <w:sz w:val="28"/>
                <w:szCs w:val="28"/>
              </w:rPr>
              <w:fldChar w:fldCharType="begin"/>
            </w:r>
            <w:r>
              <w:rPr>
                <w:rStyle w:val="26"/>
                <w:rFonts w:hint="eastAsia" w:ascii="Times New Roman" w:hAnsi="Times New Roman" w:eastAsia="Times New Roman"/>
                <w:color w:val="auto"/>
                <w:sz w:val="28"/>
                <w:szCs w:val="28"/>
              </w:rPr>
              <w:instrText xml:space="preserve"> HYPERLINK \l "_Toc2330" </w:instrText>
            </w:r>
            <w:r>
              <w:rPr>
                <w:rStyle w:val="26"/>
                <w:rFonts w:hint="eastAsia" w:ascii="Times New Roman" w:hAnsi="Times New Roman" w:eastAsia="Times New Roman"/>
                <w:color w:val="auto"/>
                <w:sz w:val="28"/>
                <w:szCs w:val="28"/>
              </w:rPr>
              <w:fldChar w:fldCharType="separate"/>
            </w:r>
            <w:r>
              <w:rPr>
                <w:rStyle w:val="26"/>
                <w:rFonts w:hint="eastAsia" w:ascii="Times New Roman" w:hAnsi="Times New Roman" w:eastAsia="仿宋"/>
                <w:color w:val="auto"/>
                <w:sz w:val="28"/>
                <w:szCs w:val="28"/>
              </w:rPr>
              <w:t>（四）数字化基础</w:t>
            </w:r>
            <w:r>
              <w:rPr>
                <w:rStyle w:val="26"/>
                <w:rFonts w:hint="eastAsia" w:ascii="Times New Roman" w:hAnsi="Times New Roman" w:eastAsia="Times New Roman"/>
                <w:color w:val="auto"/>
                <w:sz w:val="28"/>
                <w:szCs w:val="28"/>
              </w:rPr>
              <w:tab/>
            </w:r>
            <w:r>
              <w:rPr>
                <w:rStyle w:val="26"/>
                <w:rFonts w:hint="eastAsia" w:ascii="Times New Roman" w:hAnsi="Times New Roman" w:eastAsia="Times New Roman"/>
                <w:color w:val="auto"/>
                <w:sz w:val="28"/>
                <w:szCs w:val="28"/>
              </w:rPr>
              <w:fldChar w:fldCharType="end"/>
            </w:r>
          </w:p>
          <w:p w14:paraId="5F3BA9B9">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Style w:val="26"/>
                <w:rFonts w:hint="eastAsia" w:ascii="Times New Roman" w:hAnsi="Times New Roman" w:eastAsia="Times New Roman"/>
                <w:b/>
                <w:color w:val="auto"/>
                <w:sz w:val="28"/>
                <w:szCs w:val="28"/>
              </w:rPr>
            </w:pPr>
            <w:r>
              <w:rPr>
                <w:rStyle w:val="26"/>
                <w:rFonts w:hint="eastAsia" w:ascii="Times New Roman" w:hAnsi="Times New Roman" w:eastAsia="Times New Roman"/>
                <w:b/>
                <w:color w:val="auto"/>
                <w:sz w:val="28"/>
                <w:szCs w:val="28"/>
              </w:rPr>
              <w:fldChar w:fldCharType="begin"/>
            </w:r>
            <w:r>
              <w:rPr>
                <w:rStyle w:val="26"/>
                <w:rFonts w:hint="eastAsia" w:ascii="Times New Roman" w:hAnsi="Times New Roman" w:eastAsia="Times New Roman"/>
                <w:b/>
                <w:color w:val="auto"/>
                <w:sz w:val="28"/>
                <w:szCs w:val="28"/>
              </w:rPr>
              <w:instrText xml:space="preserve"> HYPERLINK \l "_Toc24851" </w:instrText>
            </w:r>
            <w:r>
              <w:rPr>
                <w:rStyle w:val="26"/>
                <w:rFonts w:hint="eastAsia" w:ascii="Times New Roman" w:hAnsi="Times New Roman" w:eastAsia="Times New Roman"/>
                <w:b/>
                <w:color w:val="auto"/>
                <w:sz w:val="28"/>
                <w:szCs w:val="28"/>
              </w:rPr>
              <w:fldChar w:fldCharType="separate"/>
            </w:r>
            <w:r>
              <w:rPr>
                <w:rStyle w:val="26"/>
                <w:rFonts w:hint="eastAsia" w:ascii="Times New Roman" w:hAnsi="Times New Roman" w:eastAsia="仿宋"/>
                <w:b/>
                <w:color w:val="auto"/>
                <w:sz w:val="28"/>
                <w:szCs w:val="28"/>
              </w:rPr>
              <w:t>二、企业数字化水平诊断分析</w:t>
            </w:r>
            <w:r>
              <w:rPr>
                <w:rStyle w:val="26"/>
                <w:rFonts w:hint="eastAsia" w:ascii="Times New Roman" w:hAnsi="Times New Roman" w:eastAsia="Times New Roman"/>
                <w:b/>
                <w:color w:val="auto"/>
                <w:sz w:val="28"/>
                <w:szCs w:val="28"/>
              </w:rPr>
              <w:tab/>
            </w:r>
            <w:r>
              <w:rPr>
                <w:rStyle w:val="26"/>
                <w:rFonts w:hint="eastAsia" w:ascii="Times New Roman" w:hAnsi="Times New Roman" w:eastAsia="Times New Roman"/>
                <w:b/>
                <w:color w:val="auto"/>
                <w:sz w:val="28"/>
                <w:szCs w:val="28"/>
              </w:rPr>
              <w:fldChar w:fldCharType="end"/>
            </w:r>
          </w:p>
          <w:p w14:paraId="2575F5F1">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Style w:val="26"/>
                <w:rFonts w:hint="eastAsia" w:ascii="Times New Roman" w:hAnsi="Times New Roman" w:eastAsia="Times New Roman"/>
                <w:color w:val="auto"/>
                <w:sz w:val="28"/>
                <w:szCs w:val="28"/>
              </w:rPr>
            </w:pPr>
            <w:r>
              <w:rPr>
                <w:rStyle w:val="26"/>
                <w:rFonts w:hint="eastAsia" w:ascii="Times New Roman" w:hAnsi="Times New Roman" w:eastAsia="Times New Roman"/>
                <w:color w:val="auto"/>
                <w:sz w:val="28"/>
                <w:szCs w:val="28"/>
              </w:rPr>
              <w:fldChar w:fldCharType="begin"/>
            </w:r>
            <w:r>
              <w:rPr>
                <w:rStyle w:val="26"/>
                <w:rFonts w:hint="eastAsia" w:ascii="Times New Roman" w:hAnsi="Times New Roman" w:eastAsia="Times New Roman"/>
                <w:color w:val="auto"/>
                <w:sz w:val="28"/>
                <w:szCs w:val="28"/>
              </w:rPr>
              <w:instrText xml:space="preserve"> HYPERLINK \l "_Toc23721" </w:instrText>
            </w:r>
            <w:r>
              <w:rPr>
                <w:rStyle w:val="26"/>
                <w:rFonts w:hint="eastAsia" w:ascii="Times New Roman" w:hAnsi="Times New Roman" w:eastAsia="Times New Roman"/>
                <w:color w:val="auto"/>
                <w:sz w:val="28"/>
                <w:szCs w:val="28"/>
              </w:rPr>
              <w:fldChar w:fldCharType="separate"/>
            </w:r>
            <w:r>
              <w:rPr>
                <w:rStyle w:val="26"/>
                <w:rFonts w:hint="eastAsia" w:ascii="Times New Roman" w:hAnsi="Times New Roman" w:eastAsia="仿宋"/>
                <w:color w:val="auto"/>
                <w:sz w:val="28"/>
                <w:szCs w:val="28"/>
              </w:rPr>
              <w:t>（一）数字化水平等级</w:t>
            </w:r>
            <w:r>
              <w:rPr>
                <w:rStyle w:val="26"/>
                <w:rFonts w:hint="eastAsia" w:ascii="Times New Roman" w:hAnsi="Times New Roman" w:eastAsia="Times New Roman"/>
                <w:color w:val="auto"/>
                <w:sz w:val="28"/>
                <w:szCs w:val="28"/>
              </w:rPr>
              <w:tab/>
            </w:r>
            <w:r>
              <w:rPr>
                <w:rStyle w:val="26"/>
                <w:rFonts w:hint="eastAsia" w:ascii="Times New Roman" w:hAnsi="Times New Roman" w:eastAsia="Times New Roman"/>
                <w:color w:val="auto"/>
                <w:sz w:val="28"/>
                <w:szCs w:val="28"/>
              </w:rPr>
              <w:fldChar w:fldCharType="end"/>
            </w:r>
          </w:p>
          <w:p w14:paraId="526C62F2">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Fonts w:hint="eastAsia" w:ascii="Times New Roman" w:hAnsi="Times New Roman" w:eastAsia="Times New Roman"/>
                <w:sz w:val="28"/>
                <w:szCs w:val="28"/>
              </w:rPr>
            </w:pPr>
            <w:r>
              <w:rPr>
                <w:rStyle w:val="26"/>
                <w:rFonts w:hint="eastAsia" w:ascii="Times New Roman" w:hAnsi="Times New Roman" w:eastAsia="Times New Roman"/>
                <w:color w:val="auto"/>
                <w:sz w:val="28"/>
                <w:szCs w:val="28"/>
              </w:rPr>
              <w:fldChar w:fldCharType="begin"/>
            </w:r>
            <w:r>
              <w:rPr>
                <w:rStyle w:val="26"/>
                <w:rFonts w:hint="eastAsia" w:ascii="Times New Roman" w:hAnsi="Times New Roman" w:eastAsia="Times New Roman"/>
                <w:color w:val="auto"/>
                <w:sz w:val="28"/>
                <w:szCs w:val="28"/>
              </w:rPr>
              <w:instrText xml:space="preserve"> HYPERLINK \l "_Toc29083" </w:instrText>
            </w:r>
            <w:r>
              <w:rPr>
                <w:rStyle w:val="26"/>
                <w:rFonts w:hint="eastAsia" w:ascii="Times New Roman" w:hAnsi="Times New Roman" w:eastAsia="Times New Roman"/>
                <w:color w:val="auto"/>
                <w:sz w:val="28"/>
                <w:szCs w:val="28"/>
              </w:rPr>
              <w:fldChar w:fldCharType="separate"/>
            </w:r>
            <w:r>
              <w:rPr>
                <w:rStyle w:val="26"/>
                <w:rFonts w:hint="eastAsia" w:ascii="Times New Roman" w:hAnsi="Times New Roman" w:eastAsia="仿宋"/>
                <w:color w:val="auto"/>
                <w:sz w:val="28"/>
                <w:szCs w:val="28"/>
              </w:rPr>
              <w:t>（二）诊断结果分析</w:t>
            </w:r>
            <w:r>
              <w:rPr>
                <w:rStyle w:val="26"/>
                <w:rFonts w:hint="eastAsia" w:ascii="Times New Roman" w:hAnsi="Times New Roman" w:eastAsia="Times New Roman"/>
                <w:color w:val="auto"/>
                <w:sz w:val="28"/>
                <w:szCs w:val="28"/>
              </w:rPr>
              <w:tab/>
            </w:r>
            <w:r>
              <w:rPr>
                <w:rStyle w:val="26"/>
                <w:rFonts w:hint="eastAsia" w:ascii="Times New Roman" w:hAnsi="Times New Roman" w:eastAsia="Times New Roman"/>
                <w:color w:val="auto"/>
                <w:sz w:val="28"/>
                <w:szCs w:val="28"/>
              </w:rPr>
              <w:fldChar w:fldCharType="end"/>
            </w:r>
          </w:p>
          <w:p w14:paraId="21C6A89C">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Style w:val="26"/>
                <w:rFonts w:hint="eastAsia" w:ascii="Times New Roman" w:hAnsi="Times New Roman" w:eastAsia="Times New Roman"/>
                <w:color w:val="auto"/>
                <w:sz w:val="28"/>
                <w:szCs w:val="28"/>
              </w:rPr>
            </w:pPr>
            <w:r>
              <w:rPr>
                <w:rStyle w:val="26"/>
                <w:rFonts w:hint="eastAsia" w:ascii="Times New Roman" w:hAnsi="Times New Roman" w:eastAsia="Times New Roman"/>
                <w:color w:val="auto"/>
                <w:sz w:val="28"/>
                <w:szCs w:val="28"/>
              </w:rPr>
              <w:fldChar w:fldCharType="begin"/>
            </w:r>
            <w:r>
              <w:rPr>
                <w:rStyle w:val="26"/>
                <w:rFonts w:hint="eastAsia" w:ascii="Times New Roman" w:hAnsi="Times New Roman" w:eastAsia="Times New Roman"/>
                <w:color w:val="auto"/>
                <w:sz w:val="28"/>
                <w:szCs w:val="28"/>
              </w:rPr>
              <w:instrText xml:space="preserve"> HYPERLINK \l "_Toc30333" </w:instrText>
            </w:r>
            <w:r>
              <w:rPr>
                <w:rStyle w:val="26"/>
                <w:rFonts w:hint="eastAsia" w:ascii="Times New Roman" w:hAnsi="Times New Roman" w:eastAsia="Times New Roman"/>
                <w:color w:val="auto"/>
                <w:sz w:val="28"/>
                <w:szCs w:val="28"/>
              </w:rPr>
              <w:fldChar w:fldCharType="separate"/>
            </w:r>
            <w:r>
              <w:rPr>
                <w:rStyle w:val="26"/>
                <w:rFonts w:hint="eastAsia" w:ascii="Times New Roman" w:hAnsi="Times New Roman" w:eastAsia="仿宋"/>
                <w:color w:val="auto"/>
                <w:sz w:val="28"/>
                <w:szCs w:val="28"/>
              </w:rPr>
              <w:t>（三）痛点分析</w:t>
            </w:r>
            <w:r>
              <w:rPr>
                <w:rStyle w:val="26"/>
                <w:rFonts w:hint="eastAsia" w:ascii="Times New Roman" w:hAnsi="Times New Roman" w:eastAsia="Times New Roman"/>
                <w:color w:val="auto"/>
                <w:sz w:val="28"/>
                <w:szCs w:val="28"/>
              </w:rPr>
              <w:tab/>
            </w:r>
            <w:r>
              <w:rPr>
                <w:rStyle w:val="26"/>
                <w:rFonts w:hint="eastAsia" w:ascii="Times New Roman" w:hAnsi="Times New Roman" w:eastAsia="Times New Roman"/>
                <w:color w:val="auto"/>
                <w:sz w:val="28"/>
                <w:szCs w:val="28"/>
              </w:rPr>
              <w:fldChar w:fldCharType="end"/>
            </w:r>
          </w:p>
          <w:p w14:paraId="7C704F8F">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Style w:val="26"/>
                <w:rFonts w:hint="eastAsia" w:ascii="Times New Roman" w:hAnsi="Times New Roman" w:eastAsia="Times New Roman"/>
                <w:b/>
                <w:color w:val="auto"/>
                <w:sz w:val="28"/>
                <w:szCs w:val="28"/>
              </w:rPr>
            </w:pPr>
            <w:r>
              <w:rPr>
                <w:rStyle w:val="26"/>
                <w:rFonts w:hint="eastAsia" w:ascii="Times New Roman" w:hAnsi="Times New Roman" w:eastAsia="Times New Roman"/>
                <w:b/>
                <w:color w:val="auto"/>
                <w:sz w:val="28"/>
                <w:szCs w:val="28"/>
              </w:rPr>
              <w:fldChar w:fldCharType="begin"/>
            </w:r>
            <w:r>
              <w:rPr>
                <w:rStyle w:val="26"/>
                <w:rFonts w:hint="eastAsia" w:ascii="Times New Roman" w:hAnsi="Times New Roman" w:eastAsia="Times New Roman"/>
                <w:b/>
                <w:color w:val="auto"/>
                <w:sz w:val="28"/>
                <w:szCs w:val="28"/>
              </w:rPr>
              <w:instrText xml:space="preserve"> HYPERLINK \l "_Toc21471" </w:instrText>
            </w:r>
            <w:r>
              <w:rPr>
                <w:rStyle w:val="26"/>
                <w:rFonts w:hint="eastAsia" w:ascii="Times New Roman" w:hAnsi="Times New Roman" w:eastAsia="Times New Roman"/>
                <w:b/>
                <w:color w:val="auto"/>
                <w:sz w:val="28"/>
                <w:szCs w:val="28"/>
              </w:rPr>
              <w:fldChar w:fldCharType="separate"/>
            </w:r>
            <w:r>
              <w:rPr>
                <w:rStyle w:val="26"/>
                <w:rFonts w:hint="eastAsia" w:ascii="Times New Roman" w:hAnsi="Times New Roman" w:eastAsia="仿宋"/>
                <w:b/>
                <w:color w:val="auto"/>
                <w:sz w:val="28"/>
                <w:szCs w:val="28"/>
              </w:rPr>
              <w:t>三、企业数字化转型方案建议</w:t>
            </w:r>
            <w:r>
              <w:rPr>
                <w:rStyle w:val="26"/>
                <w:rFonts w:hint="eastAsia" w:ascii="Times New Roman" w:hAnsi="Times New Roman" w:eastAsia="Times New Roman"/>
                <w:b/>
                <w:color w:val="auto"/>
                <w:sz w:val="28"/>
                <w:szCs w:val="28"/>
              </w:rPr>
              <w:tab/>
            </w:r>
            <w:r>
              <w:rPr>
                <w:rStyle w:val="26"/>
                <w:rFonts w:hint="eastAsia" w:ascii="Times New Roman" w:hAnsi="Times New Roman" w:eastAsia="Times New Roman"/>
                <w:b/>
                <w:color w:val="auto"/>
                <w:sz w:val="28"/>
                <w:szCs w:val="28"/>
              </w:rPr>
              <w:fldChar w:fldCharType="end"/>
            </w:r>
          </w:p>
          <w:p w14:paraId="78721E82">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Style w:val="26"/>
                <w:rFonts w:hint="eastAsia" w:ascii="Times New Roman" w:hAnsi="Times New Roman" w:eastAsia="Times New Roman"/>
                <w:color w:val="auto"/>
                <w:sz w:val="28"/>
                <w:szCs w:val="28"/>
              </w:rPr>
            </w:pPr>
            <w:r>
              <w:rPr>
                <w:rStyle w:val="26"/>
                <w:rFonts w:hint="eastAsia" w:ascii="Times New Roman" w:hAnsi="Times New Roman" w:eastAsia="Times New Roman"/>
                <w:color w:val="auto"/>
                <w:sz w:val="28"/>
                <w:szCs w:val="28"/>
              </w:rPr>
              <w:fldChar w:fldCharType="begin"/>
            </w:r>
            <w:r>
              <w:rPr>
                <w:rStyle w:val="26"/>
                <w:rFonts w:hint="eastAsia" w:ascii="Times New Roman" w:hAnsi="Times New Roman" w:eastAsia="Times New Roman"/>
                <w:color w:val="auto"/>
                <w:sz w:val="28"/>
                <w:szCs w:val="28"/>
              </w:rPr>
              <w:instrText xml:space="preserve"> HYPERLINK \l "_Toc20453" </w:instrText>
            </w:r>
            <w:r>
              <w:rPr>
                <w:rStyle w:val="26"/>
                <w:rFonts w:hint="eastAsia" w:ascii="Times New Roman" w:hAnsi="Times New Roman" w:eastAsia="Times New Roman"/>
                <w:color w:val="auto"/>
                <w:sz w:val="28"/>
                <w:szCs w:val="28"/>
              </w:rPr>
              <w:fldChar w:fldCharType="separate"/>
            </w:r>
            <w:r>
              <w:rPr>
                <w:rStyle w:val="26"/>
                <w:rFonts w:hint="eastAsia" w:ascii="Times New Roman" w:hAnsi="Times New Roman" w:eastAsia="仿宋"/>
                <w:color w:val="auto"/>
                <w:sz w:val="28"/>
                <w:szCs w:val="28"/>
              </w:rPr>
              <w:t>（一）顶层设计</w:t>
            </w:r>
            <w:r>
              <w:rPr>
                <w:rStyle w:val="26"/>
                <w:rFonts w:hint="eastAsia" w:ascii="Times New Roman" w:hAnsi="Times New Roman" w:eastAsia="Times New Roman"/>
                <w:color w:val="auto"/>
                <w:sz w:val="28"/>
                <w:szCs w:val="28"/>
              </w:rPr>
              <w:tab/>
            </w:r>
            <w:r>
              <w:rPr>
                <w:rStyle w:val="26"/>
                <w:rFonts w:hint="eastAsia" w:ascii="Times New Roman" w:hAnsi="Times New Roman" w:eastAsia="Times New Roman"/>
                <w:color w:val="auto"/>
                <w:sz w:val="28"/>
                <w:szCs w:val="28"/>
              </w:rPr>
              <w:fldChar w:fldCharType="end"/>
            </w:r>
          </w:p>
          <w:p w14:paraId="0640D719">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Style w:val="26"/>
                <w:rFonts w:hint="eastAsia" w:ascii="Times New Roman" w:hAnsi="Times New Roman" w:eastAsia="Times New Roman"/>
                <w:color w:val="auto"/>
                <w:sz w:val="28"/>
                <w:szCs w:val="28"/>
              </w:rPr>
            </w:pPr>
            <w:r>
              <w:rPr>
                <w:rStyle w:val="26"/>
                <w:rFonts w:hint="eastAsia" w:ascii="Times New Roman" w:hAnsi="Times New Roman" w:eastAsia="Times New Roman"/>
                <w:color w:val="auto"/>
                <w:sz w:val="28"/>
                <w:szCs w:val="28"/>
              </w:rPr>
              <w:fldChar w:fldCharType="begin"/>
            </w:r>
            <w:r>
              <w:rPr>
                <w:rStyle w:val="26"/>
                <w:rFonts w:hint="eastAsia" w:ascii="Times New Roman" w:hAnsi="Times New Roman" w:eastAsia="Times New Roman"/>
                <w:color w:val="auto"/>
                <w:sz w:val="28"/>
                <w:szCs w:val="28"/>
              </w:rPr>
              <w:instrText xml:space="preserve"> HYPERLINK \l "_Toc16261" </w:instrText>
            </w:r>
            <w:r>
              <w:rPr>
                <w:rStyle w:val="26"/>
                <w:rFonts w:hint="eastAsia" w:ascii="Times New Roman" w:hAnsi="Times New Roman" w:eastAsia="Times New Roman"/>
                <w:color w:val="auto"/>
                <w:sz w:val="28"/>
                <w:szCs w:val="28"/>
              </w:rPr>
              <w:fldChar w:fldCharType="separate"/>
            </w:r>
            <w:r>
              <w:rPr>
                <w:rStyle w:val="26"/>
                <w:rFonts w:hint="eastAsia" w:ascii="Times New Roman" w:hAnsi="Times New Roman" w:eastAsia="仿宋"/>
                <w:color w:val="auto"/>
                <w:sz w:val="28"/>
                <w:szCs w:val="28"/>
              </w:rPr>
              <w:t>（二）建设方案</w:t>
            </w:r>
            <w:r>
              <w:rPr>
                <w:rStyle w:val="26"/>
                <w:rFonts w:hint="eastAsia" w:ascii="Times New Roman" w:hAnsi="Times New Roman" w:eastAsia="Times New Roman"/>
                <w:color w:val="auto"/>
                <w:sz w:val="28"/>
                <w:szCs w:val="28"/>
              </w:rPr>
              <w:tab/>
            </w:r>
            <w:r>
              <w:rPr>
                <w:rStyle w:val="26"/>
                <w:rFonts w:hint="eastAsia" w:ascii="Times New Roman" w:hAnsi="Times New Roman" w:eastAsia="Times New Roman"/>
                <w:color w:val="auto"/>
                <w:sz w:val="28"/>
                <w:szCs w:val="28"/>
              </w:rPr>
              <w:fldChar w:fldCharType="end"/>
            </w:r>
          </w:p>
          <w:p w14:paraId="25DE2A04">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Style w:val="26"/>
                <w:rFonts w:hint="eastAsia" w:ascii="Times New Roman" w:hAnsi="Times New Roman" w:eastAsia="Times New Roman"/>
                <w:b/>
                <w:color w:val="auto"/>
                <w:sz w:val="28"/>
                <w:szCs w:val="28"/>
              </w:rPr>
            </w:pPr>
            <w:r>
              <w:rPr>
                <w:rStyle w:val="26"/>
                <w:rFonts w:hint="eastAsia" w:ascii="Times New Roman" w:hAnsi="Times New Roman" w:eastAsia="仿宋"/>
                <w:color w:val="auto"/>
                <w:sz w:val="28"/>
                <w:szCs w:val="28"/>
              </w:rPr>
              <w:t>（三）具体项目改造方案</w:t>
            </w:r>
            <w:r>
              <w:rPr>
                <w:rStyle w:val="26"/>
                <w:rFonts w:hint="eastAsia" w:ascii="Times New Roman" w:hAnsi="Times New Roman" w:eastAsia="Times New Roman"/>
                <w:color w:val="auto"/>
                <w:sz w:val="28"/>
                <w:szCs w:val="28"/>
              </w:rPr>
              <w:tab/>
            </w:r>
          </w:p>
          <w:p w14:paraId="492EFA50">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Style w:val="26"/>
                <w:rFonts w:hint="eastAsia" w:ascii="Times New Roman" w:hAnsi="Times New Roman" w:eastAsia="Times New Roman"/>
                <w:b/>
                <w:color w:val="auto"/>
                <w:sz w:val="28"/>
                <w:szCs w:val="28"/>
              </w:rPr>
            </w:pPr>
            <w:r>
              <w:rPr>
                <w:rStyle w:val="26"/>
                <w:rFonts w:hint="eastAsia" w:ascii="Times New Roman" w:hAnsi="Times New Roman" w:eastAsia="Times New Roman"/>
                <w:b/>
                <w:color w:val="auto"/>
                <w:sz w:val="28"/>
                <w:szCs w:val="28"/>
              </w:rPr>
              <w:fldChar w:fldCharType="begin"/>
            </w:r>
            <w:r>
              <w:rPr>
                <w:rStyle w:val="26"/>
                <w:rFonts w:hint="eastAsia" w:ascii="Times New Roman" w:hAnsi="Times New Roman" w:eastAsia="Times New Roman"/>
                <w:b/>
                <w:color w:val="auto"/>
                <w:sz w:val="28"/>
                <w:szCs w:val="28"/>
              </w:rPr>
              <w:instrText xml:space="preserve"> HYPERLINK \l "_Toc9473" </w:instrText>
            </w:r>
            <w:r>
              <w:rPr>
                <w:rStyle w:val="26"/>
                <w:rFonts w:hint="eastAsia" w:ascii="Times New Roman" w:hAnsi="Times New Roman" w:eastAsia="Times New Roman"/>
                <w:b/>
                <w:color w:val="auto"/>
                <w:sz w:val="28"/>
                <w:szCs w:val="28"/>
              </w:rPr>
              <w:fldChar w:fldCharType="separate"/>
            </w:r>
            <w:r>
              <w:rPr>
                <w:rStyle w:val="26"/>
                <w:rFonts w:hint="eastAsia" w:ascii="Times New Roman" w:hAnsi="Times New Roman" w:eastAsia="仿宋"/>
                <w:b/>
                <w:color w:val="auto"/>
                <w:sz w:val="28"/>
                <w:szCs w:val="28"/>
              </w:rPr>
              <w:t>四、数字化产品和服务推荐</w:t>
            </w:r>
            <w:r>
              <w:rPr>
                <w:rStyle w:val="26"/>
                <w:rFonts w:hint="eastAsia" w:ascii="Times New Roman" w:hAnsi="Times New Roman" w:eastAsia="Times New Roman"/>
                <w:b/>
                <w:color w:val="auto"/>
                <w:sz w:val="28"/>
                <w:szCs w:val="28"/>
              </w:rPr>
              <w:tab/>
            </w:r>
            <w:r>
              <w:rPr>
                <w:rStyle w:val="26"/>
                <w:rFonts w:hint="eastAsia" w:ascii="Times New Roman" w:hAnsi="Times New Roman" w:eastAsia="Times New Roman"/>
                <w:b/>
                <w:color w:val="auto"/>
                <w:sz w:val="28"/>
                <w:szCs w:val="28"/>
              </w:rPr>
              <w:fldChar w:fldCharType="end"/>
            </w:r>
          </w:p>
          <w:p w14:paraId="4E44D0CF">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Style w:val="26"/>
                <w:rFonts w:hint="eastAsia" w:ascii="Times New Roman" w:hAnsi="Times New Roman" w:eastAsia="Times New Roman"/>
                <w:b/>
                <w:color w:val="auto"/>
                <w:sz w:val="28"/>
                <w:szCs w:val="28"/>
              </w:rPr>
            </w:pPr>
            <w:r>
              <w:rPr>
                <w:rStyle w:val="26"/>
                <w:rFonts w:hint="eastAsia" w:ascii="Times New Roman" w:hAnsi="Times New Roman" w:eastAsia="Times New Roman"/>
                <w:b/>
                <w:color w:val="auto"/>
                <w:sz w:val="28"/>
                <w:szCs w:val="28"/>
              </w:rPr>
              <w:fldChar w:fldCharType="begin"/>
            </w:r>
            <w:r>
              <w:rPr>
                <w:rStyle w:val="26"/>
                <w:rFonts w:hint="eastAsia" w:ascii="Times New Roman" w:hAnsi="Times New Roman" w:eastAsia="Times New Roman"/>
                <w:b/>
                <w:color w:val="auto"/>
                <w:sz w:val="28"/>
                <w:szCs w:val="28"/>
              </w:rPr>
              <w:instrText xml:space="preserve"> HYPERLINK \l "_Toc31015" </w:instrText>
            </w:r>
            <w:r>
              <w:rPr>
                <w:rStyle w:val="26"/>
                <w:rFonts w:hint="eastAsia" w:ascii="Times New Roman" w:hAnsi="Times New Roman" w:eastAsia="Times New Roman"/>
                <w:b/>
                <w:color w:val="auto"/>
                <w:sz w:val="28"/>
                <w:szCs w:val="28"/>
              </w:rPr>
              <w:fldChar w:fldCharType="separate"/>
            </w:r>
            <w:r>
              <w:rPr>
                <w:rStyle w:val="26"/>
                <w:rFonts w:hint="eastAsia" w:ascii="Times New Roman" w:hAnsi="Times New Roman" w:eastAsia="仿宋"/>
                <w:b/>
                <w:color w:val="auto"/>
                <w:sz w:val="28"/>
                <w:szCs w:val="28"/>
              </w:rPr>
              <w:t>五、诊断相关附件材料</w:t>
            </w:r>
            <w:r>
              <w:rPr>
                <w:rStyle w:val="26"/>
                <w:rFonts w:hint="eastAsia" w:ascii="Times New Roman" w:hAnsi="Times New Roman" w:eastAsia="Times New Roman"/>
                <w:b/>
                <w:color w:val="auto"/>
                <w:sz w:val="28"/>
                <w:szCs w:val="28"/>
              </w:rPr>
              <w:tab/>
            </w:r>
            <w:r>
              <w:rPr>
                <w:rStyle w:val="26"/>
                <w:rFonts w:hint="eastAsia" w:ascii="Times New Roman" w:hAnsi="Times New Roman" w:eastAsia="Times New Roman"/>
                <w:b/>
                <w:color w:val="auto"/>
                <w:sz w:val="28"/>
                <w:szCs w:val="28"/>
              </w:rPr>
              <w:fldChar w:fldCharType="end"/>
            </w:r>
          </w:p>
          <w:p w14:paraId="003B81E5">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Style w:val="26"/>
                <w:rFonts w:hint="eastAsia" w:ascii="Times New Roman" w:hAnsi="Times New Roman" w:eastAsia="Times New Roman"/>
                <w:color w:val="auto"/>
                <w:sz w:val="28"/>
                <w:szCs w:val="28"/>
              </w:rPr>
            </w:pPr>
            <w:r>
              <w:rPr>
                <w:rStyle w:val="26"/>
                <w:rFonts w:hint="eastAsia" w:ascii="Times New Roman" w:hAnsi="Times New Roman" w:eastAsia="Times New Roman"/>
                <w:color w:val="auto"/>
                <w:sz w:val="28"/>
                <w:szCs w:val="28"/>
              </w:rPr>
              <w:fldChar w:fldCharType="begin"/>
            </w:r>
            <w:r>
              <w:rPr>
                <w:rStyle w:val="26"/>
                <w:rFonts w:hint="eastAsia" w:ascii="Times New Roman" w:hAnsi="Times New Roman" w:eastAsia="Times New Roman"/>
                <w:color w:val="auto"/>
                <w:sz w:val="28"/>
                <w:szCs w:val="28"/>
              </w:rPr>
              <w:instrText xml:space="preserve"> HYPERLINK \l "_Toc18903" </w:instrText>
            </w:r>
            <w:r>
              <w:rPr>
                <w:rStyle w:val="26"/>
                <w:rFonts w:hint="eastAsia" w:ascii="Times New Roman" w:hAnsi="Times New Roman" w:eastAsia="Times New Roman"/>
                <w:color w:val="auto"/>
                <w:sz w:val="28"/>
                <w:szCs w:val="28"/>
              </w:rPr>
              <w:fldChar w:fldCharType="separate"/>
            </w:r>
            <w:r>
              <w:rPr>
                <w:rStyle w:val="26"/>
                <w:rFonts w:hint="eastAsia" w:ascii="Times New Roman" w:hAnsi="Times New Roman" w:eastAsia="仿宋"/>
                <w:color w:val="auto"/>
                <w:sz w:val="28"/>
                <w:szCs w:val="28"/>
              </w:rPr>
              <w:t>（一）诊断人员列表</w:t>
            </w:r>
            <w:r>
              <w:rPr>
                <w:rStyle w:val="26"/>
                <w:rFonts w:hint="eastAsia" w:ascii="Times New Roman" w:hAnsi="Times New Roman" w:eastAsia="Times New Roman"/>
                <w:color w:val="auto"/>
                <w:sz w:val="28"/>
                <w:szCs w:val="28"/>
              </w:rPr>
              <w:tab/>
            </w:r>
            <w:r>
              <w:rPr>
                <w:rStyle w:val="26"/>
                <w:rFonts w:hint="eastAsia" w:ascii="Times New Roman" w:hAnsi="Times New Roman" w:eastAsia="Times New Roman"/>
                <w:color w:val="auto"/>
                <w:sz w:val="28"/>
                <w:szCs w:val="28"/>
              </w:rPr>
              <w:fldChar w:fldCharType="end"/>
            </w:r>
          </w:p>
          <w:p w14:paraId="2E31977C">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Style w:val="26"/>
                <w:rFonts w:hint="eastAsia" w:ascii="Times New Roman" w:hAnsi="Times New Roman" w:eastAsia="Times New Roman"/>
                <w:color w:val="auto"/>
                <w:sz w:val="28"/>
                <w:szCs w:val="28"/>
              </w:rPr>
            </w:pPr>
            <w:r>
              <w:rPr>
                <w:rStyle w:val="26"/>
                <w:rFonts w:hint="eastAsia" w:ascii="Times New Roman" w:hAnsi="Times New Roman" w:eastAsia="Times New Roman"/>
                <w:color w:val="auto"/>
                <w:sz w:val="28"/>
                <w:szCs w:val="28"/>
              </w:rPr>
              <w:fldChar w:fldCharType="begin"/>
            </w:r>
            <w:r>
              <w:rPr>
                <w:rStyle w:val="26"/>
                <w:rFonts w:hint="eastAsia" w:ascii="Times New Roman" w:hAnsi="Times New Roman" w:eastAsia="Times New Roman"/>
                <w:color w:val="auto"/>
                <w:sz w:val="28"/>
                <w:szCs w:val="28"/>
              </w:rPr>
              <w:instrText xml:space="preserve"> HYPERLINK \l "_Toc8080" </w:instrText>
            </w:r>
            <w:r>
              <w:rPr>
                <w:rStyle w:val="26"/>
                <w:rFonts w:hint="eastAsia" w:ascii="Times New Roman" w:hAnsi="Times New Roman" w:eastAsia="Times New Roman"/>
                <w:color w:val="auto"/>
                <w:sz w:val="28"/>
                <w:szCs w:val="28"/>
              </w:rPr>
              <w:fldChar w:fldCharType="separate"/>
            </w:r>
            <w:r>
              <w:rPr>
                <w:rStyle w:val="26"/>
                <w:rFonts w:hint="eastAsia" w:ascii="Times New Roman" w:hAnsi="Times New Roman" w:eastAsia="仿宋"/>
                <w:color w:val="auto"/>
                <w:sz w:val="28"/>
                <w:szCs w:val="28"/>
              </w:rPr>
              <w:t>（二）现场诊断记录表</w:t>
            </w:r>
            <w:r>
              <w:rPr>
                <w:rStyle w:val="26"/>
                <w:rFonts w:hint="eastAsia" w:ascii="Times New Roman" w:hAnsi="Times New Roman" w:eastAsia="Times New Roman"/>
                <w:color w:val="auto"/>
                <w:sz w:val="28"/>
                <w:szCs w:val="28"/>
              </w:rPr>
              <w:tab/>
            </w:r>
            <w:r>
              <w:rPr>
                <w:rStyle w:val="26"/>
                <w:rFonts w:hint="eastAsia" w:ascii="Times New Roman" w:hAnsi="Times New Roman" w:eastAsia="Times New Roman"/>
                <w:color w:val="auto"/>
                <w:sz w:val="28"/>
                <w:szCs w:val="28"/>
              </w:rPr>
              <w:fldChar w:fldCharType="end"/>
            </w:r>
          </w:p>
          <w:p w14:paraId="1DB4B6C7">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Style w:val="26"/>
                <w:rFonts w:hint="eastAsia" w:ascii="Times New Roman" w:hAnsi="Times New Roman" w:eastAsia="Times New Roman"/>
                <w:color w:val="auto"/>
                <w:sz w:val="28"/>
                <w:szCs w:val="28"/>
              </w:rPr>
            </w:pPr>
            <w:r>
              <w:rPr>
                <w:rStyle w:val="26"/>
                <w:rFonts w:hint="eastAsia" w:ascii="Times New Roman" w:hAnsi="Times New Roman" w:eastAsia="Times New Roman"/>
                <w:color w:val="auto"/>
                <w:sz w:val="28"/>
                <w:szCs w:val="28"/>
              </w:rPr>
              <w:fldChar w:fldCharType="begin"/>
            </w:r>
            <w:r>
              <w:rPr>
                <w:rStyle w:val="26"/>
                <w:rFonts w:hint="eastAsia" w:ascii="Times New Roman" w:hAnsi="Times New Roman" w:eastAsia="Times New Roman"/>
                <w:color w:val="auto"/>
                <w:sz w:val="28"/>
                <w:szCs w:val="28"/>
              </w:rPr>
              <w:instrText xml:space="preserve"> HYPERLINK \l "_Toc825" </w:instrText>
            </w:r>
            <w:r>
              <w:rPr>
                <w:rStyle w:val="26"/>
                <w:rFonts w:hint="eastAsia" w:ascii="Times New Roman" w:hAnsi="Times New Roman" w:eastAsia="Times New Roman"/>
                <w:color w:val="auto"/>
                <w:sz w:val="28"/>
                <w:szCs w:val="28"/>
              </w:rPr>
              <w:fldChar w:fldCharType="separate"/>
            </w:r>
            <w:r>
              <w:rPr>
                <w:rStyle w:val="26"/>
                <w:rFonts w:hint="eastAsia" w:ascii="Times New Roman" w:hAnsi="Times New Roman" w:eastAsia="仿宋"/>
                <w:color w:val="auto"/>
                <w:sz w:val="28"/>
                <w:szCs w:val="28"/>
              </w:rPr>
              <w:t>（三）中小企业数字化水平评测表</w:t>
            </w:r>
            <w:r>
              <w:rPr>
                <w:rStyle w:val="26"/>
                <w:rFonts w:hint="eastAsia" w:ascii="Times New Roman" w:hAnsi="Times New Roman" w:eastAsia="Times New Roman"/>
                <w:color w:val="auto"/>
                <w:sz w:val="28"/>
                <w:szCs w:val="28"/>
              </w:rPr>
              <w:tab/>
            </w:r>
            <w:r>
              <w:rPr>
                <w:rStyle w:val="26"/>
                <w:rFonts w:hint="eastAsia" w:ascii="Times New Roman" w:hAnsi="Times New Roman" w:eastAsia="Times New Roman"/>
                <w:color w:val="auto"/>
                <w:sz w:val="28"/>
                <w:szCs w:val="28"/>
              </w:rPr>
              <w:fldChar w:fldCharType="end"/>
            </w:r>
          </w:p>
          <w:p w14:paraId="72D845CD">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Fonts w:hint="eastAsia" w:ascii="Times New Roman" w:hAnsi="Times New Roman" w:eastAsia="Times New Roman"/>
                <w:sz w:val="28"/>
                <w:szCs w:val="28"/>
              </w:rPr>
            </w:pPr>
            <w:r>
              <w:rPr>
                <w:rStyle w:val="26"/>
                <w:rFonts w:hint="eastAsia" w:ascii="Times New Roman" w:hAnsi="Times New Roman" w:eastAsia="仿宋"/>
                <w:color w:val="auto"/>
                <w:sz w:val="28"/>
                <w:szCs w:val="28"/>
              </w:rPr>
              <w:t>（四）企业满意度评价表</w:t>
            </w:r>
            <w:r>
              <w:rPr>
                <w:rStyle w:val="26"/>
                <w:rFonts w:hint="eastAsia" w:ascii="Times New Roman" w:hAnsi="Times New Roman" w:eastAsia="Times New Roman"/>
                <w:color w:val="auto"/>
                <w:sz w:val="28"/>
                <w:szCs w:val="28"/>
              </w:rPr>
              <w:tab/>
            </w:r>
          </w:p>
          <w:p w14:paraId="5DB125CD">
            <w:pPr>
              <w:keepNext w:val="0"/>
              <w:keepLines w:val="0"/>
              <w:suppressLineNumbers w:val="0"/>
              <w:tabs>
                <w:tab w:val="right" w:leader="dot" w:pos="9060"/>
              </w:tabs>
              <w:adjustRightInd w:val="0"/>
              <w:snapToGrid w:val="0"/>
              <w:spacing w:before="0" w:beforeLines="0" w:beforeAutospacing="0" w:after="0" w:afterLines="0" w:afterAutospacing="0" w:line="420" w:lineRule="exact"/>
              <w:ind w:left="0" w:right="0" w:firstLine="0" w:firstLineChars="0"/>
              <w:rPr>
                <w:rStyle w:val="26"/>
                <w:rFonts w:hint="eastAsia" w:ascii="Times New Roman" w:hAnsi="Times New Roman" w:eastAsia="Times New Roman"/>
                <w:sz w:val="32"/>
                <w:szCs w:val="32"/>
              </w:rPr>
            </w:pPr>
            <w:r>
              <w:rPr>
                <w:rStyle w:val="26"/>
                <w:rFonts w:hint="eastAsia" w:ascii="Times New Roman" w:hAnsi="Times New Roman" w:eastAsia="Times New Roman"/>
                <w:color w:val="auto"/>
                <w:sz w:val="28"/>
                <w:szCs w:val="28"/>
              </w:rPr>
              <w:fldChar w:fldCharType="begin"/>
            </w:r>
            <w:r>
              <w:rPr>
                <w:rStyle w:val="26"/>
                <w:rFonts w:hint="eastAsia" w:ascii="Times New Roman" w:hAnsi="Times New Roman" w:eastAsia="Times New Roman"/>
                <w:color w:val="auto"/>
                <w:sz w:val="28"/>
                <w:szCs w:val="28"/>
              </w:rPr>
              <w:instrText xml:space="preserve"> HYPERLINK \l "_Toc825" </w:instrText>
            </w:r>
            <w:r>
              <w:rPr>
                <w:rStyle w:val="26"/>
                <w:rFonts w:hint="eastAsia" w:ascii="Times New Roman" w:hAnsi="Times New Roman" w:eastAsia="Times New Roman"/>
                <w:color w:val="auto"/>
                <w:sz w:val="28"/>
                <w:szCs w:val="28"/>
              </w:rPr>
              <w:fldChar w:fldCharType="separate"/>
            </w:r>
            <w:r>
              <w:rPr>
                <w:rStyle w:val="26"/>
                <w:rFonts w:hint="eastAsia" w:ascii="Times New Roman" w:hAnsi="Times New Roman" w:eastAsia="仿宋"/>
                <w:color w:val="auto"/>
                <w:sz w:val="28"/>
                <w:szCs w:val="28"/>
              </w:rPr>
              <w:t>（五）其他相关材料</w:t>
            </w:r>
            <w:r>
              <w:rPr>
                <w:rStyle w:val="26"/>
                <w:rFonts w:hint="eastAsia" w:ascii="Times New Roman" w:hAnsi="Times New Roman" w:eastAsia="Times New Roman"/>
                <w:color w:val="auto"/>
                <w:sz w:val="28"/>
                <w:szCs w:val="28"/>
              </w:rPr>
              <w:tab/>
            </w:r>
            <w:r>
              <w:rPr>
                <w:rStyle w:val="26"/>
                <w:rFonts w:hint="eastAsia" w:ascii="Times New Roman" w:hAnsi="Times New Roman" w:eastAsia="Times New Roman"/>
                <w:color w:val="auto"/>
                <w:sz w:val="28"/>
                <w:szCs w:val="28"/>
              </w:rPr>
              <w:fldChar w:fldCharType="end"/>
            </w:r>
            <w:r>
              <w:rPr>
                <w:rStyle w:val="26"/>
                <w:rFonts w:hint="eastAsia" w:ascii="Times New Roman" w:hAnsi="Times New Roman" w:eastAsia="Times New Roman"/>
                <w:color w:val="auto"/>
                <w:sz w:val="28"/>
                <w:szCs w:val="28"/>
              </w:rPr>
              <w:fldChar w:fldCharType="end"/>
            </w:r>
          </w:p>
        </w:tc>
      </w:tr>
    </w:tbl>
    <w:p w14:paraId="28AA1998">
      <w:pPr>
        <w:widowControl/>
        <w:autoSpaceDN w:val="0"/>
        <w:spacing w:beforeLines="0" w:afterLines="0" w:line="360" w:lineRule="auto"/>
        <w:ind w:firstLine="640"/>
        <w:rPr>
          <w:rFonts w:hint="eastAsia" w:ascii="Times New Roman" w:hAnsi="Times New Roman" w:eastAsia="Times New Roman"/>
          <w:sz w:val="32"/>
          <w:szCs w:val="24"/>
          <w:u w:val="single"/>
        </w:rPr>
        <w:sectPr>
          <w:footerReference r:id="rId15" w:type="default"/>
          <w:pgSz w:w="11906" w:h="16838"/>
          <w:pgMar w:top="2098" w:right="1474" w:bottom="1984" w:left="1587" w:header="851" w:footer="992" w:gutter="0"/>
          <w:lnNumType w:countBy="0" w:distance="360"/>
          <w:pgNumType w:fmt="numberInDash"/>
          <w:cols w:space="720" w:num="1"/>
          <w:docGrid w:type="lines" w:linePitch="312" w:charSpace="0"/>
        </w:sectPr>
      </w:pPr>
    </w:p>
    <w:p w14:paraId="295BE326">
      <w:pPr>
        <w:pStyle w:val="3"/>
        <w:numPr>
          <w:ilvl w:val="0"/>
          <w:numId w:val="3"/>
        </w:numPr>
        <w:ind w:firstLine="880"/>
        <w:outlineLvl w:val="2"/>
        <w:rPr>
          <w:rFonts w:hint="eastAsia" w:ascii="Times New Roman" w:hAnsi="Times New Roman"/>
          <w:sz w:val="32"/>
          <w:szCs w:val="24"/>
        </w:rPr>
      </w:pPr>
      <w:bookmarkStart w:id="16" w:name="_Toc30602"/>
      <w:bookmarkStart w:id="17" w:name="_Toc19796"/>
      <w:bookmarkStart w:id="18" w:name="_Toc14788"/>
      <w:bookmarkStart w:id="19" w:name="_Toc18949"/>
      <w:bookmarkStart w:id="20" w:name="_Toc7104"/>
      <w:bookmarkStart w:id="21" w:name="_Toc32724"/>
      <w:bookmarkStart w:id="22" w:name="_Toc7720"/>
      <w:r>
        <w:rPr>
          <w:rFonts w:hint="eastAsia" w:ascii="Times New Roman" w:hAnsi="Times New Roman"/>
          <w:sz w:val="32"/>
          <w:szCs w:val="24"/>
        </w:rPr>
        <w:t>企业基本情况</w:t>
      </w:r>
      <w:bookmarkEnd w:id="16"/>
      <w:bookmarkEnd w:id="17"/>
      <w:bookmarkEnd w:id="18"/>
      <w:bookmarkEnd w:id="19"/>
      <w:bookmarkEnd w:id="20"/>
      <w:bookmarkEnd w:id="21"/>
      <w:bookmarkEnd w:id="22"/>
    </w:p>
    <w:tbl>
      <w:tblPr>
        <w:tblStyle w:val="2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32"/>
        <w:gridCol w:w="2309"/>
        <w:gridCol w:w="2249"/>
        <w:gridCol w:w="2071"/>
      </w:tblGrid>
      <w:tr w14:paraId="34F25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5000" w:type="pct"/>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05321E2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jc w:val="center"/>
              <w:textAlignment w:val="top"/>
              <w:rPr>
                <w:rFonts w:hint="eastAsia" w:ascii="Times New Roman" w:hAnsi="Times New Roman" w:eastAsia="Times New Roman" w:cs="仿宋_GB2312"/>
                <w:b/>
                <w:color w:val="000000"/>
                <w:sz w:val="28"/>
                <w:szCs w:val="28"/>
              </w:rPr>
            </w:pPr>
            <w:bookmarkStart w:id="23" w:name="_Toc20470"/>
            <w:r>
              <w:rPr>
                <w:rStyle w:val="34"/>
                <w:rFonts w:hint="eastAsia" w:ascii="Times New Roman" w:hAnsi="Times New Roman" w:eastAsia="CESI仿宋-GB2312" w:cs="黑体"/>
                <w:b/>
                <w:snapToGrid w:val="0"/>
                <w:sz w:val="28"/>
                <w:szCs w:val="28"/>
                <w:u w:val="none"/>
                <w:lang w:bidi="ar"/>
              </w:rPr>
              <w:t>企业基本情况表</w:t>
            </w:r>
          </w:p>
        </w:tc>
      </w:tr>
      <w:tr w14:paraId="41E7D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019E5E3">
            <w:pPr>
              <w:keepNext w:val="0"/>
              <w:keepLines w:val="0"/>
              <w:widowControl/>
              <w:suppressLineNumbers w:val="0"/>
              <w:spacing w:before="0" w:beforeLines="0" w:beforeAutospacing="0" w:after="0" w:afterLines="0" w:afterAutospacing="0" w:line="240" w:lineRule="auto"/>
              <w:ind w:left="0" w:right="0" w:firstLine="0" w:firstLineChars="0"/>
              <w:jc w:val="center"/>
              <w:textAlignment w:val="bottom"/>
              <w:rPr>
                <w:rFonts w:hint="eastAsia" w:ascii="Times New Roman" w:hAnsi="Times New Roman" w:eastAsia="Times New Roman"/>
                <w:color w:val="000000"/>
                <w:sz w:val="24"/>
                <w:szCs w:val="24"/>
              </w:rPr>
            </w:pPr>
            <w:r>
              <w:rPr>
                <w:rStyle w:val="38"/>
                <w:rFonts w:hint="eastAsia" w:ascii="Times New Roman" w:hAnsi="Times New Roman" w:eastAsia="CESI仿宋-GB2312" w:cs="Times New Roman"/>
                <w:b w:val="0"/>
                <w:snapToGrid w:val="0"/>
                <w:sz w:val="24"/>
                <w:szCs w:val="24"/>
                <w:lang w:bidi="ar"/>
              </w:rPr>
              <w:t>企业名称</w:t>
            </w:r>
          </w:p>
        </w:tc>
        <w:tc>
          <w:tcPr>
            <w:tcW w:w="127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B0D9668">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eastAsia="Times New Roman" w:cs="Arial"/>
                <w:color w:val="000000"/>
                <w:sz w:val="22"/>
                <w:szCs w:val="22"/>
              </w:rPr>
            </w:pPr>
          </w:p>
        </w:tc>
        <w:tc>
          <w:tcPr>
            <w:tcW w:w="124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A30B6A2">
            <w:pPr>
              <w:keepNext w:val="0"/>
              <w:keepLines w:val="0"/>
              <w:widowControl/>
              <w:suppressLineNumbers w:val="0"/>
              <w:spacing w:before="0" w:beforeLines="0" w:beforeAutospacing="0" w:after="0" w:afterLines="0" w:afterAutospacing="0" w:line="240" w:lineRule="auto"/>
              <w:ind w:left="0" w:right="0" w:firstLine="0" w:firstLineChars="0"/>
              <w:jc w:val="center"/>
              <w:textAlignment w:val="bottom"/>
              <w:rPr>
                <w:rFonts w:hint="eastAsia" w:ascii="Times New Roman" w:hAnsi="Times New Roman" w:cs="黑体"/>
                <w:color w:val="000000"/>
                <w:sz w:val="24"/>
                <w:szCs w:val="24"/>
              </w:rPr>
            </w:pPr>
            <w:r>
              <w:rPr>
                <w:rFonts w:hint="eastAsia" w:ascii="Times New Roman" w:hAnsi="Times New Roman" w:cs="CESI仿宋-GB2312"/>
                <w:spacing w:val="20"/>
                <w:sz w:val="24"/>
                <w:szCs w:val="24"/>
              </w:rPr>
              <w:t>所属县（市、</w:t>
            </w:r>
            <w:r>
              <w:rPr>
                <w:rFonts w:hint="eastAsia" w:ascii="Times New Roman" w:hAnsi="Times New Roman" w:cs="CESI仿宋-GB2312"/>
                <w:spacing w:val="3"/>
                <w:sz w:val="24"/>
                <w:szCs w:val="24"/>
              </w:rPr>
              <w:t>区）</w:t>
            </w:r>
          </w:p>
        </w:tc>
        <w:tc>
          <w:tcPr>
            <w:tcW w:w="11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FD262A6">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eastAsia="Times New Roman" w:cs="Arial"/>
                <w:color w:val="000000"/>
                <w:sz w:val="22"/>
                <w:szCs w:val="22"/>
              </w:rPr>
            </w:pPr>
          </w:p>
        </w:tc>
      </w:tr>
      <w:tr w14:paraId="63DD1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BE672EF">
            <w:pPr>
              <w:keepNext w:val="0"/>
              <w:keepLines w:val="0"/>
              <w:widowControl/>
              <w:suppressLineNumbers w:val="0"/>
              <w:spacing w:before="0" w:beforeLines="0" w:beforeAutospacing="0" w:after="0" w:afterLines="0" w:afterAutospacing="0" w:line="240" w:lineRule="auto"/>
              <w:ind w:left="0" w:right="0" w:firstLine="0" w:firstLineChars="0"/>
              <w:jc w:val="center"/>
              <w:textAlignment w:val="bottom"/>
              <w:rPr>
                <w:rFonts w:hint="eastAsia" w:ascii="Times New Roman" w:hAnsi="Times New Roman" w:eastAsia="Times New Roman"/>
                <w:color w:val="000000"/>
                <w:sz w:val="24"/>
                <w:szCs w:val="24"/>
              </w:rPr>
            </w:pPr>
            <w:r>
              <w:rPr>
                <w:rFonts w:hint="eastAsia" w:ascii="Times New Roman" w:hAnsi="Times New Roman" w:cs="CESI仿宋-GB2312"/>
                <w:spacing w:val="2"/>
                <w:sz w:val="24"/>
                <w:szCs w:val="24"/>
              </w:rPr>
              <w:t>注册地址</w:t>
            </w:r>
          </w:p>
        </w:tc>
        <w:tc>
          <w:tcPr>
            <w:tcW w:w="127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5980438">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eastAsia="Times New Roman" w:cs="Arial"/>
                <w:color w:val="000000"/>
                <w:sz w:val="22"/>
                <w:szCs w:val="22"/>
              </w:rPr>
            </w:pPr>
          </w:p>
        </w:tc>
        <w:tc>
          <w:tcPr>
            <w:tcW w:w="124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7836FF7">
            <w:pPr>
              <w:keepNext w:val="0"/>
              <w:keepLines w:val="0"/>
              <w:widowControl/>
              <w:suppressLineNumbers w:val="0"/>
              <w:spacing w:before="0" w:beforeLines="0" w:beforeAutospacing="0" w:after="0" w:afterLines="0" w:afterAutospacing="0" w:line="240" w:lineRule="auto"/>
              <w:ind w:left="0" w:right="0" w:firstLine="0" w:firstLineChars="0"/>
              <w:jc w:val="center"/>
              <w:textAlignment w:val="bottom"/>
              <w:rPr>
                <w:rFonts w:hint="eastAsia" w:ascii="Times New Roman" w:hAnsi="Times New Roman" w:cs="黑体"/>
                <w:color w:val="000000"/>
                <w:sz w:val="24"/>
                <w:szCs w:val="24"/>
              </w:rPr>
            </w:pPr>
            <w:r>
              <w:rPr>
                <w:rFonts w:hint="eastAsia" w:ascii="Times New Roman" w:hAnsi="Times New Roman" w:cs="CESI仿宋-GB2312"/>
                <w:spacing w:val="3"/>
                <w:sz w:val="24"/>
                <w:szCs w:val="24"/>
              </w:rPr>
              <w:t>企业信用代码</w:t>
            </w:r>
          </w:p>
        </w:tc>
        <w:tc>
          <w:tcPr>
            <w:tcW w:w="11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5FCC14A">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eastAsia="Times New Roman" w:cs="Arial"/>
                <w:color w:val="000000"/>
                <w:sz w:val="22"/>
                <w:szCs w:val="22"/>
              </w:rPr>
            </w:pPr>
          </w:p>
        </w:tc>
      </w:tr>
      <w:tr w14:paraId="306FF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49F03A1">
            <w:pPr>
              <w:keepNext w:val="0"/>
              <w:keepLines w:val="0"/>
              <w:widowControl/>
              <w:suppressLineNumbers w:val="0"/>
              <w:snapToGrid w:val="0"/>
              <w:spacing w:before="0" w:beforeLines="0" w:beforeAutospacing="0" w:after="0" w:afterLines="0" w:afterAutospacing="0" w:line="240" w:lineRule="auto"/>
              <w:ind w:left="0" w:right="0" w:firstLine="0" w:firstLineChars="0"/>
              <w:jc w:val="center"/>
              <w:rPr>
                <w:rStyle w:val="38"/>
                <w:rFonts w:hint="eastAsia" w:ascii="Times New Roman" w:hAnsi="Times New Roman" w:eastAsia="Times New Roman" w:cs="Times New Roman"/>
                <w:b w:val="0"/>
                <w:snapToGrid w:val="0"/>
                <w:sz w:val="24"/>
                <w:szCs w:val="24"/>
                <w:lang w:bidi="ar"/>
              </w:rPr>
            </w:pPr>
            <w:r>
              <w:rPr>
                <w:rFonts w:hint="eastAsia" w:ascii="Times New Roman" w:hAnsi="Times New Roman" w:cs="CESI仿宋-GB2312"/>
                <w:spacing w:val="3"/>
                <w:sz w:val="24"/>
                <w:szCs w:val="24"/>
              </w:rPr>
              <w:t>企业联系人</w:t>
            </w:r>
          </w:p>
        </w:tc>
        <w:tc>
          <w:tcPr>
            <w:tcW w:w="127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E0147DF">
            <w:pPr>
              <w:keepNext w:val="0"/>
              <w:keepLines w:val="0"/>
              <w:widowControl/>
              <w:suppressLineNumbers w:val="0"/>
              <w:snapToGrid w:val="0"/>
              <w:spacing w:before="0" w:beforeLines="0" w:beforeAutospacing="0" w:after="0" w:afterLines="0" w:afterAutospacing="0" w:line="240" w:lineRule="auto"/>
              <w:ind w:left="0" w:right="0"/>
              <w:jc w:val="center"/>
              <w:rPr>
                <w:rFonts w:hint="eastAsia" w:ascii="Times New Roman" w:hAnsi="Times New Roman" w:eastAsia="Times New Roman" w:cs="Arial"/>
                <w:color w:val="000000"/>
                <w:sz w:val="22"/>
                <w:szCs w:val="22"/>
              </w:rPr>
            </w:pPr>
          </w:p>
        </w:tc>
        <w:tc>
          <w:tcPr>
            <w:tcW w:w="124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0DE0CD4">
            <w:pPr>
              <w:keepNext w:val="0"/>
              <w:keepLines w:val="0"/>
              <w:widowControl/>
              <w:suppressLineNumbers w:val="0"/>
              <w:snapToGrid w:val="0"/>
              <w:spacing w:before="0" w:beforeLines="0" w:beforeAutospacing="0" w:after="0" w:afterLines="0" w:afterAutospacing="0" w:line="240" w:lineRule="auto"/>
              <w:ind w:left="0" w:right="0" w:firstLine="0" w:firstLineChars="0"/>
              <w:jc w:val="center"/>
              <w:rPr>
                <w:rStyle w:val="38"/>
                <w:rFonts w:hint="eastAsia" w:ascii="Times New Roman" w:hAnsi="Times New Roman" w:eastAsia="CESI仿宋-GB2312" w:cs="黑体"/>
                <w:b w:val="0"/>
                <w:snapToGrid w:val="0"/>
                <w:sz w:val="24"/>
                <w:szCs w:val="24"/>
                <w:lang w:bidi="ar"/>
              </w:rPr>
            </w:pPr>
            <w:r>
              <w:rPr>
                <w:rFonts w:hint="eastAsia" w:ascii="Times New Roman" w:hAnsi="Times New Roman" w:cs="CESI仿宋-GB2312"/>
                <w:spacing w:val="-2"/>
                <w:sz w:val="24"/>
                <w:szCs w:val="24"/>
              </w:rPr>
              <w:t>联系方式</w:t>
            </w:r>
          </w:p>
        </w:tc>
        <w:tc>
          <w:tcPr>
            <w:tcW w:w="11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9CE70CA">
            <w:pPr>
              <w:keepNext w:val="0"/>
              <w:keepLines w:val="0"/>
              <w:widowControl/>
              <w:suppressLineNumbers w:val="0"/>
              <w:snapToGrid w:val="0"/>
              <w:spacing w:before="0" w:beforeLines="0" w:beforeAutospacing="0" w:after="0" w:afterLines="0" w:afterAutospacing="0" w:line="240" w:lineRule="auto"/>
              <w:ind w:left="0" w:right="0"/>
              <w:jc w:val="center"/>
              <w:rPr>
                <w:rFonts w:hint="eastAsia" w:ascii="Times New Roman" w:hAnsi="Times New Roman" w:eastAsia="Times New Roman" w:cs="Arial"/>
                <w:color w:val="000000"/>
                <w:sz w:val="22"/>
                <w:szCs w:val="22"/>
              </w:rPr>
            </w:pPr>
          </w:p>
        </w:tc>
      </w:tr>
      <w:tr w14:paraId="47A9D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DCDDB1E">
            <w:pPr>
              <w:keepNext w:val="0"/>
              <w:keepLines w:val="0"/>
              <w:widowControl/>
              <w:suppressLineNumbers w:val="0"/>
              <w:spacing w:before="0" w:beforeLines="0" w:beforeAutospacing="0" w:after="0" w:afterLines="0" w:afterAutospacing="0" w:line="240" w:lineRule="auto"/>
              <w:ind w:left="0" w:right="0" w:firstLine="0" w:firstLineChars="0"/>
              <w:jc w:val="center"/>
              <w:textAlignment w:val="bottom"/>
              <w:rPr>
                <w:rFonts w:hint="eastAsia" w:ascii="Times New Roman" w:hAnsi="Times New Roman" w:eastAsia="Times New Roman"/>
                <w:color w:val="000000"/>
                <w:sz w:val="24"/>
                <w:szCs w:val="24"/>
              </w:rPr>
            </w:pPr>
            <w:r>
              <w:rPr>
                <w:rStyle w:val="38"/>
                <w:rFonts w:hint="eastAsia" w:ascii="Times New Roman" w:hAnsi="Times New Roman" w:cs="Times New Roman"/>
                <w:b w:val="0"/>
                <w:snapToGrid w:val="0"/>
                <w:sz w:val="24"/>
                <w:szCs w:val="24"/>
                <w:lang w:bidi="ar"/>
              </w:rPr>
              <w:t>企业总人数</w:t>
            </w:r>
          </w:p>
        </w:tc>
        <w:tc>
          <w:tcPr>
            <w:tcW w:w="127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C041EC0">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eastAsia="Times New Roman" w:cs="Arial"/>
                <w:color w:val="000000"/>
                <w:sz w:val="22"/>
                <w:szCs w:val="22"/>
              </w:rPr>
            </w:pPr>
          </w:p>
        </w:tc>
        <w:tc>
          <w:tcPr>
            <w:tcW w:w="124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3A7F85C">
            <w:pPr>
              <w:keepNext w:val="0"/>
              <w:keepLines w:val="0"/>
              <w:widowControl/>
              <w:suppressLineNumbers w:val="0"/>
              <w:spacing w:before="0" w:beforeLines="0" w:beforeAutospacing="0" w:after="0" w:afterLines="0" w:afterAutospacing="0" w:line="240" w:lineRule="auto"/>
              <w:ind w:left="0" w:right="0" w:firstLine="0" w:firstLineChars="0"/>
              <w:jc w:val="center"/>
              <w:textAlignment w:val="bottom"/>
              <w:rPr>
                <w:rFonts w:hint="eastAsia" w:ascii="Times New Roman" w:hAnsi="Times New Roman" w:cs="黑体"/>
                <w:color w:val="000000"/>
                <w:sz w:val="24"/>
                <w:szCs w:val="24"/>
              </w:rPr>
            </w:pPr>
            <w:r>
              <w:rPr>
                <w:rStyle w:val="38"/>
                <w:rFonts w:hint="eastAsia" w:ascii="Times New Roman" w:hAnsi="Times New Roman" w:eastAsia="CESI仿宋-GB2312" w:cs="黑体"/>
                <w:b w:val="0"/>
                <w:snapToGrid w:val="0"/>
                <w:sz w:val="24"/>
                <w:szCs w:val="24"/>
                <w:lang w:bidi="ar"/>
              </w:rPr>
              <w:t>数字化人员数量</w:t>
            </w:r>
          </w:p>
        </w:tc>
        <w:tc>
          <w:tcPr>
            <w:tcW w:w="11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69DBD6">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eastAsia="Times New Roman" w:cs="Arial"/>
                <w:color w:val="000000"/>
                <w:sz w:val="22"/>
                <w:szCs w:val="22"/>
              </w:rPr>
            </w:pPr>
          </w:p>
        </w:tc>
      </w:tr>
      <w:tr w14:paraId="6B383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7"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CC3E24">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Fonts w:hint="eastAsia" w:ascii="Times New Roman" w:hAnsi="Times New Roman" w:eastAsia="Times New Roman"/>
                <w:color w:val="000000"/>
                <w:sz w:val="24"/>
                <w:szCs w:val="24"/>
              </w:rPr>
            </w:pPr>
            <w:r>
              <w:rPr>
                <w:rStyle w:val="38"/>
                <w:rFonts w:hint="eastAsia" w:ascii="Times New Roman" w:hAnsi="Times New Roman" w:eastAsia="CESI仿宋-GB2312" w:cs="Times New Roman"/>
                <w:b w:val="0"/>
                <w:snapToGrid w:val="0"/>
                <w:sz w:val="24"/>
                <w:szCs w:val="24"/>
                <w:lang w:bidi="ar"/>
              </w:rPr>
              <w:t>企业基本情况</w:t>
            </w: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66B01AA1">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Times New Roman" w:hAnsi="Times New Roman"/>
                <w:sz w:val="32"/>
                <w:szCs w:val="24"/>
              </w:rPr>
            </w:pPr>
            <w:r>
              <w:rPr>
                <w:rFonts w:hint="eastAsia" w:ascii="Times New Roman" w:hAnsi="Times New Roman"/>
                <w:sz w:val="24"/>
                <w:szCs w:val="21"/>
              </w:rPr>
              <w:t>（500字以内）</w:t>
            </w:r>
          </w:p>
        </w:tc>
      </w:tr>
      <w:tr w14:paraId="724D7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3DBD2C2">
            <w:pPr>
              <w:keepNext w:val="0"/>
              <w:keepLines w:val="0"/>
              <w:widowControl/>
              <w:suppressLineNumbers w:val="0"/>
              <w:spacing w:before="0" w:beforeLines="0" w:beforeAutospacing="0" w:after="0" w:afterLines="0" w:afterAutospacing="0" w:line="240" w:lineRule="auto"/>
              <w:ind w:left="0" w:right="0" w:firstLine="0" w:firstLineChars="0"/>
              <w:jc w:val="center"/>
              <w:textAlignment w:val="bottom"/>
              <w:rPr>
                <w:rFonts w:hint="eastAsia" w:ascii="Times New Roman" w:hAnsi="Times New Roman" w:eastAsia="Times New Roman"/>
                <w:color w:val="000000"/>
                <w:sz w:val="24"/>
                <w:szCs w:val="24"/>
              </w:rPr>
            </w:pPr>
            <w:r>
              <w:rPr>
                <w:rStyle w:val="38"/>
                <w:rFonts w:hint="eastAsia" w:ascii="Times New Roman" w:hAnsi="Times New Roman" w:eastAsia="CESI仿宋-GB2312" w:cs="Times New Roman"/>
                <w:b w:val="0"/>
                <w:snapToGrid w:val="0"/>
                <w:sz w:val="24"/>
                <w:szCs w:val="24"/>
                <w:lang w:bidi="ar"/>
              </w:rPr>
              <w:t>企业性质</w:t>
            </w: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21B75DC3">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Times New Roman" w:hAnsi="Times New Roman" w:cs="宋体"/>
                <w:color w:val="000000"/>
                <w:sz w:val="21"/>
                <w:szCs w:val="21"/>
              </w:rPr>
            </w:pPr>
            <w:r>
              <w:rPr>
                <w:rFonts w:hint="eastAsia" w:ascii="Times New Roman" w:hAnsi="Times New Roman" w:cs="CESI仿宋-GB2312"/>
                <w:spacing w:val="4"/>
                <w:sz w:val="24"/>
                <w:szCs w:val="24"/>
              </w:rPr>
              <w:t>□国有</w:t>
            </w:r>
            <w:r>
              <w:rPr>
                <w:rFonts w:hint="eastAsia" w:ascii="Times New Roman" w:hAnsi="Times New Roman" w:cs="CESI仿宋-GB2312"/>
                <w:spacing w:val="3"/>
                <w:sz w:val="24"/>
                <w:szCs w:val="24"/>
              </w:rPr>
              <w:t xml:space="preserve"> </w:t>
            </w:r>
            <w:r>
              <w:rPr>
                <w:rFonts w:hint="eastAsia" w:ascii="Times New Roman" w:hAnsi="Times New Roman" w:cs="CESI仿宋-GB2312"/>
                <w:spacing w:val="5"/>
                <w:sz w:val="24"/>
                <w:szCs w:val="24"/>
              </w:rPr>
              <w:t>□民营</w:t>
            </w:r>
            <w:r>
              <w:rPr>
                <w:rFonts w:hint="eastAsia" w:ascii="Times New Roman" w:hAnsi="Times New Roman" w:cs="CESI仿宋-GB2312"/>
                <w:spacing w:val="3"/>
                <w:sz w:val="24"/>
                <w:szCs w:val="24"/>
              </w:rPr>
              <w:t xml:space="preserve"> </w:t>
            </w:r>
            <w:r>
              <w:rPr>
                <w:rFonts w:hint="eastAsia" w:ascii="Times New Roman" w:hAnsi="Times New Roman" w:cs="CESI仿宋-GB2312"/>
                <w:spacing w:val="5"/>
                <w:sz w:val="24"/>
                <w:szCs w:val="24"/>
              </w:rPr>
              <w:t xml:space="preserve">□外资 </w:t>
            </w:r>
            <w:r>
              <w:rPr>
                <w:rFonts w:hint="eastAsia" w:ascii="Times New Roman" w:hAnsi="Times New Roman" w:cs="CESI仿宋-GB2312"/>
                <w:spacing w:val="3"/>
                <w:sz w:val="24"/>
                <w:szCs w:val="24"/>
              </w:rPr>
              <w:t>□混合所有制 □其他</w:t>
            </w:r>
          </w:p>
        </w:tc>
      </w:tr>
      <w:tr w14:paraId="7FFF5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342" w:type="pct"/>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E1F1319">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Fonts w:hint="eastAsia" w:ascii="Times New Roman" w:hAnsi="Times New Roman" w:eastAsia="Times New Roman"/>
                <w:color w:val="000000"/>
                <w:sz w:val="24"/>
                <w:szCs w:val="24"/>
              </w:rPr>
            </w:pPr>
            <w:r>
              <w:rPr>
                <w:rStyle w:val="38"/>
                <w:rFonts w:hint="eastAsia" w:ascii="Times New Roman" w:hAnsi="Times New Roman" w:eastAsia="CESI仿宋-GB2312" w:cs="Times New Roman"/>
                <w:b w:val="0"/>
                <w:snapToGrid w:val="0"/>
                <w:sz w:val="24"/>
                <w:szCs w:val="24"/>
                <w:lang w:bidi="ar"/>
              </w:rPr>
              <w:t>企业规模</w:t>
            </w: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114F908D">
            <w:pPr>
              <w:keepNext w:val="0"/>
              <w:keepLines w:val="0"/>
              <w:widowControl/>
              <w:suppressLineNumbers w:val="0"/>
              <w:spacing w:before="0" w:beforeLines="0" w:beforeAutospacing="0" w:after="0" w:afterLines="0" w:afterAutospacing="0" w:line="240" w:lineRule="auto"/>
              <w:ind w:left="0" w:right="0"/>
              <w:jc w:val="center"/>
              <w:textAlignment w:val="top"/>
              <w:rPr>
                <w:rFonts w:hint="eastAsia" w:ascii="Times New Roman" w:hAnsi="Times New Roman" w:cs="宋体"/>
                <w:color w:val="auto"/>
                <w:sz w:val="21"/>
                <w:szCs w:val="21"/>
              </w:rPr>
            </w:pPr>
            <w:r>
              <w:rPr>
                <w:rFonts w:hint="eastAsia" w:ascii="Times New Roman" w:hAnsi="Times New Roman" w:cs="宋体"/>
                <w:snapToGrid w:val="0"/>
                <w:color w:val="auto"/>
                <w:kern w:val="0"/>
                <w:sz w:val="24"/>
                <w:szCs w:val="24"/>
                <w:lang w:bidi="ar"/>
              </w:rPr>
              <w:fldChar w:fldCharType="begin"/>
            </w:r>
            <w:r>
              <w:rPr>
                <w:rFonts w:hint="eastAsia" w:ascii="Times New Roman" w:hAnsi="Times New Roman" w:cs="宋体"/>
                <w:snapToGrid w:val="0"/>
                <w:color w:val="auto"/>
                <w:kern w:val="0"/>
                <w:sz w:val="24"/>
                <w:szCs w:val="24"/>
                <w:lang w:bidi="ar"/>
              </w:rPr>
              <w:instrText xml:space="preserve"> HYPERLINK "https://baosong.miit.gov.cn/ScaleTest" </w:instrText>
            </w:r>
            <w:r>
              <w:rPr>
                <w:rFonts w:hint="eastAsia" w:ascii="Times New Roman" w:hAnsi="Times New Roman" w:cs="宋体"/>
                <w:snapToGrid w:val="0"/>
                <w:color w:val="auto"/>
                <w:kern w:val="0"/>
                <w:sz w:val="24"/>
                <w:szCs w:val="24"/>
                <w:lang w:bidi="ar"/>
              </w:rPr>
              <w:fldChar w:fldCharType="separate"/>
            </w:r>
            <w:r>
              <w:rPr>
                <w:rStyle w:val="26"/>
                <w:rFonts w:hint="eastAsia" w:ascii="Times New Roman" w:hAnsi="Times New Roman" w:cs="宋体"/>
                <w:color w:val="auto"/>
                <w:sz w:val="24"/>
                <w:szCs w:val="24"/>
              </w:rPr>
              <w:t>□中型企业    □小型企业    □微型企业</w:t>
            </w:r>
            <w:r>
              <w:rPr>
                <w:rStyle w:val="26"/>
                <w:rFonts w:hint="eastAsia" w:ascii="Times New Roman" w:hAnsi="Times New Roman" w:cs="宋体"/>
                <w:color w:val="auto"/>
                <w:sz w:val="24"/>
                <w:szCs w:val="24"/>
              </w:rPr>
              <w:br w:type="textWrapping"/>
            </w:r>
            <w:r>
              <w:rPr>
                <w:rStyle w:val="26"/>
                <w:rFonts w:hint="eastAsia" w:ascii="Times New Roman" w:hAnsi="Times New Roman" w:cs="宋体"/>
                <w:color w:val="auto"/>
                <w:sz w:val="24"/>
                <w:szCs w:val="24"/>
              </w:rPr>
              <w:t>（中小企业规模类型自https://baosong.miit.gov.cn/ScaleTest）</w:t>
            </w:r>
            <w:r>
              <w:rPr>
                <w:rStyle w:val="26"/>
                <w:rFonts w:hint="eastAsia" w:ascii="Times New Roman" w:hAnsi="Times New Roman" w:cs="宋体"/>
                <w:color w:val="auto"/>
                <w:sz w:val="24"/>
                <w:szCs w:val="24"/>
              </w:rPr>
              <w:fldChar w:fldCharType="end"/>
            </w:r>
          </w:p>
        </w:tc>
      </w:tr>
      <w:tr w14:paraId="3DA06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42" w:type="pct"/>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910D09">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eastAsia="Times New Roman"/>
                <w:color w:val="000000"/>
                <w:sz w:val="24"/>
                <w:szCs w:val="24"/>
              </w:rPr>
            </w:pP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789DBF91">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Times New Roman" w:hAnsi="Times New Roman" w:cs="宋体"/>
                <w:color w:val="000000"/>
                <w:sz w:val="21"/>
                <w:szCs w:val="21"/>
              </w:rPr>
            </w:pPr>
            <w:r>
              <w:rPr>
                <w:rStyle w:val="37"/>
                <w:rFonts w:hint="eastAsia" w:ascii="Times New Roman" w:hAnsi="Times New Roman" w:eastAsia="CESI仿宋-GB2312" w:cs="宋体"/>
                <w:snapToGrid w:val="0"/>
                <w:sz w:val="24"/>
                <w:szCs w:val="24"/>
                <w:lang w:bidi="ar"/>
              </w:rPr>
              <w:t>□规模以上企业          □规模以下企业</w:t>
            </w:r>
          </w:p>
        </w:tc>
      </w:tr>
      <w:tr w14:paraId="528BB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61DCB66">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Fonts w:hint="eastAsia" w:ascii="Times New Roman" w:hAnsi="Times New Roman" w:eastAsia="Times New Roman"/>
                <w:color w:val="000000"/>
                <w:sz w:val="24"/>
                <w:szCs w:val="24"/>
              </w:rPr>
            </w:pPr>
            <w:r>
              <w:rPr>
                <w:rStyle w:val="38"/>
                <w:rFonts w:hint="eastAsia" w:ascii="Times New Roman" w:hAnsi="Times New Roman" w:eastAsia="CESI仿宋-GB2312" w:cs="Times New Roman"/>
                <w:b w:val="0"/>
                <w:snapToGrid w:val="0"/>
                <w:sz w:val="24"/>
                <w:szCs w:val="24"/>
                <w:lang w:bidi="ar"/>
              </w:rPr>
              <w:t>优质中小企业情况</w:t>
            </w: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19448451">
            <w:pPr>
              <w:keepNext w:val="0"/>
              <w:keepLines w:val="0"/>
              <w:pageBreakBefore w:val="0"/>
              <w:widowControl/>
              <w:suppressLineNumbers w:val="0"/>
              <w:suppressAutoHyphens/>
              <w:kinsoku/>
              <w:wordWrap/>
              <w:overflowPunct/>
              <w:topLinePunct w:val="0"/>
              <w:autoSpaceDE/>
              <w:autoSpaceDN/>
              <w:bidi w:val="0"/>
              <w:adjustRightInd/>
              <w:snapToGrid/>
              <w:spacing w:before="0" w:beforeLines="0" w:beforeAutospacing="0" w:after="0" w:afterLines="0" w:afterAutospacing="0" w:line="360" w:lineRule="exact"/>
              <w:ind w:left="0" w:right="0" w:firstLine="0" w:firstLineChars="0"/>
              <w:jc w:val="left"/>
              <w:rPr>
                <w:rFonts w:hint="eastAsia" w:ascii="Times New Roman" w:hAnsi="Times New Roman" w:cs="CESI仿宋-GB2312"/>
                <w:color w:val="000000"/>
                <w:kern w:val="0"/>
                <w:sz w:val="24"/>
                <w:szCs w:val="24"/>
              </w:rPr>
            </w:pPr>
            <w:r>
              <w:rPr>
                <w:rFonts w:hint="eastAsia" w:ascii="Times New Roman" w:hAnsi="Times New Roman" w:cs="CESI仿宋-GB2312"/>
                <w:color w:val="000000"/>
                <w:kern w:val="0"/>
                <w:sz w:val="24"/>
                <w:szCs w:val="24"/>
              </w:rPr>
              <w:t>□专精特新“小巨人”企业   □专精特新中小企业</w:t>
            </w:r>
          </w:p>
          <w:p w14:paraId="54F31E8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firstLine="0" w:firstLineChars="0"/>
              <w:jc w:val="left"/>
              <w:textAlignment w:val="center"/>
              <w:rPr>
                <w:rFonts w:hint="eastAsia" w:ascii="Times New Roman" w:hAnsi="Times New Roman" w:cs="宋体"/>
                <w:color w:val="000000"/>
                <w:sz w:val="21"/>
                <w:szCs w:val="21"/>
              </w:rPr>
            </w:pPr>
            <w:r>
              <w:rPr>
                <w:rFonts w:hint="eastAsia" w:ascii="Times New Roman" w:hAnsi="Times New Roman" w:cs="CESI仿宋-GB2312"/>
                <w:color w:val="000000"/>
                <w:kern w:val="0"/>
                <w:sz w:val="24"/>
                <w:szCs w:val="24"/>
              </w:rPr>
              <w:t>□创新型中小企业           □无</w:t>
            </w:r>
          </w:p>
        </w:tc>
      </w:tr>
      <w:tr w14:paraId="5C945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1986CE9">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Style w:val="38"/>
                <w:rFonts w:hint="eastAsia" w:ascii="Times New Roman" w:hAnsi="Times New Roman" w:eastAsia="CESI仿宋-GB2312" w:cs="Times New Roman"/>
                <w:b w:val="0"/>
                <w:snapToGrid w:val="0"/>
                <w:sz w:val="24"/>
                <w:szCs w:val="24"/>
                <w:lang w:bidi="ar"/>
              </w:rPr>
            </w:pPr>
            <w:r>
              <w:rPr>
                <w:rStyle w:val="38"/>
                <w:rFonts w:hint="eastAsia" w:ascii="Times New Roman" w:hAnsi="Times New Roman" w:eastAsia="CESI仿宋-GB2312" w:cs="Times New Roman"/>
                <w:b w:val="0"/>
                <w:snapToGrid w:val="0"/>
                <w:sz w:val="24"/>
                <w:szCs w:val="24"/>
                <w:lang w:bidi="ar"/>
              </w:rPr>
              <w:t>数字化水平自评测等级</w:t>
            </w: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14721994">
            <w:pPr>
              <w:keepNext w:val="0"/>
              <w:keepLines w:val="0"/>
              <w:widowControl/>
              <w:suppressLineNumbers w:val="0"/>
              <w:snapToGrid w:val="0"/>
              <w:spacing w:before="0" w:beforeLines="0" w:beforeAutospacing="0" w:after="0" w:afterLines="0" w:afterAutospacing="0" w:line="240" w:lineRule="auto"/>
              <w:ind w:left="0" w:right="0" w:firstLine="0" w:firstLineChars="0"/>
              <w:jc w:val="left"/>
              <w:rPr>
                <w:rStyle w:val="37"/>
                <w:rFonts w:hint="eastAsia" w:ascii="Times New Roman" w:hAnsi="Times New Roman" w:eastAsia="CESI仿宋-GB2312" w:cs="宋体"/>
                <w:snapToGrid w:val="0"/>
                <w:sz w:val="21"/>
                <w:szCs w:val="21"/>
                <w:lang w:bidi="ar"/>
              </w:rPr>
            </w:pPr>
            <w:r>
              <w:rPr>
                <w:rStyle w:val="45"/>
                <w:rFonts w:hint="eastAsia" w:ascii="Times New Roman"/>
                <w:sz w:val="24"/>
                <w:szCs w:val="24"/>
                <w:lang w:bidi="ar"/>
              </w:rPr>
              <w:t xml:space="preserve">□无等级 </w:t>
            </w:r>
            <w:r>
              <w:rPr>
                <w:rStyle w:val="37"/>
                <w:rFonts w:hint="eastAsia" w:ascii="Times New Roman" w:hAnsi="Times New Roman" w:cs="宋体"/>
                <w:snapToGrid w:val="0"/>
                <w:sz w:val="24"/>
                <w:szCs w:val="24"/>
                <w:lang w:bidi="ar"/>
              </w:rPr>
              <w:t>□</w:t>
            </w:r>
            <w:r>
              <w:rPr>
                <w:rStyle w:val="37"/>
                <w:rFonts w:hint="eastAsia" w:ascii="Times New Roman" w:hAnsi="Times New Roman" w:eastAsia="CESI仿宋-GB2312" w:cs="宋体"/>
                <w:snapToGrid w:val="0"/>
                <w:sz w:val="24"/>
                <w:szCs w:val="24"/>
                <w:lang w:bidi="ar"/>
              </w:rPr>
              <w:t xml:space="preserve">一级 □二级 </w:t>
            </w:r>
            <w:r>
              <w:rPr>
                <w:rStyle w:val="37"/>
                <w:rFonts w:hint="eastAsia" w:ascii="Times New Roman" w:hAnsi="Times New Roman" w:cs="宋体"/>
                <w:snapToGrid w:val="0"/>
                <w:sz w:val="24"/>
                <w:szCs w:val="24"/>
                <w:lang w:bidi="ar"/>
              </w:rPr>
              <w:t>□</w:t>
            </w:r>
            <w:r>
              <w:rPr>
                <w:rStyle w:val="37"/>
                <w:rFonts w:hint="eastAsia" w:ascii="Times New Roman" w:hAnsi="Times New Roman" w:eastAsia="CESI仿宋-GB2312" w:cs="宋体"/>
                <w:snapToGrid w:val="0"/>
                <w:sz w:val="24"/>
                <w:szCs w:val="24"/>
                <w:lang w:bidi="ar"/>
              </w:rPr>
              <w:t>三级</w:t>
            </w:r>
            <w:r>
              <w:rPr>
                <w:rStyle w:val="37"/>
                <w:rFonts w:hint="eastAsia" w:ascii="Times New Roman" w:hAnsi="Times New Roman" w:cs="宋体"/>
                <w:snapToGrid w:val="0"/>
                <w:sz w:val="24"/>
                <w:szCs w:val="24"/>
                <w:lang w:bidi="ar"/>
              </w:rPr>
              <w:t xml:space="preserve"> </w:t>
            </w:r>
            <w:r>
              <w:rPr>
                <w:rStyle w:val="37"/>
                <w:rFonts w:hint="eastAsia" w:ascii="Times New Roman" w:hAnsi="Times New Roman" w:eastAsia="CESI仿宋-GB2312" w:cs="宋体"/>
                <w:snapToGrid w:val="0"/>
                <w:sz w:val="24"/>
                <w:szCs w:val="24"/>
                <w:lang w:bidi="ar"/>
              </w:rPr>
              <w:t>□四级</w:t>
            </w:r>
          </w:p>
        </w:tc>
      </w:tr>
      <w:tr w14:paraId="70487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6A63E84">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Fonts w:hint="eastAsia" w:ascii="Times New Roman" w:hAnsi="Times New Roman" w:eastAsia="Times New Roman"/>
                <w:color w:val="000000"/>
                <w:sz w:val="24"/>
                <w:szCs w:val="24"/>
              </w:rPr>
            </w:pPr>
            <w:r>
              <w:rPr>
                <w:rStyle w:val="38"/>
                <w:rFonts w:hint="eastAsia" w:ascii="Times New Roman" w:hAnsi="Times New Roman" w:eastAsia="CESI仿宋-GB2312" w:cs="Times New Roman"/>
                <w:b w:val="0"/>
                <w:snapToGrid w:val="0"/>
                <w:sz w:val="24"/>
                <w:szCs w:val="24"/>
                <w:lang w:bidi="ar"/>
              </w:rPr>
              <w:t>所属细分行业</w:t>
            </w: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794F44">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eastAsia="Times New Roman" w:cs="CESI仿宋-GB2312"/>
                <w:sz w:val="24"/>
                <w:szCs w:val="24"/>
              </w:rPr>
            </w:pPr>
            <w:r>
              <w:rPr>
                <w:rFonts w:hint="eastAsia" w:ascii="Times New Roman" w:hAnsi="Times New Roman" w:cs="CESI仿宋-GB2312"/>
                <w:color w:val="000000"/>
                <w:kern w:val="0"/>
                <w:sz w:val="24"/>
                <w:szCs w:val="24"/>
              </w:rPr>
              <w:t>□汽车零部件配件制造业   □轨道交通高端装备制造业</w:t>
            </w:r>
          </w:p>
          <w:p w14:paraId="18A6FAD7">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eastAsia="Times New Roman" w:cs="Arial"/>
                <w:color w:val="000000"/>
                <w:sz w:val="22"/>
                <w:szCs w:val="22"/>
              </w:rPr>
            </w:pPr>
            <w:r>
              <w:rPr>
                <w:rFonts w:hint="eastAsia" w:ascii="Times New Roman" w:hAnsi="Times New Roman" w:cs="CESI仿宋-GB2312"/>
                <w:color w:val="000000"/>
                <w:kern w:val="0"/>
                <w:sz w:val="24"/>
                <w:szCs w:val="24"/>
              </w:rPr>
              <w:t>□电子元器件制造业       □中成药生物药品制品制造业</w:t>
            </w:r>
          </w:p>
        </w:tc>
      </w:tr>
      <w:tr w14:paraId="4CE8A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9DFF381">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Style w:val="38"/>
                <w:rFonts w:hint="eastAsia" w:ascii="Times New Roman" w:hAnsi="Times New Roman" w:eastAsia="Times New Roman" w:cs="Times New Roman"/>
                <w:b w:val="0"/>
                <w:snapToGrid w:val="0"/>
                <w:sz w:val="24"/>
                <w:szCs w:val="24"/>
                <w:lang w:bidi="ar"/>
              </w:rPr>
            </w:pPr>
            <w:r>
              <w:rPr>
                <w:rStyle w:val="38"/>
                <w:rFonts w:hint="eastAsia" w:ascii="Times New Roman" w:hAnsi="Times New Roman" w:eastAsia="CESI仿宋-GB2312" w:cs="Times New Roman"/>
                <w:b w:val="0"/>
                <w:snapToGrid w:val="0"/>
                <w:sz w:val="24"/>
                <w:szCs w:val="24"/>
                <w:lang w:bidi="ar"/>
              </w:rPr>
              <w:t>上年度营业收入</w:t>
            </w:r>
          </w:p>
          <w:p w14:paraId="30A3409D">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Fonts w:hint="eastAsia" w:ascii="Times New Roman" w:hAnsi="Times New Roman" w:eastAsia="Times New Roman"/>
                <w:color w:val="000000"/>
                <w:sz w:val="24"/>
                <w:szCs w:val="24"/>
              </w:rPr>
            </w:pPr>
            <w:r>
              <w:rPr>
                <w:rStyle w:val="38"/>
                <w:rFonts w:hint="eastAsia" w:ascii="Times New Roman" w:hAnsi="Times New Roman" w:eastAsia="CESI仿宋-GB2312" w:cs="Times New Roman"/>
                <w:b w:val="0"/>
                <w:snapToGrid w:val="0"/>
                <w:sz w:val="24"/>
                <w:szCs w:val="24"/>
                <w:lang w:bidi="ar"/>
              </w:rPr>
              <w:t>（万元）</w:t>
            </w:r>
          </w:p>
        </w:tc>
        <w:tc>
          <w:tcPr>
            <w:tcW w:w="127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CD919A6">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eastAsia="Times New Roman" w:cs="Arial"/>
                <w:color w:val="000000"/>
                <w:sz w:val="28"/>
                <w:szCs w:val="28"/>
              </w:rPr>
            </w:pPr>
          </w:p>
        </w:tc>
        <w:tc>
          <w:tcPr>
            <w:tcW w:w="124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927A950">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Fonts w:hint="eastAsia" w:ascii="Times New Roman" w:hAnsi="Times New Roman" w:eastAsia="Times New Roman" w:cs="Arial"/>
                <w:color w:val="000000"/>
                <w:sz w:val="28"/>
                <w:szCs w:val="28"/>
              </w:rPr>
            </w:pPr>
            <w:r>
              <w:rPr>
                <w:rStyle w:val="38"/>
                <w:rFonts w:hint="eastAsia" w:ascii="Times New Roman" w:hAnsi="Times New Roman" w:eastAsia="CESI仿宋-GB2312" w:cs="Times New Roman"/>
                <w:b w:val="0"/>
                <w:snapToGrid w:val="0"/>
                <w:sz w:val="24"/>
                <w:szCs w:val="24"/>
                <w:lang w:bidi="ar"/>
              </w:rPr>
              <w:t>上年度利润（万元）</w:t>
            </w:r>
          </w:p>
        </w:tc>
        <w:tc>
          <w:tcPr>
            <w:tcW w:w="11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6C1F202">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eastAsia="Times New Roman" w:cs="Arial"/>
                <w:color w:val="000000"/>
                <w:sz w:val="28"/>
                <w:szCs w:val="28"/>
              </w:rPr>
            </w:pPr>
          </w:p>
        </w:tc>
      </w:tr>
      <w:tr w14:paraId="69009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5786753">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Style w:val="38"/>
                <w:rFonts w:hint="eastAsia" w:ascii="Times New Roman" w:hAnsi="Times New Roman" w:eastAsia="CESI仿宋-GB2312" w:cs="Times New Roman"/>
                <w:b w:val="0"/>
                <w:snapToGrid w:val="0"/>
                <w:sz w:val="24"/>
                <w:szCs w:val="24"/>
                <w:lang w:bidi="ar"/>
              </w:rPr>
            </w:pPr>
            <w:r>
              <w:rPr>
                <w:rStyle w:val="38"/>
                <w:rFonts w:hint="eastAsia" w:ascii="Times New Roman" w:hAnsi="Times New Roman" w:eastAsia="CESI仿宋-GB2312" w:cs="Times New Roman"/>
                <w:b w:val="0"/>
                <w:snapToGrid w:val="0"/>
                <w:sz w:val="24"/>
                <w:szCs w:val="24"/>
                <w:lang w:bidi="ar"/>
              </w:rPr>
              <w:t>上年度人均营业收入（万元）</w:t>
            </w:r>
          </w:p>
        </w:tc>
        <w:tc>
          <w:tcPr>
            <w:tcW w:w="127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2182AD7">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eastAsia="Times New Roman" w:cs="Arial"/>
                <w:color w:val="000000"/>
                <w:sz w:val="28"/>
                <w:szCs w:val="28"/>
              </w:rPr>
            </w:pPr>
          </w:p>
        </w:tc>
        <w:tc>
          <w:tcPr>
            <w:tcW w:w="124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661DDFF">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Style w:val="38"/>
                <w:rFonts w:hint="eastAsia" w:ascii="Times New Roman" w:hAnsi="Times New Roman" w:eastAsia="Times New Roman" w:cs="Times New Roman"/>
                <w:b w:val="0"/>
                <w:snapToGrid w:val="0"/>
                <w:sz w:val="28"/>
                <w:szCs w:val="28"/>
                <w:lang w:bidi="ar"/>
              </w:rPr>
            </w:pPr>
            <w:r>
              <w:rPr>
                <w:rFonts w:hint="eastAsia" w:ascii="Times New Roman" w:hAnsi="Times New Roman" w:cs="CESI仿宋-GB2312"/>
                <w:spacing w:val="1"/>
                <w:sz w:val="24"/>
                <w:szCs w:val="24"/>
              </w:rPr>
              <w:t>已有数字化转型投入（万元）</w:t>
            </w:r>
          </w:p>
        </w:tc>
        <w:tc>
          <w:tcPr>
            <w:tcW w:w="11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073061F">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eastAsia="Times New Roman" w:cs="Arial"/>
                <w:color w:val="000000"/>
                <w:sz w:val="28"/>
                <w:szCs w:val="28"/>
              </w:rPr>
            </w:pPr>
          </w:p>
        </w:tc>
      </w:tr>
      <w:tr w14:paraId="29131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B658ED1">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Fonts w:hint="eastAsia" w:ascii="Times New Roman" w:hAnsi="Times New Roman" w:eastAsia="Times New Roman"/>
                <w:snapToGrid w:val="0"/>
                <w:color w:val="000000"/>
                <w:sz w:val="24"/>
                <w:szCs w:val="24"/>
                <w:lang w:bidi="ar"/>
              </w:rPr>
            </w:pPr>
            <w:r>
              <w:rPr>
                <w:rStyle w:val="38"/>
                <w:rFonts w:hint="eastAsia" w:ascii="Times New Roman" w:hAnsi="Times New Roman" w:eastAsia="CESI仿宋-GB2312" w:cs="Times New Roman"/>
                <w:b w:val="0"/>
                <w:snapToGrid w:val="0"/>
                <w:sz w:val="24"/>
                <w:szCs w:val="24"/>
                <w:lang w:bidi="ar"/>
              </w:rPr>
              <w:t>实施数字化转型拟投入预算（万元）</w:t>
            </w: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78978732">
            <w:pPr>
              <w:keepNext w:val="0"/>
              <w:keepLines w:val="0"/>
              <w:widowControl/>
              <w:suppressLineNumbers w:val="0"/>
              <w:snapToGrid w:val="0"/>
              <w:spacing w:before="0" w:beforeLines="0" w:beforeAutospacing="0" w:after="0" w:afterLines="0" w:afterAutospacing="0" w:line="240" w:lineRule="auto"/>
              <w:ind w:left="0" w:right="0" w:firstLine="0" w:firstLineChars="0"/>
              <w:jc w:val="left"/>
              <w:rPr>
                <w:rFonts w:hint="eastAsia" w:ascii="Times New Roman" w:hAnsi="Times New Roman" w:eastAsia="Times New Roman" w:cs="Arial"/>
                <w:color w:val="000000"/>
                <w:sz w:val="22"/>
                <w:szCs w:val="22"/>
              </w:rPr>
            </w:pPr>
          </w:p>
        </w:tc>
      </w:tr>
      <w:tr w14:paraId="73658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FD4DFF">
            <w:pPr>
              <w:pStyle w:val="1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firstLine="0" w:firstLineChars="0"/>
              <w:jc w:val="center"/>
              <w:textAlignment w:val="auto"/>
              <w:rPr>
                <w:rStyle w:val="38"/>
                <w:rFonts w:hint="eastAsia" w:ascii="Times New Roman" w:hAnsi="Times New Roman" w:eastAsia="Times New Roman" w:cs="Times New Roman"/>
                <w:b w:val="0"/>
                <w:snapToGrid w:val="0"/>
                <w:sz w:val="24"/>
                <w:szCs w:val="24"/>
                <w:lang w:bidi="ar"/>
              </w:rPr>
            </w:pPr>
            <w:r>
              <w:rPr>
                <w:rStyle w:val="38"/>
                <w:rFonts w:hint="eastAsia" w:ascii="Times New Roman" w:hAnsi="Times New Roman" w:eastAsia="CESI仿宋-GB2312" w:cs="Times New Roman"/>
                <w:b w:val="0"/>
                <w:snapToGrid w:val="0"/>
                <w:kern w:val="2"/>
                <w:sz w:val="24"/>
                <w:szCs w:val="24"/>
                <w:lang w:bidi="ar"/>
              </w:rPr>
              <w:t>数字化转型方面获得荣誉</w:t>
            </w: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top"/>
          </w:tcPr>
          <w:p w14:paraId="775A61C5">
            <w:pPr>
              <w:pStyle w:val="18"/>
              <w:keepNext w:val="0"/>
              <w:keepLines w:val="0"/>
              <w:suppressLineNumbers w:val="0"/>
              <w:spacing w:before="0" w:beforeLines="0" w:beforeAutospacing="0" w:after="0" w:afterLines="0" w:afterAutospacing="0" w:line="440" w:lineRule="exact"/>
              <w:ind w:left="0" w:right="0" w:firstLine="480"/>
              <w:rPr>
                <w:rFonts w:hint="eastAsia" w:ascii="Times New Roman" w:hAnsi="Times New Roman" w:eastAsia="Times New Roman"/>
                <w:color w:val="000000"/>
                <w:sz w:val="24"/>
                <w:szCs w:val="24"/>
              </w:rPr>
            </w:pPr>
          </w:p>
        </w:tc>
      </w:tr>
      <w:tr w14:paraId="7D940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F980AAB">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Style w:val="38"/>
                <w:rFonts w:hint="eastAsia" w:ascii="Times New Roman" w:hAnsi="Times New Roman" w:eastAsia="Times New Roman" w:cs="Times New Roman"/>
                <w:b w:val="0"/>
                <w:snapToGrid w:val="0"/>
                <w:sz w:val="24"/>
                <w:szCs w:val="24"/>
                <w:lang w:bidi="ar"/>
              </w:rPr>
            </w:pPr>
            <w:r>
              <w:rPr>
                <w:rStyle w:val="38"/>
                <w:rFonts w:hint="eastAsia" w:ascii="Times New Roman" w:hAnsi="Times New Roman" w:eastAsia="CESI仿宋-GB2312" w:cs="Times New Roman"/>
                <w:b w:val="0"/>
                <w:snapToGrid w:val="0"/>
                <w:sz w:val="24"/>
                <w:szCs w:val="24"/>
                <w:lang w:bidi="ar"/>
              </w:rPr>
              <w:t>拟实施数字化转型方向（可多选）</w:t>
            </w: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48C16070">
            <w:pPr>
              <w:keepNext w:val="0"/>
              <w:keepLines w:val="0"/>
              <w:widowControl/>
              <w:suppressLineNumbers w:val="0"/>
              <w:snapToGrid w:val="0"/>
              <w:spacing w:before="0" w:beforeLines="0" w:beforeAutospacing="0" w:after="0" w:afterLines="0" w:afterAutospacing="0" w:line="240" w:lineRule="auto"/>
              <w:ind w:left="0" w:right="0" w:firstLine="0" w:firstLineChars="0"/>
              <w:jc w:val="left"/>
              <w:rPr>
                <w:rFonts w:hint="eastAsia" w:ascii="Times New Roman" w:hAnsi="Times New Roman" w:eastAsia="Times New Roman" w:cs="宋体"/>
                <w:color w:val="000000"/>
                <w:kern w:val="0"/>
                <w:sz w:val="24"/>
                <w:szCs w:val="24"/>
              </w:rPr>
            </w:pPr>
            <w:r>
              <w:rPr>
                <w:rFonts w:hint="eastAsia" w:ascii="Times New Roman" w:hAnsi="Times New Roman"/>
                <w:color w:val="000000"/>
                <w:kern w:val="0"/>
                <w:sz w:val="24"/>
                <w:szCs w:val="24"/>
              </w:rPr>
              <w:t>研发设计类：</w:t>
            </w:r>
            <w:r>
              <w:rPr>
                <w:rStyle w:val="37"/>
                <w:rFonts w:hint="eastAsia" w:ascii="Times New Roman" w:hAnsi="Times New Roman" w:eastAsia="CESI仿宋-GB2312" w:cs="宋体"/>
                <w:snapToGrid w:val="0"/>
                <w:sz w:val="21"/>
                <w:szCs w:val="21"/>
                <w:lang w:bidi="ar"/>
              </w:rPr>
              <w:t>□</w:t>
            </w:r>
            <w:r>
              <w:rPr>
                <w:rFonts w:hint="eastAsia" w:ascii="Times New Roman" w:hAnsi="Times New Roman" w:eastAsia="Times New Roman"/>
                <w:color w:val="000000"/>
                <w:kern w:val="0"/>
                <w:sz w:val="24"/>
                <w:szCs w:val="24"/>
              </w:rPr>
              <w:t>CAD</w:t>
            </w:r>
            <w:r>
              <w:rPr>
                <w:rStyle w:val="37"/>
                <w:rFonts w:hint="eastAsia" w:ascii="Times New Roman" w:hAnsi="Times New Roman" w:eastAsia="CESI仿宋-GB2312" w:cs="宋体"/>
                <w:snapToGrid w:val="0"/>
                <w:sz w:val="21"/>
                <w:szCs w:val="21"/>
                <w:lang w:bidi="ar"/>
              </w:rPr>
              <w:t>□</w:t>
            </w:r>
            <w:r>
              <w:rPr>
                <w:rFonts w:hint="eastAsia" w:ascii="Times New Roman" w:hAnsi="Times New Roman" w:eastAsia="Times New Roman"/>
                <w:color w:val="000000"/>
                <w:kern w:val="0"/>
                <w:sz w:val="24"/>
                <w:szCs w:val="24"/>
              </w:rPr>
              <w:t>CAE</w:t>
            </w:r>
            <w:r>
              <w:rPr>
                <w:rStyle w:val="37"/>
                <w:rFonts w:hint="eastAsia" w:ascii="Times New Roman" w:hAnsi="Times New Roman" w:eastAsia="CESI仿宋-GB2312" w:cs="宋体"/>
                <w:snapToGrid w:val="0"/>
                <w:sz w:val="21"/>
                <w:szCs w:val="21"/>
                <w:lang w:bidi="ar"/>
              </w:rPr>
              <w:t>□</w:t>
            </w:r>
            <w:r>
              <w:rPr>
                <w:rFonts w:hint="eastAsia" w:ascii="Times New Roman" w:hAnsi="Times New Roman" w:eastAsia="Times New Roman"/>
                <w:color w:val="000000"/>
                <w:kern w:val="0"/>
                <w:sz w:val="24"/>
                <w:szCs w:val="24"/>
              </w:rPr>
              <w:t>CAPP</w:t>
            </w:r>
            <w:r>
              <w:rPr>
                <w:rStyle w:val="37"/>
                <w:rFonts w:hint="eastAsia" w:ascii="Times New Roman" w:hAnsi="Times New Roman" w:eastAsia="CESI仿宋-GB2312" w:cs="宋体"/>
                <w:snapToGrid w:val="0"/>
                <w:sz w:val="21"/>
                <w:szCs w:val="21"/>
                <w:lang w:bidi="ar"/>
              </w:rPr>
              <w:t>□</w:t>
            </w:r>
            <w:r>
              <w:rPr>
                <w:rFonts w:hint="eastAsia" w:ascii="Times New Roman" w:hAnsi="Times New Roman" w:eastAsia="Times New Roman"/>
                <w:color w:val="000000"/>
                <w:kern w:val="0"/>
                <w:sz w:val="24"/>
                <w:szCs w:val="24"/>
              </w:rPr>
              <w:t>CAM</w:t>
            </w:r>
            <w:r>
              <w:rPr>
                <w:rStyle w:val="37"/>
                <w:rFonts w:hint="eastAsia" w:ascii="Times New Roman" w:hAnsi="Times New Roman" w:eastAsia="CESI仿宋-GB2312" w:cs="宋体"/>
                <w:snapToGrid w:val="0"/>
                <w:sz w:val="21"/>
                <w:szCs w:val="21"/>
                <w:lang w:bidi="ar"/>
              </w:rPr>
              <w:t>□</w:t>
            </w:r>
            <w:r>
              <w:rPr>
                <w:rFonts w:hint="eastAsia" w:ascii="Times New Roman" w:hAnsi="Times New Roman"/>
                <w:color w:val="000000"/>
                <w:kern w:val="0"/>
                <w:sz w:val="24"/>
                <w:szCs w:val="24"/>
              </w:rPr>
              <w:t>数字孪生</w:t>
            </w:r>
            <w:r>
              <w:rPr>
                <w:rStyle w:val="37"/>
                <w:rFonts w:hint="eastAsia" w:ascii="Times New Roman" w:hAnsi="Times New Roman" w:eastAsia="CESI仿宋-GB2312" w:cs="宋体"/>
                <w:snapToGrid w:val="0"/>
                <w:sz w:val="21"/>
                <w:szCs w:val="21"/>
                <w:lang w:bidi="ar"/>
              </w:rPr>
              <w:t>□</w:t>
            </w:r>
            <w:r>
              <w:rPr>
                <w:rFonts w:hint="eastAsia" w:ascii="Times New Roman" w:hAnsi="Times New Roman"/>
                <w:color w:val="000000"/>
                <w:kern w:val="0"/>
                <w:sz w:val="24"/>
                <w:szCs w:val="24"/>
              </w:rPr>
              <w:t>其他</w:t>
            </w:r>
            <w:r>
              <w:rPr>
                <w:rFonts w:hint="eastAsia" w:ascii="Times New Roman" w:hAnsi="Times New Roman" w:eastAsia="Times New Roman" w:cs="宋体"/>
                <w:color w:val="000000"/>
                <w:kern w:val="0"/>
                <w:sz w:val="24"/>
                <w:szCs w:val="24"/>
              </w:rPr>
              <w:t>________</w:t>
            </w:r>
          </w:p>
          <w:p w14:paraId="1E386A5B">
            <w:pPr>
              <w:keepNext w:val="0"/>
              <w:keepLines w:val="0"/>
              <w:widowControl/>
              <w:suppressLineNumbers w:val="0"/>
              <w:snapToGrid w:val="0"/>
              <w:spacing w:before="0" w:beforeLines="0" w:beforeAutospacing="0" w:after="0" w:afterLines="0" w:afterAutospacing="0" w:line="240" w:lineRule="auto"/>
              <w:ind w:left="0" w:right="0" w:firstLine="0" w:firstLineChars="0"/>
              <w:jc w:val="left"/>
              <w:rPr>
                <w:rFonts w:hint="eastAsia" w:ascii="Times New Roman" w:hAnsi="Times New Roman" w:eastAsia="Times New Roman"/>
                <w:color w:val="000000"/>
                <w:kern w:val="0"/>
                <w:sz w:val="24"/>
                <w:szCs w:val="24"/>
              </w:rPr>
            </w:pPr>
            <w:r>
              <w:rPr>
                <w:rFonts w:hint="eastAsia" w:ascii="Times New Roman" w:hAnsi="Times New Roman"/>
                <w:color w:val="000000"/>
                <w:kern w:val="0"/>
                <w:sz w:val="24"/>
                <w:szCs w:val="24"/>
              </w:rPr>
              <w:t>生产制造：</w:t>
            </w:r>
            <w:r>
              <w:rPr>
                <w:rStyle w:val="37"/>
                <w:rFonts w:hint="eastAsia" w:ascii="Times New Roman" w:hAnsi="Times New Roman" w:eastAsia="CESI仿宋-GB2312" w:cs="宋体"/>
                <w:snapToGrid w:val="0"/>
                <w:sz w:val="21"/>
                <w:szCs w:val="21"/>
                <w:lang w:bidi="ar"/>
              </w:rPr>
              <w:t>□</w:t>
            </w:r>
            <w:r>
              <w:rPr>
                <w:rFonts w:hint="eastAsia" w:ascii="Times New Roman" w:hAnsi="Times New Roman" w:eastAsia="Times New Roman"/>
                <w:color w:val="000000"/>
                <w:kern w:val="0"/>
                <w:sz w:val="24"/>
                <w:szCs w:val="24"/>
              </w:rPr>
              <w:t>MES</w:t>
            </w:r>
            <w:r>
              <w:rPr>
                <w:rStyle w:val="37"/>
                <w:rFonts w:hint="eastAsia" w:ascii="Times New Roman" w:hAnsi="Times New Roman" w:eastAsia="CESI仿宋-GB2312" w:cs="宋体"/>
                <w:snapToGrid w:val="0"/>
                <w:sz w:val="21"/>
                <w:szCs w:val="21"/>
                <w:lang w:bidi="ar"/>
              </w:rPr>
              <w:t>□</w:t>
            </w:r>
            <w:r>
              <w:rPr>
                <w:rFonts w:hint="eastAsia" w:ascii="Times New Roman" w:hAnsi="Times New Roman" w:eastAsia="Times New Roman"/>
                <w:color w:val="000000"/>
                <w:kern w:val="0"/>
                <w:sz w:val="24"/>
                <w:szCs w:val="24"/>
              </w:rPr>
              <w:t>APS</w:t>
            </w:r>
            <w:r>
              <w:rPr>
                <w:rStyle w:val="37"/>
                <w:rFonts w:hint="eastAsia" w:ascii="Times New Roman" w:hAnsi="Times New Roman" w:eastAsia="CESI仿宋-GB2312" w:cs="宋体"/>
                <w:snapToGrid w:val="0"/>
                <w:sz w:val="21"/>
                <w:szCs w:val="21"/>
                <w:lang w:bidi="ar"/>
              </w:rPr>
              <w:t>□</w:t>
            </w:r>
            <w:r>
              <w:rPr>
                <w:rFonts w:hint="eastAsia" w:ascii="Times New Roman" w:hAnsi="Times New Roman" w:eastAsia="Times New Roman"/>
                <w:color w:val="000000"/>
                <w:kern w:val="0"/>
                <w:sz w:val="24"/>
                <w:szCs w:val="24"/>
              </w:rPr>
              <w:t>PLM</w:t>
            </w:r>
            <w:r>
              <w:rPr>
                <w:rStyle w:val="37"/>
                <w:rFonts w:hint="eastAsia" w:ascii="Times New Roman" w:hAnsi="Times New Roman" w:eastAsia="CESI仿宋-GB2312" w:cs="宋体"/>
                <w:snapToGrid w:val="0"/>
                <w:sz w:val="21"/>
                <w:szCs w:val="21"/>
                <w:lang w:bidi="ar"/>
              </w:rPr>
              <w:t>□</w:t>
            </w:r>
            <w:r>
              <w:rPr>
                <w:rFonts w:hint="eastAsia" w:ascii="Times New Roman" w:hAnsi="Times New Roman" w:eastAsia="Times New Roman"/>
                <w:color w:val="000000"/>
                <w:kern w:val="0"/>
                <w:sz w:val="24"/>
                <w:szCs w:val="24"/>
              </w:rPr>
              <w:t>PDM</w:t>
            </w:r>
            <w:r>
              <w:rPr>
                <w:rStyle w:val="37"/>
                <w:rFonts w:hint="eastAsia" w:ascii="Times New Roman" w:hAnsi="Times New Roman" w:eastAsia="CESI仿宋-GB2312" w:cs="宋体"/>
                <w:snapToGrid w:val="0"/>
                <w:sz w:val="21"/>
                <w:szCs w:val="21"/>
                <w:lang w:bidi="ar"/>
              </w:rPr>
              <w:t>□</w:t>
            </w:r>
            <w:r>
              <w:rPr>
                <w:rFonts w:hint="eastAsia" w:ascii="Times New Roman" w:hAnsi="Times New Roman"/>
                <w:color w:val="000000"/>
                <w:kern w:val="0"/>
                <w:sz w:val="24"/>
                <w:szCs w:val="24"/>
              </w:rPr>
              <w:t>其他</w:t>
            </w:r>
            <w:r>
              <w:rPr>
                <w:rFonts w:hint="eastAsia" w:ascii="Times New Roman" w:hAnsi="Times New Roman" w:eastAsia="Times New Roman" w:cs="宋体"/>
                <w:color w:val="000000"/>
                <w:kern w:val="0"/>
                <w:sz w:val="24"/>
                <w:szCs w:val="24"/>
              </w:rPr>
              <w:t>________</w:t>
            </w:r>
          </w:p>
          <w:p w14:paraId="2CF31B9C">
            <w:pPr>
              <w:keepNext w:val="0"/>
              <w:keepLines w:val="0"/>
              <w:widowControl/>
              <w:suppressLineNumbers w:val="0"/>
              <w:snapToGrid w:val="0"/>
              <w:spacing w:before="0" w:beforeLines="0" w:beforeAutospacing="0" w:after="0" w:afterLines="0" w:afterAutospacing="0" w:line="240" w:lineRule="auto"/>
              <w:ind w:left="0" w:right="0" w:firstLine="0" w:firstLineChars="0"/>
              <w:jc w:val="left"/>
              <w:rPr>
                <w:rFonts w:hint="eastAsia" w:ascii="Times New Roman" w:hAnsi="Times New Roman" w:eastAsia="Times New Roman"/>
                <w:color w:val="000000"/>
                <w:kern w:val="0"/>
                <w:sz w:val="24"/>
                <w:szCs w:val="24"/>
              </w:rPr>
            </w:pPr>
            <w:r>
              <w:rPr>
                <w:rFonts w:hint="eastAsia" w:ascii="Times New Roman" w:hAnsi="Times New Roman"/>
                <w:color w:val="000000"/>
                <w:kern w:val="0"/>
                <w:sz w:val="24"/>
                <w:szCs w:val="24"/>
              </w:rPr>
              <w:t>质量管理类：</w:t>
            </w:r>
            <w:r>
              <w:rPr>
                <w:rStyle w:val="37"/>
                <w:rFonts w:hint="eastAsia" w:ascii="Times New Roman" w:hAnsi="Times New Roman" w:eastAsia="CESI仿宋-GB2312" w:cs="宋体"/>
                <w:snapToGrid w:val="0"/>
                <w:sz w:val="21"/>
                <w:szCs w:val="21"/>
                <w:lang w:bidi="ar"/>
              </w:rPr>
              <w:t>□</w:t>
            </w:r>
            <w:r>
              <w:rPr>
                <w:rFonts w:hint="eastAsia" w:ascii="Times New Roman" w:hAnsi="Times New Roman" w:eastAsia="Times New Roman"/>
                <w:color w:val="000000"/>
                <w:kern w:val="0"/>
                <w:sz w:val="24"/>
                <w:szCs w:val="24"/>
              </w:rPr>
              <w:t>QMS</w:t>
            </w:r>
            <w:r>
              <w:rPr>
                <w:rStyle w:val="37"/>
                <w:rFonts w:hint="eastAsia" w:ascii="Times New Roman" w:hAnsi="Times New Roman" w:eastAsia="CESI仿宋-GB2312" w:cs="宋体"/>
                <w:snapToGrid w:val="0"/>
                <w:sz w:val="21"/>
                <w:szCs w:val="21"/>
                <w:lang w:bidi="ar"/>
              </w:rPr>
              <w:t>□</w:t>
            </w:r>
            <w:r>
              <w:rPr>
                <w:rFonts w:hint="eastAsia" w:ascii="Times New Roman" w:hAnsi="Times New Roman" w:eastAsia="Times New Roman"/>
                <w:color w:val="000000"/>
                <w:kern w:val="0"/>
                <w:sz w:val="24"/>
                <w:szCs w:val="24"/>
              </w:rPr>
              <w:t>LIMS</w:t>
            </w:r>
            <w:r>
              <w:rPr>
                <w:rStyle w:val="37"/>
                <w:rFonts w:hint="eastAsia" w:ascii="Times New Roman" w:hAnsi="Times New Roman" w:eastAsia="CESI仿宋-GB2312" w:cs="宋体"/>
                <w:snapToGrid w:val="0"/>
                <w:sz w:val="21"/>
                <w:szCs w:val="21"/>
                <w:lang w:bidi="ar"/>
              </w:rPr>
              <w:t>□</w:t>
            </w:r>
            <w:r>
              <w:rPr>
                <w:rFonts w:hint="eastAsia" w:ascii="Times New Roman" w:hAnsi="Times New Roman"/>
                <w:color w:val="000000"/>
                <w:kern w:val="0"/>
                <w:sz w:val="24"/>
                <w:szCs w:val="24"/>
              </w:rPr>
              <w:t>其他</w:t>
            </w:r>
            <w:r>
              <w:rPr>
                <w:rFonts w:hint="eastAsia" w:ascii="Times New Roman" w:hAnsi="Times New Roman" w:eastAsia="Times New Roman" w:cs="宋体"/>
                <w:color w:val="000000"/>
                <w:kern w:val="0"/>
                <w:sz w:val="24"/>
                <w:szCs w:val="24"/>
              </w:rPr>
              <w:t>________</w:t>
            </w:r>
          </w:p>
          <w:p w14:paraId="29C483CD">
            <w:pPr>
              <w:keepNext w:val="0"/>
              <w:keepLines w:val="0"/>
              <w:widowControl/>
              <w:suppressLineNumbers w:val="0"/>
              <w:snapToGrid w:val="0"/>
              <w:spacing w:before="0" w:beforeLines="0" w:beforeAutospacing="0" w:after="0" w:afterLines="0" w:afterAutospacing="0" w:line="240" w:lineRule="auto"/>
              <w:ind w:left="0" w:right="0" w:firstLine="0" w:firstLineChars="0"/>
              <w:jc w:val="left"/>
              <w:rPr>
                <w:rFonts w:hint="eastAsia" w:ascii="Times New Roman" w:hAnsi="Times New Roman" w:eastAsia="Times New Roman"/>
                <w:color w:val="000000"/>
                <w:kern w:val="0"/>
                <w:sz w:val="24"/>
                <w:szCs w:val="24"/>
              </w:rPr>
            </w:pPr>
            <w:r>
              <w:rPr>
                <w:rFonts w:hint="eastAsia" w:ascii="Times New Roman" w:hAnsi="Times New Roman"/>
                <w:color w:val="000000"/>
                <w:kern w:val="0"/>
                <w:sz w:val="24"/>
                <w:szCs w:val="24"/>
              </w:rPr>
              <w:t>运营管理类：</w:t>
            </w:r>
            <w:r>
              <w:rPr>
                <w:rStyle w:val="37"/>
                <w:rFonts w:hint="eastAsia" w:ascii="Times New Roman" w:hAnsi="Times New Roman" w:eastAsia="CESI仿宋-GB2312" w:cs="宋体"/>
                <w:snapToGrid w:val="0"/>
                <w:sz w:val="21"/>
                <w:szCs w:val="21"/>
                <w:lang w:bidi="ar"/>
              </w:rPr>
              <w:t>□</w:t>
            </w:r>
            <w:r>
              <w:rPr>
                <w:rFonts w:hint="eastAsia" w:ascii="Times New Roman" w:hAnsi="Times New Roman" w:eastAsia="Times New Roman"/>
                <w:color w:val="000000"/>
                <w:kern w:val="0"/>
                <w:sz w:val="24"/>
                <w:szCs w:val="24"/>
              </w:rPr>
              <w:t>ERP</w:t>
            </w:r>
            <w:r>
              <w:rPr>
                <w:rStyle w:val="37"/>
                <w:rFonts w:hint="eastAsia" w:ascii="Times New Roman" w:hAnsi="Times New Roman" w:eastAsia="CESI仿宋-GB2312" w:cs="宋体"/>
                <w:snapToGrid w:val="0"/>
                <w:sz w:val="21"/>
                <w:szCs w:val="21"/>
                <w:lang w:bidi="ar"/>
              </w:rPr>
              <w:t>□</w:t>
            </w:r>
            <w:r>
              <w:rPr>
                <w:rFonts w:hint="eastAsia" w:ascii="Times New Roman" w:hAnsi="Times New Roman" w:eastAsia="Times New Roman"/>
                <w:color w:val="000000"/>
                <w:kern w:val="0"/>
                <w:sz w:val="24"/>
                <w:szCs w:val="24"/>
              </w:rPr>
              <w:t>CRM</w:t>
            </w:r>
            <w:r>
              <w:rPr>
                <w:rStyle w:val="37"/>
                <w:rFonts w:hint="eastAsia" w:ascii="Times New Roman" w:hAnsi="Times New Roman" w:eastAsia="CESI仿宋-GB2312" w:cs="宋体"/>
                <w:snapToGrid w:val="0"/>
                <w:sz w:val="21"/>
                <w:szCs w:val="21"/>
                <w:lang w:bidi="ar"/>
              </w:rPr>
              <w:t>□</w:t>
            </w:r>
            <w:r>
              <w:rPr>
                <w:rFonts w:hint="eastAsia" w:ascii="Times New Roman" w:hAnsi="Times New Roman" w:eastAsia="Times New Roman"/>
                <w:color w:val="000000"/>
                <w:kern w:val="0"/>
                <w:sz w:val="24"/>
                <w:szCs w:val="24"/>
              </w:rPr>
              <w:t>SRM</w:t>
            </w:r>
            <w:r>
              <w:rPr>
                <w:rStyle w:val="37"/>
                <w:rFonts w:hint="eastAsia" w:ascii="Times New Roman" w:hAnsi="Times New Roman" w:cs="宋体"/>
                <w:snapToGrid w:val="0"/>
                <w:sz w:val="21"/>
                <w:szCs w:val="21"/>
                <w:lang w:bidi="ar"/>
              </w:rPr>
              <w:t>□</w:t>
            </w:r>
            <w:r>
              <w:rPr>
                <w:rFonts w:hint="eastAsia" w:ascii="Times New Roman" w:hAnsi="Times New Roman" w:eastAsia="Times New Roman"/>
                <w:color w:val="000000"/>
                <w:kern w:val="0"/>
                <w:sz w:val="24"/>
                <w:szCs w:val="24"/>
              </w:rPr>
              <w:t>SCM</w:t>
            </w:r>
            <w:r>
              <w:rPr>
                <w:rStyle w:val="37"/>
                <w:rFonts w:hint="eastAsia" w:ascii="Times New Roman" w:hAnsi="Times New Roman" w:eastAsia="CESI仿宋-GB2312" w:cs="宋体"/>
                <w:snapToGrid w:val="0"/>
                <w:sz w:val="21"/>
                <w:szCs w:val="21"/>
                <w:lang w:bidi="ar"/>
              </w:rPr>
              <w:t>□</w:t>
            </w:r>
            <w:r>
              <w:rPr>
                <w:rFonts w:hint="eastAsia" w:ascii="Times New Roman" w:hAnsi="Times New Roman" w:eastAsia="Times New Roman"/>
                <w:color w:val="000000"/>
                <w:kern w:val="0"/>
                <w:sz w:val="24"/>
                <w:szCs w:val="24"/>
              </w:rPr>
              <w:t>OA</w:t>
            </w:r>
            <w:r>
              <w:rPr>
                <w:rStyle w:val="37"/>
                <w:rFonts w:hint="eastAsia" w:ascii="Times New Roman" w:hAnsi="Times New Roman" w:eastAsia="CESI仿宋-GB2312" w:cs="宋体"/>
                <w:snapToGrid w:val="0"/>
                <w:sz w:val="21"/>
                <w:szCs w:val="21"/>
                <w:lang w:bidi="ar"/>
              </w:rPr>
              <w:t>□</w:t>
            </w:r>
            <w:r>
              <w:rPr>
                <w:rFonts w:hint="eastAsia" w:ascii="Times New Roman" w:hAnsi="Times New Roman" w:eastAsia="Times New Roman"/>
                <w:color w:val="000000"/>
                <w:kern w:val="0"/>
                <w:sz w:val="24"/>
                <w:szCs w:val="24"/>
              </w:rPr>
              <w:t>BI</w:t>
            </w:r>
            <w:r>
              <w:rPr>
                <w:rStyle w:val="37"/>
                <w:rFonts w:hint="eastAsia" w:ascii="Times New Roman" w:hAnsi="Times New Roman" w:eastAsia="CESI仿宋-GB2312" w:cs="宋体"/>
                <w:snapToGrid w:val="0"/>
                <w:sz w:val="21"/>
                <w:szCs w:val="21"/>
                <w:lang w:bidi="ar"/>
              </w:rPr>
              <w:t>□</w:t>
            </w:r>
            <w:r>
              <w:rPr>
                <w:rFonts w:hint="eastAsia" w:ascii="Times New Roman" w:hAnsi="Times New Roman" w:eastAsia="Times New Roman"/>
                <w:color w:val="000000"/>
                <w:kern w:val="0"/>
                <w:sz w:val="24"/>
                <w:szCs w:val="24"/>
              </w:rPr>
              <w:t>FMIS</w:t>
            </w:r>
            <w:r>
              <w:rPr>
                <w:rStyle w:val="37"/>
                <w:rFonts w:hint="eastAsia" w:ascii="Times New Roman" w:hAnsi="Times New Roman" w:eastAsia="CESI仿宋-GB2312" w:cs="宋体"/>
                <w:snapToGrid w:val="0"/>
                <w:sz w:val="21"/>
                <w:szCs w:val="21"/>
                <w:lang w:bidi="ar"/>
              </w:rPr>
              <w:t>□</w:t>
            </w:r>
            <w:r>
              <w:rPr>
                <w:rFonts w:hint="eastAsia" w:ascii="Times New Roman" w:hAnsi="Times New Roman"/>
                <w:color w:val="000000"/>
                <w:kern w:val="0"/>
                <w:sz w:val="24"/>
                <w:szCs w:val="24"/>
              </w:rPr>
              <w:t>其他</w:t>
            </w:r>
            <w:r>
              <w:rPr>
                <w:rFonts w:hint="eastAsia" w:ascii="Times New Roman" w:hAnsi="Times New Roman" w:eastAsia="Times New Roman" w:cs="宋体"/>
                <w:color w:val="000000"/>
                <w:kern w:val="0"/>
                <w:sz w:val="24"/>
                <w:szCs w:val="24"/>
              </w:rPr>
              <w:t>________</w:t>
            </w:r>
          </w:p>
          <w:p w14:paraId="2B02D4C5">
            <w:pPr>
              <w:keepNext w:val="0"/>
              <w:keepLines w:val="0"/>
              <w:widowControl/>
              <w:suppressLineNumbers w:val="0"/>
              <w:snapToGrid w:val="0"/>
              <w:spacing w:before="0" w:beforeLines="0" w:beforeAutospacing="0" w:after="0" w:afterLines="0" w:afterAutospacing="0" w:line="240" w:lineRule="auto"/>
              <w:ind w:left="0" w:right="0" w:firstLine="0" w:firstLineChars="0"/>
              <w:jc w:val="left"/>
              <w:rPr>
                <w:rFonts w:hint="eastAsia" w:ascii="Times New Roman" w:hAnsi="Times New Roman" w:eastAsia="Times New Roman" w:cs="Arial"/>
                <w:color w:val="000000"/>
                <w:sz w:val="22"/>
                <w:szCs w:val="22"/>
              </w:rPr>
            </w:pPr>
            <w:r>
              <w:rPr>
                <w:rFonts w:hint="eastAsia" w:ascii="Times New Roman" w:hAnsi="Times New Roman"/>
                <w:color w:val="000000"/>
                <w:kern w:val="0"/>
                <w:sz w:val="24"/>
                <w:szCs w:val="24"/>
              </w:rPr>
              <w:t>仓储物流：</w:t>
            </w:r>
            <w:r>
              <w:rPr>
                <w:rStyle w:val="37"/>
                <w:rFonts w:hint="eastAsia" w:ascii="Times New Roman" w:hAnsi="Times New Roman" w:eastAsia="CESI仿宋-GB2312" w:cs="宋体"/>
                <w:snapToGrid w:val="0"/>
                <w:sz w:val="21"/>
                <w:szCs w:val="21"/>
                <w:lang w:bidi="ar"/>
              </w:rPr>
              <w:t>□</w:t>
            </w:r>
            <w:r>
              <w:rPr>
                <w:rFonts w:hint="eastAsia" w:ascii="Times New Roman" w:hAnsi="Times New Roman" w:eastAsia="Times New Roman"/>
                <w:color w:val="000000"/>
                <w:kern w:val="0"/>
                <w:sz w:val="24"/>
                <w:szCs w:val="24"/>
              </w:rPr>
              <w:t>BOM</w:t>
            </w:r>
            <w:r>
              <w:rPr>
                <w:rStyle w:val="37"/>
                <w:rFonts w:hint="eastAsia" w:ascii="Times New Roman" w:hAnsi="Times New Roman" w:eastAsia="CESI仿宋-GB2312" w:cs="宋体"/>
                <w:snapToGrid w:val="0"/>
                <w:sz w:val="21"/>
                <w:szCs w:val="21"/>
                <w:lang w:bidi="ar"/>
              </w:rPr>
              <w:t>□</w:t>
            </w:r>
            <w:r>
              <w:rPr>
                <w:rFonts w:hint="eastAsia" w:ascii="Times New Roman" w:hAnsi="Times New Roman" w:eastAsia="Times New Roman"/>
                <w:color w:val="000000"/>
                <w:kern w:val="0"/>
                <w:sz w:val="24"/>
                <w:szCs w:val="24"/>
              </w:rPr>
              <w:t>WMS</w:t>
            </w:r>
            <w:r>
              <w:rPr>
                <w:rStyle w:val="37"/>
                <w:rFonts w:hint="eastAsia" w:ascii="Times New Roman" w:hAnsi="Times New Roman" w:eastAsia="CESI仿宋-GB2312" w:cs="宋体"/>
                <w:snapToGrid w:val="0"/>
                <w:sz w:val="21"/>
                <w:szCs w:val="21"/>
                <w:lang w:bidi="ar"/>
              </w:rPr>
              <w:t>□</w:t>
            </w:r>
            <w:r>
              <w:rPr>
                <w:rFonts w:hint="eastAsia" w:ascii="Times New Roman" w:hAnsi="Times New Roman"/>
                <w:color w:val="000000"/>
                <w:kern w:val="0"/>
                <w:sz w:val="24"/>
                <w:szCs w:val="24"/>
              </w:rPr>
              <w:t>其他</w:t>
            </w:r>
            <w:r>
              <w:rPr>
                <w:rFonts w:hint="eastAsia" w:ascii="Times New Roman" w:hAnsi="Times New Roman" w:eastAsia="Times New Roman" w:cs="宋体"/>
                <w:color w:val="000000"/>
                <w:kern w:val="0"/>
                <w:sz w:val="24"/>
                <w:szCs w:val="24"/>
              </w:rPr>
              <w:t>________</w:t>
            </w:r>
          </w:p>
        </w:tc>
      </w:tr>
      <w:bookmarkEnd w:id="23"/>
    </w:tbl>
    <w:p w14:paraId="4F207B82">
      <w:pPr>
        <w:pStyle w:val="4"/>
        <w:spacing w:line="578" w:lineRule="exact"/>
        <w:rPr>
          <w:rFonts w:hint="eastAsia" w:ascii="Times New Roman" w:hAnsi="Times New Roman"/>
          <w:sz w:val="32"/>
          <w:szCs w:val="24"/>
        </w:rPr>
      </w:pPr>
      <w:bookmarkStart w:id="24" w:name="_Toc8786"/>
      <w:bookmarkStart w:id="25" w:name="_Toc5325"/>
      <w:bookmarkStart w:id="26" w:name="_Toc24735"/>
      <w:bookmarkStart w:id="27" w:name="_Toc9948"/>
      <w:bookmarkStart w:id="28" w:name="_Toc7127"/>
      <w:bookmarkStart w:id="29" w:name="_Toc29600"/>
      <w:bookmarkStart w:id="30" w:name="_Toc23162"/>
      <w:bookmarkStart w:id="31" w:name="_Toc1181"/>
      <w:r>
        <w:rPr>
          <w:rFonts w:hint="eastAsia" w:ascii="Times New Roman" w:hAnsi="Times New Roman"/>
          <w:sz w:val="32"/>
          <w:szCs w:val="24"/>
        </w:rPr>
        <w:t>（一）企业简介</w:t>
      </w:r>
      <w:bookmarkEnd w:id="24"/>
      <w:bookmarkEnd w:id="25"/>
      <w:bookmarkEnd w:id="26"/>
      <w:bookmarkEnd w:id="27"/>
      <w:bookmarkEnd w:id="28"/>
      <w:bookmarkEnd w:id="29"/>
      <w:bookmarkEnd w:id="30"/>
      <w:bookmarkEnd w:id="31"/>
    </w:p>
    <w:p w14:paraId="0FB709F0">
      <w:pPr>
        <w:spacing w:beforeLines="0" w:afterLines="0" w:line="578" w:lineRule="exact"/>
        <w:rPr>
          <w:rFonts w:hint="eastAsia" w:ascii="Times New Roman" w:hAnsi="Times New Roman"/>
          <w:sz w:val="32"/>
          <w:szCs w:val="24"/>
        </w:rPr>
      </w:pPr>
      <w:r>
        <w:rPr>
          <w:rFonts w:hint="eastAsia" w:ascii="Times New Roman" w:hAnsi="Times New Roman"/>
          <w:sz w:val="32"/>
          <w:szCs w:val="24"/>
        </w:rPr>
        <w:t>描述企业的名称、产值规模、员工数量及构成、主导产品、行业地位与特色优势、人员规模、市场份额、上年度销售收入和利税情况等。</w:t>
      </w:r>
    </w:p>
    <w:p w14:paraId="5E32B81C">
      <w:pPr>
        <w:pStyle w:val="4"/>
        <w:spacing w:line="578" w:lineRule="exact"/>
        <w:rPr>
          <w:rFonts w:hint="eastAsia" w:ascii="Times New Roman" w:hAnsi="Times New Roman" w:eastAsia="Times New Roman"/>
          <w:sz w:val="32"/>
          <w:szCs w:val="24"/>
        </w:rPr>
      </w:pPr>
      <w:bookmarkStart w:id="32" w:name="_Toc19269"/>
      <w:bookmarkStart w:id="33" w:name="_Toc20076"/>
      <w:bookmarkStart w:id="34" w:name="_Toc19489"/>
      <w:bookmarkStart w:id="35" w:name="_Toc29573"/>
      <w:bookmarkStart w:id="36" w:name="_Toc9481"/>
      <w:bookmarkStart w:id="37" w:name="_Toc14577"/>
      <w:bookmarkStart w:id="38" w:name="_Toc32713"/>
      <w:bookmarkStart w:id="39" w:name="_Toc1879"/>
      <w:r>
        <w:rPr>
          <w:rFonts w:hint="eastAsia" w:ascii="Times New Roman" w:hAnsi="Times New Roman"/>
          <w:sz w:val="32"/>
          <w:szCs w:val="24"/>
        </w:rPr>
        <w:t>（二）组织架构及管理制度</w:t>
      </w:r>
      <w:bookmarkEnd w:id="32"/>
      <w:bookmarkEnd w:id="33"/>
      <w:bookmarkEnd w:id="34"/>
      <w:bookmarkEnd w:id="35"/>
      <w:bookmarkEnd w:id="36"/>
      <w:bookmarkEnd w:id="37"/>
      <w:bookmarkEnd w:id="38"/>
      <w:bookmarkEnd w:id="39"/>
    </w:p>
    <w:p w14:paraId="6FAB3580">
      <w:pPr>
        <w:spacing w:beforeLines="0" w:afterLines="0" w:line="578" w:lineRule="exact"/>
        <w:rPr>
          <w:rFonts w:hint="eastAsia" w:ascii="Times New Roman" w:hAnsi="Times New Roman"/>
          <w:sz w:val="32"/>
          <w:szCs w:val="24"/>
        </w:rPr>
      </w:pPr>
      <w:r>
        <w:rPr>
          <w:rFonts w:hint="eastAsia" w:ascii="Times New Roman" w:hAnsi="Times New Roman" w:eastAsia="Times New Roman"/>
          <w:sz w:val="32"/>
          <w:szCs w:val="24"/>
        </w:rPr>
        <w:t>1.</w:t>
      </w:r>
      <w:r>
        <w:rPr>
          <w:rFonts w:hint="eastAsia" w:ascii="Times New Roman" w:hAnsi="Times New Roman"/>
          <w:sz w:val="32"/>
          <w:szCs w:val="24"/>
        </w:rPr>
        <w:t>描述企业的组织架构情况，介绍数字化相关部门的人员数量及构成以及在数字化转型中的具体角色和职责。</w:t>
      </w:r>
    </w:p>
    <w:p w14:paraId="2A07C763">
      <w:pPr>
        <w:pStyle w:val="10"/>
        <w:spacing w:beforeLines="0" w:afterLines="0" w:line="240" w:lineRule="auto"/>
        <w:ind w:firstLine="0" w:firstLineChars="0"/>
        <w:jc w:val="center"/>
        <w:rPr>
          <w:rFonts w:hint="eastAsia" w:ascii="Times New Roman" w:hAnsi="Times New Roman" w:eastAsia="Times New Roman"/>
          <w:spacing w:val="6"/>
          <w:position w:val="2"/>
          <w:sz w:val="24"/>
          <w:szCs w:val="24"/>
        </w:rPr>
      </w:pPr>
      <w:r>
        <w:rPr>
          <w:rFonts w:hint="default" w:ascii="Times New Roman" w:hAnsi="Times New Roman" w:eastAsia="黑体"/>
          <w:spacing w:val="6"/>
          <w:position w:val="2"/>
          <w:sz w:val="24"/>
          <w:szCs w:val="24"/>
        </w:rPr>
        <w:drawing>
          <wp:inline distT="0" distB="0" distL="114300" distR="114300">
            <wp:extent cx="4671695" cy="2088515"/>
            <wp:effectExtent l="0" t="0" r="1905" b="6985"/>
            <wp:docPr id="12" name="ECB019B1-382A-4266-B25C-5B523AA43C14-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CB019B1-382A-4266-B25C-5B523AA43C14-1" descr="wps"/>
                    <pic:cNvPicPr>
                      <a:picLocks noChangeAspect="1"/>
                    </pic:cNvPicPr>
                  </pic:nvPicPr>
                  <pic:blipFill>
                    <a:blip r:embed="rId18"/>
                    <a:srcRect t="5659" b="8720"/>
                    <a:stretch>
                      <a:fillRect/>
                    </a:stretch>
                  </pic:blipFill>
                  <pic:spPr>
                    <a:xfrm>
                      <a:off x="0" y="0"/>
                      <a:ext cx="4671695" cy="2088515"/>
                    </a:xfrm>
                    <a:prstGeom prst="rect">
                      <a:avLst/>
                    </a:prstGeom>
                    <a:noFill/>
                    <a:ln>
                      <a:noFill/>
                    </a:ln>
                  </pic:spPr>
                </pic:pic>
              </a:graphicData>
            </a:graphic>
          </wp:inline>
        </w:drawing>
      </w:r>
    </w:p>
    <w:p w14:paraId="319BE721">
      <w:pPr>
        <w:pStyle w:val="10"/>
        <w:spacing w:beforeLines="0" w:afterLines="0" w:line="240" w:lineRule="auto"/>
        <w:ind w:firstLine="0" w:firstLineChars="0"/>
        <w:jc w:val="center"/>
        <w:rPr>
          <w:rFonts w:hint="eastAsia" w:ascii="Times New Roman" w:hAnsi="Times New Roman" w:eastAsia="Times New Roman"/>
          <w:spacing w:val="6"/>
          <w:position w:val="2"/>
          <w:sz w:val="32"/>
          <w:szCs w:val="32"/>
        </w:rPr>
      </w:pPr>
      <w:r>
        <w:rPr>
          <w:rFonts w:hint="eastAsia" w:ascii="Times New Roman" w:hAnsi="Times New Roman" w:eastAsia="黑体"/>
          <w:spacing w:val="6"/>
          <w:position w:val="2"/>
          <w:sz w:val="24"/>
          <w:szCs w:val="24"/>
        </w:rPr>
        <w:t>图1 组织架构图（示例，可多图）</w:t>
      </w:r>
    </w:p>
    <w:p w14:paraId="47367F93">
      <w:pPr>
        <w:spacing w:beforeLines="0" w:afterLines="0" w:line="578" w:lineRule="exact"/>
        <w:rPr>
          <w:rFonts w:hint="eastAsia" w:ascii="Times New Roman" w:hAnsi="Times New Roman"/>
          <w:sz w:val="32"/>
          <w:szCs w:val="24"/>
        </w:rPr>
      </w:pPr>
      <w:r>
        <w:rPr>
          <w:rFonts w:hint="eastAsia" w:ascii="Times New Roman" w:hAnsi="Times New Roman" w:eastAsia="Times New Roman"/>
          <w:sz w:val="32"/>
          <w:szCs w:val="24"/>
        </w:rPr>
        <w:t>2.</w:t>
      </w:r>
      <w:r>
        <w:rPr>
          <w:rFonts w:hint="eastAsia" w:ascii="Times New Roman" w:hAnsi="Times New Roman"/>
          <w:sz w:val="32"/>
          <w:szCs w:val="24"/>
        </w:rPr>
        <w:t>描述企业数字化相关管理制度建设情况，如数字化转型所需的绩效管理、考核方案、激励机制等管理制度、跨部门数字化转型合作机制、数字化信息系统管理相关制度规范等；管理制度实施情况和效果等。</w:t>
      </w:r>
    </w:p>
    <w:p w14:paraId="657CC5FE">
      <w:pPr>
        <w:pStyle w:val="4"/>
        <w:spacing w:line="578" w:lineRule="exact"/>
        <w:rPr>
          <w:rFonts w:hint="eastAsia" w:ascii="Times New Roman" w:hAnsi="Times New Roman" w:eastAsia="Times New Roman"/>
          <w:sz w:val="32"/>
          <w:szCs w:val="24"/>
        </w:rPr>
      </w:pPr>
      <w:bookmarkStart w:id="40" w:name="_Toc28136"/>
      <w:bookmarkStart w:id="41" w:name="_Toc7171"/>
      <w:bookmarkStart w:id="42" w:name="_Toc1113"/>
      <w:bookmarkStart w:id="43" w:name="_Toc23342"/>
      <w:bookmarkStart w:id="44" w:name="_Toc16585"/>
      <w:bookmarkStart w:id="45" w:name="_Toc32271"/>
      <w:bookmarkStart w:id="46" w:name="_Toc26467"/>
      <w:bookmarkStart w:id="47" w:name="_Toc4192"/>
      <w:r>
        <w:rPr>
          <w:rFonts w:hint="eastAsia" w:ascii="Times New Roman" w:hAnsi="Times New Roman"/>
          <w:sz w:val="32"/>
          <w:szCs w:val="24"/>
        </w:rPr>
        <w:t>（三）生产模式及生产工艺</w:t>
      </w:r>
      <w:bookmarkEnd w:id="40"/>
      <w:bookmarkEnd w:id="41"/>
      <w:bookmarkEnd w:id="42"/>
      <w:bookmarkEnd w:id="43"/>
      <w:bookmarkEnd w:id="44"/>
      <w:bookmarkEnd w:id="45"/>
      <w:bookmarkEnd w:id="46"/>
      <w:bookmarkEnd w:id="47"/>
    </w:p>
    <w:p w14:paraId="51088DF7">
      <w:pPr>
        <w:spacing w:beforeLines="0" w:afterLines="0" w:line="578" w:lineRule="exact"/>
        <w:rPr>
          <w:rFonts w:hint="eastAsia" w:ascii="Times New Roman" w:hAnsi="Times New Roman"/>
          <w:sz w:val="32"/>
          <w:szCs w:val="24"/>
        </w:rPr>
      </w:pPr>
      <w:r>
        <w:rPr>
          <w:rFonts w:hint="eastAsia" w:ascii="Times New Roman" w:hAnsi="Times New Roman"/>
          <w:sz w:val="32"/>
          <w:szCs w:val="24"/>
        </w:rPr>
        <w:t>描述企业的生产模式、生产类型、生产工艺、技术水平等情况，重点介绍关键生产工序和工艺流程情况。</w:t>
      </w:r>
    </w:p>
    <w:p w14:paraId="02297D0D">
      <w:pPr>
        <w:pStyle w:val="10"/>
        <w:spacing w:beforeLines="0" w:afterLines="0" w:line="240" w:lineRule="auto"/>
        <w:ind w:firstLine="0" w:firstLineChars="0"/>
        <w:jc w:val="center"/>
        <w:rPr>
          <w:rFonts w:hint="eastAsia" w:ascii="Times New Roman" w:hAnsi="Times New Roman" w:eastAsia="Times New Roman"/>
          <w:spacing w:val="6"/>
          <w:position w:val="2"/>
          <w:sz w:val="24"/>
          <w:szCs w:val="24"/>
        </w:rPr>
      </w:pPr>
      <w:r>
        <w:rPr>
          <w:rFonts w:hint="default" w:ascii="Times New Roman" w:hAnsi="Times New Roman" w:eastAsia="黑体"/>
          <w:spacing w:val="6"/>
          <w:position w:val="2"/>
          <w:sz w:val="24"/>
          <w:szCs w:val="24"/>
        </w:rPr>
        <w:drawing>
          <wp:inline distT="0" distB="0" distL="114300" distR="114300">
            <wp:extent cx="1771015" cy="2467610"/>
            <wp:effectExtent l="0" t="0" r="6985" b="8890"/>
            <wp:docPr id="7" name="ECB019B1-382A-4266-B25C-5B523AA43C14-2"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CB019B1-382A-4266-B25C-5B523AA43C14-2" descr="wps"/>
                    <pic:cNvPicPr>
                      <a:picLocks noChangeAspect="1"/>
                    </pic:cNvPicPr>
                  </pic:nvPicPr>
                  <pic:blipFill>
                    <a:blip r:embed="rId19"/>
                    <a:stretch>
                      <a:fillRect/>
                    </a:stretch>
                  </pic:blipFill>
                  <pic:spPr>
                    <a:xfrm>
                      <a:off x="0" y="0"/>
                      <a:ext cx="1771015" cy="2467610"/>
                    </a:xfrm>
                    <a:prstGeom prst="rect">
                      <a:avLst/>
                    </a:prstGeom>
                    <a:noFill/>
                    <a:ln>
                      <a:noFill/>
                    </a:ln>
                  </pic:spPr>
                </pic:pic>
              </a:graphicData>
            </a:graphic>
          </wp:inline>
        </w:drawing>
      </w:r>
    </w:p>
    <w:p w14:paraId="42ED8CE2">
      <w:pPr>
        <w:pStyle w:val="10"/>
        <w:spacing w:beforeLines="0" w:afterLines="0" w:line="240" w:lineRule="auto"/>
        <w:ind w:firstLine="0" w:firstLineChars="0"/>
        <w:jc w:val="center"/>
        <w:rPr>
          <w:rFonts w:hint="eastAsia" w:ascii="Times New Roman" w:hAnsi="Times New Roman" w:eastAsia="Times New Roman"/>
          <w:spacing w:val="6"/>
          <w:position w:val="2"/>
          <w:sz w:val="24"/>
          <w:szCs w:val="24"/>
        </w:rPr>
      </w:pPr>
      <w:r>
        <w:rPr>
          <w:rFonts w:hint="eastAsia" w:ascii="Times New Roman" w:hAnsi="Times New Roman" w:eastAsia="黑体"/>
          <w:spacing w:val="6"/>
          <w:position w:val="2"/>
          <w:sz w:val="24"/>
          <w:szCs w:val="24"/>
        </w:rPr>
        <w:t>图2 生产工艺流程概览（示例，可多图）</w:t>
      </w:r>
    </w:p>
    <w:p w14:paraId="4498035F">
      <w:pPr>
        <w:pStyle w:val="4"/>
        <w:spacing w:line="578" w:lineRule="exact"/>
        <w:rPr>
          <w:rFonts w:hint="eastAsia" w:ascii="Times New Roman" w:hAnsi="Times New Roman" w:eastAsia="Times New Roman"/>
          <w:sz w:val="32"/>
          <w:szCs w:val="24"/>
        </w:rPr>
      </w:pPr>
      <w:bookmarkStart w:id="48" w:name="_Toc18386"/>
      <w:bookmarkStart w:id="49" w:name="_Toc7437"/>
      <w:bookmarkStart w:id="50" w:name="_Toc6410"/>
      <w:bookmarkStart w:id="51" w:name="_Toc25067"/>
      <w:bookmarkStart w:id="52" w:name="_Toc31104"/>
      <w:bookmarkStart w:id="53" w:name="_Toc25676"/>
      <w:bookmarkStart w:id="54" w:name="_Toc15024"/>
      <w:bookmarkStart w:id="55" w:name="_Toc78"/>
      <w:r>
        <w:rPr>
          <w:rFonts w:hint="eastAsia" w:ascii="Times New Roman" w:hAnsi="Times New Roman"/>
          <w:sz w:val="32"/>
          <w:szCs w:val="24"/>
        </w:rPr>
        <w:t>（四）数字化基础</w:t>
      </w:r>
      <w:bookmarkEnd w:id="48"/>
      <w:bookmarkEnd w:id="49"/>
      <w:bookmarkEnd w:id="50"/>
      <w:bookmarkEnd w:id="51"/>
      <w:bookmarkEnd w:id="52"/>
      <w:bookmarkEnd w:id="53"/>
      <w:bookmarkEnd w:id="54"/>
      <w:bookmarkEnd w:id="55"/>
    </w:p>
    <w:p w14:paraId="1100EEF7">
      <w:pPr>
        <w:spacing w:beforeLines="0" w:afterLines="0" w:line="578" w:lineRule="exact"/>
        <w:rPr>
          <w:rFonts w:hint="eastAsia" w:ascii="Times New Roman" w:hAnsi="Times New Roman"/>
          <w:sz w:val="32"/>
          <w:szCs w:val="24"/>
        </w:rPr>
      </w:pPr>
      <w:r>
        <w:rPr>
          <w:rFonts w:hint="eastAsia" w:ascii="Times New Roman" w:hAnsi="Times New Roman" w:eastAsia="Times New Roman"/>
          <w:sz w:val="32"/>
          <w:szCs w:val="24"/>
        </w:rPr>
        <w:t>1.</w:t>
      </w:r>
      <w:r>
        <w:rPr>
          <w:rFonts w:hint="eastAsia" w:ascii="Times New Roman" w:hAnsi="Times New Roman"/>
          <w:sz w:val="32"/>
          <w:szCs w:val="24"/>
        </w:rPr>
        <w:t>自动化设备应用情况。描述企业近年来自动化改造方面的投入情况、自动化设备（如智能生产装备、智能检测与监控装备、智能物流装备等）应用情况、设备联网与集中管理以及关键设备互联互通情况等。</w:t>
      </w:r>
    </w:p>
    <w:p w14:paraId="7C72B9F5">
      <w:pPr>
        <w:spacing w:beforeLines="0" w:afterLines="0"/>
        <w:ind w:firstLine="0" w:firstLineChars="0"/>
        <w:jc w:val="center"/>
        <w:rPr>
          <w:rFonts w:hint="eastAsia" w:ascii="Times New Roman" w:hAnsi="Times New Roman" w:eastAsia="Times New Roman"/>
          <w:sz w:val="24"/>
          <w:szCs w:val="24"/>
        </w:rPr>
      </w:pPr>
      <w:r>
        <w:rPr>
          <w:rFonts w:hint="eastAsia" w:ascii="Times New Roman" w:hAnsi="Times New Roman" w:eastAsia="黑体"/>
          <w:spacing w:val="6"/>
          <w:position w:val="2"/>
          <w:sz w:val="24"/>
          <w:szCs w:val="24"/>
        </w:rPr>
        <w:t>表2 生产设备列表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208"/>
        <w:gridCol w:w="1195"/>
        <w:gridCol w:w="1295"/>
        <w:gridCol w:w="978"/>
        <w:gridCol w:w="1185"/>
        <w:gridCol w:w="1244"/>
        <w:gridCol w:w="1201"/>
      </w:tblGrid>
      <w:tr w14:paraId="20F6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3EC6854">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序号</w:t>
            </w:r>
          </w:p>
        </w:tc>
        <w:tc>
          <w:tcPr>
            <w:tcW w:w="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90C8F08">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设备</w:t>
            </w:r>
          </w:p>
          <w:p w14:paraId="04F34FFA">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名称</w:t>
            </w:r>
          </w:p>
        </w:tc>
        <w:tc>
          <w:tcPr>
            <w:tcW w:w="65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F54BBD0">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规格</w:t>
            </w:r>
          </w:p>
          <w:p w14:paraId="54992014">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型号</w:t>
            </w:r>
          </w:p>
        </w:tc>
        <w:tc>
          <w:tcPr>
            <w:tcW w:w="71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763B61F">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生产</w:t>
            </w:r>
          </w:p>
          <w:p w14:paraId="6642183E">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厂家</w:t>
            </w:r>
          </w:p>
        </w:tc>
        <w:tc>
          <w:tcPr>
            <w:tcW w:w="5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FC3E569">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数量</w:t>
            </w:r>
          </w:p>
        </w:tc>
        <w:tc>
          <w:tcPr>
            <w:tcW w:w="6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8AAC199">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是否</w:t>
            </w:r>
          </w:p>
          <w:p w14:paraId="2C035EC6">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联网</w:t>
            </w:r>
          </w:p>
        </w:tc>
        <w:tc>
          <w:tcPr>
            <w:tcW w:w="6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A6AE3AA">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接口</w:t>
            </w:r>
          </w:p>
          <w:p w14:paraId="144F8BF1">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类型</w:t>
            </w:r>
          </w:p>
        </w:tc>
        <w:tc>
          <w:tcPr>
            <w:tcW w:w="66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1DF3A8D">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部署</w:t>
            </w:r>
          </w:p>
          <w:p w14:paraId="5842D0BC">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时间</w:t>
            </w:r>
          </w:p>
        </w:tc>
      </w:tr>
      <w:tr w14:paraId="60E8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A05CC51">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c>
          <w:tcPr>
            <w:tcW w:w="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B4C9D27">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c>
          <w:tcPr>
            <w:tcW w:w="65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364C9F">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c>
          <w:tcPr>
            <w:tcW w:w="71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6DD6A1B">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c>
          <w:tcPr>
            <w:tcW w:w="5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D20538E">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c>
          <w:tcPr>
            <w:tcW w:w="6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1A299EE">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c>
          <w:tcPr>
            <w:tcW w:w="6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2E5DA40">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c>
          <w:tcPr>
            <w:tcW w:w="66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816F6D4">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r>
    </w:tbl>
    <w:p w14:paraId="42005A62">
      <w:pPr>
        <w:spacing w:beforeLines="0" w:afterLines="0" w:line="578" w:lineRule="exact"/>
        <w:ind w:firstLine="640"/>
        <w:rPr>
          <w:rFonts w:hint="eastAsia" w:ascii="Times New Roman" w:hAnsi="Times New Roman"/>
          <w:sz w:val="32"/>
          <w:szCs w:val="24"/>
        </w:rPr>
      </w:pPr>
      <w:r>
        <w:rPr>
          <w:rFonts w:hint="eastAsia" w:ascii="Times New Roman" w:hAnsi="Times New Roman"/>
          <w:sz w:val="32"/>
          <w:szCs w:val="24"/>
        </w:rPr>
        <w:t>2.数字化系统应用情况。描述企业近年来数字化系统、软件工具方面的投入情况、数字化技术在企业的各个业务环节中的应用情况，包括研发设计、生产制造、供应链管理、仓储物流、营销服务、经营管理、集成应用、网络通信、信息安全等各个领域。</w:t>
      </w:r>
    </w:p>
    <w:p w14:paraId="6278EC26">
      <w:pPr>
        <w:spacing w:beforeLines="0" w:afterLines="0"/>
        <w:ind w:firstLine="0" w:firstLineChars="0"/>
        <w:jc w:val="center"/>
        <w:rPr>
          <w:rFonts w:hint="eastAsia" w:ascii="Times New Roman" w:hAnsi="Times New Roman" w:eastAsia="Times New Roman"/>
          <w:sz w:val="24"/>
          <w:szCs w:val="24"/>
        </w:rPr>
      </w:pPr>
      <w:r>
        <w:rPr>
          <w:rFonts w:hint="eastAsia" w:ascii="Times New Roman" w:hAnsi="Times New Roman" w:eastAsia="黑体"/>
          <w:spacing w:val="6"/>
          <w:position w:val="2"/>
          <w:sz w:val="24"/>
          <w:szCs w:val="24"/>
        </w:rPr>
        <w:t>表3 数字化系统列表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2041"/>
        <w:gridCol w:w="2179"/>
        <w:gridCol w:w="1372"/>
        <w:gridCol w:w="1247"/>
        <w:gridCol w:w="1419"/>
      </w:tblGrid>
      <w:tr w14:paraId="42406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46838DD">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序号</w:t>
            </w:r>
          </w:p>
        </w:tc>
        <w:tc>
          <w:tcPr>
            <w:tcW w:w="11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8D750CD">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软件/系统</w:t>
            </w:r>
          </w:p>
          <w:p w14:paraId="46E7A492">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名称</w:t>
            </w:r>
          </w:p>
        </w:tc>
        <w:tc>
          <w:tcPr>
            <w:tcW w:w="120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C2BD308">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使用的功能模块名称及功能概述</w:t>
            </w:r>
          </w:p>
        </w:tc>
        <w:tc>
          <w:tcPr>
            <w:tcW w:w="75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633F062">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服务商</w:t>
            </w:r>
          </w:p>
          <w:p w14:paraId="682EA007">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名称</w:t>
            </w:r>
          </w:p>
        </w:tc>
        <w:tc>
          <w:tcPr>
            <w:tcW w:w="68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6956C74">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投入金额</w:t>
            </w:r>
          </w:p>
          <w:p w14:paraId="5BB7E571">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（万元）</w:t>
            </w:r>
          </w:p>
        </w:tc>
        <w:tc>
          <w:tcPr>
            <w:tcW w:w="78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2EAD25D">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部署</w:t>
            </w:r>
          </w:p>
          <w:p w14:paraId="5DF80C89">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时间</w:t>
            </w:r>
          </w:p>
        </w:tc>
      </w:tr>
      <w:tr w14:paraId="720F5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486F4D">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1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03791B8">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20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0CD60C9">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75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886B30E">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68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FB2FD99">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78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D56308A">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r>
    </w:tbl>
    <w:p w14:paraId="4E99BC4D">
      <w:pPr>
        <w:spacing w:beforeLines="0" w:afterLines="0" w:line="578" w:lineRule="exact"/>
        <w:rPr>
          <w:rFonts w:hint="eastAsia" w:ascii="Times New Roman" w:hAnsi="Times New Roman"/>
          <w:sz w:val="32"/>
          <w:szCs w:val="24"/>
        </w:rPr>
      </w:pPr>
      <w:r>
        <w:rPr>
          <w:rFonts w:hint="eastAsia" w:ascii="Times New Roman" w:hAnsi="Times New Roman" w:eastAsia="Times New Roman"/>
          <w:sz w:val="32"/>
          <w:szCs w:val="24"/>
        </w:rPr>
        <w:t>3.</w:t>
      </w:r>
      <w:r>
        <w:rPr>
          <w:rFonts w:hint="eastAsia" w:ascii="Times New Roman" w:hAnsi="Times New Roman"/>
          <w:sz w:val="32"/>
          <w:szCs w:val="24"/>
        </w:rPr>
        <w:t>数据采集和应用情况。描述企业数据资源管理情况、各业务环节数据采集汇聚、分析应用情况、系统互联互通情况等。</w:t>
      </w:r>
    </w:p>
    <w:p w14:paraId="2F1EFF3E">
      <w:pPr>
        <w:spacing w:beforeLines="0" w:afterLines="0"/>
        <w:ind w:firstLine="0" w:firstLineChars="0"/>
        <w:jc w:val="center"/>
        <w:rPr>
          <w:rFonts w:hint="eastAsia" w:ascii="Times New Roman" w:hAnsi="Times New Roman" w:eastAsia="Times New Roman"/>
          <w:sz w:val="24"/>
          <w:szCs w:val="24"/>
        </w:rPr>
      </w:pPr>
      <w:r>
        <w:rPr>
          <w:rFonts w:hint="eastAsia" w:ascii="Times New Roman" w:hAnsi="Times New Roman" w:eastAsia="黑体"/>
          <w:spacing w:val="6"/>
          <w:position w:val="2"/>
          <w:sz w:val="24"/>
          <w:szCs w:val="24"/>
        </w:rPr>
        <w:t>表4 数据资源列表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1415"/>
        <w:gridCol w:w="1407"/>
        <w:gridCol w:w="1427"/>
        <w:gridCol w:w="1505"/>
        <w:gridCol w:w="1106"/>
        <w:gridCol w:w="1428"/>
      </w:tblGrid>
      <w:tr w14:paraId="1407E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8840BEB">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序号</w:t>
            </w:r>
          </w:p>
        </w:tc>
        <w:tc>
          <w:tcPr>
            <w:tcW w:w="7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B36EDCB">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数据范围</w:t>
            </w:r>
          </w:p>
        </w:tc>
        <w:tc>
          <w:tcPr>
            <w:tcW w:w="77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F0131D0">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数据内容</w:t>
            </w:r>
          </w:p>
        </w:tc>
        <w:tc>
          <w:tcPr>
            <w:tcW w:w="78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50A713A">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数据类型</w:t>
            </w:r>
          </w:p>
        </w:tc>
        <w:tc>
          <w:tcPr>
            <w:tcW w:w="83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26BDA92">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数据来源</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9DEA168">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数据采集方式</w:t>
            </w:r>
          </w:p>
        </w:tc>
        <w:tc>
          <w:tcPr>
            <w:tcW w:w="78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4F10EEA">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数据应用</w:t>
            </w:r>
          </w:p>
          <w:p w14:paraId="16F8FE9F">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场景</w:t>
            </w:r>
          </w:p>
        </w:tc>
      </w:tr>
      <w:tr w14:paraId="36E3B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8" w:hRule="atLeast"/>
        </w:trPr>
        <w:tc>
          <w:tcPr>
            <w:tcW w:w="4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9688225">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c>
          <w:tcPr>
            <w:tcW w:w="7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1EB8A24">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宋体" w:cs="宋体"/>
                <w:color w:val="7F7F7F"/>
                <w:sz w:val="21"/>
                <w:szCs w:val="21"/>
              </w:rPr>
            </w:pPr>
            <w:r>
              <w:rPr>
                <w:rFonts w:hint="eastAsia" w:ascii="Times New Roman" w:hAnsi="Times New Roman" w:cs="CESI仿宋-GB2312"/>
                <w:color w:val="7F7F7F"/>
                <w:sz w:val="21"/>
                <w:szCs w:val="21"/>
              </w:rPr>
              <w:t>如：设备数据、生产数据、质量数据、供应链数据......</w:t>
            </w:r>
          </w:p>
        </w:tc>
        <w:tc>
          <w:tcPr>
            <w:tcW w:w="77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D5A7C9D">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宋体" w:cs="宋体"/>
                <w:color w:val="7F7F7F"/>
                <w:sz w:val="21"/>
                <w:szCs w:val="21"/>
              </w:rPr>
            </w:pPr>
            <w:r>
              <w:rPr>
                <w:rFonts w:hint="eastAsia" w:ascii="Times New Roman" w:hAnsi="Times New Roman" w:cs="CESI仿宋-GB2312"/>
                <w:color w:val="7F7F7F"/>
                <w:sz w:val="21"/>
                <w:szCs w:val="21"/>
              </w:rPr>
              <w:t>如：开/关机状态、设备运行状态、产量、工艺参数、温度、尺寸......</w:t>
            </w:r>
          </w:p>
        </w:tc>
        <w:tc>
          <w:tcPr>
            <w:tcW w:w="78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2D1A6CA">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宋体" w:cs="宋体"/>
                <w:color w:val="7F7F7F"/>
                <w:sz w:val="21"/>
                <w:szCs w:val="21"/>
              </w:rPr>
            </w:pPr>
            <w:r>
              <w:rPr>
                <w:rFonts w:hint="eastAsia" w:ascii="Times New Roman" w:hAnsi="Times New Roman" w:cs="CESI仿宋-GB2312"/>
                <w:color w:val="7F7F7F"/>
                <w:sz w:val="21"/>
                <w:szCs w:val="21"/>
              </w:rPr>
              <w:t>如：非结构化数据、结构化数据、半结构化数据......</w:t>
            </w:r>
          </w:p>
        </w:tc>
        <w:tc>
          <w:tcPr>
            <w:tcW w:w="83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9B5610F">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宋体" w:cs="宋体"/>
                <w:color w:val="7F7F7F"/>
                <w:sz w:val="21"/>
                <w:szCs w:val="21"/>
              </w:rPr>
            </w:pPr>
            <w:r>
              <w:rPr>
                <w:rFonts w:hint="eastAsia" w:ascii="Times New Roman" w:hAnsi="Times New Roman" w:cs="CESI仿宋-GB2312"/>
                <w:color w:val="7F7F7F"/>
                <w:sz w:val="21"/>
                <w:szCs w:val="21"/>
              </w:rPr>
              <w:t>如：工业设备、业务系统（PLM、MES、WMS、CRM、SRM等系统）......</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A01FFA7">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宋体" w:cs="宋体"/>
                <w:color w:val="7F7F7F"/>
                <w:sz w:val="21"/>
                <w:szCs w:val="21"/>
              </w:rPr>
            </w:pPr>
            <w:r>
              <w:rPr>
                <w:rFonts w:hint="eastAsia" w:ascii="Times New Roman" w:hAnsi="Times New Roman" w:cs="CESI仿宋-GB2312"/>
                <w:color w:val="7F7F7F"/>
                <w:sz w:val="21"/>
                <w:szCs w:val="21"/>
              </w:rPr>
              <w:t>如：手工采集、自动化采集、传感器采集、日志采集......</w:t>
            </w:r>
          </w:p>
        </w:tc>
        <w:tc>
          <w:tcPr>
            <w:tcW w:w="78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303172F">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宋体" w:cs="宋体"/>
                <w:color w:val="7F7F7F"/>
                <w:sz w:val="21"/>
                <w:szCs w:val="21"/>
              </w:rPr>
            </w:pPr>
            <w:r>
              <w:rPr>
                <w:rFonts w:hint="eastAsia" w:ascii="Times New Roman" w:hAnsi="Times New Roman" w:cs="CESI仿宋-GB2312"/>
                <w:color w:val="7F7F7F"/>
                <w:sz w:val="21"/>
                <w:szCs w:val="21"/>
              </w:rPr>
              <w:t>如：设备运行检测、设备预测性维护、质量缺陷管理、统计分析......</w:t>
            </w:r>
          </w:p>
        </w:tc>
      </w:tr>
      <w:tr w14:paraId="756A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1DCCB71">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c>
          <w:tcPr>
            <w:tcW w:w="7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90BA206">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c>
          <w:tcPr>
            <w:tcW w:w="77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308C5BF">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c>
          <w:tcPr>
            <w:tcW w:w="78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55C949D">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c>
          <w:tcPr>
            <w:tcW w:w="83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508EF02">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8B42437">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c>
          <w:tcPr>
            <w:tcW w:w="78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A51C2DF">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r>
    </w:tbl>
    <w:p w14:paraId="329E1D21">
      <w:pPr>
        <w:spacing w:beforeLines="0" w:afterLines="0" w:line="578" w:lineRule="exact"/>
        <w:rPr>
          <w:rFonts w:hint="eastAsia" w:ascii="Times New Roman" w:hAnsi="Times New Roman"/>
          <w:sz w:val="32"/>
          <w:szCs w:val="24"/>
        </w:rPr>
      </w:pPr>
      <w:r>
        <w:rPr>
          <w:rFonts w:hint="eastAsia" w:ascii="Times New Roman" w:hAnsi="Times New Roman" w:eastAsia="Times New Roman"/>
          <w:sz w:val="32"/>
          <w:szCs w:val="24"/>
        </w:rPr>
        <w:t>4.</w:t>
      </w:r>
      <w:r>
        <w:rPr>
          <w:rFonts w:hint="eastAsia" w:ascii="Times New Roman" w:hAnsi="Times New Roman"/>
          <w:sz w:val="32"/>
          <w:szCs w:val="24"/>
        </w:rPr>
        <w:t>“上云用云”情况。描述企业核心设备、业务系统等“上云用云”情况。</w:t>
      </w:r>
    </w:p>
    <w:p w14:paraId="0B056FB8">
      <w:pPr>
        <w:spacing w:beforeLines="0" w:afterLines="0"/>
        <w:ind w:firstLine="0" w:firstLineChars="0"/>
        <w:jc w:val="center"/>
        <w:rPr>
          <w:rFonts w:hint="eastAsia" w:ascii="Times New Roman" w:hAnsi="Times New Roman" w:eastAsia="Times New Roman"/>
          <w:sz w:val="24"/>
          <w:szCs w:val="24"/>
        </w:rPr>
      </w:pPr>
      <w:r>
        <w:rPr>
          <w:rFonts w:hint="eastAsia" w:ascii="Times New Roman" w:hAnsi="Times New Roman" w:eastAsia="黑体"/>
          <w:spacing w:val="6"/>
          <w:position w:val="2"/>
          <w:sz w:val="24"/>
          <w:szCs w:val="24"/>
        </w:rPr>
        <w:t>表5“上云用云”情况列表</w:t>
      </w:r>
    </w:p>
    <w:tbl>
      <w:tblPr>
        <w:tblStyle w:val="2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3804"/>
        <w:gridCol w:w="2225"/>
        <w:gridCol w:w="2213"/>
      </w:tblGrid>
      <w:tr w14:paraId="0147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AB579CA">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序号</w:t>
            </w:r>
          </w:p>
        </w:tc>
        <w:tc>
          <w:tcPr>
            <w:tcW w:w="209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E158517">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业务类型</w:t>
            </w:r>
          </w:p>
        </w:tc>
        <w:tc>
          <w:tcPr>
            <w:tcW w:w="122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20CB626">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云服务类别</w:t>
            </w:r>
          </w:p>
        </w:tc>
        <w:tc>
          <w:tcPr>
            <w:tcW w:w="122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482463B">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云服务提供商</w:t>
            </w:r>
          </w:p>
        </w:tc>
      </w:tr>
      <w:tr w14:paraId="4873C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596E72E">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c>
          <w:tcPr>
            <w:tcW w:w="209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182CAF0">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宋体" w:cs="宋体"/>
                <w:color w:val="7F7F7F"/>
                <w:sz w:val="21"/>
                <w:szCs w:val="21"/>
              </w:rPr>
            </w:pPr>
            <w:r>
              <w:rPr>
                <w:rFonts w:hint="eastAsia" w:ascii="Times New Roman" w:hAnsi="Times New Roman" w:cs="CESI仿宋-GB2312"/>
                <w:color w:val="7F7F7F"/>
                <w:sz w:val="21"/>
                <w:szCs w:val="21"/>
              </w:rPr>
              <w:t>如：设备上云、业务系统上云、  资源上云（数据、视频等）、 工具软件上云（数据库、操作系统等）</w:t>
            </w:r>
            <w:r>
              <w:rPr>
                <w:rFonts w:hint="eastAsia" w:ascii="Times New Roman" w:hAnsi="Times New Roman" w:eastAsia="宋体" w:cs="宋体"/>
                <w:color w:val="7F7F7F"/>
                <w:sz w:val="21"/>
                <w:szCs w:val="21"/>
              </w:rPr>
              <w:t>......</w:t>
            </w:r>
          </w:p>
        </w:tc>
        <w:tc>
          <w:tcPr>
            <w:tcW w:w="122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B0E0B8C">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宋体" w:cs="宋体"/>
                <w:color w:val="7F7F7F"/>
                <w:sz w:val="21"/>
                <w:szCs w:val="21"/>
              </w:rPr>
            </w:pPr>
            <w:r>
              <w:rPr>
                <w:rFonts w:hint="eastAsia" w:ascii="Times New Roman" w:hAnsi="Times New Roman" w:cs="CESI仿宋-GB2312"/>
                <w:color w:val="7F7F7F"/>
                <w:sz w:val="21"/>
                <w:szCs w:val="21"/>
              </w:rPr>
              <w:t>如：公有云、 私有云、混合云</w:t>
            </w:r>
          </w:p>
        </w:tc>
        <w:tc>
          <w:tcPr>
            <w:tcW w:w="122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A71E194">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宋体" w:cs="宋体"/>
                <w:color w:val="7F7F7F"/>
                <w:sz w:val="21"/>
                <w:szCs w:val="21"/>
              </w:rPr>
            </w:pPr>
            <w:r>
              <w:rPr>
                <w:rFonts w:hint="eastAsia" w:ascii="Times New Roman" w:hAnsi="Times New Roman" w:cs="CESI仿宋-GB2312"/>
                <w:color w:val="7F7F7F"/>
                <w:sz w:val="21"/>
                <w:szCs w:val="21"/>
              </w:rPr>
              <w:t>如：亚马逊、阿里、华为......</w:t>
            </w:r>
          </w:p>
        </w:tc>
      </w:tr>
      <w:tr w14:paraId="3D896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0167C28">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c>
          <w:tcPr>
            <w:tcW w:w="209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9696C6B">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c>
          <w:tcPr>
            <w:tcW w:w="122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D66B7C8">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c>
          <w:tcPr>
            <w:tcW w:w="122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B6AEC80">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sz w:val="24"/>
                <w:szCs w:val="24"/>
              </w:rPr>
            </w:pPr>
          </w:p>
        </w:tc>
      </w:tr>
    </w:tbl>
    <w:p w14:paraId="33AC43B0">
      <w:pPr>
        <w:pStyle w:val="3"/>
        <w:spacing w:line="540" w:lineRule="exact"/>
        <w:outlineLvl w:val="2"/>
        <w:rPr>
          <w:rFonts w:hint="eastAsia" w:ascii="Times New Roman" w:hAnsi="Times New Roman" w:eastAsia="Times New Roman"/>
          <w:sz w:val="32"/>
          <w:szCs w:val="24"/>
        </w:rPr>
      </w:pPr>
      <w:bookmarkStart w:id="56" w:name="_Toc7999"/>
      <w:bookmarkStart w:id="57" w:name="_Toc7517"/>
      <w:bookmarkStart w:id="58" w:name="_Toc23498"/>
      <w:bookmarkStart w:id="59" w:name="_Toc525"/>
      <w:bookmarkStart w:id="60" w:name="_Toc3137"/>
      <w:bookmarkStart w:id="61" w:name="_Toc8301"/>
      <w:bookmarkStart w:id="62" w:name="_Toc22775"/>
      <w:bookmarkStart w:id="63" w:name="_Toc15246"/>
      <w:bookmarkStart w:id="64" w:name="_Toc17104"/>
      <w:bookmarkStart w:id="65" w:name="_Toc22699"/>
      <w:r>
        <w:rPr>
          <w:rFonts w:hint="eastAsia" w:ascii="Times New Roman" w:hAnsi="Times New Roman"/>
          <w:sz w:val="32"/>
          <w:szCs w:val="24"/>
        </w:rPr>
        <w:t>二、企业数字化水平诊断分析</w:t>
      </w:r>
      <w:bookmarkEnd w:id="56"/>
      <w:bookmarkEnd w:id="57"/>
      <w:bookmarkEnd w:id="58"/>
      <w:bookmarkEnd w:id="59"/>
      <w:bookmarkEnd w:id="60"/>
      <w:bookmarkEnd w:id="61"/>
      <w:bookmarkEnd w:id="62"/>
      <w:bookmarkEnd w:id="63"/>
    </w:p>
    <w:p w14:paraId="4ED3540B">
      <w:pPr>
        <w:widowControl/>
        <w:kinsoku w:val="0"/>
        <w:autoSpaceDE w:val="0"/>
        <w:autoSpaceDN w:val="0"/>
        <w:adjustRightInd w:val="0"/>
        <w:snapToGrid w:val="0"/>
        <w:spacing w:beforeLines="0" w:afterLines="0"/>
        <w:ind w:firstLine="640"/>
        <w:jc w:val="left"/>
        <w:textAlignment w:val="baseline"/>
        <w:rPr>
          <w:rFonts w:hint="eastAsia" w:ascii="Times New Roman" w:hAnsi="Times New Roman"/>
          <w:sz w:val="32"/>
          <w:szCs w:val="24"/>
        </w:rPr>
      </w:pPr>
      <w:r>
        <w:rPr>
          <w:rFonts w:hint="eastAsia" w:ascii="Times New Roman" w:hAnsi="Times New Roman"/>
          <w:sz w:val="32"/>
          <w:szCs w:val="24"/>
        </w:rPr>
        <w:t>根据企业现状及现场咨询诊断情况，对照工信部发布的《中小企业数字化水平评测指标（2024年版）》的相关要求进行评测，描述企业数字化水平评测结果，确定企业数字化水平等级。</w:t>
      </w:r>
    </w:p>
    <w:p w14:paraId="1EB35BC2">
      <w:pPr>
        <w:pStyle w:val="4"/>
        <w:spacing w:line="512" w:lineRule="exact"/>
        <w:rPr>
          <w:rFonts w:hint="eastAsia" w:ascii="Times New Roman" w:hAnsi="Times New Roman" w:eastAsia="Times New Roman"/>
          <w:sz w:val="32"/>
          <w:szCs w:val="24"/>
        </w:rPr>
      </w:pPr>
      <w:bookmarkStart w:id="66" w:name="_Toc26736"/>
      <w:bookmarkStart w:id="67" w:name="_Toc25306"/>
      <w:bookmarkStart w:id="68" w:name="_Toc19971"/>
      <w:bookmarkStart w:id="69" w:name="_Toc16346"/>
      <w:bookmarkStart w:id="70" w:name="_Toc24582"/>
      <w:r>
        <w:rPr>
          <w:rFonts w:hint="eastAsia" w:ascii="Times New Roman" w:hAnsi="Times New Roman"/>
          <w:sz w:val="32"/>
          <w:szCs w:val="24"/>
        </w:rPr>
        <w:t>（一）数字化水平等级</w:t>
      </w:r>
      <w:bookmarkEnd w:id="66"/>
      <w:bookmarkEnd w:id="67"/>
      <w:bookmarkEnd w:id="68"/>
      <w:bookmarkEnd w:id="69"/>
      <w:bookmarkEnd w:id="70"/>
    </w:p>
    <w:p w14:paraId="5E36F6A5">
      <w:pPr>
        <w:pStyle w:val="12"/>
        <w:spacing w:beforeLines="0" w:afterLines="0"/>
        <w:rPr>
          <w:rFonts w:hint="eastAsia" w:ascii="Times New Roman" w:hAnsi="Times New Roman" w:eastAsia="Times New Roman"/>
          <w:sz w:val="32"/>
          <w:szCs w:val="24"/>
        </w:rPr>
      </w:pPr>
      <w:r>
        <w:rPr>
          <w:rFonts w:hint="eastAsia" w:ascii="Times New Roman" w:hAnsi="Times New Roman" w:eastAsia="Times New Roman"/>
          <w:sz w:val="32"/>
          <w:szCs w:val="24"/>
          <w:u w:val="single"/>
        </w:rPr>
        <w:t xml:space="preserve">         </w:t>
      </w:r>
      <w:r>
        <w:rPr>
          <w:rFonts w:hint="eastAsia" w:ascii="Times New Roman" w:hAnsi="Times New Roman"/>
          <w:sz w:val="32"/>
          <w:szCs w:val="24"/>
        </w:rPr>
        <w:t>（公司/单位）数字化水平整体得分为</w:t>
      </w:r>
      <w:r>
        <w:rPr>
          <w:rFonts w:hint="eastAsia" w:ascii="Times New Roman" w:hAnsi="Times New Roman" w:eastAsia="Times New Roman"/>
          <w:sz w:val="32"/>
          <w:szCs w:val="24"/>
          <w:u w:val="single"/>
        </w:rPr>
        <w:t xml:space="preserve">   </w:t>
      </w:r>
      <w:r>
        <w:rPr>
          <w:rFonts w:hint="eastAsia" w:ascii="Times New Roman" w:hAnsi="Times New Roman"/>
          <w:sz w:val="32"/>
          <w:szCs w:val="24"/>
        </w:rPr>
        <w:t>，整体处于数字化水平</w:t>
      </w:r>
      <w:r>
        <w:rPr>
          <w:rFonts w:hint="eastAsia" w:ascii="Times New Roman" w:hAnsi="Times New Roman" w:eastAsia="Times New Roman"/>
          <w:sz w:val="32"/>
          <w:szCs w:val="24"/>
          <w:u w:val="single"/>
        </w:rPr>
        <w:t xml:space="preserve">  </w:t>
      </w:r>
      <w:r>
        <w:rPr>
          <w:rFonts w:hint="eastAsia" w:ascii="Times New Roman" w:hAnsi="Times New Roman"/>
          <w:sz w:val="32"/>
          <w:szCs w:val="24"/>
        </w:rPr>
        <w:t>阶段，</w:t>
      </w:r>
      <w:r>
        <w:rPr>
          <w:rFonts w:hint="eastAsia" w:ascii="Times New Roman" w:hAnsi="Times New Roman" w:eastAsia="Times New Roman"/>
          <w:sz w:val="32"/>
          <w:szCs w:val="24"/>
          <w:u w:val="single"/>
        </w:rPr>
        <w:t xml:space="preserve">                        </w:t>
      </w:r>
      <w:r>
        <w:rPr>
          <w:rFonts w:hint="eastAsia" w:ascii="Times New Roman" w:hAnsi="Times New Roman"/>
          <w:sz w:val="32"/>
          <w:szCs w:val="24"/>
        </w:rPr>
        <w:t>（如：数字化成效、数字化管理、数字化经营、数字化成效）成为阻碍企业发展的关键短板。</w:t>
      </w:r>
    </w:p>
    <w:p w14:paraId="1C50E6B9">
      <w:pPr>
        <w:pStyle w:val="9"/>
        <w:keepNext/>
        <w:spacing w:beforeLines="0" w:afterLines="0"/>
        <w:rPr>
          <w:rFonts w:hint="eastAsia" w:ascii="Times New Roman" w:hAnsi="Times New Roman" w:eastAsia="Times New Roman"/>
          <w:spacing w:val="6"/>
          <w:position w:val="2"/>
          <w:sz w:val="24"/>
          <w:szCs w:val="24"/>
        </w:rPr>
      </w:pPr>
      <w:r>
        <w:rPr>
          <w:rFonts w:hint="eastAsia" w:ascii="Times New Roman" w:hAnsi="Times New Roman" w:eastAsia="黑体"/>
          <w:spacing w:val="6"/>
          <w:position w:val="2"/>
          <w:sz w:val="24"/>
          <w:szCs w:val="24"/>
        </w:rPr>
        <w:t>表6</w:t>
      </w:r>
      <w:r>
        <w:rPr>
          <w:rFonts w:hint="eastAsia" w:ascii="Times New Roman" w:hAnsi="Times New Roman" w:eastAsia="Times New Roman"/>
          <w:spacing w:val="6"/>
          <w:position w:val="2"/>
          <w:sz w:val="24"/>
          <w:szCs w:val="24"/>
        </w:rPr>
        <w:t xml:space="preserve"> </w:t>
      </w:r>
      <w:r>
        <w:rPr>
          <w:rFonts w:hint="eastAsia" w:ascii="Times New Roman" w:hAnsi="Times New Roman" w:eastAsia="黑体"/>
          <w:spacing w:val="6"/>
          <w:position w:val="2"/>
          <w:sz w:val="24"/>
          <w:szCs w:val="24"/>
        </w:rPr>
        <w:t>企业数字化水平等级</w:t>
      </w:r>
    </w:p>
    <w:tbl>
      <w:tblPr>
        <w:tblStyle w:val="2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5"/>
        <w:gridCol w:w="3148"/>
        <w:gridCol w:w="3843"/>
      </w:tblGrid>
      <w:tr w14:paraId="39F52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140" w:type="pct"/>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7D78460D">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b/>
                <w:kern w:val="0"/>
                <w:sz w:val="24"/>
                <w:szCs w:val="24"/>
                <w:shd w:val="clear" w:color="auto" w:fill="FFFFFF"/>
              </w:rPr>
            </w:pPr>
            <w:r>
              <w:rPr>
                <w:rFonts w:hint="eastAsia" w:ascii="Times New Roman" w:hAnsi="Times New Roman" w:eastAsia="仿宋_GB2312"/>
                <w:b/>
                <w:kern w:val="0"/>
                <w:sz w:val="24"/>
                <w:szCs w:val="24"/>
                <w:shd w:val="clear" w:color="auto" w:fill="FFFFFF"/>
              </w:rPr>
              <w:t>评测等级</w:t>
            </w:r>
          </w:p>
        </w:tc>
        <w:tc>
          <w:tcPr>
            <w:tcW w:w="3860"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D3DA23D">
            <w:pPr>
              <w:keepNext w:val="0"/>
              <w:keepLines w:val="0"/>
              <w:widowControl/>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b/>
                <w:kern w:val="0"/>
                <w:sz w:val="24"/>
                <w:szCs w:val="24"/>
                <w:shd w:val="clear" w:color="auto" w:fill="FFFFFF"/>
              </w:rPr>
            </w:pPr>
            <w:r>
              <w:rPr>
                <w:rFonts w:hint="eastAsia" w:ascii="Times New Roman" w:hAnsi="Times New Roman" w:eastAsia="仿宋_GB2312"/>
                <w:b/>
                <w:kern w:val="0"/>
                <w:sz w:val="24"/>
                <w:szCs w:val="24"/>
                <w:shd w:val="clear" w:color="auto" w:fill="FFFFFF"/>
              </w:rPr>
              <w:t>要求（同时满足）</w:t>
            </w:r>
          </w:p>
        </w:tc>
      </w:tr>
      <w:tr w14:paraId="15652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0"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AA48417">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b/>
                <w:kern w:val="0"/>
                <w:sz w:val="24"/>
                <w:szCs w:val="24"/>
                <w:shd w:val="clear" w:color="auto" w:fill="FFFFFF"/>
              </w:rPr>
            </w:pPr>
          </w:p>
        </w:tc>
        <w:tc>
          <w:tcPr>
            <w:tcW w:w="173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32D14F7">
            <w:pPr>
              <w:keepNext w:val="0"/>
              <w:keepLines w:val="0"/>
              <w:widowControl/>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b/>
                <w:kern w:val="0"/>
                <w:sz w:val="24"/>
                <w:szCs w:val="24"/>
                <w:shd w:val="clear" w:color="auto" w:fill="FFFFFF"/>
              </w:rPr>
            </w:pPr>
            <w:r>
              <w:rPr>
                <w:rFonts w:hint="eastAsia" w:ascii="Times New Roman" w:hAnsi="Times New Roman" w:eastAsia="仿宋_GB2312"/>
                <w:b/>
                <w:kern w:val="0"/>
                <w:sz w:val="24"/>
                <w:szCs w:val="24"/>
                <w:shd w:val="clear" w:color="auto" w:fill="FFFFFF"/>
              </w:rPr>
              <w:t>数字化基础、管理及成效</w:t>
            </w:r>
          </w:p>
        </w:tc>
        <w:tc>
          <w:tcPr>
            <w:tcW w:w="212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65693CA">
            <w:pPr>
              <w:keepNext w:val="0"/>
              <w:keepLines w:val="0"/>
              <w:widowControl/>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b/>
                <w:kern w:val="0"/>
                <w:sz w:val="24"/>
                <w:szCs w:val="24"/>
                <w:shd w:val="clear" w:color="auto" w:fill="FFFFFF"/>
              </w:rPr>
            </w:pPr>
            <w:r>
              <w:rPr>
                <w:rFonts w:hint="eastAsia" w:ascii="Times New Roman" w:hAnsi="Times New Roman" w:eastAsia="仿宋_GB2312"/>
                <w:b/>
                <w:kern w:val="0"/>
                <w:sz w:val="24"/>
                <w:szCs w:val="24"/>
                <w:shd w:val="clear" w:color="auto" w:fill="FFFFFF"/>
              </w:rPr>
              <w:t>数字化经营应用场景</w:t>
            </w:r>
          </w:p>
        </w:tc>
      </w:tr>
      <w:tr w14:paraId="1DA93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14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C6287DF">
            <w:pPr>
              <w:keepNext w:val="0"/>
              <w:keepLines w:val="0"/>
              <w:widowControl/>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kern w:val="0"/>
                <w:sz w:val="24"/>
                <w:szCs w:val="24"/>
                <w:shd w:val="clear" w:color="auto" w:fill="FFFFFF"/>
              </w:rPr>
            </w:pPr>
            <w:r>
              <w:rPr>
                <w:rFonts w:hint="eastAsia" w:ascii="Times New Roman" w:hAnsi="Times New Roman" w:eastAsia="Times New Roman"/>
                <w:kern w:val="0"/>
                <w:sz w:val="24"/>
                <w:szCs w:val="24"/>
                <w:shd w:val="clear" w:color="auto" w:fill="FFFFFF"/>
              </w:rPr>
              <w:sym w:font="Wingdings 2" w:char="002A"/>
            </w:r>
            <w:r>
              <w:rPr>
                <w:rFonts w:hint="eastAsia" w:ascii="Times New Roman" w:hAnsi="Times New Roman" w:eastAsia="仿宋_GB2312"/>
                <w:kern w:val="0"/>
                <w:sz w:val="24"/>
                <w:szCs w:val="24"/>
                <w:shd w:val="clear" w:color="auto" w:fill="FFFFFF"/>
              </w:rPr>
              <w:t>一级</w:t>
            </w:r>
          </w:p>
          <w:p w14:paraId="0996714A">
            <w:pPr>
              <w:keepNext w:val="0"/>
              <w:keepLines w:val="0"/>
              <w:widowControl/>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kern w:val="0"/>
                <w:sz w:val="24"/>
                <w:szCs w:val="24"/>
                <w:shd w:val="clear" w:color="auto" w:fill="FFFFFF"/>
              </w:rPr>
            </w:pPr>
            <w:r>
              <w:rPr>
                <w:rFonts w:hint="eastAsia" w:ascii="Times New Roman" w:hAnsi="Times New Roman" w:eastAsia="仿宋_GB2312"/>
                <w:kern w:val="0"/>
                <w:sz w:val="24"/>
                <w:szCs w:val="24"/>
                <w:shd w:val="clear" w:color="auto" w:fill="FFFFFF"/>
              </w:rPr>
              <w:t>（初始级）</w:t>
            </w:r>
          </w:p>
        </w:tc>
        <w:tc>
          <w:tcPr>
            <w:tcW w:w="173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37D96ED">
            <w:pPr>
              <w:keepNext w:val="0"/>
              <w:keepLines w:val="0"/>
              <w:widowControl/>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kern w:val="0"/>
                <w:sz w:val="24"/>
                <w:szCs w:val="24"/>
                <w:shd w:val="clear" w:color="auto" w:fill="FFFFFF"/>
              </w:rPr>
            </w:pPr>
            <w:r>
              <w:rPr>
                <w:rFonts w:hint="eastAsia" w:ascii="Times New Roman" w:hAnsi="Times New Roman" w:eastAsia="Times New Roman"/>
                <w:kern w:val="0"/>
                <w:sz w:val="24"/>
                <w:szCs w:val="24"/>
                <w:shd w:val="clear" w:color="auto" w:fill="FFFFFF"/>
              </w:rPr>
              <w:t>≥20</w:t>
            </w:r>
            <w:r>
              <w:rPr>
                <w:rFonts w:hint="eastAsia" w:ascii="Times New Roman" w:hAnsi="Times New Roman" w:eastAsia="仿宋_GB2312"/>
                <w:kern w:val="0"/>
                <w:sz w:val="24"/>
                <w:szCs w:val="24"/>
                <w:shd w:val="clear" w:color="auto" w:fill="FFFFFF"/>
              </w:rPr>
              <w:t>分</w:t>
            </w:r>
          </w:p>
        </w:tc>
        <w:tc>
          <w:tcPr>
            <w:tcW w:w="212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7C30A7F">
            <w:pPr>
              <w:keepNext w:val="0"/>
              <w:keepLines w:val="0"/>
              <w:widowControl/>
              <w:suppressLineNumbers w:val="0"/>
              <w:spacing w:before="0" w:beforeLines="0" w:beforeAutospacing="0" w:after="0" w:afterLines="0" w:afterAutospacing="0" w:line="240" w:lineRule="auto"/>
              <w:ind w:left="0" w:right="0" w:firstLine="0" w:firstLineChars="0"/>
              <w:rPr>
                <w:rFonts w:hint="eastAsia" w:ascii="Times New Roman" w:hAnsi="Times New Roman" w:eastAsia="Times New Roman"/>
                <w:kern w:val="0"/>
                <w:sz w:val="24"/>
                <w:szCs w:val="24"/>
                <w:shd w:val="clear" w:color="auto" w:fill="FFFFFF"/>
              </w:rPr>
            </w:pPr>
            <w:r>
              <w:rPr>
                <w:rFonts w:hint="eastAsia" w:ascii="Times New Roman" w:hAnsi="Times New Roman" w:eastAsia="仿宋_GB2312"/>
                <w:kern w:val="0"/>
                <w:sz w:val="24"/>
                <w:szCs w:val="24"/>
                <w:shd w:val="clear" w:color="auto" w:fill="FFFFFF"/>
              </w:rPr>
              <w:t>不少于6个应用场景（其中不少于3个约束性场景）等级需达到一级</w:t>
            </w:r>
          </w:p>
        </w:tc>
      </w:tr>
      <w:tr w14:paraId="15A84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E23120C">
            <w:pPr>
              <w:keepNext w:val="0"/>
              <w:keepLines w:val="0"/>
              <w:widowControl/>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kern w:val="0"/>
                <w:sz w:val="24"/>
                <w:szCs w:val="24"/>
                <w:shd w:val="clear" w:color="auto" w:fill="FFFFFF"/>
              </w:rPr>
            </w:pPr>
            <w:r>
              <w:rPr>
                <w:rFonts w:hint="eastAsia" w:ascii="Times New Roman" w:hAnsi="Times New Roman" w:eastAsia="Times New Roman"/>
                <w:kern w:val="0"/>
                <w:sz w:val="24"/>
                <w:szCs w:val="24"/>
                <w:shd w:val="clear" w:color="auto" w:fill="FFFFFF"/>
              </w:rPr>
              <w:sym w:font="Wingdings 2" w:char="002A"/>
            </w:r>
            <w:r>
              <w:rPr>
                <w:rFonts w:hint="eastAsia" w:ascii="Times New Roman" w:hAnsi="Times New Roman" w:eastAsia="仿宋_GB2312"/>
                <w:kern w:val="0"/>
                <w:sz w:val="24"/>
                <w:szCs w:val="24"/>
                <w:shd w:val="clear" w:color="auto" w:fill="FFFFFF"/>
              </w:rPr>
              <w:t>二级</w:t>
            </w:r>
          </w:p>
          <w:p w14:paraId="703A5465">
            <w:pPr>
              <w:keepNext w:val="0"/>
              <w:keepLines w:val="0"/>
              <w:widowControl/>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kern w:val="0"/>
                <w:sz w:val="24"/>
                <w:szCs w:val="24"/>
                <w:shd w:val="clear" w:color="auto" w:fill="FFFFFF"/>
              </w:rPr>
            </w:pPr>
            <w:r>
              <w:rPr>
                <w:rFonts w:hint="eastAsia" w:ascii="Times New Roman" w:hAnsi="Times New Roman" w:eastAsia="仿宋_GB2312"/>
                <w:kern w:val="0"/>
                <w:sz w:val="24"/>
                <w:szCs w:val="24"/>
                <w:shd w:val="clear" w:color="auto" w:fill="FFFFFF"/>
              </w:rPr>
              <w:t>（规范级）</w:t>
            </w:r>
          </w:p>
        </w:tc>
        <w:tc>
          <w:tcPr>
            <w:tcW w:w="173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088EBF7">
            <w:pPr>
              <w:keepNext w:val="0"/>
              <w:keepLines w:val="0"/>
              <w:widowControl/>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kern w:val="0"/>
                <w:sz w:val="24"/>
                <w:szCs w:val="24"/>
                <w:shd w:val="clear" w:color="auto" w:fill="FFFFFF"/>
              </w:rPr>
            </w:pPr>
            <w:r>
              <w:rPr>
                <w:rFonts w:hint="eastAsia" w:ascii="Times New Roman" w:hAnsi="Times New Roman" w:eastAsia="Times New Roman"/>
                <w:kern w:val="0"/>
                <w:sz w:val="24"/>
                <w:szCs w:val="24"/>
                <w:shd w:val="clear" w:color="auto" w:fill="FFFFFF"/>
              </w:rPr>
              <w:t>≥40</w:t>
            </w:r>
            <w:r>
              <w:rPr>
                <w:rFonts w:hint="eastAsia" w:ascii="Times New Roman" w:hAnsi="Times New Roman" w:eastAsia="仿宋_GB2312"/>
                <w:kern w:val="0"/>
                <w:sz w:val="24"/>
                <w:szCs w:val="24"/>
                <w:shd w:val="clear" w:color="auto" w:fill="FFFFFF"/>
              </w:rPr>
              <w:t>分</w:t>
            </w:r>
          </w:p>
        </w:tc>
        <w:tc>
          <w:tcPr>
            <w:tcW w:w="212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297D098">
            <w:pPr>
              <w:keepNext w:val="0"/>
              <w:keepLines w:val="0"/>
              <w:widowControl/>
              <w:suppressLineNumbers w:val="0"/>
              <w:spacing w:before="0" w:beforeLines="0" w:beforeAutospacing="0" w:after="0" w:afterLines="0" w:afterAutospacing="0" w:line="240" w:lineRule="auto"/>
              <w:ind w:left="0" w:right="0" w:firstLine="0" w:firstLineChars="0"/>
              <w:rPr>
                <w:rFonts w:hint="eastAsia" w:ascii="Times New Roman" w:hAnsi="Times New Roman" w:eastAsia="Times New Roman"/>
                <w:kern w:val="0"/>
                <w:sz w:val="24"/>
                <w:szCs w:val="24"/>
                <w:shd w:val="clear" w:color="auto" w:fill="FFFFFF"/>
              </w:rPr>
            </w:pPr>
            <w:r>
              <w:rPr>
                <w:rFonts w:hint="eastAsia" w:ascii="Times New Roman" w:hAnsi="Times New Roman" w:eastAsia="仿宋_GB2312"/>
                <w:kern w:val="0"/>
                <w:sz w:val="24"/>
                <w:szCs w:val="24"/>
                <w:shd w:val="clear" w:color="auto" w:fill="FFFFFF"/>
              </w:rPr>
              <w:t>不少于6个应用场景（其中不少于3个约束性场景）等级需达到二级</w:t>
            </w:r>
          </w:p>
        </w:tc>
      </w:tr>
      <w:tr w14:paraId="1B031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71C337A">
            <w:pPr>
              <w:keepNext w:val="0"/>
              <w:keepLines w:val="0"/>
              <w:widowControl/>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kern w:val="0"/>
                <w:sz w:val="24"/>
                <w:szCs w:val="24"/>
                <w:shd w:val="clear" w:color="auto" w:fill="FFFFFF"/>
              </w:rPr>
            </w:pPr>
            <w:r>
              <w:rPr>
                <w:rFonts w:hint="eastAsia" w:ascii="Times New Roman" w:hAnsi="Times New Roman" w:eastAsia="Times New Roman"/>
                <w:kern w:val="0"/>
                <w:sz w:val="24"/>
                <w:szCs w:val="24"/>
                <w:shd w:val="clear" w:color="auto" w:fill="FFFFFF"/>
              </w:rPr>
              <w:sym w:font="Wingdings 2" w:char="002A"/>
            </w:r>
            <w:r>
              <w:rPr>
                <w:rFonts w:hint="eastAsia" w:ascii="Times New Roman" w:hAnsi="Times New Roman" w:eastAsia="仿宋_GB2312"/>
                <w:kern w:val="0"/>
                <w:sz w:val="24"/>
                <w:szCs w:val="24"/>
                <w:shd w:val="clear" w:color="auto" w:fill="FFFFFF"/>
              </w:rPr>
              <w:t>三级</w:t>
            </w:r>
          </w:p>
          <w:p w14:paraId="78888CA8">
            <w:pPr>
              <w:keepNext w:val="0"/>
              <w:keepLines w:val="0"/>
              <w:widowControl/>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kern w:val="0"/>
                <w:sz w:val="24"/>
                <w:szCs w:val="24"/>
                <w:shd w:val="clear" w:color="auto" w:fill="FFFFFF"/>
              </w:rPr>
            </w:pPr>
            <w:r>
              <w:rPr>
                <w:rFonts w:hint="eastAsia" w:ascii="Times New Roman" w:hAnsi="Times New Roman" w:eastAsia="仿宋_GB2312"/>
                <w:kern w:val="0"/>
                <w:sz w:val="24"/>
                <w:szCs w:val="24"/>
                <w:shd w:val="clear" w:color="auto" w:fill="FFFFFF"/>
              </w:rPr>
              <w:t>（集成级）</w:t>
            </w:r>
          </w:p>
        </w:tc>
        <w:tc>
          <w:tcPr>
            <w:tcW w:w="173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9A1675D">
            <w:pPr>
              <w:keepNext w:val="0"/>
              <w:keepLines w:val="0"/>
              <w:widowControl/>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kern w:val="0"/>
                <w:sz w:val="24"/>
                <w:szCs w:val="24"/>
                <w:shd w:val="clear" w:color="auto" w:fill="FFFFFF"/>
              </w:rPr>
            </w:pPr>
            <w:r>
              <w:rPr>
                <w:rFonts w:hint="eastAsia" w:ascii="Times New Roman" w:hAnsi="Times New Roman" w:eastAsia="Times New Roman"/>
                <w:kern w:val="0"/>
                <w:sz w:val="24"/>
                <w:szCs w:val="24"/>
                <w:shd w:val="clear" w:color="auto" w:fill="FFFFFF"/>
              </w:rPr>
              <w:t>≥60</w:t>
            </w:r>
            <w:r>
              <w:rPr>
                <w:rFonts w:hint="eastAsia" w:ascii="Times New Roman" w:hAnsi="Times New Roman" w:eastAsia="仿宋_GB2312"/>
                <w:kern w:val="0"/>
                <w:sz w:val="24"/>
                <w:szCs w:val="24"/>
                <w:shd w:val="clear" w:color="auto" w:fill="FFFFFF"/>
              </w:rPr>
              <w:t>分</w:t>
            </w:r>
          </w:p>
        </w:tc>
        <w:tc>
          <w:tcPr>
            <w:tcW w:w="212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40223A7">
            <w:pPr>
              <w:keepNext w:val="0"/>
              <w:keepLines w:val="0"/>
              <w:widowControl/>
              <w:suppressLineNumbers w:val="0"/>
              <w:spacing w:before="0" w:beforeLines="0" w:beforeAutospacing="0" w:after="0" w:afterLines="0" w:afterAutospacing="0" w:line="240" w:lineRule="auto"/>
              <w:ind w:left="0" w:right="0" w:firstLine="0" w:firstLineChars="0"/>
              <w:rPr>
                <w:rFonts w:hint="eastAsia" w:ascii="Times New Roman" w:hAnsi="Times New Roman" w:eastAsia="Times New Roman"/>
                <w:kern w:val="0"/>
                <w:sz w:val="24"/>
                <w:szCs w:val="24"/>
                <w:shd w:val="clear" w:color="auto" w:fill="FFFFFF"/>
              </w:rPr>
            </w:pPr>
            <w:r>
              <w:rPr>
                <w:rFonts w:hint="eastAsia" w:ascii="Times New Roman" w:hAnsi="Times New Roman" w:eastAsia="仿宋_GB2312"/>
                <w:kern w:val="0"/>
                <w:sz w:val="24"/>
                <w:szCs w:val="24"/>
                <w:shd w:val="clear" w:color="auto" w:fill="FFFFFF"/>
              </w:rPr>
              <w:t>不少于8个应用场景（其中不少于5个约束性场景）等级需达到三级</w:t>
            </w:r>
          </w:p>
        </w:tc>
      </w:tr>
      <w:tr w14:paraId="7BAFD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14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1E58214">
            <w:pPr>
              <w:keepNext w:val="0"/>
              <w:keepLines w:val="0"/>
              <w:widowControl/>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kern w:val="0"/>
                <w:sz w:val="24"/>
                <w:szCs w:val="24"/>
                <w:shd w:val="clear" w:color="auto" w:fill="FFFFFF"/>
              </w:rPr>
            </w:pPr>
            <w:r>
              <w:rPr>
                <w:rFonts w:hint="eastAsia" w:ascii="Times New Roman" w:hAnsi="Times New Roman" w:eastAsia="Times New Roman"/>
                <w:kern w:val="0"/>
                <w:sz w:val="24"/>
                <w:szCs w:val="24"/>
                <w:shd w:val="clear" w:color="auto" w:fill="FFFFFF"/>
              </w:rPr>
              <w:sym w:font="Wingdings 2" w:char="002A"/>
            </w:r>
            <w:r>
              <w:rPr>
                <w:rFonts w:hint="eastAsia" w:ascii="Times New Roman" w:hAnsi="Times New Roman" w:eastAsia="仿宋_GB2312"/>
                <w:kern w:val="0"/>
                <w:sz w:val="24"/>
                <w:szCs w:val="24"/>
                <w:shd w:val="clear" w:color="auto" w:fill="FFFFFF"/>
              </w:rPr>
              <w:t>四级</w:t>
            </w:r>
          </w:p>
          <w:p w14:paraId="7D59F54A">
            <w:pPr>
              <w:keepNext w:val="0"/>
              <w:keepLines w:val="0"/>
              <w:widowControl/>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kern w:val="0"/>
                <w:sz w:val="24"/>
                <w:szCs w:val="24"/>
                <w:shd w:val="clear" w:color="auto" w:fill="FFFFFF"/>
              </w:rPr>
            </w:pPr>
            <w:r>
              <w:rPr>
                <w:rFonts w:hint="eastAsia" w:ascii="Times New Roman" w:hAnsi="Times New Roman" w:eastAsia="仿宋_GB2312"/>
                <w:kern w:val="0"/>
                <w:sz w:val="24"/>
                <w:szCs w:val="24"/>
                <w:shd w:val="clear" w:color="auto" w:fill="FFFFFF"/>
              </w:rPr>
              <w:t>（协同级）</w:t>
            </w:r>
          </w:p>
        </w:tc>
        <w:tc>
          <w:tcPr>
            <w:tcW w:w="173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8629594">
            <w:pPr>
              <w:keepNext w:val="0"/>
              <w:keepLines w:val="0"/>
              <w:widowControl/>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kern w:val="0"/>
                <w:sz w:val="24"/>
                <w:szCs w:val="24"/>
                <w:shd w:val="clear" w:color="auto" w:fill="FFFFFF"/>
              </w:rPr>
            </w:pPr>
            <w:r>
              <w:rPr>
                <w:rFonts w:hint="eastAsia" w:ascii="Times New Roman" w:hAnsi="Times New Roman" w:eastAsia="Times New Roman"/>
                <w:kern w:val="0"/>
                <w:sz w:val="24"/>
                <w:szCs w:val="24"/>
                <w:shd w:val="clear" w:color="auto" w:fill="FFFFFF"/>
              </w:rPr>
              <w:t>≥80</w:t>
            </w:r>
            <w:r>
              <w:rPr>
                <w:rFonts w:hint="eastAsia" w:ascii="Times New Roman" w:hAnsi="Times New Roman" w:eastAsia="仿宋_GB2312"/>
                <w:kern w:val="0"/>
                <w:sz w:val="24"/>
                <w:szCs w:val="24"/>
                <w:shd w:val="clear" w:color="auto" w:fill="FFFFFF"/>
              </w:rPr>
              <w:t>分</w:t>
            </w:r>
          </w:p>
        </w:tc>
        <w:tc>
          <w:tcPr>
            <w:tcW w:w="212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09FC778">
            <w:pPr>
              <w:keepNext w:val="0"/>
              <w:keepLines w:val="0"/>
              <w:widowControl/>
              <w:suppressLineNumbers w:val="0"/>
              <w:spacing w:before="0" w:beforeLines="0" w:beforeAutospacing="0" w:after="0" w:afterLines="0" w:afterAutospacing="0" w:line="240" w:lineRule="auto"/>
              <w:ind w:left="0" w:right="0" w:firstLine="0" w:firstLineChars="0"/>
              <w:rPr>
                <w:rFonts w:hint="eastAsia" w:ascii="Times New Roman" w:hAnsi="Times New Roman" w:eastAsia="Times New Roman"/>
                <w:kern w:val="0"/>
                <w:sz w:val="24"/>
                <w:szCs w:val="24"/>
                <w:shd w:val="clear" w:color="auto" w:fill="FFFFFF"/>
              </w:rPr>
            </w:pPr>
            <w:r>
              <w:rPr>
                <w:rFonts w:hint="eastAsia" w:ascii="Times New Roman" w:hAnsi="Times New Roman" w:eastAsia="仿宋_GB2312"/>
                <w:kern w:val="0"/>
                <w:sz w:val="24"/>
                <w:szCs w:val="24"/>
                <w:shd w:val="clear" w:color="auto" w:fill="FFFFFF"/>
              </w:rPr>
              <w:t>不少于10个应用场景（其中不少于6个约束性场景）等级需达到四级</w:t>
            </w:r>
          </w:p>
        </w:tc>
      </w:tr>
      <w:tr w14:paraId="13A6E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14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673B22F">
            <w:pPr>
              <w:keepNext w:val="0"/>
              <w:keepLines w:val="0"/>
              <w:widowControl/>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kern w:val="0"/>
                <w:sz w:val="24"/>
                <w:szCs w:val="24"/>
                <w:shd w:val="clear" w:color="auto" w:fill="FFFFFF"/>
              </w:rPr>
            </w:pPr>
            <w:r>
              <w:rPr>
                <w:rFonts w:hint="eastAsia" w:ascii="Times New Roman" w:hAnsi="Times New Roman" w:eastAsia="Times New Roman"/>
                <w:kern w:val="0"/>
                <w:sz w:val="24"/>
                <w:szCs w:val="24"/>
                <w:shd w:val="clear" w:color="auto" w:fill="FFFFFF"/>
              </w:rPr>
              <w:sym w:font="Wingdings 2" w:char="002A"/>
            </w:r>
            <w:r>
              <w:rPr>
                <w:rFonts w:hint="eastAsia" w:ascii="Times New Roman" w:hAnsi="Times New Roman" w:eastAsia="仿宋_GB2312"/>
                <w:kern w:val="0"/>
                <w:sz w:val="24"/>
                <w:szCs w:val="24"/>
                <w:shd w:val="clear" w:color="auto" w:fill="FFFFFF"/>
              </w:rPr>
              <w:t>无等级</w:t>
            </w:r>
          </w:p>
        </w:tc>
        <w:tc>
          <w:tcPr>
            <w:tcW w:w="3860"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4A2A51C1">
            <w:pPr>
              <w:keepNext w:val="0"/>
              <w:keepLines w:val="0"/>
              <w:widowControl/>
              <w:suppressLineNumbers w:val="0"/>
              <w:spacing w:before="0" w:beforeLines="0" w:beforeAutospacing="0" w:after="0" w:afterLines="0" w:afterAutospacing="0" w:line="240" w:lineRule="auto"/>
              <w:ind w:left="0" w:right="0" w:firstLine="0" w:firstLineChars="0"/>
              <w:rPr>
                <w:rFonts w:hint="eastAsia" w:ascii="Times New Roman" w:hAnsi="Times New Roman" w:eastAsia="Times New Roman"/>
                <w:kern w:val="0"/>
                <w:sz w:val="24"/>
                <w:szCs w:val="24"/>
                <w:shd w:val="clear" w:color="auto" w:fill="FFFFFF"/>
              </w:rPr>
            </w:pPr>
            <w:r>
              <w:rPr>
                <w:rFonts w:hint="eastAsia" w:ascii="Times New Roman" w:hAnsi="Times New Roman" w:eastAsia="仿宋_GB2312"/>
                <w:kern w:val="0"/>
                <w:sz w:val="24"/>
                <w:szCs w:val="24"/>
                <w:shd w:val="clear" w:color="auto" w:fill="FFFFFF"/>
              </w:rPr>
              <w:t>如企业无法满足最低级一级相关要求，则归类为无等级。</w:t>
            </w:r>
          </w:p>
        </w:tc>
      </w:tr>
    </w:tbl>
    <w:p w14:paraId="62E1FE9C">
      <w:pPr>
        <w:spacing w:beforeLines="0" w:afterLines="0"/>
        <w:ind w:firstLine="0" w:firstLineChars="0"/>
        <w:jc w:val="center"/>
        <w:rPr>
          <w:rFonts w:hint="eastAsia" w:ascii="Times New Roman" w:hAnsi="Times New Roman" w:eastAsia="Times New Roman"/>
          <w:spacing w:val="6"/>
          <w:position w:val="2"/>
          <w:sz w:val="24"/>
          <w:szCs w:val="24"/>
        </w:rPr>
      </w:pPr>
      <w:r>
        <w:rPr>
          <w:rFonts w:hint="eastAsia" w:ascii="Times New Roman" w:hAnsi="Times New Roman" w:eastAsia="黑体"/>
          <w:spacing w:val="6"/>
          <w:position w:val="2"/>
          <w:sz w:val="24"/>
          <w:szCs w:val="24"/>
        </w:rPr>
        <w:t>表7</w:t>
      </w:r>
      <w:r>
        <w:rPr>
          <w:rFonts w:hint="eastAsia" w:ascii="Times New Roman" w:hAnsi="Times New Roman" w:eastAsia="Times New Roman"/>
          <w:spacing w:val="6"/>
          <w:position w:val="2"/>
          <w:sz w:val="24"/>
          <w:szCs w:val="24"/>
        </w:rPr>
        <w:t xml:space="preserve"> </w:t>
      </w:r>
      <w:r>
        <w:rPr>
          <w:rFonts w:hint="eastAsia" w:ascii="Times New Roman" w:hAnsi="Times New Roman" w:eastAsia="黑体"/>
          <w:spacing w:val="6"/>
          <w:position w:val="2"/>
          <w:sz w:val="24"/>
          <w:szCs w:val="24"/>
        </w:rPr>
        <w:t>数字化基础、管理和成效维度评测得分</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886"/>
        <w:gridCol w:w="886"/>
        <w:gridCol w:w="886"/>
        <w:gridCol w:w="886"/>
        <w:gridCol w:w="921"/>
        <w:gridCol w:w="922"/>
        <w:gridCol w:w="760"/>
        <w:gridCol w:w="760"/>
        <w:gridCol w:w="760"/>
        <w:gridCol w:w="645"/>
      </w:tblGrid>
      <w:tr w14:paraId="5777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70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100A59">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黑体"/>
                <w:sz w:val="24"/>
                <w:szCs w:val="24"/>
              </w:rPr>
              <w:t>一级指标</w:t>
            </w:r>
          </w:p>
        </w:tc>
        <w:tc>
          <w:tcPr>
            <w:tcW w:w="354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7B4816EF">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黑体"/>
                <w:sz w:val="24"/>
                <w:szCs w:val="24"/>
              </w:rPr>
              <w:t>数字化基础</w:t>
            </w:r>
          </w:p>
        </w:tc>
        <w:tc>
          <w:tcPr>
            <w:tcW w:w="1843"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A41F342">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黑体"/>
                <w:sz w:val="24"/>
                <w:szCs w:val="24"/>
              </w:rPr>
              <w:t>数字化管理</w:t>
            </w:r>
          </w:p>
        </w:tc>
        <w:tc>
          <w:tcPr>
            <w:tcW w:w="2280"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639F54A7">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黑体"/>
                <w:sz w:val="24"/>
                <w:szCs w:val="24"/>
              </w:rPr>
              <w:t>数字化成效</w:t>
            </w:r>
          </w:p>
        </w:tc>
        <w:tc>
          <w:tcPr>
            <w:tcW w:w="645"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0696B75">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黑体"/>
                <w:sz w:val="24"/>
                <w:szCs w:val="24"/>
              </w:rPr>
              <w:t>综合得分</w:t>
            </w:r>
          </w:p>
        </w:tc>
      </w:tr>
      <w:tr w14:paraId="0C61E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70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277F56">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黑体"/>
                <w:sz w:val="24"/>
                <w:szCs w:val="24"/>
              </w:rPr>
              <w:t>二级指标</w:t>
            </w:r>
          </w:p>
        </w:tc>
        <w:tc>
          <w:tcPr>
            <w:tcW w:w="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AEFA5C">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仿宋_GB2312"/>
                <w:sz w:val="24"/>
                <w:szCs w:val="24"/>
              </w:rPr>
              <w:t>设备</w:t>
            </w:r>
          </w:p>
          <w:p w14:paraId="3EC3D6E9">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仿宋_GB2312"/>
                <w:sz w:val="24"/>
                <w:szCs w:val="24"/>
              </w:rPr>
              <w:t>系统</w:t>
            </w:r>
          </w:p>
        </w:tc>
        <w:tc>
          <w:tcPr>
            <w:tcW w:w="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863101">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仿宋_GB2312"/>
                <w:sz w:val="24"/>
                <w:szCs w:val="24"/>
              </w:rPr>
              <w:t>数据采集</w:t>
            </w:r>
          </w:p>
        </w:tc>
        <w:tc>
          <w:tcPr>
            <w:tcW w:w="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0F735C">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仿宋_GB2312"/>
                <w:sz w:val="24"/>
                <w:szCs w:val="24"/>
              </w:rPr>
              <w:t>信息系统</w:t>
            </w:r>
          </w:p>
        </w:tc>
        <w:tc>
          <w:tcPr>
            <w:tcW w:w="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9D24AE">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仿宋_GB2312"/>
                <w:sz w:val="24"/>
                <w:szCs w:val="24"/>
              </w:rPr>
              <w:t>信息</w:t>
            </w:r>
          </w:p>
          <w:p w14:paraId="69808A5E">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仿宋_GB2312"/>
                <w:sz w:val="24"/>
                <w:szCs w:val="24"/>
              </w:rPr>
              <w:t>安全</w:t>
            </w:r>
          </w:p>
        </w:tc>
        <w:tc>
          <w:tcPr>
            <w:tcW w:w="9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4C43B0">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仿宋_GB2312"/>
                <w:sz w:val="24"/>
                <w:szCs w:val="24"/>
              </w:rPr>
              <w:t>规划</w:t>
            </w:r>
          </w:p>
          <w:p w14:paraId="6B3C9840">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仿宋_GB2312"/>
                <w:sz w:val="24"/>
                <w:szCs w:val="24"/>
              </w:rPr>
              <w:t>管理</w:t>
            </w:r>
          </w:p>
        </w:tc>
        <w:tc>
          <w:tcPr>
            <w:tcW w:w="92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8EBB46">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仿宋_GB2312"/>
                <w:sz w:val="24"/>
                <w:szCs w:val="24"/>
              </w:rPr>
              <w:t>要素</w:t>
            </w:r>
          </w:p>
          <w:p w14:paraId="75CACF24">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仿宋_GB2312"/>
                <w:sz w:val="24"/>
                <w:szCs w:val="24"/>
              </w:rPr>
              <w:t>保障</w:t>
            </w:r>
          </w:p>
        </w:tc>
        <w:tc>
          <w:tcPr>
            <w:tcW w:w="76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5C9A52">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仿宋_GB2312"/>
                <w:sz w:val="24"/>
                <w:szCs w:val="24"/>
              </w:rPr>
              <w:t>绿色低碳</w:t>
            </w:r>
          </w:p>
        </w:tc>
        <w:tc>
          <w:tcPr>
            <w:tcW w:w="76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901D66">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仿宋_GB2312"/>
                <w:kern w:val="0"/>
                <w:sz w:val="24"/>
                <w:szCs w:val="24"/>
              </w:rPr>
              <w:t>产品质量</w:t>
            </w:r>
          </w:p>
        </w:tc>
        <w:tc>
          <w:tcPr>
            <w:tcW w:w="76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856E25">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仿宋_GB2312"/>
                <w:sz w:val="24"/>
                <w:szCs w:val="24"/>
              </w:rPr>
              <w:t>市场</w:t>
            </w:r>
          </w:p>
          <w:p w14:paraId="631EC069">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仿宋_GB2312"/>
                <w:sz w:val="24"/>
                <w:szCs w:val="24"/>
              </w:rPr>
              <w:t>效益</w:t>
            </w:r>
          </w:p>
        </w:tc>
        <w:tc>
          <w:tcPr>
            <w:tcW w:w="645"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9F4C92A">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p>
        </w:tc>
      </w:tr>
      <w:tr w14:paraId="21795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70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4F26A9">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r>
              <w:rPr>
                <w:rFonts w:hint="eastAsia" w:ascii="Times New Roman" w:hAnsi="Times New Roman" w:eastAsia="黑体"/>
                <w:sz w:val="24"/>
                <w:szCs w:val="24"/>
              </w:rPr>
              <w:t>得分</w:t>
            </w:r>
          </w:p>
        </w:tc>
        <w:tc>
          <w:tcPr>
            <w:tcW w:w="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2090FA">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p>
        </w:tc>
        <w:tc>
          <w:tcPr>
            <w:tcW w:w="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213634">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p>
        </w:tc>
        <w:tc>
          <w:tcPr>
            <w:tcW w:w="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6BF79A">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p>
        </w:tc>
        <w:tc>
          <w:tcPr>
            <w:tcW w:w="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A17F22">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p>
        </w:tc>
        <w:tc>
          <w:tcPr>
            <w:tcW w:w="9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A378FC">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p>
        </w:tc>
        <w:tc>
          <w:tcPr>
            <w:tcW w:w="92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B3859C">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p>
        </w:tc>
        <w:tc>
          <w:tcPr>
            <w:tcW w:w="76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B430D6">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p>
        </w:tc>
        <w:tc>
          <w:tcPr>
            <w:tcW w:w="76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EF2A65">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kern w:val="0"/>
                <w:sz w:val="24"/>
                <w:szCs w:val="24"/>
              </w:rPr>
            </w:pPr>
          </w:p>
        </w:tc>
        <w:tc>
          <w:tcPr>
            <w:tcW w:w="76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A3F817">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p>
        </w:tc>
        <w:tc>
          <w:tcPr>
            <w:tcW w:w="64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6A9F2B">
            <w:pPr>
              <w:keepNext w:val="0"/>
              <w:keepLines w:val="0"/>
              <w:suppressLineNumbers w:val="0"/>
              <w:spacing w:before="0" w:beforeLines="0" w:beforeAutospacing="0" w:after="0" w:afterLines="0" w:afterAutospacing="0" w:line="320" w:lineRule="exact"/>
              <w:ind w:left="0" w:right="0" w:firstLine="0" w:firstLineChars="0"/>
              <w:jc w:val="center"/>
              <w:rPr>
                <w:rFonts w:hint="eastAsia" w:ascii="Times New Roman" w:hAnsi="Times New Roman" w:eastAsia="Times New Roman"/>
                <w:sz w:val="24"/>
                <w:szCs w:val="24"/>
              </w:rPr>
            </w:pPr>
          </w:p>
        </w:tc>
      </w:tr>
    </w:tbl>
    <w:p w14:paraId="0E429C94">
      <w:pPr>
        <w:widowControl/>
        <w:kinsoku w:val="0"/>
        <w:autoSpaceDE w:val="0"/>
        <w:autoSpaceDN w:val="0"/>
        <w:adjustRightInd w:val="0"/>
        <w:snapToGrid w:val="0"/>
        <w:spacing w:beforeLines="0" w:afterLines="0"/>
        <w:ind w:firstLine="0" w:firstLineChars="0"/>
        <w:jc w:val="center"/>
        <w:textAlignment w:val="baseline"/>
        <w:rPr>
          <w:rFonts w:hint="eastAsia" w:ascii="Times New Roman" w:hAnsi="Times New Roman" w:eastAsia="Times New Roman"/>
          <w:spacing w:val="6"/>
          <w:position w:val="2"/>
          <w:sz w:val="24"/>
          <w:szCs w:val="24"/>
        </w:rPr>
      </w:pPr>
      <w:bookmarkStart w:id="71" w:name="_Toc18469"/>
      <w:r>
        <w:rPr>
          <w:rFonts w:hint="eastAsia" w:ascii="Times New Roman" w:hAnsi="Times New Roman" w:eastAsia="黑体"/>
          <w:spacing w:val="6"/>
          <w:position w:val="2"/>
          <w:sz w:val="24"/>
          <w:szCs w:val="24"/>
        </w:rPr>
        <w:t>表8 中小企业数字化经营应用场景等级判定</w:t>
      </w:r>
    </w:p>
    <w:tbl>
      <w:tblPr>
        <w:tblStyle w:val="22"/>
        <w:tblW w:w="88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4"/>
        <w:gridCol w:w="1481"/>
        <w:gridCol w:w="1356"/>
        <w:gridCol w:w="1745"/>
      </w:tblGrid>
      <w:tr w14:paraId="748AE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4A023877">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一级指标</w:t>
            </w:r>
          </w:p>
        </w:tc>
        <w:tc>
          <w:tcPr>
            <w:tcW w:w="142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FBDE985">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二级指标</w:t>
            </w:r>
            <w:r>
              <w:rPr>
                <w:rFonts w:hint="eastAsia" w:ascii="Times New Roman" w:hAnsi="Times New Roman" w:cs="CESI仿宋-GB2312"/>
                <w:b/>
                <w:sz w:val="20"/>
                <w:szCs w:val="20"/>
              </w:rPr>
              <w:t>（业务场景）</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FEC806">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一级</w:t>
            </w: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DE8145">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二级</w:t>
            </w: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2E187D">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三级</w:t>
            </w: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04C8BD">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四级</w:t>
            </w:r>
          </w:p>
        </w:tc>
      </w:tr>
      <w:tr w14:paraId="0B253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0C9FCC6">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955330F">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0032C20F">
            <w:pPr>
              <w:keepNext w:val="0"/>
              <w:keepLines w:val="0"/>
              <w:suppressLineNumbers w:val="0"/>
              <w:spacing w:before="0" w:beforeLines="0" w:beforeAutospacing="0" w:after="0" w:afterLines="0" w:afterAutospacing="0" w:line="240" w:lineRule="exact"/>
              <w:ind w:left="0" w:right="0" w:firstLine="0" w:firstLineChars="0"/>
              <w:rPr>
                <w:rFonts w:hint="eastAsia" w:ascii="Times New Roman" w:hAnsi="Times New Roman" w:cs="CESI仿宋-GB2312"/>
                <w:sz w:val="18"/>
                <w:szCs w:val="18"/>
              </w:rPr>
            </w:pPr>
            <w:r>
              <w:rPr>
                <w:rFonts w:hint="eastAsia" w:ascii="Times New Roman" w:hAnsi="Times New Roman" w:cs="CESI仿宋-GB2312"/>
                <w:sz w:val="18"/>
                <w:szCs w:val="18"/>
              </w:rPr>
              <w:t>企业应用信息技术工具辅助开展工作，实现相关业务的效率提升。</w:t>
            </w: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12D4CA9C">
            <w:pPr>
              <w:keepNext w:val="0"/>
              <w:keepLines w:val="0"/>
              <w:suppressLineNumbers w:val="0"/>
              <w:spacing w:before="0" w:beforeLines="0" w:beforeAutospacing="0" w:after="0" w:afterLines="0" w:afterAutospacing="0" w:line="240" w:lineRule="exact"/>
              <w:ind w:left="0" w:right="0" w:firstLine="0" w:firstLineChars="0"/>
              <w:rPr>
                <w:rFonts w:hint="eastAsia" w:ascii="Times New Roman" w:hAnsi="Times New Roman" w:cs="CESI仿宋-GB2312"/>
                <w:sz w:val="18"/>
                <w:szCs w:val="18"/>
              </w:rPr>
            </w:pPr>
            <w:r>
              <w:rPr>
                <w:rFonts w:hint="eastAsia" w:ascii="Times New Roman" w:hAnsi="Times New Roman" w:cs="CESI仿宋-GB2312"/>
                <w:sz w:val="18"/>
                <w:szCs w:val="18"/>
              </w:rPr>
              <w:t>企业对关键生产环节开展在线数据采集和应用，基于信息化系统实现关键业务环节的数字化、规范化管理。</w:t>
            </w: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377CD385">
            <w:pPr>
              <w:keepNext w:val="0"/>
              <w:keepLines w:val="0"/>
              <w:suppressLineNumbers w:val="0"/>
              <w:spacing w:before="0" w:beforeLines="0" w:beforeAutospacing="0" w:after="0" w:afterLines="0" w:afterAutospacing="0" w:line="240" w:lineRule="exact"/>
              <w:ind w:left="0" w:right="0" w:firstLine="0" w:firstLineChars="0"/>
              <w:rPr>
                <w:rFonts w:hint="eastAsia" w:ascii="Times New Roman" w:hAnsi="Times New Roman" w:cs="CESI仿宋-GB2312"/>
                <w:sz w:val="18"/>
                <w:szCs w:val="18"/>
              </w:rPr>
            </w:pPr>
            <w:r>
              <w:rPr>
                <w:rFonts w:hint="eastAsia" w:ascii="Times New Roman" w:hAnsi="Times New Roman" w:cs="CESI仿宋-GB2312"/>
                <w:sz w:val="18"/>
                <w:szCs w:val="18"/>
              </w:rPr>
              <w:t>企业应用工业互联网等数字化技术开展信息和数据的实时采集和应用，通过跨部门、跨系统数据集成共享实现主要业务流程的数字化集成。</w:t>
            </w: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7F9A2FA1">
            <w:pPr>
              <w:keepNext w:val="0"/>
              <w:keepLines w:val="0"/>
              <w:suppressLineNumbers w:val="0"/>
              <w:spacing w:before="0" w:beforeLines="0" w:beforeAutospacing="0" w:after="0" w:afterLines="0" w:afterAutospacing="0" w:line="240" w:lineRule="exact"/>
              <w:ind w:left="0" w:right="0" w:firstLine="0" w:firstLineChars="0"/>
              <w:rPr>
                <w:rFonts w:hint="eastAsia" w:ascii="Times New Roman" w:hAnsi="Times New Roman" w:cs="CESI仿宋-GB2312"/>
                <w:sz w:val="18"/>
                <w:szCs w:val="18"/>
              </w:rPr>
            </w:pPr>
            <w:r>
              <w:rPr>
                <w:rFonts w:hint="eastAsia" w:ascii="Times New Roman" w:hAnsi="Times New Roman" w:cs="CESI仿宋-GB2312"/>
                <w:sz w:val="18"/>
                <w:szCs w:val="18"/>
              </w:rPr>
              <w:t>企业运用人工智能等前沿技术引领转型升级，全面实现人机物互联互通，打造孪生工厂、资源智能调度、供应链可视化协同等先进制造典型应用，构建基于数据应用的模型驱动生产运营模式，持续推进产业链协同。</w:t>
            </w:r>
          </w:p>
        </w:tc>
      </w:tr>
      <w:tr w14:paraId="52225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A6AAD3A">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产品生命周期数字化</w:t>
            </w: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64086F73">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产品设计</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71C23296">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02042048">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0D1DF724">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76F9B194">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707F0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6E8CAC6">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7A429A17">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工艺设计</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4BF472CD">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57D83147">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55FDCCC3">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1A91F48B">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507A7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70F6130">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126674D3">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营销管理</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68A40A2D">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34021A3D">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62925EC4">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59E7B7A9">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5B0CB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E7E5E11">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7F72AE13">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售后服务</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74E2BE18">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7303B561">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2E73F784">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7C1DE725">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6A3CA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5A35EC01">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生产执行数字化</w:t>
            </w: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535F9748">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计划管理</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670A7B48">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43CE3C60">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1DD48F9A">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05698EC3">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6C1D0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5961211">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6BD3D096">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生产管控</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6C18603B">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78A16562">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67A23792">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0CC488F7">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3B70E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0996847">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436DDA67">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质量管理</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488D2318">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06F6FED8">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191FE6D5">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148FF00E">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3C21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0E3F6E3">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5CCD0392">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设备管理</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72AD24CF">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052A3593">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3B7C1BAB">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09F98EE2">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58FE8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381A8B4">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4E23BCD7">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安全生产</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79B1D45C">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58144D9A">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135ECC4C">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0EB689E1">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1B0FA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7A03214">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3E09872A">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能耗管理</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629EB4FB">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4A0A6263">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647792E7">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73D07F7B">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3186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2CA4A57">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供应链数字化</w:t>
            </w: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106E2F89">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采购管理</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4B620F82">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4DFC07D9">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3BE21BF1">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21BEC715">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26E6C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4ACB8A1">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4DEDA186">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仓储物流</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58A5F472">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0A850C86">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6AA8386C">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5F809CF6">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56EA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A8BEBD6">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管理决策数字化</w:t>
            </w: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4FE74138">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财务管理</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6904316F">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37E8E846">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1FF0A3B0">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3984472E">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28B7E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14:paraId="7086169A">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021853F3">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人力资源</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5920A87B">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0619233F">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3E3E05DA">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34D5ECDB">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7464E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14:paraId="33C859C7">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18D2F95D">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协同办公</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6C9C463B">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0686279A">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176DC844">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0B767C03">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7D18A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14:paraId="70A8BDF5">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7861867B">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决策支持</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29B0C528">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55E04ABF">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13AEDC5A">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54D400B2">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bl>
    <w:p w14:paraId="06CB2FAB">
      <w:pPr>
        <w:keepNext w:val="0"/>
        <w:keepLines w:val="0"/>
        <w:pageBreakBefore w:val="0"/>
        <w:widowControl/>
        <w:kinsoku w:val="0"/>
        <w:wordWrap/>
        <w:overflowPunct/>
        <w:topLinePunct w:val="0"/>
        <w:autoSpaceDE w:val="0"/>
        <w:autoSpaceDN w:val="0"/>
        <w:bidi w:val="0"/>
        <w:adjustRightInd w:val="0"/>
        <w:snapToGrid w:val="0"/>
        <w:spacing w:beforeLines="0" w:afterLines="0" w:line="400" w:lineRule="exact"/>
        <w:ind w:firstLine="444"/>
        <w:jc w:val="left"/>
        <w:textAlignment w:val="baseline"/>
        <w:rPr>
          <w:rFonts w:hint="eastAsia" w:ascii="Times New Roman" w:hAnsi="Times New Roman" w:eastAsia="Times New Roman" w:cs="仿宋_GB2312"/>
          <w:spacing w:val="6"/>
          <w:position w:val="2"/>
          <w:sz w:val="21"/>
          <w:szCs w:val="21"/>
        </w:rPr>
      </w:pPr>
      <w:r>
        <w:rPr>
          <w:rFonts w:hint="eastAsia" w:ascii="Times New Roman" w:hAnsi="Times New Roman" w:eastAsia="仿宋_GB2312" w:cs="仿宋_GB2312"/>
          <w:spacing w:val="6"/>
          <w:position w:val="2"/>
          <w:sz w:val="21"/>
          <w:szCs w:val="21"/>
        </w:rPr>
        <w:t>备注：标*为约束性场景（共计10项），是引导企业深度改造的重点场景；剩余为指导性场景（共计6项）</w:t>
      </w:r>
    </w:p>
    <w:p w14:paraId="23FC9CA4">
      <w:pPr>
        <w:pStyle w:val="4"/>
        <w:spacing w:line="512" w:lineRule="exact"/>
        <w:rPr>
          <w:rFonts w:hint="eastAsia" w:ascii="Times New Roman" w:hAnsi="Times New Roman"/>
          <w:sz w:val="32"/>
          <w:szCs w:val="24"/>
        </w:rPr>
      </w:pPr>
      <w:bookmarkStart w:id="72" w:name="_Toc27417"/>
      <w:bookmarkStart w:id="73" w:name="_Toc28419"/>
      <w:bookmarkStart w:id="74" w:name="_Toc11687"/>
      <w:bookmarkStart w:id="75" w:name="_Toc21756"/>
      <w:bookmarkStart w:id="76" w:name="_Toc18771"/>
      <w:bookmarkStart w:id="77" w:name="_Toc22"/>
      <w:bookmarkStart w:id="78" w:name="_Toc5592"/>
      <w:r>
        <w:rPr>
          <w:rFonts w:hint="eastAsia" w:ascii="Times New Roman" w:hAnsi="Times New Roman"/>
          <w:sz w:val="32"/>
          <w:szCs w:val="24"/>
        </w:rPr>
        <w:t>（二）诊断结果分析</w:t>
      </w:r>
      <w:bookmarkEnd w:id="71"/>
      <w:bookmarkEnd w:id="72"/>
      <w:bookmarkEnd w:id="73"/>
      <w:bookmarkEnd w:id="74"/>
      <w:bookmarkEnd w:id="75"/>
      <w:bookmarkEnd w:id="76"/>
      <w:bookmarkEnd w:id="77"/>
      <w:bookmarkEnd w:id="78"/>
    </w:p>
    <w:p w14:paraId="6617BCD7">
      <w:pPr>
        <w:spacing w:beforeLines="0" w:afterLines="0" w:line="512" w:lineRule="exact"/>
        <w:rPr>
          <w:rFonts w:hint="eastAsia" w:ascii="Times New Roman" w:hAnsi="Times New Roman"/>
          <w:sz w:val="32"/>
          <w:szCs w:val="24"/>
        </w:rPr>
      </w:pPr>
      <w:r>
        <w:rPr>
          <w:rFonts w:hint="eastAsia" w:ascii="Times New Roman" w:hAnsi="Times New Roman"/>
          <w:sz w:val="32"/>
          <w:szCs w:val="24"/>
        </w:rPr>
        <w:t>根据企业数字化水平评估结果及现场咨询诊断情况，分别从数字化基础、经营、管理、成效四个方面评估分析中小企业数字化发展水平情况。</w:t>
      </w:r>
    </w:p>
    <w:p w14:paraId="2977B673">
      <w:pPr>
        <w:spacing w:beforeLines="0" w:afterLines="0" w:line="512" w:lineRule="exact"/>
        <w:outlineLvl w:val="1"/>
        <w:rPr>
          <w:rFonts w:hint="eastAsia" w:ascii="Times New Roman" w:hAnsi="Times New Roman"/>
          <w:sz w:val="32"/>
          <w:szCs w:val="24"/>
        </w:rPr>
      </w:pPr>
      <w:bookmarkStart w:id="79" w:name="_Toc1029"/>
      <w:bookmarkStart w:id="80" w:name="_Toc19301"/>
      <w:bookmarkStart w:id="81" w:name="_Toc25301"/>
      <w:bookmarkStart w:id="82" w:name="_Toc14603"/>
      <w:bookmarkStart w:id="83" w:name="_Toc15540"/>
      <w:r>
        <w:rPr>
          <w:rFonts w:hint="eastAsia" w:ascii="Times New Roman" w:hAnsi="Times New Roman"/>
          <w:sz w:val="32"/>
          <w:szCs w:val="24"/>
        </w:rPr>
        <w:t>1.数字化基础</w:t>
      </w:r>
      <w:bookmarkEnd w:id="79"/>
      <w:bookmarkEnd w:id="80"/>
      <w:bookmarkEnd w:id="81"/>
      <w:bookmarkEnd w:id="82"/>
      <w:bookmarkEnd w:id="83"/>
    </w:p>
    <w:p w14:paraId="7D6594C4">
      <w:pPr>
        <w:spacing w:beforeLines="0" w:afterLines="0" w:line="512" w:lineRule="exact"/>
        <w:rPr>
          <w:rFonts w:hint="eastAsia" w:ascii="Times New Roman" w:hAnsi="Times New Roman"/>
          <w:sz w:val="32"/>
          <w:szCs w:val="24"/>
        </w:rPr>
      </w:pPr>
      <w:r>
        <w:rPr>
          <w:rFonts w:hint="eastAsia" w:ascii="Times New Roman" w:hAnsi="Times New Roman"/>
          <w:sz w:val="32"/>
          <w:szCs w:val="24"/>
        </w:rPr>
        <w:t>目前，企业在数字化基础的得分为XX分，简述本部分情况。</w:t>
      </w:r>
    </w:p>
    <w:p w14:paraId="6F80D89D">
      <w:pPr>
        <w:spacing w:beforeLines="0" w:afterLines="0" w:line="512" w:lineRule="exact"/>
        <w:rPr>
          <w:rFonts w:hint="eastAsia" w:ascii="Times New Roman" w:hAnsi="Times New Roman"/>
          <w:sz w:val="32"/>
          <w:szCs w:val="24"/>
        </w:rPr>
      </w:pPr>
      <w:r>
        <w:rPr>
          <w:rFonts w:hint="eastAsia" w:ascii="Times New Roman" w:hAnsi="Times New Roman"/>
          <w:sz w:val="32"/>
          <w:szCs w:val="24"/>
        </w:rPr>
        <w:t>设备系统的得分为XX分，结合选项简述本部分情况。</w:t>
      </w:r>
    </w:p>
    <w:p w14:paraId="5E6E310A">
      <w:pPr>
        <w:spacing w:beforeLines="0" w:afterLines="0" w:line="512" w:lineRule="exact"/>
        <w:rPr>
          <w:rFonts w:hint="eastAsia" w:ascii="Times New Roman" w:hAnsi="Times New Roman"/>
          <w:sz w:val="32"/>
          <w:szCs w:val="24"/>
        </w:rPr>
      </w:pPr>
      <w:r>
        <w:rPr>
          <w:rFonts w:hint="eastAsia" w:ascii="Times New Roman" w:hAnsi="Times New Roman"/>
          <w:sz w:val="32"/>
          <w:szCs w:val="24"/>
        </w:rPr>
        <w:t>数据采集的得分为XX分，结合选项简述本部分情况。</w:t>
      </w:r>
    </w:p>
    <w:p w14:paraId="473598BD">
      <w:pPr>
        <w:spacing w:beforeLines="0" w:afterLines="0" w:line="512" w:lineRule="exact"/>
        <w:rPr>
          <w:rFonts w:hint="eastAsia" w:ascii="Times New Roman" w:hAnsi="Times New Roman"/>
          <w:sz w:val="32"/>
          <w:szCs w:val="24"/>
        </w:rPr>
      </w:pPr>
      <w:r>
        <w:rPr>
          <w:rFonts w:hint="eastAsia" w:ascii="Times New Roman" w:hAnsi="Times New Roman"/>
          <w:sz w:val="32"/>
          <w:szCs w:val="24"/>
        </w:rPr>
        <w:t>信息系统的得分为XX分，结合选项简述本部分情况。</w:t>
      </w:r>
    </w:p>
    <w:p w14:paraId="6207FFB9">
      <w:pPr>
        <w:spacing w:beforeLines="0" w:afterLines="0" w:line="512" w:lineRule="exact"/>
        <w:rPr>
          <w:rFonts w:hint="eastAsia" w:ascii="Times New Roman" w:hAnsi="Times New Roman"/>
          <w:sz w:val="32"/>
          <w:szCs w:val="24"/>
        </w:rPr>
      </w:pPr>
      <w:r>
        <w:rPr>
          <w:rFonts w:hint="eastAsia" w:ascii="Times New Roman" w:hAnsi="Times New Roman"/>
          <w:sz w:val="32"/>
          <w:szCs w:val="24"/>
        </w:rPr>
        <w:t>信息安全的得分为XX分，结合选项简述本部分情况。</w:t>
      </w:r>
    </w:p>
    <w:p w14:paraId="51CAD072">
      <w:pPr>
        <w:spacing w:beforeLines="0" w:afterLines="0" w:line="512" w:lineRule="exact"/>
        <w:outlineLvl w:val="1"/>
        <w:rPr>
          <w:rFonts w:hint="eastAsia" w:ascii="Times New Roman" w:hAnsi="Times New Roman"/>
          <w:sz w:val="32"/>
          <w:szCs w:val="24"/>
        </w:rPr>
      </w:pPr>
      <w:bookmarkStart w:id="84" w:name="_Toc7375"/>
      <w:bookmarkStart w:id="85" w:name="_Toc2304"/>
      <w:bookmarkStart w:id="86" w:name="_Toc15238"/>
      <w:bookmarkStart w:id="87" w:name="_Toc5250"/>
      <w:bookmarkStart w:id="88" w:name="_Toc19758"/>
      <w:r>
        <w:rPr>
          <w:rFonts w:hint="eastAsia" w:ascii="Times New Roman" w:hAnsi="Times New Roman"/>
          <w:sz w:val="32"/>
          <w:szCs w:val="24"/>
        </w:rPr>
        <w:t>2.数字化经营</w:t>
      </w:r>
      <w:bookmarkEnd w:id="84"/>
      <w:bookmarkEnd w:id="85"/>
      <w:bookmarkEnd w:id="86"/>
      <w:bookmarkEnd w:id="87"/>
      <w:bookmarkEnd w:id="88"/>
    </w:p>
    <w:p w14:paraId="070F8714">
      <w:pPr>
        <w:spacing w:beforeLines="0" w:afterLines="0" w:line="512" w:lineRule="exact"/>
        <w:rPr>
          <w:rFonts w:hint="eastAsia" w:ascii="Times New Roman" w:hAnsi="Times New Roman" w:eastAsia="Times New Roman"/>
          <w:sz w:val="32"/>
          <w:szCs w:val="24"/>
        </w:rPr>
      </w:pPr>
      <w:r>
        <w:rPr>
          <w:rFonts w:hint="eastAsia" w:ascii="Times New Roman" w:hAnsi="Times New Roman"/>
          <w:sz w:val="32"/>
          <w:szCs w:val="24"/>
        </w:rPr>
        <w:t>目前，企业数字化经营应用场景中，X项应用场景达到X级，其中有X项约束性场景，结合选项简述本部分情况。</w:t>
      </w:r>
    </w:p>
    <w:p w14:paraId="77240AC7">
      <w:pPr>
        <w:numPr>
          <w:ilvl w:val="0"/>
          <w:numId w:val="0"/>
        </w:numPr>
        <w:spacing w:beforeLines="0" w:afterLines="0" w:line="512" w:lineRule="exact"/>
        <w:ind w:firstLine="640"/>
        <w:outlineLvl w:val="1"/>
        <w:rPr>
          <w:rFonts w:hint="eastAsia" w:ascii="Times New Roman" w:hAnsi="Times New Roman"/>
          <w:sz w:val="32"/>
          <w:szCs w:val="24"/>
        </w:rPr>
      </w:pPr>
      <w:bookmarkStart w:id="89" w:name="_Toc4378"/>
      <w:bookmarkStart w:id="90" w:name="_Toc17784"/>
      <w:bookmarkStart w:id="91" w:name="_Toc4470"/>
      <w:bookmarkStart w:id="92" w:name="_Toc13175"/>
      <w:bookmarkStart w:id="93" w:name="_Toc10970"/>
      <w:r>
        <w:rPr>
          <w:rFonts w:hint="eastAsia" w:ascii="Times New Roman" w:hAnsi="Times New Roman"/>
          <w:sz w:val="32"/>
          <w:szCs w:val="24"/>
        </w:rPr>
        <w:t>3.数字化管理</w:t>
      </w:r>
      <w:bookmarkEnd w:id="89"/>
      <w:bookmarkEnd w:id="90"/>
      <w:bookmarkEnd w:id="91"/>
      <w:bookmarkEnd w:id="92"/>
      <w:bookmarkEnd w:id="93"/>
    </w:p>
    <w:p w14:paraId="7998C836">
      <w:pPr>
        <w:spacing w:beforeLines="0" w:afterLines="0" w:line="512" w:lineRule="exact"/>
        <w:rPr>
          <w:rFonts w:hint="eastAsia" w:ascii="Times New Roman" w:hAnsi="Times New Roman"/>
          <w:sz w:val="32"/>
          <w:szCs w:val="24"/>
        </w:rPr>
      </w:pPr>
      <w:r>
        <w:rPr>
          <w:rFonts w:hint="eastAsia" w:ascii="Times New Roman" w:hAnsi="Times New Roman"/>
          <w:sz w:val="32"/>
          <w:szCs w:val="24"/>
        </w:rPr>
        <w:t>参考“数字化基础”内容自行补充。</w:t>
      </w:r>
    </w:p>
    <w:p w14:paraId="6CA0D672">
      <w:pPr>
        <w:numPr>
          <w:ilvl w:val="0"/>
          <w:numId w:val="0"/>
        </w:numPr>
        <w:spacing w:beforeLines="0" w:afterLines="0" w:line="512" w:lineRule="exact"/>
        <w:ind w:firstLine="640"/>
        <w:outlineLvl w:val="1"/>
        <w:rPr>
          <w:rFonts w:hint="eastAsia" w:ascii="Times New Roman" w:hAnsi="Times New Roman"/>
          <w:sz w:val="32"/>
          <w:szCs w:val="24"/>
        </w:rPr>
      </w:pPr>
      <w:bookmarkStart w:id="94" w:name="_Toc5113"/>
      <w:bookmarkStart w:id="95" w:name="_Toc32361"/>
      <w:bookmarkStart w:id="96" w:name="_Toc21907"/>
      <w:bookmarkStart w:id="97" w:name="_Toc7577"/>
      <w:bookmarkStart w:id="98" w:name="_Toc14217"/>
      <w:r>
        <w:rPr>
          <w:rFonts w:hint="eastAsia" w:ascii="Times New Roman" w:hAnsi="Times New Roman"/>
          <w:sz w:val="32"/>
          <w:szCs w:val="24"/>
        </w:rPr>
        <w:t>4.数字化成效</w:t>
      </w:r>
      <w:bookmarkEnd w:id="94"/>
      <w:bookmarkEnd w:id="95"/>
      <w:bookmarkEnd w:id="96"/>
      <w:bookmarkEnd w:id="97"/>
      <w:bookmarkEnd w:id="98"/>
    </w:p>
    <w:p w14:paraId="2F4C032C">
      <w:pPr>
        <w:spacing w:beforeLines="0" w:afterLines="0" w:line="512" w:lineRule="exact"/>
        <w:rPr>
          <w:rFonts w:hint="eastAsia" w:ascii="Times New Roman" w:hAnsi="Times New Roman"/>
          <w:sz w:val="32"/>
          <w:szCs w:val="24"/>
        </w:rPr>
      </w:pPr>
      <w:bookmarkStart w:id="99" w:name="_Toc982"/>
      <w:r>
        <w:rPr>
          <w:rFonts w:hint="eastAsia" w:ascii="Times New Roman" w:hAnsi="Times New Roman"/>
          <w:sz w:val="32"/>
          <w:szCs w:val="24"/>
        </w:rPr>
        <w:t>参考“数字化基础”内容自行补充。</w:t>
      </w:r>
    </w:p>
    <w:p w14:paraId="77AD9E01">
      <w:pPr>
        <w:pStyle w:val="4"/>
        <w:spacing w:line="512" w:lineRule="exact"/>
        <w:outlineLvl w:val="2"/>
        <w:rPr>
          <w:rFonts w:hint="eastAsia" w:ascii="Times New Roman" w:hAnsi="Times New Roman"/>
          <w:sz w:val="32"/>
          <w:szCs w:val="24"/>
        </w:rPr>
      </w:pPr>
      <w:bookmarkStart w:id="100" w:name="_Toc30177"/>
      <w:bookmarkStart w:id="101" w:name="_Toc18956"/>
      <w:bookmarkStart w:id="102" w:name="_Toc17826"/>
      <w:bookmarkStart w:id="103" w:name="_Toc20957"/>
      <w:bookmarkStart w:id="104" w:name="_Toc7453"/>
      <w:bookmarkStart w:id="105" w:name="_Toc25704"/>
      <w:bookmarkStart w:id="106" w:name="_Toc8115"/>
      <w:r>
        <w:rPr>
          <w:rFonts w:hint="eastAsia" w:ascii="Times New Roman" w:hAnsi="Times New Roman"/>
          <w:sz w:val="32"/>
          <w:szCs w:val="24"/>
        </w:rPr>
        <w:t>（三）痛点分析</w:t>
      </w:r>
      <w:bookmarkEnd w:id="99"/>
      <w:bookmarkEnd w:id="100"/>
      <w:bookmarkEnd w:id="101"/>
      <w:bookmarkEnd w:id="102"/>
      <w:bookmarkEnd w:id="103"/>
      <w:bookmarkEnd w:id="104"/>
      <w:bookmarkEnd w:id="105"/>
      <w:bookmarkEnd w:id="106"/>
    </w:p>
    <w:p w14:paraId="5068D593">
      <w:pPr>
        <w:spacing w:beforeLines="0" w:afterLines="0" w:line="512" w:lineRule="exact"/>
        <w:rPr>
          <w:rFonts w:hint="eastAsia" w:ascii="Times New Roman" w:hAnsi="Times New Roman"/>
          <w:sz w:val="32"/>
          <w:szCs w:val="24"/>
        </w:rPr>
      </w:pPr>
      <w:r>
        <w:rPr>
          <w:rFonts w:hint="eastAsia" w:ascii="Times New Roman" w:hAnsi="Times New Roman"/>
          <w:sz w:val="32"/>
          <w:szCs w:val="24"/>
        </w:rPr>
        <w:t>根据企业数字化水平评估结果及现场咨询诊断情况，结合行业现状及特性，分析企业在数字化转型过程中面临的生产经营痛点及短板，对标企业所属行业的国内外先进水平，分析目前存在的差距，梳理企业数字化转型需求清单。</w:t>
      </w:r>
      <w:bookmarkEnd w:id="64"/>
      <w:bookmarkEnd w:id="65"/>
    </w:p>
    <w:p w14:paraId="15A51762">
      <w:pPr>
        <w:widowControl/>
        <w:kinsoku w:val="0"/>
        <w:autoSpaceDE w:val="0"/>
        <w:autoSpaceDN w:val="0"/>
        <w:adjustRightInd w:val="0"/>
        <w:snapToGrid w:val="0"/>
        <w:spacing w:beforeLines="0" w:afterLines="0"/>
        <w:ind w:firstLine="0" w:firstLineChars="0"/>
        <w:jc w:val="center"/>
        <w:textAlignment w:val="baseline"/>
        <w:rPr>
          <w:rFonts w:hint="eastAsia" w:ascii="Times New Roman" w:hAnsi="Times New Roman" w:eastAsia="黑体"/>
          <w:spacing w:val="6"/>
          <w:position w:val="2"/>
          <w:sz w:val="24"/>
          <w:szCs w:val="24"/>
        </w:rPr>
      </w:pPr>
      <w:r>
        <w:rPr>
          <w:rFonts w:hint="eastAsia" w:ascii="Times New Roman" w:hAnsi="Times New Roman" w:eastAsia="黑体"/>
          <w:spacing w:val="6"/>
          <w:position w:val="2"/>
          <w:sz w:val="24"/>
          <w:szCs w:val="24"/>
        </w:rPr>
        <w:t>表9 数字化改造需求表</w:t>
      </w:r>
    </w:p>
    <w:tbl>
      <w:tblPr>
        <w:tblStyle w:val="22"/>
        <w:tblW w:w="500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219"/>
        <w:gridCol w:w="3502"/>
        <w:gridCol w:w="4146"/>
      </w:tblGrid>
      <w:tr w14:paraId="7A388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jc w:val="center"/>
        </w:trPr>
        <w:tc>
          <w:tcPr>
            <w:tcW w:w="687" w:type="pct"/>
            <w:vMerge w:val="restart"/>
            <w:tcBorders>
              <w:top w:val="single" w:color="000000" w:sz="2" w:space="0"/>
              <w:left w:val="single" w:color="000000" w:sz="2" w:space="0"/>
              <w:bottom w:val="nil"/>
              <w:right w:val="single" w:color="000000" w:sz="2" w:space="0"/>
              <w:tl2br w:val="nil"/>
              <w:tr2bl w:val="nil"/>
            </w:tcBorders>
            <w:noWrap w:val="0"/>
            <w:vAlign w:val="center"/>
          </w:tcPr>
          <w:p w14:paraId="1140908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firstLine="0" w:firstLineChars="0"/>
              <w:jc w:val="center"/>
              <w:textAlignment w:val="auto"/>
              <w:rPr>
                <w:rFonts w:hint="eastAsia" w:ascii="Times New Roman" w:hAnsi="Times New Roman" w:cs="CESI仿宋-GB2312"/>
                <w:b/>
                <w:sz w:val="20"/>
                <w:szCs w:val="20"/>
                <w:lang w:eastAsia="en-US"/>
              </w:rPr>
            </w:pPr>
            <w:r>
              <w:rPr>
                <w:rFonts w:hint="eastAsia" w:ascii="Times New Roman" w:hAnsi="Times New Roman" w:cs="CESI仿宋-GB2312"/>
                <w:b/>
                <w:spacing w:val="6"/>
                <w:sz w:val="21"/>
                <w:szCs w:val="21"/>
                <w:lang w:eastAsia="en-US"/>
              </w:rPr>
              <w:t>试点企业面临的各类 数字化需求</w:t>
            </w:r>
          </w:p>
        </w:tc>
        <w:tc>
          <w:tcPr>
            <w:tcW w:w="1974" w:type="pct"/>
            <w:tcBorders>
              <w:top w:val="single" w:color="000000" w:sz="2" w:space="0"/>
              <w:left w:val="single" w:color="000000" w:sz="2" w:space="0"/>
              <w:bottom w:val="single" w:color="000000" w:sz="2" w:space="0"/>
              <w:right w:val="single" w:color="000000" w:sz="2" w:space="0"/>
              <w:tl2br w:val="nil"/>
              <w:tr2bl w:val="nil"/>
            </w:tcBorders>
            <w:noWrap w:val="0"/>
            <w:vAlign w:val="center"/>
          </w:tcPr>
          <w:p w14:paraId="002299A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firstLine="0" w:firstLineChars="0"/>
              <w:jc w:val="center"/>
              <w:textAlignment w:val="auto"/>
              <w:rPr>
                <w:rFonts w:hint="eastAsia" w:ascii="Times New Roman" w:hAnsi="Times New Roman" w:cs="CESI仿宋-GB2312"/>
                <w:b/>
                <w:spacing w:val="6"/>
                <w:sz w:val="21"/>
                <w:szCs w:val="21"/>
                <w:lang w:eastAsia="en-US"/>
              </w:rPr>
            </w:pPr>
            <w:r>
              <w:rPr>
                <w:rFonts w:hint="eastAsia" w:ascii="Times New Roman" w:hAnsi="Times New Roman" w:cs="CESI仿宋-GB2312"/>
                <w:b/>
                <w:spacing w:val="6"/>
                <w:sz w:val="21"/>
                <w:szCs w:val="21"/>
                <w:lang w:eastAsia="en-US"/>
              </w:rPr>
              <w:t>生产过程数字化面临需求</w:t>
            </w:r>
          </w:p>
          <w:p w14:paraId="663CA12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firstLine="0" w:firstLineChars="0"/>
              <w:jc w:val="center"/>
              <w:textAlignment w:val="auto"/>
              <w:rPr>
                <w:rFonts w:hint="eastAsia" w:ascii="Times New Roman" w:hAnsi="Times New Roman" w:cs="CESI仿宋-GB2312"/>
                <w:b/>
                <w:spacing w:val="6"/>
                <w:sz w:val="21"/>
                <w:szCs w:val="21"/>
                <w:lang w:eastAsia="en-US"/>
              </w:rPr>
            </w:pPr>
            <w:r>
              <w:rPr>
                <w:rFonts w:hint="eastAsia" w:ascii="Times New Roman" w:hAnsi="Times New Roman" w:cs="CESI仿宋-GB2312"/>
                <w:b/>
                <w:spacing w:val="6"/>
                <w:sz w:val="21"/>
                <w:szCs w:val="21"/>
                <w:lang w:eastAsia="en-US"/>
              </w:rPr>
              <w:t>（逐条列出）</w:t>
            </w:r>
          </w:p>
        </w:tc>
        <w:tc>
          <w:tcPr>
            <w:tcW w:w="2337" w:type="pct"/>
            <w:tcBorders>
              <w:top w:val="single" w:color="000000" w:sz="2" w:space="0"/>
              <w:left w:val="single" w:color="000000" w:sz="2" w:space="0"/>
              <w:bottom w:val="single" w:color="000000" w:sz="2" w:space="0"/>
              <w:right w:val="single" w:color="000000" w:sz="2" w:space="0"/>
              <w:tl2br w:val="nil"/>
              <w:tr2bl w:val="nil"/>
            </w:tcBorders>
            <w:noWrap w:val="0"/>
            <w:vAlign w:val="top"/>
          </w:tcPr>
          <w:p w14:paraId="76C32D8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textAlignment w:val="auto"/>
              <w:rPr>
                <w:rFonts w:hint="eastAsia" w:ascii="Times New Roman" w:hAnsi="Times New Roman" w:cs="CESI仿宋-GB2312"/>
                <w:b/>
                <w:sz w:val="21"/>
                <w:szCs w:val="24"/>
              </w:rPr>
            </w:pPr>
          </w:p>
          <w:p w14:paraId="3909B67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leftChars="0" w:right="0" w:firstLine="0" w:firstLineChars="0"/>
              <w:textAlignment w:val="auto"/>
              <w:rPr>
                <w:rFonts w:hint="eastAsia" w:ascii="Times New Roman" w:hAnsi="Times New Roman" w:cs="CESI仿宋-GB2312"/>
                <w:b/>
                <w:sz w:val="21"/>
                <w:szCs w:val="24"/>
              </w:rPr>
            </w:pPr>
          </w:p>
        </w:tc>
      </w:tr>
      <w:tr w14:paraId="289D2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687" w:type="pct"/>
            <w:vMerge w:val="continue"/>
            <w:tcBorders>
              <w:top w:val="nil"/>
              <w:left w:val="single" w:color="000000" w:sz="2" w:space="0"/>
              <w:bottom w:val="single" w:color="auto" w:sz="4" w:space="0"/>
              <w:right w:val="single" w:color="000000" w:sz="2" w:space="0"/>
              <w:tl2br w:val="nil"/>
              <w:tr2bl w:val="nil"/>
            </w:tcBorders>
            <w:noWrap w:val="0"/>
            <w:vAlign w:val="top"/>
          </w:tcPr>
          <w:p w14:paraId="642999A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textAlignment w:val="auto"/>
              <w:rPr>
                <w:rFonts w:hint="eastAsia" w:ascii="Times New Roman" w:hAnsi="Times New Roman" w:cs="CESI仿宋-GB2312"/>
                <w:b/>
                <w:sz w:val="21"/>
                <w:szCs w:val="24"/>
              </w:rPr>
            </w:pPr>
          </w:p>
        </w:tc>
        <w:tc>
          <w:tcPr>
            <w:tcW w:w="1974" w:type="pct"/>
            <w:tcBorders>
              <w:top w:val="single" w:color="000000" w:sz="2" w:space="0"/>
              <w:left w:val="single" w:color="000000" w:sz="2" w:space="0"/>
              <w:bottom w:val="single" w:color="000000" w:sz="2" w:space="0"/>
              <w:right w:val="single" w:color="000000" w:sz="2" w:space="0"/>
              <w:tl2br w:val="nil"/>
              <w:tr2bl w:val="nil"/>
            </w:tcBorders>
            <w:noWrap w:val="0"/>
            <w:vAlign w:val="center"/>
          </w:tcPr>
          <w:p w14:paraId="2445EC6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firstLine="0" w:firstLineChars="0"/>
              <w:jc w:val="center"/>
              <w:textAlignment w:val="auto"/>
              <w:rPr>
                <w:rFonts w:hint="eastAsia" w:ascii="Times New Roman" w:hAnsi="Times New Roman" w:cs="CESI仿宋-GB2312"/>
                <w:b/>
                <w:spacing w:val="6"/>
                <w:sz w:val="21"/>
                <w:szCs w:val="21"/>
                <w:lang w:eastAsia="en-US"/>
              </w:rPr>
            </w:pPr>
            <w:r>
              <w:rPr>
                <w:rFonts w:hint="eastAsia" w:ascii="Times New Roman" w:hAnsi="Times New Roman" w:cs="CESI仿宋-GB2312"/>
                <w:b/>
                <w:spacing w:val="6"/>
                <w:sz w:val="21"/>
                <w:szCs w:val="21"/>
                <w:lang w:eastAsia="en-US"/>
              </w:rPr>
              <w:t>产品生命周期数字化面临需求</w:t>
            </w:r>
          </w:p>
          <w:p w14:paraId="4764C6F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firstLine="0" w:firstLineChars="0"/>
              <w:jc w:val="center"/>
              <w:textAlignment w:val="auto"/>
              <w:rPr>
                <w:rFonts w:hint="eastAsia" w:ascii="Times New Roman" w:hAnsi="Times New Roman" w:cs="CESI仿宋-GB2312"/>
                <w:b/>
                <w:spacing w:val="6"/>
                <w:sz w:val="21"/>
                <w:szCs w:val="21"/>
                <w:lang w:eastAsia="en-US"/>
              </w:rPr>
            </w:pPr>
            <w:r>
              <w:rPr>
                <w:rFonts w:hint="eastAsia" w:ascii="Times New Roman" w:hAnsi="Times New Roman" w:cs="CESI仿宋-GB2312"/>
                <w:b/>
                <w:spacing w:val="6"/>
                <w:sz w:val="21"/>
                <w:szCs w:val="21"/>
                <w:lang w:eastAsia="en-US"/>
              </w:rPr>
              <w:t>（逐条列出）</w:t>
            </w:r>
          </w:p>
        </w:tc>
        <w:tc>
          <w:tcPr>
            <w:tcW w:w="2337" w:type="pct"/>
            <w:tcBorders>
              <w:top w:val="single" w:color="000000" w:sz="2" w:space="0"/>
              <w:left w:val="single" w:color="000000" w:sz="2" w:space="0"/>
              <w:bottom w:val="single" w:color="000000" w:sz="2" w:space="0"/>
              <w:right w:val="single" w:color="000000" w:sz="2" w:space="0"/>
              <w:tl2br w:val="nil"/>
              <w:tr2bl w:val="nil"/>
            </w:tcBorders>
            <w:noWrap w:val="0"/>
            <w:vAlign w:val="top"/>
          </w:tcPr>
          <w:p w14:paraId="4945910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textAlignment w:val="auto"/>
              <w:rPr>
                <w:rFonts w:hint="eastAsia" w:ascii="Times New Roman" w:hAnsi="Times New Roman" w:cs="CESI仿宋-GB2312"/>
                <w:b/>
                <w:sz w:val="21"/>
                <w:szCs w:val="24"/>
              </w:rPr>
            </w:pPr>
          </w:p>
        </w:tc>
      </w:tr>
      <w:tr w14:paraId="540FA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jc w:val="center"/>
        </w:trPr>
        <w:tc>
          <w:tcPr>
            <w:tcW w:w="687" w:type="pct"/>
            <w:vMerge w:val="continue"/>
            <w:tcBorders>
              <w:top w:val="single" w:color="auto" w:sz="4" w:space="0"/>
              <w:left w:val="single" w:color="000000" w:sz="2" w:space="0"/>
              <w:bottom w:val="single" w:color="auto" w:sz="4" w:space="0"/>
              <w:right w:val="single" w:color="000000" w:sz="2" w:space="0"/>
              <w:tl2br w:val="nil"/>
              <w:tr2bl w:val="nil"/>
            </w:tcBorders>
            <w:noWrap w:val="0"/>
            <w:vAlign w:val="top"/>
          </w:tcPr>
          <w:p w14:paraId="290B7BC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textAlignment w:val="auto"/>
              <w:rPr>
                <w:rFonts w:hint="eastAsia" w:ascii="Times New Roman" w:hAnsi="Times New Roman" w:cs="CESI仿宋-GB2312"/>
                <w:b/>
                <w:sz w:val="21"/>
                <w:szCs w:val="24"/>
              </w:rPr>
            </w:pPr>
          </w:p>
        </w:tc>
        <w:tc>
          <w:tcPr>
            <w:tcW w:w="1974" w:type="pct"/>
            <w:tcBorders>
              <w:top w:val="single" w:color="000000" w:sz="2" w:space="0"/>
              <w:left w:val="single" w:color="000000" w:sz="2" w:space="0"/>
              <w:bottom w:val="single" w:color="000000" w:sz="2" w:space="0"/>
              <w:right w:val="single" w:color="000000" w:sz="2" w:space="0"/>
              <w:tl2br w:val="nil"/>
              <w:tr2bl w:val="nil"/>
            </w:tcBorders>
            <w:noWrap w:val="0"/>
            <w:vAlign w:val="center"/>
          </w:tcPr>
          <w:p w14:paraId="23BD660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firstLine="0" w:firstLineChars="0"/>
              <w:jc w:val="center"/>
              <w:textAlignment w:val="auto"/>
              <w:rPr>
                <w:rFonts w:hint="eastAsia" w:ascii="Times New Roman" w:hAnsi="Times New Roman" w:cs="CESI仿宋-GB2312"/>
                <w:b/>
                <w:spacing w:val="6"/>
                <w:sz w:val="21"/>
                <w:szCs w:val="21"/>
                <w:lang w:eastAsia="en-US"/>
              </w:rPr>
            </w:pPr>
            <w:r>
              <w:rPr>
                <w:rFonts w:hint="eastAsia" w:ascii="Times New Roman" w:hAnsi="Times New Roman" w:cs="CESI仿宋-GB2312"/>
                <w:b/>
                <w:spacing w:val="6"/>
                <w:sz w:val="21"/>
                <w:szCs w:val="21"/>
                <w:lang w:eastAsia="en-US"/>
              </w:rPr>
              <w:t>产业链供应链数字化面临需求</w:t>
            </w:r>
          </w:p>
          <w:p w14:paraId="46DC164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firstLine="0" w:firstLineChars="0"/>
              <w:jc w:val="center"/>
              <w:textAlignment w:val="auto"/>
              <w:rPr>
                <w:rFonts w:hint="eastAsia" w:ascii="Times New Roman" w:hAnsi="Times New Roman" w:cs="CESI仿宋-GB2312"/>
                <w:b/>
                <w:spacing w:val="6"/>
                <w:sz w:val="21"/>
                <w:szCs w:val="21"/>
                <w:lang w:eastAsia="en-US"/>
              </w:rPr>
            </w:pPr>
            <w:r>
              <w:rPr>
                <w:rFonts w:hint="eastAsia" w:ascii="Times New Roman" w:hAnsi="Times New Roman" w:cs="CESI仿宋-GB2312"/>
                <w:b/>
                <w:spacing w:val="6"/>
                <w:sz w:val="21"/>
                <w:szCs w:val="21"/>
                <w:lang w:eastAsia="en-US"/>
              </w:rPr>
              <w:t>（逐条列出）</w:t>
            </w:r>
          </w:p>
        </w:tc>
        <w:tc>
          <w:tcPr>
            <w:tcW w:w="2337" w:type="pct"/>
            <w:tcBorders>
              <w:top w:val="single" w:color="000000" w:sz="2" w:space="0"/>
              <w:left w:val="single" w:color="000000" w:sz="2" w:space="0"/>
              <w:bottom w:val="single" w:color="000000" w:sz="2" w:space="0"/>
              <w:right w:val="single" w:color="000000" w:sz="2" w:space="0"/>
              <w:tl2br w:val="nil"/>
              <w:tr2bl w:val="nil"/>
            </w:tcBorders>
            <w:noWrap w:val="0"/>
            <w:vAlign w:val="top"/>
          </w:tcPr>
          <w:p w14:paraId="02EBE36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textAlignment w:val="auto"/>
              <w:rPr>
                <w:rFonts w:hint="eastAsia" w:ascii="Times New Roman" w:hAnsi="Times New Roman" w:cs="CESI仿宋-GB2312"/>
                <w:b/>
                <w:sz w:val="21"/>
                <w:szCs w:val="24"/>
              </w:rPr>
            </w:pPr>
          </w:p>
        </w:tc>
      </w:tr>
      <w:tr w14:paraId="7D85A2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jc w:val="center"/>
        </w:trPr>
        <w:tc>
          <w:tcPr>
            <w:tcW w:w="687" w:type="pct"/>
            <w:vMerge w:val="continue"/>
            <w:tcBorders>
              <w:top w:val="single" w:color="auto" w:sz="4" w:space="0"/>
              <w:left w:val="single" w:color="000000" w:sz="2" w:space="0"/>
              <w:bottom w:val="single" w:color="auto" w:sz="4" w:space="0"/>
              <w:right w:val="single" w:color="000000" w:sz="2" w:space="0"/>
              <w:tl2br w:val="nil"/>
              <w:tr2bl w:val="nil"/>
            </w:tcBorders>
            <w:noWrap w:val="0"/>
            <w:vAlign w:val="top"/>
          </w:tcPr>
          <w:p w14:paraId="0FBA42B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textAlignment w:val="auto"/>
              <w:rPr>
                <w:rFonts w:hint="eastAsia" w:ascii="Times New Roman" w:hAnsi="Times New Roman" w:cs="CESI仿宋-GB2312"/>
                <w:b/>
                <w:sz w:val="21"/>
                <w:szCs w:val="24"/>
              </w:rPr>
            </w:pPr>
          </w:p>
        </w:tc>
        <w:tc>
          <w:tcPr>
            <w:tcW w:w="1974" w:type="pct"/>
            <w:tcBorders>
              <w:top w:val="single" w:color="000000" w:sz="2" w:space="0"/>
              <w:left w:val="single" w:color="000000" w:sz="2" w:space="0"/>
              <w:bottom w:val="single" w:color="000000" w:sz="2" w:space="0"/>
              <w:right w:val="single" w:color="000000" w:sz="2" w:space="0"/>
              <w:tl2br w:val="nil"/>
              <w:tr2bl w:val="nil"/>
            </w:tcBorders>
            <w:noWrap w:val="0"/>
            <w:vAlign w:val="center"/>
          </w:tcPr>
          <w:p w14:paraId="7D47214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firstLine="0" w:firstLineChars="0"/>
              <w:jc w:val="center"/>
              <w:textAlignment w:val="auto"/>
              <w:rPr>
                <w:rFonts w:hint="eastAsia" w:ascii="Times New Roman" w:hAnsi="Times New Roman" w:cs="CESI仿宋-GB2312"/>
                <w:b/>
                <w:spacing w:val="6"/>
                <w:sz w:val="21"/>
                <w:szCs w:val="21"/>
                <w:lang w:eastAsia="en-US"/>
              </w:rPr>
            </w:pPr>
            <w:r>
              <w:rPr>
                <w:rFonts w:hint="eastAsia" w:ascii="Times New Roman" w:hAnsi="Times New Roman" w:cs="CESI仿宋-GB2312"/>
                <w:b/>
                <w:spacing w:val="6"/>
                <w:sz w:val="21"/>
                <w:szCs w:val="21"/>
                <w:lang w:eastAsia="en-US"/>
              </w:rPr>
              <w:t>决策管理数字化面临需求</w:t>
            </w:r>
          </w:p>
          <w:p w14:paraId="5F4E26F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firstLine="0" w:firstLineChars="0"/>
              <w:jc w:val="center"/>
              <w:textAlignment w:val="auto"/>
              <w:rPr>
                <w:rFonts w:hint="eastAsia" w:ascii="Times New Roman" w:hAnsi="Times New Roman" w:cs="CESI仿宋-GB2312"/>
                <w:b/>
                <w:spacing w:val="6"/>
                <w:sz w:val="21"/>
                <w:szCs w:val="21"/>
                <w:lang w:eastAsia="en-US"/>
              </w:rPr>
            </w:pPr>
            <w:r>
              <w:rPr>
                <w:rFonts w:hint="eastAsia" w:ascii="Times New Roman" w:hAnsi="Times New Roman" w:cs="CESI仿宋-GB2312"/>
                <w:b/>
                <w:spacing w:val="6"/>
                <w:sz w:val="21"/>
                <w:szCs w:val="21"/>
                <w:lang w:eastAsia="en-US"/>
              </w:rPr>
              <w:t>（逐条列出）</w:t>
            </w:r>
          </w:p>
        </w:tc>
        <w:tc>
          <w:tcPr>
            <w:tcW w:w="2337" w:type="pct"/>
            <w:tcBorders>
              <w:top w:val="single" w:color="000000" w:sz="2" w:space="0"/>
              <w:left w:val="single" w:color="000000" w:sz="2" w:space="0"/>
              <w:bottom w:val="single" w:color="000000" w:sz="2" w:space="0"/>
              <w:right w:val="single" w:color="000000" w:sz="2" w:space="0"/>
              <w:tl2br w:val="nil"/>
              <w:tr2bl w:val="nil"/>
            </w:tcBorders>
            <w:noWrap w:val="0"/>
            <w:vAlign w:val="top"/>
          </w:tcPr>
          <w:p w14:paraId="11196DB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textAlignment w:val="auto"/>
              <w:rPr>
                <w:rFonts w:hint="eastAsia" w:ascii="Times New Roman" w:hAnsi="Times New Roman" w:cs="CESI仿宋-GB2312"/>
                <w:b/>
                <w:sz w:val="21"/>
                <w:szCs w:val="24"/>
              </w:rPr>
            </w:pPr>
          </w:p>
        </w:tc>
      </w:tr>
      <w:tr w14:paraId="5EB8D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687" w:type="pct"/>
            <w:vMerge w:val="continue"/>
            <w:tcBorders>
              <w:top w:val="single" w:color="auto" w:sz="4" w:space="0"/>
              <w:left w:val="single" w:color="000000" w:sz="2" w:space="0"/>
              <w:bottom w:val="single" w:color="auto" w:sz="4" w:space="0"/>
              <w:right w:val="single" w:color="000000" w:sz="2" w:space="0"/>
              <w:tl2br w:val="nil"/>
              <w:tr2bl w:val="nil"/>
            </w:tcBorders>
            <w:noWrap w:val="0"/>
            <w:vAlign w:val="top"/>
          </w:tcPr>
          <w:p w14:paraId="0A43F92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textAlignment w:val="auto"/>
              <w:rPr>
                <w:rFonts w:hint="eastAsia" w:ascii="Times New Roman" w:hAnsi="Times New Roman" w:cs="CESI仿宋-GB2312"/>
                <w:b/>
                <w:sz w:val="21"/>
                <w:szCs w:val="24"/>
              </w:rPr>
            </w:pPr>
          </w:p>
        </w:tc>
        <w:tc>
          <w:tcPr>
            <w:tcW w:w="1974" w:type="pct"/>
            <w:tcBorders>
              <w:top w:val="single" w:color="000000" w:sz="2" w:space="0"/>
              <w:left w:val="single" w:color="000000" w:sz="2" w:space="0"/>
              <w:bottom w:val="single" w:color="000000" w:sz="2" w:space="0"/>
              <w:right w:val="single" w:color="000000" w:sz="2" w:space="0"/>
              <w:tl2br w:val="nil"/>
              <w:tr2bl w:val="nil"/>
            </w:tcBorders>
            <w:noWrap w:val="0"/>
            <w:vAlign w:val="center"/>
          </w:tcPr>
          <w:p w14:paraId="0B2AACD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firstLine="0" w:firstLineChars="0"/>
              <w:jc w:val="center"/>
              <w:textAlignment w:val="auto"/>
              <w:rPr>
                <w:rFonts w:hint="eastAsia" w:ascii="Times New Roman" w:hAnsi="Times New Roman" w:cs="CESI仿宋-GB2312"/>
                <w:b/>
                <w:spacing w:val="6"/>
                <w:sz w:val="21"/>
                <w:szCs w:val="21"/>
                <w:lang w:eastAsia="en-US"/>
              </w:rPr>
            </w:pPr>
            <w:r>
              <w:rPr>
                <w:rFonts w:hint="eastAsia" w:ascii="Times New Roman" w:hAnsi="Times New Roman" w:cs="CESI仿宋-GB2312"/>
                <w:b/>
                <w:spacing w:val="6"/>
                <w:sz w:val="21"/>
                <w:szCs w:val="21"/>
                <w:lang w:eastAsia="en-US"/>
              </w:rPr>
              <w:t>其他需求（逐条列出）</w:t>
            </w:r>
          </w:p>
        </w:tc>
        <w:tc>
          <w:tcPr>
            <w:tcW w:w="2337" w:type="pct"/>
            <w:tcBorders>
              <w:top w:val="single" w:color="000000" w:sz="2" w:space="0"/>
              <w:left w:val="single" w:color="000000" w:sz="2" w:space="0"/>
              <w:bottom w:val="single" w:color="000000" w:sz="2" w:space="0"/>
              <w:right w:val="single" w:color="000000" w:sz="2" w:space="0"/>
              <w:tl2br w:val="nil"/>
              <w:tr2bl w:val="nil"/>
            </w:tcBorders>
            <w:noWrap w:val="0"/>
            <w:vAlign w:val="top"/>
          </w:tcPr>
          <w:p w14:paraId="7879054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exact"/>
              <w:ind w:left="0" w:right="0"/>
              <w:textAlignment w:val="auto"/>
              <w:rPr>
                <w:rFonts w:hint="eastAsia" w:ascii="Times New Roman" w:hAnsi="Times New Roman" w:cs="CESI仿宋-GB2312"/>
                <w:b/>
                <w:sz w:val="21"/>
                <w:szCs w:val="24"/>
              </w:rPr>
            </w:pPr>
          </w:p>
        </w:tc>
      </w:tr>
    </w:tbl>
    <w:p w14:paraId="3C47590C">
      <w:pPr>
        <w:pStyle w:val="3"/>
        <w:spacing w:line="578" w:lineRule="exact"/>
        <w:rPr>
          <w:rFonts w:hint="eastAsia" w:ascii="Times New Roman" w:hAnsi="Times New Roman" w:eastAsia="Times New Roman"/>
          <w:sz w:val="32"/>
          <w:szCs w:val="24"/>
        </w:rPr>
      </w:pPr>
      <w:bookmarkStart w:id="107" w:name="_Toc22942"/>
      <w:bookmarkStart w:id="108" w:name="_Toc25542"/>
      <w:bookmarkStart w:id="109" w:name="_Toc20472"/>
      <w:bookmarkStart w:id="110" w:name="_Toc11217"/>
      <w:bookmarkStart w:id="111" w:name="_Toc28184"/>
      <w:bookmarkStart w:id="112" w:name="_Toc15478"/>
      <w:bookmarkStart w:id="113" w:name="_Toc32141"/>
      <w:bookmarkStart w:id="114" w:name="_Toc30078"/>
      <w:bookmarkStart w:id="115" w:name="_Toc21938"/>
      <w:r>
        <w:rPr>
          <w:rFonts w:hint="eastAsia" w:ascii="Times New Roman" w:hAnsi="Times New Roman"/>
          <w:sz w:val="32"/>
          <w:szCs w:val="24"/>
        </w:rPr>
        <w:t>三、企业数字化转型方案建议</w:t>
      </w:r>
      <w:bookmarkEnd w:id="107"/>
      <w:bookmarkEnd w:id="108"/>
      <w:bookmarkEnd w:id="109"/>
      <w:bookmarkEnd w:id="110"/>
      <w:bookmarkEnd w:id="111"/>
      <w:bookmarkEnd w:id="112"/>
      <w:bookmarkEnd w:id="113"/>
      <w:bookmarkEnd w:id="114"/>
      <w:bookmarkEnd w:id="115"/>
    </w:p>
    <w:p w14:paraId="038350BF">
      <w:pPr>
        <w:spacing w:beforeLines="0" w:afterLines="0" w:line="578" w:lineRule="exact"/>
        <w:rPr>
          <w:rFonts w:hint="eastAsia" w:ascii="Times New Roman" w:hAnsi="Times New Roman"/>
          <w:sz w:val="32"/>
          <w:szCs w:val="24"/>
        </w:rPr>
      </w:pPr>
      <w:r>
        <w:rPr>
          <w:rFonts w:hint="eastAsia" w:ascii="Times New Roman" w:hAnsi="Times New Roman"/>
          <w:sz w:val="32"/>
          <w:szCs w:val="24"/>
        </w:rPr>
        <w:t>根据数字化水平评估结果，结合痛点分析和需求清单，为企业提供数字化转型的具体建议，包括数字化转型规划建议、业务流程优化建议、软件及信息系统建设建议等，以提高其数字化水平和竞争力。</w:t>
      </w:r>
    </w:p>
    <w:p w14:paraId="69FA08FF">
      <w:pPr>
        <w:pStyle w:val="4"/>
        <w:spacing w:line="578" w:lineRule="exact"/>
        <w:outlineLvl w:val="2"/>
        <w:rPr>
          <w:rFonts w:hint="eastAsia" w:ascii="Times New Roman" w:hAnsi="Times New Roman"/>
          <w:sz w:val="32"/>
          <w:szCs w:val="24"/>
        </w:rPr>
      </w:pPr>
      <w:bookmarkStart w:id="116" w:name="_Toc28579"/>
      <w:bookmarkStart w:id="117" w:name="_Toc5413"/>
      <w:bookmarkStart w:id="118" w:name="_Toc9671"/>
      <w:bookmarkStart w:id="119" w:name="_Toc15745"/>
      <w:bookmarkStart w:id="120" w:name="_Toc9612"/>
      <w:bookmarkStart w:id="121" w:name="_Toc5449"/>
      <w:bookmarkStart w:id="122" w:name="_Toc2143"/>
      <w:bookmarkStart w:id="123" w:name="_Toc1149"/>
      <w:r>
        <w:rPr>
          <w:rFonts w:hint="eastAsia" w:ascii="Times New Roman" w:hAnsi="Times New Roman"/>
          <w:sz w:val="32"/>
          <w:szCs w:val="24"/>
        </w:rPr>
        <w:t>（一）顶层设计</w:t>
      </w:r>
      <w:bookmarkEnd w:id="116"/>
      <w:bookmarkEnd w:id="117"/>
      <w:bookmarkEnd w:id="118"/>
      <w:bookmarkEnd w:id="119"/>
      <w:bookmarkEnd w:id="120"/>
      <w:bookmarkEnd w:id="121"/>
      <w:bookmarkEnd w:id="122"/>
      <w:bookmarkEnd w:id="123"/>
    </w:p>
    <w:p w14:paraId="3E6F5721">
      <w:pPr>
        <w:spacing w:beforeLines="0" w:afterLines="0" w:line="578" w:lineRule="exact"/>
        <w:rPr>
          <w:rFonts w:hint="eastAsia" w:ascii="Times New Roman" w:hAnsi="Times New Roman"/>
          <w:sz w:val="32"/>
          <w:szCs w:val="24"/>
        </w:rPr>
      </w:pPr>
      <w:r>
        <w:rPr>
          <w:rFonts w:hint="eastAsia" w:ascii="Times New Roman" w:hAnsi="Times New Roman"/>
          <w:sz w:val="32"/>
          <w:szCs w:val="24"/>
        </w:rPr>
        <w:t>描述企业数字化转型解决方案顶层设计及切入点，制定企业数字化转型的阶段性目标和具体的实施计划。</w:t>
      </w:r>
    </w:p>
    <w:p w14:paraId="44B9E94C">
      <w:pPr>
        <w:pStyle w:val="4"/>
        <w:spacing w:line="578" w:lineRule="exact"/>
        <w:outlineLvl w:val="2"/>
        <w:rPr>
          <w:rFonts w:hint="eastAsia" w:ascii="Times New Roman" w:hAnsi="Times New Roman"/>
          <w:sz w:val="32"/>
          <w:szCs w:val="24"/>
        </w:rPr>
      </w:pPr>
      <w:bookmarkStart w:id="124" w:name="_Toc18660"/>
      <w:bookmarkStart w:id="125" w:name="_Toc14239"/>
      <w:bookmarkStart w:id="126" w:name="_Toc7194"/>
      <w:bookmarkStart w:id="127" w:name="_Toc18096"/>
      <w:bookmarkStart w:id="128" w:name="_Toc5855"/>
      <w:bookmarkStart w:id="129" w:name="_Toc29676"/>
      <w:bookmarkStart w:id="130" w:name="_Toc6195"/>
      <w:bookmarkStart w:id="131" w:name="_Toc7237"/>
      <w:r>
        <w:rPr>
          <w:rFonts w:hint="eastAsia" w:ascii="Times New Roman" w:hAnsi="Times New Roman"/>
          <w:sz w:val="32"/>
          <w:szCs w:val="24"/>
        </w:rPr>
        <w:t>（二）建设方案</w:t>
      </w:r>
      <w:bookmarkEnd w:id="124"/>
      <w:bookmarkEnd w:id="125"/>
      <w:bookmarkEnd w:id="126"/>
      <w:bookmarkEnd w:id="127"/>
      <w:bookmarkEnd w:id="128"/>
      <w:bookmarkEnd w:id="129"/>
      <w:bookmarkEnd w:id="130"/>
      <w:bookmarkEnd w:id="131"/>
    </w:p>
    <w:p w14:paraId="203B1C45">
      <w:pPr>
        <w:spacing w:beforeLines="0" w:afterLines="0" w:line="578" w:lineRule="exact"/>
        <w:rPr>
          <w:rFonts w:hint="eastAsia" w:ascii="Times New Roman" w:hAnsi="Times New Roman"/>
          <w:sz w:val="32"/>
          <w:szCs w:val="24"/>
        </w:rPr>
      </w:pPr>
      <w:r>
        <w:rPr>
          <w:rFonts w:hint="eastAsia" w:ascii="Times New Roman" w:hAnsi="Times New Roman"/>
          <w:sz w:val="32"/>
          <w:szCs w:val="24"/>
        </w:rPr>
        <w:t>描述企业数字化转型解决方案整体架构，实施数字化改造的硬件、软件系统需求及实现的主要功能，以及各硬件、软件系统集成要点等。</w:t>
      </w:r>
    </w:p>
    <w:p w14:paraId="355D4804">
      <w:pPr>
        <w:pStyle w:val="4"/>
        <w:spacing w:line="578" w:lineRule="exact"/>
        <w:outlineLvl w:val="2"/>
        <w:rPr>
          <w:rFonts w:hint="eastAsia" w:ascii="Times New Roman" w:hAnsi="Times New Roman"/>
          <w:sz w:val="32"/>
          <w:szCs w:val="24"/>
        </w:rPr>
      </w:pPr>
      <w:bookmarkStart w:id="132" w:name="_Toc25194"/>
      <w:bookmarkStart w:id="133" w:name="_Toc19679"/>
      <w:bookmarkStart w:id="134" w:name="_Toc11492"/>
      <w:bookmarkStart w:id="135" w:name="_Toc26235"/>
      <w:bookmarkStart w:id="136" w:name="_Toc16391"/>
      <w:bookmarkStart w:id="137" w:name="_Toc7146"/>
      <w:bookmarkStart w:id="138" w:name="_Toc2556"/>
      <w:bookmarkStart w:id="139" w:name="_Toc12359"/>
      <w:r>
        <w:rPr>
          <w:rFonts w:hint="eastAsia" w:ascii="Times New Roman" w:hAnsi="Times New Roman"/>
          <w:sz w:val="32"/>
          <w:szCs w:val="24"/>
        </w:rPr>
        <w:t>（三）具体项目改造方案</w:t>
      </w:r>
      <w:bookmarkEnd w:id="132"/>
      <w:r>
        <w:rPr>
          <w:rFonts w:hint="eastAsia" w:ascii="Times New Roman" w:hAnsi="Times New Roman"/>
          <w:sz w:val="32"/>
          <w:szCs w:val="24"/>
        </w:rPr>
        <w:t>（含投资预算及项目建设期）</w:t>
      </w:r>
      <w:bookmarkEnd w:id="133"/>
      <w:bookmarkEnd w:id="134"/>
      <w:bookmarkEnd w:id="135"/>
      <w:bookmarkEnd w:id="136"/>
      <w:bookmarkEnd w:id="137"/>
      <w:bookmarkEnd w:id="138"/>
      <w:bookmarkEnd w:id="139"/>
    </w:p>
    <w:p w14:paraId="25D02FA5">
      <w:pPr>
        <w:spacing w:beforeLines="0" w:afterLines="0" w:line="578" w:lineRule="exact"/>
        <w:rPr>
          <w:rFonts w:hint="eastAsia" w:ascii="Times New Roman" w:hAnsi="Times New Roman"/>
          <w:sz w:val="32"/>
          <w:szCs w:val="24"/>
        </w:rPr>
      </w:pPr>
      <w:r>
        <w:rPr>
          <w:rFonts w:hint="eastAsia" w:ascii="Times New Roman" w:hAnsi="Times New Roman"/>
          <w:sz w:val="32"/>
          <w:szCs w:val="24"/>
        </w:rPr>
        <w:t>重点从智能装备应用、车间设备互联互通、生产过程实时调度、物料配送、产品信息可追溯、车间环境和能源消耗监控、设计开发与生产联动协同等方面制定项目设计方案。</w:t>
      </w:r>
    </w:p>
    <w:p w14:paraId="3D0962E4">
      <w:pPr>
        <w:spacing w:beforeLines="0" w:afterLines="0"/>
        <w:ind w:firstLine="0" w:firstLineChars="0"/>
        <w:jc w:val="center"/>
        <w:rPr>
          <w:rFonts w:hint="eastAsia" w:ascii="Times New Roman" w:hAnsi="Times New Roman" w:eastAsia="Times New Roman"/>
          <w:color w:val="000000"/>
          <w:sz w:val="24"/>
          <w:szCs w:val="24"/>
        </w:rPr>
      </w:pPr>
      <w:r>
        <w:rPr>
          <w:rFonts w:hint="eastAsia" w:ascii="Times New Roman" w:hAnsi="Times New Roman" w:eastAsia="黑体"/>
          <w:color w:val="000000"/>
          <w:spacing w:val="6"/>
          <w:position w:val="2"/>
          <w:sz w:val="24"/>
          <w:szCs w:val="24"/>
        </w:rPr>
        <w:t>表10 数字化改造项目列表</w:t>
      </w:r>
    </w:p>
    <w:tbl>
      <w:tblPr>
        <w:tblStyle w:val="22"/>
        <w:tblW w:w="8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73"/>
        <w:gridCol w:w="1238"/>
        <w:gridCol w:w="1600"/>
        <w:gridCol w:w="1281"/>
        <w:gridCol w:w="2042"/>
        <w:gridCol w:w="1863"/>
      </w:tblGrid>
      <w:tr w14:paraId="6E4D2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3" w:hRule="atLeast"/>
          <w:jc w:val="center"/>
        </w:trPr>
        <w:tc>
          <w:tcPr>
            <w:tcW w:w="77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1CB7F2">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序号</w:t>
            </w:r>
          </w:p>
        </w:tc>
        <w:tc>
          <w:tcPr>
            <w:tcW w:w="12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C1C17A">
            <w:pPr>
              <w:keepNext w:val="0"/>
              <w:keepLines w:val="0"/>
              <w:suppressLineNumbers w:val="0"/>
              <w:spacing w:before="0" w:beforeLines="0" w:beforeAutospacing="0" w:after="0" w:afterLines="0" w:afterAutospacing="0" w:line="360" w:lineRule="exact"/>
              <w:ind w:left="0" w:right="0" w:firstLine="0" w:firstLineChars="0"/>
              <w:jc w:val="center"/>
              <w:rPr>
                <w:rFonts w:hint="eastAsia" w:ascii="宋体" w:hAnsi="宋体"/>
                <w:sz w:val="24"/>
                <w:szCs w:val="24"/>
              </w:rPr>
            </w:pPr>
            <w:r>
              <w:rPr>
                <w:rFonts w:hint="eastAsia" w:ascii="Times New Roman" w:hAnsi="Times New Roman" w:cs="CESI仿宋-GB2312"/>
                <w:b/>
                <w:sz w:val="24"/>
                <w:szCs w:val="24"/>
              </w:rPr>
              <w:t>项目名称</w:t>
            </w:r>
          </w:p>
        </w:tc>
        <w:tc>
          <w:tcPr>
            <w:tcW w:w="16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1B9356">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cs="CESI仿宋-GB2312"/>
                <w:b/>
                <w:sz w:val="24"/>
                <w:szCs w:val="24"/>
              </w:rPr>
            </w:pPr>
            <w:r>
              <w:rPr>
                <w:rFonts w:hint="eastAsia" w:ascii="Times New Roman" w:hAnsi="Times New Roman" w:cs="CESI仿宋-GB2312"/>
                <w:b/>
                <w:sz w:val="24"/>
                <w:szCs w:val="24"/>
              </w:rPr>
              <w:t>主要建设内容</w:t>
            </w:r>
          </w:p>
        </w:tc>
        <w:tc>
          <w:tcPr>
            <w:tcW w:w="12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E1D54E">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cs="CESI仿宋-GB2312"/>
                <w:b/>
                <w:sz w:val="24"/>
                <w:szCs w:val="24"/>
              </w:rPr>
            </w:pPr>
            <w:r>
              <w:rPr>
                <w:rFonts w:hint="eastAsia" w:ascii="Times New Roman" w:hAnsi="Times New Roman" w:cs="CESI仿宋-GB2312"/>
                <w:b/>
                <w:sz w:val="24"/>
                <w:szCs w:val="24"/>
              </w:rPr>
              <w:t>实施时间</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10D8ABEF">
            <w:pPr>
              <w:keepNext w:val="0"/>
              <w:keepLines w:val="0"/>
              <w:suppressLineNumbers w:val="0"/>
              <w:spacing w:before="0" w:beforeLines="0" w:beforeAutospacing="0" w:after="0" w:afterLines="0" w:afterAutospacing="0" w:line="360" w:lineRule="exact"/>
              <w:ind w:left="0" w:right="0" w:firstLine="0" w:firstLineChars="0"/>
              <w:jc w:val="center"/>
              <w:rPr>
                <w:rFonts w:hint="eastAsia" w:ascii="宋体" w:hAnsi="宋体" w:eastAsia="宋体"/>
                <w:sz w:val="24"/>
                <w:szCs w:val="24"/>
              </w:rPr>
            </w:pPr>
            <w:r>
              <w:rPr>
                <w:rFonts w:hint="eastAsia" w:ascii="Times New Roman" w:hAnsi="Times New Roman" w:cs="CESI仿宋-GB2312"/>
                <w:b/>
                <w:sz w:val="24"/>
                <w:szCs w:val="24"/>
              </w:rPr>
              <w:t>成本预估（万元）</w:t>
            </w:r>
          </w:p>
        </w:tc>
        <w:tc>
          <w:tcPr>
            <w:tcW w:w="1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63ED4B">
            <w:pPr>
              <w:keepNext w:val="0"/>
              <w:keepLines w:val="0"/>
              <w:suppressLineNumbers w:val="0"/>
              <w:spacing w:before="0" w:beforeLines="0" w:beforeAutospacing="0" w:after="0" w:afterLines="0" w:afterAutospacing="0" w:line="360" w:lineRule="exact"/>
              <w:ind w:left="0" w:right="0" w:firstLine="0" w:firstLineChars="0"/>
              <w:jc w:val="center"/>
              <w:rPr>
                <w:rFonts w:hint="eastAsia" w:ascii="宋体" w:hAnsi="宋体" w:eastAsia="宋体"/>
                <w:sz w:val="24"/>
                <w:szCs w:val="24"/>
              </w:rPr>
            </w:pPr>
            <w:r>
              <w:rPr>
                <w:rFonts w:hint="eastAsia" w:ascii="Times New Roman" w:hAnsi="Times New Roman" w:cs="CESI仿宋-GB2312"/>
                <w:b/>
                <w:sz w:val="24"/>
                <w:szCs w:val="24"/>
              </w:rPr>
              <w:t>预期产出效果</w:t>
            </w:r>
          </w:p>
        </w:tc>
      </w:tr>
      <w:tr w14:paraId="3006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3" w:hRule="atLeast"/>
          <w:jc w:val="center"/>
        </w:trPr>
        <w:tc>
          <w:tcPr>
            <w:tcW w:w="77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AC20B6">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sz w:val="24"/>
                <w:szCs w:val="24"/>
              </w:rPr>
            </w:pPr>
            <w:r>
              <w:rPr>
                <w:rFonts w:hint="eastAsia" w:ascii="Times New Roman" w:hAnsi="Times New Roman" w:cs="CESI仿宋-GB2312"/>
                <w:sz w:val="24"/>
                <w:szCs w:val="24"/>
              </w:rPr>
              <w:t>1</w:t>
            </w:r>
          </w:p>
        </w:tc>
        <w:tc>
          <w:tcPr>
            <w:tcW w:w="12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E457EC">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6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04D5D0">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2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870D10">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274B7CB4">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88BFE8">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r>
      <w:tr w14:paraId="588B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3" w:hRule="atLeast"/>
          <w:jc w:val="center"/>
        </w:trPr>
        <w:tc>
          <w:tcPr>
            <w:tcW w:w="77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8F2E3C">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sz w:val="24"/>
                <w:szCs w:val="24"/>
              </w:rPr>
            </w:pPr>
            <w:r>
              <w:rPr>
                <w:rFonts w:hint="eastAsia" w:ascii="Times New Roman" w:hAnsi="Times New Roman" w:cs="CESI仿宋-GB2312"/>
                <w:sz w:val="24"/>
                <w:szCs w:val="24"/>
              </w:rPr>
              <w:t>2</w:t>
            </w:r>
          </w:p>
        </w:tc>
        <w:tc>
          <w:tcPr>
            <w:tcW w:w="12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489F91">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6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6FAF84">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2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839558">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73F71992">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F9F18D">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r>
      <w:tr w14:paraId="14B1E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3" w:hRule="atLeast"/>
          <w:jc w:val="center"/>
        </w:trPr>
        <w:tc>
          <w:tcPr>
            <w:tcW w:w="77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1AAFE1">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sz w:val="24"/>
                <w:szCs w:val="24"/>
              </w:rPr>
            </w:pPr>
            <w:r>
              <w:rPr>
                <w:rFonts w:hint="eastAsia" w:ascii="Times New Roman" w:hAnsi="Times New Roman" w:cs="CESI仿宋-GB2312"/>
                <w:sz w:val="24"/>
                <w:szCs w:val="24"/>
              </w:rPr>
              <w:t>3</w:t>
            </w:r>
          </w:p>
        </w:tc>
        <w:tc>
          <w:tcPr>
            <w:tcW w:w="12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D4FD3F6">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6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6D7AF9">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2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402277">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21892A69">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8B2204">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r>
      <w:tr w14:paraId="1A9DB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3" w:hRule="atLeast"/>
          <w:jc w:val="center"/>
        </w:trPr>
        <w:tc>
          <w:tcPr>
            <w:tcW w:w="77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DAC0D1">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w:t>
            </w:r>
          </w:p>
        </w:tc>
        <w:tc>
          <w:tcPr>
            <w:tcW w:w="12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9A05C3">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6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DB4BB0">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2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95B552">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75682985">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EA173A">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r>
    </w:tbl>
    <w:p w14:paraId="15D251C0">
      <w:pPr>
        <w:pStyle w:val="3"/>
        <w:spacing w:line="578" w:lineRule="exact"/>
        <w:rPr>
          <w:rFonts w:hint="eastAsia" w:ascii="Times New Roman" w:hAnsi="Times New Roman"/>
          <w:sz w:val="32"/>
          <w:szCs w:val="24"/>
        </w:rPr>
      </w:pPr>
      <w:bookmarkStart w:id="140" w:name="_Toc25218"/>
      <w:bookmarkStart w:id="141" w:name="_Toc31554"/>
      <w:bookmarkStart w:id="142" w:name="_Toc30638"/>
      <w:bookmarkStart w:id="143" w:name="_Toc720"/>
      <w:bookmarkStart w:id="144" w:name="_Toc11385"/>
      <w:bookmarkStart w:id="145" w:name="_Toc17952"/>
      <w:bookmarkStart w:id="146" w:name="_Toc7425"/>
      <w:bookmarkStart w:id="147" w:name="_Toc807"/>
      <w:bookmarkStart w:id="148" w:name="_Toc7202"/>
      <w:r>
        <w:rPr>
          <w:rFonts w:hint="eastAsia" w:ascii="Times New Roman" w:hAnsi="Times New Roman"/>
          <w:sz w:val="32"/>
          <w:szCs w:val="24"/>
        </w:rPr>
        <w:t>四、数字化产品和服务推荐</w:t>
      </w:r>
      <w:bookmarkEnd w:id="140"/>
      <w:bookmarkEnd w:id="141"/>
      <w:bookmarkEnd w:id="142"/>
      <w:bookmarkEnd w:id="143"/>
      <w:bookmarkEnd w:id="144"/>
      <w:bookmarkEnd w:id="145"/>
      <w:bookmarkEnd w:id="146"/>
      <w:bookmarkEnd w:id="147"/>
      <w:bookmarkEnd w:id="148"/>
    </w:p>
    <w:p w14:paraId="7BAE2F84">
      <w:pPr>
        <w:spacing w:beforeLines="0" w:afterLines="0" w:line="578" w:lineRule="exact"/>
        <w:rPr>
          <w:rFonts w:hint="eastAsia" w:ascii="Times New Roman" w:hAnsi="Times New Roman"/>
          <w:sz w:val="32"/>
          <w:szCs w:val="24"/>
        </w:rPr>
      </w:pPr>
      <w:r>
        <w:rPr>
          <w:rFonts w:hint="eastAsia" w:ascii="Times New Roman" w:hAnsi="Times New Roman"/>
          <w:sz w:val="32"/>
          <w:szCs w:val="24"/>
        </w:rPr>
        <w:t>根据企业数字化转型方案建议，为企业推荐适配的数字化产品和服务。</w:t>
      </w:r>
    </w:p>
    <w:p w14:paraId="539120A1">
      <w:pPr>
        <w:spacing w:beforeLines="0" w:afterLines="0"/>
        <w:ind w:firstLine="0" w:firstLineChars="0"/>
        <w:jc w:val="center"/>
        <w:rPr>
          <w:rFonts w:hint="eastAsia" w:ascii="Times New Roman" w:hAnsi="Times New Roman" w:eastAsia="Times New Roman"/>
          <w:color w:val="000000"/>
          <w:sz w:val="24"/>
          <w:szCs w:val="24"/>
        </w:rPr>
      </w:pPr>
      <w:r>
        <w:rPr>
          <w:rFonts w:hint="eastAsia" w:ascii="Times New Roman" w:hAnsi="Times New Roman" w:eastAsia="黑体"/>
          <w:color w:val="000000"/>
          <w:spacing w:val="6"/>
          <w:position w:val="2"/>
          <w:sz w:val="24"/>
          <w:szCs w:val="24"/>
        </w:rPr>
        <w:t>表11 数字化产品和服务推荐列表</w:t>
      </w:r>
    </w:p>
    <w:tbl>
      <w:tblPr>
        <w:tblStyle w:val="2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1738"/>
        <w:gridCol w:w="2483"/>
        <w:gridCol w:w="2718"/>
        <w:gridCol w:w="1461"/>
      </w:tblGrid>
      <w:tr w14:paraId="54E0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54B53AD">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序号</w:t>
            </w:r>
          </w:p>
        </w:tc>
        <w:tc>
          <w:tcPr>
            <w:tcW w:w="95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5EDC8A0">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产品/服务</w:t>
            </w:r>
          </w:p>
          <w:p w14:paraId="6EA248C4">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名称</w:t>
            </w:r>
          </w:p>
        </w:tc>
        <w:tc>
          <w:tcPr>
            <w:tcW w:w="137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6378948">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应用场景</w:t>
            </w:r>
          </w:p>
        </w:tc>
        <w:tc>
          <w:tcPr>
            <w:tcW w:w="150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D101A0F">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主要功能/服务内容</w:t>
            </w:r>
          </w:p>
        </w:tc>
        <w:tc>
          <w:tcPr>
            <w:tcW w:w="8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E591A3E">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Times New Roman" w:cs="CESI仿宋-GB2312"/>
                <w:b/>
                <w:sz w:val="24"/>
                <w:szCs w:val="24"/>
              </w:rPr>
            </w:pPr>
            <w:r>
              <w:rPr>
                <w:rFonts w:hint="eastAsia" w:ascii="Times New Roman" w:hAnsi="Times New Roman" w:cs="CESI仿宋-GB2312"/>
                <w:b/>
                <w:sz w:val="24"/>
                <w:szCs w:val="24"/>
              </w:rPr>
              <w:t>改造目标</w:t>
            </w:r>
          </w:p>
        </w:tc>
      </w:tr>
      <w:tr w14:paraId="1FF6A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36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3B9C03B">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1"/>
                <w:szCs w:val="18"/>
              </w:rPr>
              <w:t>1</w:t>
            </w:r>
          </w:p>
        </w:tc>
        <w:tc>
          <w:tcPr>
            <w:tcW w:w="95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C3E34C0">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color w:val="7F7F7F"/>
                <w:sz w:val="21"/>
                <w:szCs w:val="21"/>
              </w:rPr>
            </w:pPr>
            <w:r>
              <w:rPr>
                <w:rFonts w:hint="eastAsia" w:ascii="Times New Roman" w:hAnsi="Times New Roman" w:cs="CESI仿宋-GB2312"/>
                <w:color w:val="7F7F7F"/>
                <w:sz w:val="21"/>
                <w:szCs w:val="21"/>
              </w:rPr>
              <w:t>如：</w:t>
            </w:r>
            <w:r>
              <w:rPr>
                <w:rFonts w:hint="eastAsia" w:ascii="Times New Roman" w:hAnsi="Times New Roman" w:eastAsia="Times New Roman" w:cs="Nimbus Roman"/>
                <w:color w:val="7F7F7F"/>
                <w:sz w:val="21"/>
                <w:szCs w:val="21"/>
              </w:rPr>
              <w:t>MES</w:t>
            </w:r>
            <w:r>
              <w:rPr>
                <w:rFonts w:hint="eastAsia" w:ascii="Times New Roman" w:hAnsi="Times New Roman" w:cs="CESI仿宋-GB2312"/>
                <w:color w:val="7F7F7F"/>
                <w:sz w:val="21"/>
                <w:szCs w:val="21"/>
              </w:rPr>
              <w:t>系统</w:t>
            </w:r>
          </w:p>
        </w:tc>
        <w:tc>
          <w:tcPr>
            <w:tcW w:w="137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9414606">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color w:val="7F7F7F"/>
                <w:sz w:val="21"/>
                <w:szCs w:val="21"/>
              </w:rPr>
            </w:pPr>
            <w:r>
              <w:rPr>
                <w:rFonts w:hint="eastAsia" w:ascii="Times New Roman" w:hAnsi="Times New Roman" w:cs="CESI仿宋-GB2312"/>
                <w:color w:val="7F7F7F"/>
                <w:sz w:val="21"/>
                <w:szCs w:val="21"/>
              </w:rPr>
              <w:t>如：研发设计、生产制造、供应链、销售 、服务、信息安全、数据管理</w:t>
            </w:r>
          </w:p>
        </w:tc>
        <w:tc>
          <w:tcPr>
            <w:tcW w:w="150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4ABF5B8">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color w:val="7F7F7F"/>
                <w:sz w:val="21"/>
                <w:szCs w:val="21"/>
              </w:rPr>
            </w:pPr>
            <w:r>
              <w:rPr>
                <w:rFonts w:hint="eastAsia" w:ascii="Times New Roman" w:hAnsi="Times New Roman" w:cs="CESI仿宋-GB2312"/>
                <w:color w:val="7F7F7F"/>
                <w:sz w:val="21"/>
                <w:szCs w:val="21"/>
              </w:rPr>
              <w:t>如：工单管理、生产过程管理、设备管理、质量管理......</w:t>
            </w:r>
          </w:p>
        </w:tc>
        <w:tc>
          <w:tcPr>
            <w:tcW w:w="8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742E1CE">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color w:val="7F7F7F"/>
                <w:sz w:val="24"/>
                <w:szCs w:val="24"/>
              </w:rPr>
            </w:pPr>
            <w:r>
              <w:rPr>
                <w:rFonts w:hint="eastAsia" w:ascii="Times New Roman" w:hAnsi="Times New Roman" w:eastAsia="仿宋_GB2312"/>
                <w:color w:val="A5A5A5"/>
                <w:sz w:val="24"/>
                <w:szCs w:val="20"/>
              </w:rPr>
              <w:t>如：实现生产过程控制智能化，生产效率提升10%</w:t>
            </w:r>
          </w:p>
        </w:tc>
      </w:tr>
      <w:tr w14:paraId="3B053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8429AAE">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1"/>
                <w:szCs w:val="18"/>
              </w:rPr>
            </w:pPr>
            <w:r>
              <w:rPr>
                <w:rFonts w:hint="eastAsia" w:ascii="Times New Roman" w:hAnsi="Times New Roman" w:cs="CESI仿宋-GB2312"/>
                <w:b/>
                <w:sz w:val="21"/>
                <w:szCs w:val="18"/>
              </w:rPr>
              <w:t>……</w:t>
            </w:r>
          </w:p>
        </w:tc>
        <w:tc>
          <w:tcPr>
            <w:tcW w:w="95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881D119">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37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52174D1">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50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F76D30E">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8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1064351">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r>
    </w:tbl>
    <w:p w14:paraId="2C83DCF9">
      <w:pPr>
        <w:pStyle w:val="3"/>
        <w:spacing w:line="578" w:lineRule="exact"/>
        <w:rPr>
          <w:rFonts w:hint="eastAsia" w:ascii="Times New Roman" w:hAnsi="Times New Roman" w:eastAsia="Times New Roman"/>
          <w:sz w:val="32"/>
          <w:szCs w:val="24"/>
        </w:rPr>
      </w:pPr>
      <w:bookmarkStart w:id="149" w:name="_Toc14126"/>
      <w:bookmarkStart w:id="150" w:name="_Toc15662"/>
      <w:bookmarkStart w:id="151" w:name="_Toc29117"/>
      <w:bookmarkStart w:id="152" w:name="_Toc22949"/>
      <w:bookmarkStart w:id="153" w:name="_Toc1602"/>
      <w:bookmarkStart w:id="154" w:name="_Toc9087"/>
      <w:bookmarkStart w:id="155" w:name="_Toc11768"/>
      <w:bookmarkStart w:id="156" w:name="_Toc31281"/>
      <w:bookmarkStart w:id="157" w:name="_Toc28138"/>
      <w:bookmarkStart w:id="158" w:name="_Toc10738"/>
      <w:r>
        <w:rPr>
          <w:rFonts w:hint="eastAsia" w:ascii="Times New Roman" w:hAnsi="Times New Roman"/>
          <w:sz w:val="32"/>
          <w:szCs w:val="24"/>
        </w:rPr>
        <w:t>五、诊断相关附件材料</w:t>
      </w:r>
      <w:bookmarkEnd w:id="149"/>
      <w:bookmarkEnd w:id="150"/>
      <w:bookmarkEnd w:id="151"/>
      <w:bookmarkEnd w:id="152"/>
      <w:bookmarkEnd w:id="153"/>
      <w:bookmarkEnd w:id="154"/>
      <w:bookmarkEnd w:id="155"/>
      <w:bookmarkEnd w:id="156"/>
      <w:bookmarkEnd w:id="157"/>
      <w:bookmarkEnd w:id="158"/>
    </w:p>
    <w:p w14:paraId="1F07EF3D">
      <w:pPr>
        <w:pStyle w:val="4"/>
        <w:spacing w:line="578" w:lineRule="exact"/>
        <w:outlineLvl w:val="2"/>
        <w:rPr>
          <w:rFonts w:hint="eastAsia" w:ascii="Times New Roman" w:hAnsi="Times New Roman"/>
          <w:sz w:val="32"/>
          <w:szCs w:val="24"/>
        </w:rPr>
      </w:pPr>
      <w:bookmarkStart w:id="159" w:name="_Toc8289"/>
      <w:bookmarkStart w:id="160" w:name="_Toc13655"/>
      <w:bookmarkStart w:id="161" w:name="_Toc16143"/>
      <w:bookmarkStart w:id="162" w:name="_Toc17"/>
      <w:bookmarkStart w:id="163" w:name="_Toc4417"/>
      <w:bookmarkStart w:id="164" w:name="_Toc26889"/>
      <w:bookmarkStart w:id="165" w:name="_Toc8902"/>
      <w:r>
        <w:rPr>
          <w:rFonts w:hint="eastAsia" w:ascii="Times New Roman" w:hAnsi="Times New Roman"/>
          <w:sz w:val="32"/>
          <w:szCs w:val="24"/>
        </w:rPr>
        <w:t>（一）诊断人员列表</w:t>
      </w:r>
      <w:bookmarkEnd w:id="159"/>
    </w:p>
    <w:tbl>
      <w:tblPr>
        <w:tblStyle w:val="2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1236"/>
        <w:gridCol w:w="1841"/>
        <w:gridCol w:w="1738"/>
        <w:gridCol w:w="1961"/>
        <w:gridCol w:w="1480"/>
      </w:tblGrid>
      <w:tr w14:paraId="1E1F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 w:type="pct"/>
            <w:tcBorders>
              <w:top w:val="single" w:color="auto" w:sz="4" w:space="0"/>
              <w:left w:val="single" w:color="auto" w:sz="4" w:space="0"/>
              <w:bottom w:val="single" w:color="auto" w:sz="4" w:space="0"/>
              <w:right w:val="single" w:color="auto" w:sz="4" w:space="0"/>
              <w:tl2br w:val="nil"/>
              <w:tr2bl w:val="nil"/>
            </w:tcBorders>
            <w:noWrap w:val="0"/>
            <w:vAlign w:val="top"/>
          </w:tcPr>
          <w:p w14:paraId="48F06AEA">
            <w:pPr>
              <w:keepNext w:val="0"/>
              <w:keepLines w:val="0"/>
              <w:suppressLineNumbers w:val="0"/>
              <w:spacing w:before="0" w:beforeLines="0" w:beforeAutospacing="0" w:after="0" w:afterLines="0" w:afterAutospacing="0" w:line="360" w:lineRule="auto"/>
              <w:ind w:left="0" w:right="0" w:firstLine="0" w:firstLineChars="0"/>
              <w:jc w:val="center"/>
              <w:rPr>
                <w:rFonts w:hint="eastAsia" w:ascii="Times New Roman" w:hAnsi="Times New Roman" w:eastAsia="Times New Roman"/>
                <w:kern w:val="0"/>
                <w:sz w:val="24"/>
                <w:szCs w:val="21"/>
              </w:rPr>
            </w:pPr>
            <w:r>
              <w:rPr>
                <w:rFonts w:hint="eastAsia" w:ascii="Times New Roman" w:hAnsi="Times New Roman" w:eastAsia="仿宋"/>
                <w:kern w:val="0"/>
                <w:sz w:val="24"/>
                <w:szCs w:val="21"/>
              </w:rPr>
              <w:t>序号</w:t>
            </w:r>
          </w:p>
        </w:tc>
        <w:tc>
          <w:tcPr>
            <w:tcW w:w="68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8709F46">
            <w:pPr>
              <w:keepNext w:val="0"/>
              <w:keepLines w:val="0"/>
              <w:suppressLineNumbers w:val="0"/>
              <w:spacing w:before="0" w:beforeLines="0" w:beforeAutospacing="0" w:after="0" w:afterLines="0" w:afterAutospacing="0" w:line="360" w:lineRule="auto"/>
              <w:ind w:left="0" w:right="0" w:firstLine="0" w:firstLineChars="0"/>
              <w:jc w:val="center"/>
              <w:rPr>
                <w:rFonts w:hint="eastAsia" w:ascii="Times New Roman" w:hAnsi="Times New Roman" w:eastAsia="Times New Roman"/>
                <w:kern w:val="0"/>
                <w:sz w:val="24"/>
                <w:szCs w:val="21"/>
              </w:rPr>
            </w:pPr>
            <w:r>
              <w:rPr>
                <w:rFonts w:hint="eastAsia" w:ascii="Times New Roman" w:hAnsi="Times New Roman" w:eastAsia="仿宋"/>
                <w:kern w:val="0"/>
                <w:sz w:val="24"/>
                <w:szCs w:val="21"/>
              </w:rPr>
              <w:t>姓名</w:t>
            </w:r>
          </w:p>
        </w:tc>
        <w:tc>
          <w:tcPr>
            <w:tcW w:w="101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4BAF172">
            <w:pPr>
              <w:keepNext w:val="0"/>
              <w:keepLines w:val="0"/>
              <w:suppressLineNumbers w:val="0"/>
              <w:spacing w:before="0" w:beforeLines="0" w:beforeAutospacing="0" w:after="0" w:afterLines="0" w:afterAutospacing="0" w:line="360" w:lineRule="auto"/>
              <w:ind w:left="0" w:right="0" w:firstLine="0" w:firstLineChars="0"/>
              <w:jc w:val="center"/>
              <w:rPr>
                <w:rFonts w:hint="eastAsia" w:ascii="Times New Roman" w:hAnsi="Times New Roman" w:eastAsia="Times New Roman"/>
                <w:kern w:val="0"/>
                <w:sz w:val="24"/>
                <w:szCs w:val="21"/>
              </w:rPr>
            </w:pPr>
            <w:r>
              <w:rPr>
                <w:rFonts w:hint="eastAsia" w:ascii="Times New Roman" w:hAnsi="Times New Roman" w:eastAsia="仿宋"/>
                <w:sz w:val="24"/>
                <w:szCs w:val="21"/>
              </w:rPr>
              <w:t>咨询诊断机构</w:t>
            </w:r>
          </w:p>
        </w:tc>
        <w:tc>
          <w:tcPr>
            <w:tcW w:w="95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32B98F9">
            <w:pPr>
              <w:keepNext w:val="0"/>
              <w:keepLines w:val="0"/>
              <w:suppressLineNumbers w:val="0"/>
              <w:spacing w:before="0" w:beforeLines="0" w:beforeAutospacing="0" w:after="0" w:afterLines="0" w:afterAutospacing="0" w:line="360" w:lineRule="auto"/>
              <w:ind w:left="0" w:right="0" w:firstLine="0" w:firstLineChars="0"/>
              <w:jc w:val="center"/>
              <w:rPr>
                <w:rFonts w:hint="default" w:eastAsia="仿宋"/>
                <w:sz w:val="24"/>
                <w:szCs w:val="21"/>
              </w:rPr>
            </w:pPr>
            <w:r>
              <w:rPr>
                <w:rFonts w:hint="eastAsia" w:eastAsia="仿宋"/>
                <w:sz w:val="24"/>
                <w:szCs w:val="21"/>
              </w:rPr>
              <w:t>职位</w:t>
            </w:r>
          </w:p>
        </w:tc>
        <w:tc>
          <w:tcPr>
            <w:tcW w:w="108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82C301D">
            <w:pPr>
              <w:keepNext w:val="0"/>
              <w:keepLines w:val="0"/>
              <w:suppressLineNumbers w:val="0"/>
              <w:spacing w:before="0" w:beforeLines="0" w:beforeAutospacing="0" w:after="0" w:afterLines="0" w:afterAutospacing="0" w:line="360" w:lineRule="auto"/>
              <w:ind w:left="0" w:right="0" w:firstLine="0" w:firstLineChars="0"/>
              <w:jc w:val="center"/>
              <w:rPr>
                <w:rFonts w:hint="eastAsia" w:ascii="Times New Roman" w:hAnsi="Times New Roman" w:eastAsia="仿宋"/>
                <w:kern w:val="0"/>
                <w:sz w:val="28"/>
                <w:szCs w:val="20"/>
              </w:rPr>
            </w:pPr>
            <w:r>
              <w:rPr>
                <w:rFonts w:hint="eastAsia" w:eastAsia="仿宋"/>
                <w:sz w:val="24"/>
                <w:szCs w:val="21"/>
              </w:rPr>
              <w:t>工作职责</w:t>
            </w:r>
          </w:p>
        </w:tc>
        <w:tc>
          <w:tcPr>
            <w:tcW w:w="81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3AFDF0E">
            <w:pPr>
              <w:keepNext w:val="0"/>
              <w:keepLines w:val="0"/>
              <w:suppressLineNumbers w:val="0"/>
              <w:spacing w:before="0" w:beforeLines="0" w:beforeAutospacing="0" w:after="0" w:afterLines="0" w:afterAutospacing="0" w:line="360" w:lineRule="auto"/>
              <w:ind w:left="0" w:right="0" w:firstLine="0" w:firstLineChars="0"/>
              <w:jc w:val="center"/>
              <w:rPr>
                <w:rFonts w:hint="eastAsia" w:ascii="Times New Roman" w:hAnsi="Times New Roman" w:eastAsia="Times New Roman"/>
                <w:kern w:val="0"/>
                <w:sz w:val="24"/>
                <w:szCs w:val="21"/>
              </w:rPr>
            </w:pPr>
            <w:r>
              <w:rPr>
                <w:rFonts w:hint="eastAsia" w:ascii="Times New Roman" w:hAnsi="Times New Roman" w:eastAsia="仿宋"/>
                <w:kern w:val="0"/>
                <w:sz w:val="24"/>
                <w:szCs w:val="21"/>
              </w:rPr>
              <w:t>联系方式</w:t>
            </w:r>
          </w:p>
        </w:tc>
      </w:tr>
      <w:tr w14:paraId="72886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442" w:type="pct"/>
            <w:tcBorders>
              <w:top w:val="single" w:color="auto" w:sz="4" w:space="0"/>
              <w:left w:val="single" w:color="auto" w:sz="4" w:space="0"/>
              <w:bottom w:val="single" w:color="auto" w:sz="4" w:space="0"/>
              <w:right w:val="single" w:color="auto" w:sz="4" w:space="0"/>
              <w:tl2br w:val="nil"/>
              <w:tr2bl w:val="nil"/>
            </w:tcBorders>
            <w:noWrap w:val="0"/>
            <w:vAlign w:val="top"/>
          </w:tcPr>
          <w:p w14:paraId="20683CDE">
            <w:pPr>
              <w:keepNext w:val="0"/>
              <w:keepLines w:val="0"/>
              <w:suppressLineNumbers w:val="0"/>
              <w:spacing w:before="0" w:beforeLines="0" w:beforeAutospacing="0" w:after="0" w:afterLines="0" w:afterAutospacing="0" w:line="360" w:lineRule="auto"/>
              <w:ind w:left="0" w:right="0" w:firstLine="0" w:firstLineChars="0"/>
              <w:jc w:val="center"/>
              <w:rPr>
                <w:rFonts w:hint="eastAsia" w:ascii="Times New Roman" w:hAnsi="Times New Roman" w:eastAsia="Times New Roman"/>
                <w:kern w:val="0"/>
                <w:sz w:val="24"/>
                <w:szCs w:val="21"/>
              </w:rPr>
            </w:pPr>
            <w:r>
              <w:rPr>
                <w:rFonts w:hint="eastAsia" w:ascii="Times New Roman" w:hAnsi="Times New Roman" w:eastAsia="Times New Roman"/>
                <w:kern w:val="0"/>
                <w:sz w:val="24"/>
                <w:szCs w:val="21"/>
              </w:rPr>
              <w:t>1</w:t>
            </w:r>
          </w:p>
        </w:tc>
        <w:tc>
          <w:tcPr>
            <w:tcW w:w="68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03F51B9">
            <w:pPr>
              <w:keepNext w:val="0"/>
              <w:keepLines w:val="0"/>
              <w:suppressLineNumbers w:val="0"/>
              <w:spacing w:before="0" w:beforeLines="0" w:beforeAutospacing="0" w:after="0" w:afterLines="0" w:afterAutospacing="0" w:line="360" w:lineRule="auto"/>
              <w:ind w:left="0" w:right="0"/>
              <w:jc w:val="center"/>
              <w:rPr>
                <w:rFonts w:hint="eastAsia" w:ascii="Times New Roman" w:hAnsi="Times New Roman" w:eastAsia="Times New Roman"/>
                <w:kern w:val="0"/>
                <w:sz w:val="24"/>
                <w:szCs w:val="21"/>
              </w:rPr>
            </w:pPr>
          </w:p>
        </w:tc>
        <w:tc>
          <w:tcPr>
            <w:tcW w:w="101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F57E6F9">
            <w:pPr>
              <w:keepNext w:val="0"/>
              <w:keepLines w:val="0"/>
              <w:suppressLineNumbers w:val="0"/>
              <w:spacing w:before="0" w:beforeLines="0" w:beforeAutospacing="0" w:after="0" w:afterLines="0" w:afterAutospacing="0" w:line="360" w:lineRule="auto"/>
              <w:ind w:left="0" w:right="0"/>
              <w:jc w:val="center"/>
              <w:rPr>
                <w:rFonts w:hint="eastAsia" w:ascii="Times New Roman" w:hAnsi="Times New Roman" w:eastAsia="Times New Roman"/>
                <w:kern w:val="0"/>
                <w:sz w:val="24"/>
                <w:szCs w:val="21"/>
              </w:rPr>
            </w:pPr>
          </w:p>
        </w:tc>
        <w:tc>
          <w:tcPr>
            <w:tcW w:w="95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42EFD4E">
            <w:pPr>
              <w:keepNext w:val="0"/>
              <w:keepLines w:val="0"/>
              <w:suppressLineNumbers w:val="0"/>
              <w:spacing w:before="0" w:beforeLines="0" w:beforeAutospacing="0" w:after="0" w:afterLines="0" w:afterAutospacing="0" w:line="360" w:lineRule="auto"/>
              <w:ind w:left="0" w:right="0" w:firstLine="0" w:firstLineChars="0"/>
              <w:rPr>
                <w:rFonts w:hint="eastAsia" w:ascii="Times New Roman" w:hAnsi="Times New Roman" w:eastAsia="Times New Roman"/>
                <w:kern w:val="0"/>
                <w:sz w:val="24"/>
                <w:szCs w:val="21"/>
              </w:rPr>
            </w:pPr>
          </w:p>
        </w:tc>
        <w:tc>
          <w:tcPr>
            <w:tcW w:w="108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F1A5978">
            <w:pPr>
              <w:keepNext w:val="0"/>
              <w:keepLines w:val="0"/>
              <w:suppressLineNumbers w:val="0"/>
              <w:spacing w:before="0" w:beforeLines="0" w:beforeAutospacing="0" w:after="0" w:afterLines="0" w:afterAutospacing="0" w:line="360" w:lineRule="auto"/>
              <w:ind w:left="0" w:right="0" w:firstLine="0" w:firstLineChars="0"/>
              <w:rPr>
                <w:rFonts w:hint="eastAsia" w:ascii="Times New Roman" w:hAnsi="Times New Roman" w:eastAsia="Times New Roman"/>
                <w:kern w:val="0"/>
                <w:sz w:val="24"/>
                <w:szCs w:val="21"/>
              </w:rPr>
            </w:pPr>
          </w:p>
        </w:tc>
        <w:tc>
          <w:tcPr>
            <w:tcW w:w="817" w:type="pct"/>
            <w:tcBorders>
              <w:top w:val="single" w:color="auto" w:sz="4" w:space="0"/>
              <w:left w:val="single" w:color="auto" w:sz="4" w:space="0"/>
              <w:bottom w:val="single" w:color="auto" w:sz="4" w:space="0"/>
              <w:right w:val="single" w:color="auto" w:sz="4" w:space="0"/>
              <w:tl2br w:val="nil"/>
              <w:tr2bl w:val="nil"/>
            </w:tcBorders>
            <w:noWrap w:val="0"/>
            <w:vAlign w:val="top"/>
          </w:tcPr>
          <w:p w14:paraId="640471A3">
            <w:pPr>
              <w:keepNext w:val="0"/>
              <w:keepLines w:val="0"/>
              <w:suppressLineNumbers w:val="0"/>
              <w:spacing w:before="0" w:beforeLines="0" w:beforeAutospacing="0" w:after="0" w:afterLines="0" w:afterAutospacing="0" w:line="360" w:lineRule="auto"/>
              <w:ind w:left="0" w:right="0"/>
              <w:jc w:val="center"/>
              <w:rPr>
                <w:rFonts w:hint="eastAsia" w:ascii="Times New Roman" w:hAnsi="Times New Roman" w:eastAsia="Times New Roman"/>
                <w:kern w:val="0"/>
                <w:sz w:val="24"/>
                <w:szCs w:val="21"/>
              </w:rPr>
            </w:pPr>
          </w:p>
        </w:tc>
      </w:tr>
      <w:tr w14:paraId="397DC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 w:type="pct"/>
            <w:tcBorders>
              <w:top w:val="single" w:color="auto" w:sz="4" w:space="0"/>
              <w:left w:val="single" w:color="auto" w:sz="4" w:space="0"/>
              <w:bottom w:val="single" w:color="auto" w:sz="4" w:space="0"/>
              <w:right w:val="single" w:color="auto" w:sz="4" w:space="0"/>
              <w:tl2br w:val="nil"/>
              <w:tr2bl w:val="nil"/>
            </w:tcBorders>
            <w:noWrap w:val="0"/>
            <w:vAlign w:val="top"/>
          </w:tcPr>
          <w:p w14:paraId="604A0541">
            <w:pPr>
              <w:keepNext w:val="0"/>
              <w:keepLines w:val="0"/>
              <w:suppressLineNumbers w:val="0"/>
              <w:spacing w:before="0" w:beforeLines="0" w:beforeAutospacing="0" w:after="0" w:afterLines="0" w:afterAutospacing="0" w:line="360" w:lineRule="auto"/>
              <w:ind w:left="0" w:right="0" w:firstLine="0" w:firstLineChars="0"/>
              <w:jc w:val="center"/>
              <w:rPr>
                <w:rFonts w:hint="eastAsia" w:ascii="Times New Roman" w:hAnsi="Times New Roman" w:eastAsia="Times New Roman"/>
                <w:kern w:val="0"/>
                <w:sz w:val="24"/>
                <w:szCs w:val="21"/>
              </w:rPr>
            </w:pPr>
            <w:r>
              <w:rPr>
                <w:rFonts w:hint="eastAsia" w:ascii="Times New Roman" w:hAnsi="Times New Roman" w:eastAsia="Times New Roman"/>
                <w:kern w:val="0"/>
                <w:sz w:val="24"/>
                <w:szCs w:val="21"/>
              </w:rPr>
              <w:t>2</w:t>
            </w:r>
          </w:p>
        </w:tc>
        <w:tc>
          <w:tcPr>
            <w:tcW w:w="68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9D2AF57">
            <w:pPr>
              <w:keepNext w:val="0"/>
              <w:keepLines w:val="0"/>
              <w:suppressLineNumbers w:val="0"/>
              <w:spacing w:before="0" w:beforeLines="0" w:beforeAutospacing="0" w:after="0" w:afterLines="0" w:afterAutospacing="0" w:line="360" w:lineRule="auto"/>
              <w:ind w:left="0" w:right="0"/>
              <w:jc w:val="center"/>
              <w:rPr>
                <w:rFonts w:hint="eastAsia" w:ascii="Times New Roman" w:hAnsi="Times New Roman" w:eastAsia="Times New Roman"/>
                <w:kern w:val="0"/>
                <w:sz w:val="24"/>
                <w:szCs w:val="21"/>
              </w:rPr>
            </w:pPr>
          </w:p>
        </w:tc>
        <w:tc>
          <w:tcPr>
            <w:tcW w:w="101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4BA9ECF">
            <w:pPr>
              <w:keepNext w:val="0"/>
              <w:keepLines w:val="0"/>
              <w:suppressLineNumbers w:val="0"/>
              <w:spacing w:before="0" w:beforeLines="0" w:beforeAutospacing="0" w:after="0" w:afterLines="0" w:afterAutospacing="0" w:line="360" w:lineRule="auto"/>
              <w:ind w:left="0" w:right="0"/>
              <w:jc w:val="center"/>
              <w:rPr>
                <w:rFonts w:hint="eastAsia" w:ascii="Times New Roman" w:hAnsi="Times New Roman" w:eastAsia="Times New Roman"/>
                <w:kern w:val="0"/>
                <w:sz w:val="24"/>
                <w:szCs w:val="21"/>
              </w:rPr>
            </w:pPr>
          </w:p>
        </w:tc>
        <w:tc>
          <w:tcPr>
            <w:tcW w:w="95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8D720F6">
            <w:pPr>
              <w:keepNext w:val="0"/>
              <w:keepLines w:val="0"/>
              <w:suppressLineNumbers w:val="0"/>
              <w:spacing w:before="0" w:beforeLines="0" w:beforeAutospacing="0" w:after="0" w:afterLines="0" w:afterAutospacing="0" w:line="360" w:lineRule="auto"/>
              <w:ind w:left="0" w:right="0"/>
              <w:jc w:val="center"/>
              <w:rPr>
                <w:rFonts w:hint="eastAsia" w:ascii="Times New Roman" w:hAnsi="Times New Roman" w:eastAsia="Times New Roman"/>
                <w:kern w:val="0"/>
                <w:sz w:val="24"/>
                <w:szCs w:val="21"/>
              </w:rPr>
            </w:pPr>
          </w:p>
        </w:tc>
        <w:tc>
          <w:tcPr>
            <w:tcW w:w="108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056DA62">
            <w:pPr>
              <w:keepNext w:val="0"/>
              <w:keepLines w:val="0"/>
              <w:suppressLineNumbers w:val="0"/>
              <w:spacing w:before="0" w:beforeLines="0" w:beforeAutospacing="0" w:after="0" w:afterLines="0" w:afterAutospacing="0" w:line="360" w:lineRule="auto"/>
              <w:ind w:left="0" w:right="0"/>
              <w:jc w:val="center"/>
              <w:rPr>
                <w:rFonts w:hint="eastAsia" w:ascii="Times New Roman" w:hAnsi="Times New Roman" w:eastAsia="Times New Roman"/>
                <w:kern w:val="0"/>
                <w:sz w:val="24"/>
                <w:szCs w:val="21"/>
              </w:rPr>
            </w:pPr>
          </w:p>
        </w:tc>
        <w:tc>
          <w:tcPr>
            <w:tcW w:w="817" w:type="pct"/>
            <w:tcBorders>
              <w:top w:val="single" w:color="auto" w:sz="4" w:space="0"/>
              <w:left w:val="single" w:color="auto" w:sz="4" w:space="0"/>
              <w:bottom w:val="single" w:color="auto" w:sz="4" w:space="0"/>
              <w:right w:val="single" w:color="auto" w:sz="4" w:space="0"/>
              <w:tl2br w:val="nil"/>
              <w:tr2bl w:val="nil"/>
            </w:tcBorders>
            <w:noWrap w:val="0"/>
            <w:vAlign w:val="top"/>
          </w:tcPr>
          <w:p w14:paraId="08E75E54">
            <w:pPr>
              <w:keepNext w:val="0"/>
              <w:keepLines w:val="0"/>
              <w:suppressLineNumbers w:val="0"/>
              <w:spacing w:before="0" w:beforeLines="0" w:beforeAutospacing="0" w:after="0" w:afterLines="0" w:afterAutospacing="0" w:line="360" w:lineRule="auto"/>
              <w:ind w:left="0" w:right="0"/>
              <w:jc w:val="center"/>
              <w:rPr>
                <w:rFonts w:hint="eastAsia" w:ascii="Times New Roman" w:hAnsi="Times New Roman" w:eastAsia="Times New Roman"/>
                <w:kern w:val="0"/>
                <w:sz w:val="24"/>
                <w:szCs w:val="21"/>
              </w:rPr>
            </w:pPr>
          </w:p>
        </w:tc>
      </w:tr>
      <w:tr w14:paraId="7A20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 w:type="pct"/>
            <w:tcBorders>
              <w:top w:val="single" w:color="auto" w:sz="4" w:space="0"/>
              <w:left w:val="single" w:color="auto" w:sz="4" w:space="0"/>
              <w:bottom w:val="single" w:color="auto" w:sz="4" w:space="0"/>
              <w:right w:val="single" w:color="auto" w:sz="4" w:space="0"/>
              <w:tl2br w:val="nil"/>
              <w:tr2bl w:val="nil"/>
            </w:tcBorders>
            <w:noWrap w:val="0"/>
            <w:vAlign w:val="top"/>
          </w:tcPr>
          <w:p w14:paraId="6E4D52C7">
            <w:pPr>
              <w:keepNext w:val="0"/>
              <w:keepLines w:val="0"/>
              <w:suppressLineNumbers w:val="0"/>
              <w:spacing w:before="0" w:beforeLines="0" w:beforeAutospacing="0" w:after="0" w:afterLines="0" w:afterAutospacing="0" w:line="360" w:lineRule="auto"/>
              <w:ind w:left="0" w:right="0" w:firstLine="0" w:firstLineChars="0"/>
              <w:jc w:val="center"/>
              <w:rPr>
                <w:rFonts w:hint="eastAsia" w:ascii="Times New Roman" w:hAnsi="Times New Roman" w:eastAsia="Times New Roman"/>
                <w:kern w:val="0"/>
                <w:sz w:val="24"/>
                <w:szCs w:val="21"/>
              </w:rPr>
            </w:pPr>
            <w:r>
              <w:rPr>
                <w:rFonts w:hint="eastAsia" w:ascii="Times New Roman" w:hAnsi="Times New Roman" w:eastAsia="Times New Roman"/>
                <w:kern w:val="0"/>
                <w:sz w:val="24"/>
                <w:szCs w:val="21"/>
              </w:rPr>
              <w:t>3</w:t>
            </w:r>
          </w:p>
        </w:tc>
        <w:tc>
          <w:tcPr>
            <w:tcW w:w="68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31AF0B4">
            <w:pPr>
              <w:keepNext w:val="0"/>
              <w:keepLines w:val="0"/>
              <w:suppressLineNumbers w:val="0"/>
              <w:spacing w:before="0" w:beforeLines="0" w:beforeAutospacing="0" w:after="0" w:afterLines="0" w:afterAutospacing="0" w:line="360" w:lineRule="auto"/>
              <w:ind w:left="0" w:right="0"/>
              <w:jc w:val="center"/>
              <w:rPr>
                <w:rFonts w:hint="eastAsia" w:ascii="Times New Roman" w:hAnsi="Times New Roman" w:eastAsia="Times New Roman"/>
                <w:kern w:val="0"/>
                <w:sz w:val="24"/>
                <w:szCs w:val="21"/>
              </w:rPr>
            </w:pPr>
          </w:p>
        </w:tc>
        <w:tc>
          <w:tcPr>
            <w:tcW w:w="101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C292647">
            <w:pPr>
              <w:keepNext w:val="0"/>
              <w:keepLines w:val="0"/>
              <w:suppressLineNumbers w:val="0"/>
              <w:spacing w:before="0" w:beforeLines="0" w:beforeAutospacing="0" w:after="0" w:afterLines="0" w:afterAutospacing="0" w:line="360" w:lineRule="auto"/>
              <w:ind w:left="0" w:right="0"/>
              <w:jc w:val="center"/>
              <w:rPr>
                <w:rFonts w:hint="eastAsia" w:ascii="Times New Roman" w:hAnsi="Times New Roman" w:eastAsia="Times New Roman"/>
                <w:kern w:val="0"/>
                <w:sz w:val="24"/>
                <w:szCs w:val="21"/>
              </w:rPr>
            </w:pPr>
          </w:p>
        </w:tc>
        <w:tc>
          <w:tcPr>
            <w:tcW w:w="95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7132A83">
            <w:pPr>
              <w:keepNext w:val="0"/>
              <w:keepLines w:val="0"/>
              <w:suppressLineNumbers w:val="0"/>
              <w:spacing w:before="0" w:beforeLines="0" w:beforeAutospacing="0" w:after="0" w:afterLines="0" w:afterAutospacing="0" w:line="360" w:lineRule="auto"/>
              <w:ind w:left="0" w:right="0"/>
              <w:jc w:val="center"/>
              <w:rPr>
                <w:rFonts w:hint="eastAsia" w:ascii="Times New Roman" w:hAnsi="Times New Roman" w:eastAsia="Times New Roman"/>
                <w:kern w:val="0"/>
                <w:sz w:val="24"/>
                <w:szCs w:val="21"/>
              </w:rPr>
            </w:pPr>
          </w:p>
        </w:tc>
        <w:tc>
          <w:tcPr>
            <w:tcW w:w="108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9420E3A">
            <w:pPr>
              <w:keepNext w:val="0"/>
              <w:keepLines w:val="0"/>
              <w:suppressLineNumbers w:val="0"/>
              <w:spacing w:before="0" w:beforeLines="0" w:beforeAutospacing="0" w:after="0" w:afterLines="0" w:afterAutospacing="0" w:line="360" w:lineRule="auto"/>
              <w:ind w:left="0" w:right="0"/>
              <w:jc w:val="center"/>
              <w:rPr>
                <w:rFonts w:hint="eastAsia" w:ascii="Times New Roman" w:hAnsi="Times New Roman" w:eastAsia="Times New Roman"/>
                <w:kern w:val="0"/>
                <w:sz w:val="24"/>
                <w:szCs w:val="21"/>
              </w:rPr>
            </w:pPr>
          </w:p>
        </w:tc>
        <w:tc>
          <w:tcPr>
            <w:tcW w:w="817" w:type="pct"/>
            <w:tcBorders>
              <w:top w:val="single" w:color="auto" w:sz="4" w:space="0"/>
              <w:left w:val="single" w:color="auto" w:sz="4" w:space="0"/>
              <w:bottom w:val="single" w:color="auto" w:sz="4" w:space="0"/>
              <w:right w:val="single" w:color="auto" w:sz="4" w:space="0"/>
              <w:tl2br w:val="nil"/>
              <w:tr2bl w:val="nil"/>
            </w:tcBorders>
            <w:noWrap w:val="0"/>
            <w:vAlign w:val="top"/>
          </w:tcPr>
          <w:p w14:paraId="32D2755C">
            <w:pPr>
              <w:keepNext w:val="0"/>
              <w:keepLines w:val="0"/>
              <w:suppressLineNumbers w:val="0"/>
              <w:spacing w:before="0" w:beforeLines="0" w:beforeAutospacing="0" w:after="0" w:afterLines="0" w:afterAutospacing="0" w:line="360" w:lineRule="auto"/>
              <w:ind w:left="0" w:right="0"/>
              <w:jc w:val="center"/>
              <w:rPr>
                <w:rFonts w:hint="eastAsia" w:ascii="Times New Roman" w:hAnsi="Times New Roman" w:eastAsia="Times New Roman"/>
                <w:kern w:val="0"/>
                <w:sz w:val="24"/>
                <w:szCs w:val="21"/>
              </w:rPr>
            </w:pPr>
          </w:p>
        </w:tc>
      </w:tr>
      <w:tr w14:paraId="2CCBB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 w:type="pct"/>
            <w:tcBorders>
              <w:top w:val="single" w:color="auto" w:sz="4" w:space="0"/>
              <w:left w:val="single" w:color="auto" w:sz="4" w:space="0"/>
              <w:bottom w:val="single" w:color="auto" w:sz="4" w:space="0"/>
              <w:right w:val="single" w:color="auto" w:sz="4" w:space="0"/>
              <w:tl2br w:val="nil"/>
              <w:tr2bl w:val="nil"/>
            </w:tcBorders>
            <w:noWrap w:val="0"/>
            <w:vAlign w:val="top"/>
          </w:tcPr>
          <w:p w14:paraId="33EB21B5">
            <w:pPr>
              <w:keepNext w:val="0"/>
              <w:keepLines w:val="0"/>
              <w:suppressLineNumbers w:val="0"/>
              <w:spacing w:before="0" w:beforeLines="0" w:beforeAutospacing="0" w:after="0" w:afterLines="0" w:afterAutospacing="0" w:line="360" w:lineRule="auto"/>
              <w:ind w:left="0" w:right="0" w:firstLine="0" w:firstLineChars="0"/>
              <w:jc w:val="center"/>
              <w:rPr>
                <w:rFonts w:hint="eastAsia" w:ascii="Times New Roman" w:hAnsi="Times New Roman" w:eastAsia="Times New Roman"/>
                <w:kern w:val="0"/>
                <w:sz w:val="24"/>
                <w:szCs w:val="21"/>
              </w:rPr>
            </w:pPr>
            <w:r>
              <w:rPr>
                <w:rFonts w:hint="eastAsia" w:ascii="Times New Roman" w:hAnsi="Times New Roman" w:eastAsia="仿宋"/>
                <w:kern w:val="0"/>
                <w:sz w:val="24"/>
                <w:szCs w:val="21"/>
              </w:rPr>
              <w:t>……</w:t>
            </w:r>
          </w:p>
        </w:tc>
        <w:tc>
          <w:tcPr>
            <w:tcW w:w="68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05380B1">
            <w:pPr>
              <w:keepNext w:val="0"/>
              <w:keepLines w:val="0"/>
              <w:suppressLineNumbers w:val="0"/>
              <w:spacing w:before="0" w:beforeLines="0" w:beforeAutospacing="0" w:after="0" w:afterLines="0" w:afterAutospacing="0" w:line="360" w:lineRule="auto"/>
              <w:ind w:left="0" w:right="0"/>
              <w:jc w:val="center"/>
              <w:rPr>
                <w:rFonts w:hint="eastAsia" w:ascii="Times New Roman" w:hAnsi="Times New Roman" w:eastAsia="Times New Roman"/>
                <w:kern w:val="0"/>
                <w:sz w:val="24"/>
                <w:szCs w:val="21"/>
              </w:rPr>
            </w:pPr>
          </w:p>
        </w:tc>
        <w:tc>
          <w:tcPr>
            <w:tcW w:w="101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EA8D06C">
            <w:pPr>
              <w:keepNext w:val="0"/>
              <w:keepLines w:val="0"/>
              <w:suppressLineNumbers w:val="0"/>
              <w:spacing w:before="0" w:beforeLines="0" w:beforeAutospacing="0" w:after="0" w:afterLines="0" w:afterAutospacing="0" w:line="360" w:lineRule="auto"/>
              <w:ind w:left="0" w:right="0"/>
              <w:jc w:val="center"/>
              <w:rPr>
                <w:rFonts w:hint="eastAsia" w:ascii="Times New Roman" w:hAnsi="Times New Roman" w:eastAsia="Times New Roman"/>
                <w:kern w:val="0"/>
                <w:sz w:val="24"/>
                <w:szCs w:val="21"/>
              </w:rPr>
            </w:pPr>
          </w:p>
        </w:tc>
        <w:tc>
          <w:tcPr>
            <w:tcW w:w="95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D03B9E3">
            <w:pPr>
              <w:keepNext w:val="0"/>
              <w:keepLines w:val="0"/>
              <w:suppressLineNumbers w:val="0"/>
              <w:spacing w:before="0" w:beforeLines="0" w:beforeAutospacing="0" w:after="0" w:afterLines="0" w:afterAutospacing="0" w:line="360" w:lineRule="auto"/>
              <w:ind w:left="0" w:right="0"/>
              <w:jc w:val="center"/>
              <w:rPr>
                <w:rFonts w:hint="eastAsia" w:ascii="Times New Roman" w:hAnsi="Times New Roman" w:eastAsia="Times New Roman"/>
                <w:kern w:val="0"/>
                <w:sz w:val="24"/>
                <w:szCs w:val="21"/>
              </w:rPr>
            </w:pPr>
          </w:p>
        </w:tc>
        <w:tc>
          <w:tcPr>
            <w:tcW w:w="108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A254F29">
            <w:pPr>
              <w:keepNext w:val="0"/>
              <w:keepLines w:val="0"/>
              <w:suppressLineNumbers w:val="0"/>
              <w:spacing w:before="0" w:beforeLines="0" w:beforeAutospacing="0" w:after="0" w:afterLines="0" w:afterAutospacing="0" w:line="360" w:lineRule="auto"/>
              <w:ind w:left="0" w:right="0"/>
              <w:jc w:val="center"/>
              <w:rPr>
                <w:rFonts w:hint="eastAsia" w:ascii="Times New Roman" w:hAnsi="Times New Roman" w:eastAsia="Times New Roman"/>
                <w:kern w:val="0"/>
                <w:sz w:val="24"/>
                <w:szCs w:val="21"/>
              </w:rPr>
            </w:pPr>
          </w:p>
        </w:tc>
        <w:tc>
          <w:tcPr>
            <w:tcW w:w="817" w:type="pct"/>
            <w:tcBorders>
              <w:top w:val="single" w:color="auto" w:sz="4" w:space="0"/>
              <w:left w:val="single" w:color="auto" w:sz="4" w:space="0"/>
              <w:bottom w:val="single" w:color="auto" w:sz="4" w:space="0"/>
              <w:right w:val="single" w:color="auto" w:sz="4" w:space="0"/>
              <w:tl2br w:val="nil"/>
              <w:tr2bl w:val="nil"/>
            </w:tcBorders>
            <w:noWrap w:val="0"/>
            <w:vAlign w:val="top"/>
          </w:tcPr>
          <w:p w14:paraId="5CC48F80">
            <w:pPr>
              <w:keepNext w:val="0"/>
              <w:keepLines w:val="0"/>
              <w:suppressLineNumbers w:val="0"/>
              <w:spacing w:before="0" w:beforeLines="0" w:beforeAutospacing="0" w:after="0" w:afterLines="0" w:afterAutospacing="0" w:line="360" w:lineRule="auto"/>
              <w:ind w:left="0" w:right="0"/>
              <w:jc w:val="center"/>
              <w:rPr>
                <w:rFonts w:hint="eastAsia" w:ascii="Times New Roman" w:hAnsi="Times New Roman" w:eastAsia="Times New Roman"/>
                <w:kern w:val="0"/>
                <w:sz w:val="24"/>
                <w:szCs w:val="21"/>
              </w:rPr>
            </w:pPr>
          </w:p>
        </w:tc>
      </w:tr>
      <w:bookmarkEnd w:id="160"/>
      <w:bookmarkEnd w:id="161"/>
      <w:bookmarkEnd w:id="162"/>
      <w:bookmarkEnd w:id="163"/>
      <w:bookmarkEnd w:id="164"/>
      <w:bookmarkEnd w:id="165"/>
    </w:tbl>
    <w:p w14:paraId="01F9337D">
      <w:pPr>
        <w:pStyle w:val="4"/>
        <w:spacing w:line="578" w:lineRule="exact"/>
        <w:outlineLvl w:val="2"/>
        <w:rPr>
          <w:rFonts w:hint="eastAsia" w:ascii="Times New Roman" w:hAnsi="Times New Roman" w:eastAsia="Times New Roman"/>
          <w:sz w:val="32"/>
          <w:szCs w:val="24"/>
        </w:rPr>
      </w:pPr>
      <w:bookmarkStart w:id="166" w:name="_Toc27163"/>
      <w:bookmarkStart w:id="167" w:name="_Toc3326"/>
      <w:bookmarkStart w:id="168" w:name="_Toc19367"/>
      <w:bookmarkStart w:id="169" w:name="_Toc15696"/>
      <w:bookmarkStart w:id="170" w:name="_Toc11979"/>
      <w:bookmarkStart w:id="171" w:name="_Toc2178"/>
      <w:bookmarkStart w:id="172" w:name="_Toc21231"/>
      <w:r>
        <w:rPr>
          <w:rFonts w:hint="eastAsia" w:ascii="Times New Roman" w:hAnsi="Times New Roman"/>
          <w:sz w:val="32"/>
          <w:szCs w:val="24"/>
        </w:rPr>
        <w:t>（二）现场诊断记录表</w:t>
      </w:r>
      <w:bookmarkEnd w:id="166"/>
      <w:bookmarkEnd w:id="167"/>
      <w:bookmarkEnd w:id="168"/>
      <w:bookmarkEnd w:id="169"/>
      <w:bookmarkEnd w:id="170"/>
      <w:bookmarkEnd w:id="171"/>
      <w:bookmarkEnd w:id="172"/>
      <w:r>
        <w:rPr>
          <w:rFonts w:hint="eastAsia" w:ascii="Times New Roman" w:hAnsi="Times New Roman"/>
          <w:sz w:val="32"/>
          <w:szCs w:val="24"/>
        </w:rPr>
        <w:t>（按次填写）</w:t>
      </w:r>
    </w:p>
    <w:p w14:paraId="0CA65AD1">
      <w:pPr>
        <w:pStyle w:val="4"/>
        <w:spacing w:line="578" w:lineRule="exact"/>
        <w:outlineLvl w:val="2"/>
        <w:rPr>
          <w:rFonts w:hint="eastAsia" w:ascii="Times New Roman" w:hAnsi="Times New Roman" w:eastAsia="Times New Roman"/>
          <w:sz w:val="32"/>
          <w:szCs w:val="24"/>
        </w:rPr>
      </w:pPr>
      <w:bookmarkStart w:id="173" w:name="_Toc31519"/>
      <w:bookmarkStart w:id="174" w:name="_Toc29626"/>
      <w:bookmarkStart w:id="175" w:name="_Toc11122"/>
      <w:bookmarkStart w:id="176" w:name="_Toc271"/>
      <w:bookmarkStart w:id="177" w:name="_Toc27259"/>
      <w:bookmarkStart w:id="178" w:name="_Toc15643"/>
      <w:bookmarkStart w:id="179" w:name="_Toc22640"/>
      <w:bookmarkStart w:id="180" w:name="_Toc2251"/>
      <w:r>
        <w:rPr>
          <w:rFonts w:hint="eastAsia" w:ascii="Times New Roman" w:hAnsi="Times New Roman"/>
          <w:sz w:val="32"/>
          <w:szCs w:val="24"/>
        </w:rPr>
        <w:t>（三）中小企业数字化水平评测</w:t>
      </w:r>
      <w:bookmarkEnd w:id="173"/>
      <w:r>
        <w:rPr>
          <w:rFonts w:hint="eastAsia" w:ascii="Times New Roman" w:hAnsi="Times New Roman"/>
          <w:sz w:val="32"/>
          <w:szCs w:val="24"/>
        </w:rPr>
        <w:t>表</w:t>
      </w:r>
      <w:bookmarkEnd w:id="174"/>
      <w:bookmarkEnd w:id="175"/>
      <w:bookmarkEnd w:id="176"/>
      <w:bookmarkEnd w:id="177"/>
      <w:bookmarkEnd w:id="178"/>
      <w:bookmarkEnd w:id="179"/>
      <w:r>
        <w:rPr>
          <w:rFonts w:hint="eastAsia" w:ascii="Times New Roman" w:hAnsi="Times New Roman"/>
          <w:sz w:val="32"/>
          <w:szCs w:val="24"/>
        </w:rPr>
        <w:t>（改造前）</w:t>
      </w:r>
      <w:bookmarkEnd w:id="180"/>
    </w:p>
    <w:p w14:paraId="37418876">
      <w:pPr>
        <w:spacing w:beforeLines="0" w:afterLines="0" w:line="578" w:lineRule="exact"/>
        <w:rPr>
          <w:rFonts w:hint="eastAsia" w:ascii="Times New Roman" w:hAnsi="Times New Roman"/>
          <w:sz w:val="32"/>
          <w:szCs w:val="24"/>
        </w:rPr>
      </w:pPr>
      <w:r>
        <w:rPr>
          <w:rFonts w:hint="eastAsia" w:ascii="Times New Roman" w:hAnsi="Times New Roman"/>
          <w:sz w:val="32"/>
          <w:szCs w:val="24"/>
        </w:rPr>
        <w:t>（提供中小企业数字化水平评测结果截图、《数字化基础、管理及成效评测表》和《数字化经营应用场景等级判定表》）</w:t>
      </w:r>
    </w:p>
    <w:p w14:paraId="2547CA8C">
      <w:pPr>
        <w:pStyle w:val="4"/>
        <w:spacing w:line="578" w:lineRule="exact"/>
        <w:outlineLvl w:val="2"/>
        <w:rPr>
          <w:rFonts w:hint="eastAsia" w:ascii="Times New Roman" w:hAnsi="Times New Roman"/>
          <w:sz w:val="32"/>
          <w:szCs w:val="24"/>
        </w:rPr>
      </w:pPr>
      <w:bookmarkStart w:id="181" w:name="_Toc2980"/>
      <w:bookmarkStart w:id="182" w:name="_Toc20009"/>
      <w:bookmarkStart w:id="183" w:name="_Toc13211"/>
      <w:bookmarkStart w:id="184" w:name="_Toc1408"/>
      <w:bookmarkStart w:id="185" w:name="_Toc26113"/>
      <w:bookmarkStart w:id="186" w:name="_Toc14283"/>
      <w:bookmarkStart w:id="187" w:name="_Toc4197"/>
      <w:r>
        <w:rPr>
          <w:rFonts w:hint="eastAsia" w:ascii="Times New Roman" w:hAnsi="Times New Roman"/>
          <w:sz w:val="32"/>
          <w:szCs w:val="24"/>
        </w:rPr>
        <w:t>（四）企业满意度评价表</w:t>
      </w:r>
      <w:bookmarkEnd w:id="181"/>
      <w:bookmarkEnd w:id="182"/>
      <w:bookmarkEnd w:id="183"/>
      <w:bookmarkEnd w:id="184"/>
      <w:bookmarkEnd w:id="185"/>
      <w:bookmarkEnd w:id="186"/>
      <w:bookmarkEnd w:id="187"/>
    </w:p>
    <w:p w14:paraId="35E18C70">
      <w:pPr>
        <w:pStyle w:val="4"/>
        <w:spacing w:line="578" w:lineRule="exact"/>
        <w:outlineLvl w:val="2"/>
        <w:rPr>
          <w:rFonts w:hint="eastAsia" w:ascii="Times New Roman" w:hAnsi="Times New Roman"/>
          <w:sz w:val="32"/>
          <w:szCs w:val="24"/>
        </w:rPr>
        <w:sectPr>
          <w:pgSz w:w="11906" w:h="16838"/>
          <w:pgMar w:top="2098" w:right="1474" w:bottom="1984" w:left="1587" w:header="851" w:footer="992" w:gutter="0"/>
          <w:lnNumType w:countBy="0" w:distance="360"/>
          <w:pgNumType w:fmt="numberInDash"/>
          <w:cols w:space="720" w:num="1"/>
          <w:docGrid w:type="lines" w:linePitch="312" w:charSpace="0"/>
        </w:sectPr>
      </w:pPr>
      <w:bookmarkStart w:id="188" w:name="_Toc8628"/>
      <w:bookmarkStart w:id="189" w:name="_Toc28696"/>
      <w:bookmarkStart w:id="190" w:name="_Toc30065"/>
      <w:bookmarkStart w:id="191" w:name="_Toc28413"/>
      <w:bookmarkStart w:id="192" w:name="_Toc6833"/>
      <w:bookmarkStart w:id="193" w:name="_Toc24665"/>
      <w:bookmarkStart w:id="194" w:name="_Toc9881"/>
      <w:r>
        <w:rPr>
          <w:rFonts w:hint="eastAsia" w:ascii="Times New Roman" w:hAnsi="Times New Roman"/>
          <w:sz w:val="32"/>
          <w:szCs w:val="24"/>
        </w:rPr>
        <w:t>（五）其他相关材料</w:t>
      </w:r>
      <w:bookmarkEnd w:id="188"/>
      <w:bookmarkEnd w:id="189"/>
      <w:bookmarkEnd w:id="190"/>
      <w:bookmarkEnd w:id="191"/>
      <w:bookmarkEnd w:id="192"/>
      <w:bookmarkEnd w:id="193"/>
      <w:bookmarkEnd w:id="194"/>
    </w:p>
    <w:p w14:paraId="149B6D32">
      <w:pPr>
        <w:spacing w:beforeLines="0" w:afterLines="0" w:line="578" w:lineRule="exact"/>
        <w:ind w:firstLine="0" w:firstLineChars="0"/>
        <w:jc w:val="center"/>
        <w:rPr>
          <w:rFonts w:hint="eastAsia" w:ascii="Times New Roman" w:hAnsi="Times New Roman" w:eastAsia="Times New Roman" w:cs="方正小标宋简体"/>
          <w:sz w:val="36"/>
          <w:szCs w:val="36"/>
        </w:rPr>
      </w:pPr>
      <w:r>
        <w:rPr>
          <w:rFonts w:hint="eastAsia" w:ascii="Times New Roman" w:hAnsi="Times New Roman" w:eastAsia="方正小标宋简体" w:cs="方正小标宋简体"/>
          <w:sz w:val="36"/>
          <w:szCs w:val="36"/>
        </w:rPr>
        <w:t>长春市中小企业数字化转型城市试点现场诊断记录表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4"/>
        <w:gridCol w:w="6537"/>
      </w:tblGrid>
      <w:tr w14:paraId="00BD4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FC69D26">
            <w:pPr>
              <w:keepNext w:val="0"/>
              <w:keepLines w:val="0"/>
              <w:suppressLineNumbers w:val="0"/>
              <w:spacing w:before="0" w:beforeLines="0" w:beforeAutospacing="0" w:after="0" w:afterLines="0" w:afterAutospacing="0" w:line="440" w:lineRule="exact"/>
              <w:ind w:left="0" w:right="0" w:firstLine="0" w:firstLineChars="0"/>
              <w:jc w:val="center"/>
              <w:rPr>
                <w:rFonts w:hint="eastAsia" w:ascii="Times New Roman" w:hAnsi="Times New Roman" w:eastAsia="Times New Roman" w:cs="CESI仿宋-GB2312"/>
                <w:b/>
                <w:sz w:val="24"/>
                <w:szCs w:val="24"/>
              </w:rPr>
            </w:pPr>
            <w:r>
              <w:rPr>
                <w:rFonts w:hint="eastAsia" w:ascii="Times New Roman" w:hAnsi="Times New Roman" w:cs="CESI仿宋-GB2312"/>
                <w:b/>
                <w:sz w:val="24"/>
                <w:szCs w:val="24"/>
              </w:rPr>
              <w:t>诊断企业名称</w:t>
            </w:r>
          </w:p>
        </w:tc>
        <w:tc>
          <w:tcPr>
            <w:tcW w:w="36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29672F4">
            <w:pPr>
              <w:keepNext w:val="0"/>
              <w:keepLines w:val="0"/>
              <w:suppressLineNumbers w:val="0"/>
              <w:spacing w:before="0" w:beforeLines="0" w:beforeAutospacing="0" w:after="0" w:afterLines="0" w:afterAutospacing="0" w:line="440" w:lineRule="exact"/>
              <w:ind w:left="0" w:right="0"/>
              <w:jc w:val="center"/>
              <w:rPr>
                <w:rFonts w:hint="eastAsia" w:ascii="Times New Roman" w:hAnsi="Times New Roman" w:cs="CESI仿宋-GB2312"/>
                <w:sz w:val="24"/>
                <w:szCs w:val="24"/>
              </w:rPr>
            </w:pPr>
          </w:p>
        </w:tc>
      </w:tr>
      <w:tr w14:paraId="6745A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4443890">
            <w:pPr>
              <w:keepNext w:val="0"/>
              <w:keepLines w:val="0"/>
              <w:suppressLineNumbers w:val="0"/>
              <w:spacing w:before="0" w:beforeLines="0" w:beforeAutospacing="0" w:after="0" w:afterLines="0" w:afterAutospacing="0" w:line="440" w:lineRule="exact"/>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诊断日期</w:t>
            </w:r>
          </w:p>
        </w:tc>
        <w:tc>
          <w:tcPr>
            <w:tcW w:w="36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080FD36">
            <w:pPr>
              <w:keepNext w:val="0"/>
              <w:keepLines w:val="0"/>
              <w:suppressLineNumbers w:val="0"/>
              <w:spacing w:before="0" w:beforeLines="0" w:beforeAutospacing="0" w:after="0" w:afterLines="0" w:afterAutospacing="0" w:line="440" w:lineRule="exact"/>
              <w:ind w:left="0" w:right="0"/>
              <w:jc w:val="center"/>
              <w:rPr>
                <w:rFonts w:hint="eastAsia" w:ascii="Times New Roman" w:hAnsi="Times New Roman" w:cs="CESI仿宋-GB2312"/>
                <w:sz w:val="24"/>
                <w:szCs w:val="24"/>
              </w:rPr>
            </w:pPr>
            <w:r>
              <w:rPr>
                <w:rFonts w:hint="eastAsia" w:ascii="Times New Roman" w:hAnsi="Times New Roman" w:cs="CESI仿宋-GB2312"/>
                <w:sz w:val="24"/>
                <w:szCs w:val="24"/>
              </w:rPr>
              <w:t>202*年**月**日</w:t>
            </w:r>
          </w:p>
        </w:tc>
      </w:tr>
      <w:tr w14:paraId="4A21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286ADDB">
            <w:pPr>
              <w:keepNext w:val="0"/>
              <w:keepLines w:val="0"/>
              <w:suppressLineNumbers w:val="0"/>
              <w:spacing w:before="0" w:beforeLines="0" w:beforeAutospacing="0" w:after="0" w:afterLines="0" w:afterAutospacing="0" w:line="440" w:lineRule="exact"/>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诊断时间段</w:t>
            </w:r>
          </w:p>
        </w:tc>
        <w:tc>
          <w:tcPr>
            <w:tcW w:w="36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6E6A83">
            <w:pPr>
              <w:keepNext w:val="0"/>
              <w:keepLines w:val="0"/>
              <w:suppressLineNumbers w:val="0"/>
              <w:spacing w:before="0" w:beforeLines="0" w:beforeAutospacing="0" w:after="0" w:afterLines="0" w:afterAutospacing="0" w:line="440" w:lineRule="exact"/>
              <w:ind w:left="0" w:right="0"/>
              <w:jc w:val="center"/>
              <w:rPr>
                <w:rFonts w:hint="eastAsia" w:ascii="Times New Roman" w:hAnsi="Times New Roman" w:cs="CESI仿宋-GB2312"/>
                <w:sz w:val="24"/>
                <w:szCs w:val="24"/>
              </w:rPr>
            </w:pPr>
            <w:r>
              <w:rPr>
                <w:rFonts w:hint="eastAsia" w:ascii="Times New Roman" w:hAnsi="Times New Roman" w:cs="CESI仿宋-GB2312"/>
                <w:color w:val="auto"/>
                <w:sz w:val="24"/>
                <w:szCs w:val="24"/>
              </w:rPr>
              <w:t>13:30-16:30</w:t>
            </w:r>
          </w:p>
        </w:tc>
      </w:tr>
      <w:tr w14:paraId="0366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749A69D">
            <w:pPr>
              <w:keepNext w:val="0"/>
              <w:keepLines w:val="0"/>
              <w:suppressLineNumbers w:val="0"/>
              <w:spacing w:before="0" w:beforeLines="0" w:beforeAutospacing="0" w:after="0" w:afterLines="0" w:afterAutospacing="0" w:line="440" w:lineRule="exact"/>
              <w:ind w:left="0" w:right="0" w:firstLine="0" w:firstLineChars="0"/>
              <w:jc w:val="center"/>
              <w:rPr>
                <w:rFonts w:hint="eastAsia" w:ascii="Times New Roman" w:hAnsi="Times New Roman" w:eastAsia="Times New Roman" w:cs="CESI仿宋-GB2312"/>
                <w:b/>
                <w:sz w:val="24"/>
                <w:szCs w:val="24"/>
              </w:rPr>
            </w:pPr>
            <w:r>
              <w:rPr>
                <w:rFonts w:hint="eastAsia" w:ascii="Times New Roman" w:hAnsi="Times New Roman" w:cs="CESI仿宋-GB2312"/>
                <w:b/>
                <w:sz w:val="24"/>
                <w:szCs w:val="24"/>
              </w:rPr>
              <w:t>咨询诊断服务商名称</w:t>
            </w:r>
          </w:p>
        </w:tc>
        <w:tc>
          <w:tcPr>
            <w:tcW w:w="36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A56D6E7">
            <w:pPr>
              <w:keepNext w:val="0"/>
              <w:keepLines w:val="0"/>
              <w:suppressLineNumbers w:val="0"/>
              <w:spacing w:before="0" w:beforeLines="0" w:beforeAutospacing="0" w:after="0" w:afterLines="0" w:afterAutospacing="0" w:line="440" w:lineRule="exact"/>
              <w:ind w:left="0" w:right="0"/>
              <w:jc w:val="center"/>
              <w:rPr>
                <w:rFonts w:hint="eastAsia" w:ascii="Times New Roman" w:hAnsi="Times New Roman" w:cs="CESI仿宋-GB2312"/>
                <w:sz w:val="24"/>
                <w:szCs w:val="24"/>
              </w:rPr>
            </w:pPr>
          </w:p>
        </w:tc>
      </w:tr>
      <w:tr w14:paraId="23669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34B4522">
            <w:pPr>
              <w:keepNext w:val="0"/>
              <w:keepLines w:val="0"/>
              <w:suppressLineNumbers w:val="0"/>
              <w:spacing w:before="0" w:beforeLines="0" w:beforeAutospacing="0" w:after="0" w:afterLines="0" w:afterAutospacing="0" w:line="440" w:lineRule="exact"/>
              <w:ind w:left="0" w:right="0" w:firstLine="0" w:firstLineChars="0"/>
              <w:jc w:val="center"/>
              <w:rPr>
                <w:rFonts w:hint="eastAsia" w:ascii="Times New Roman" w:hAnsi="Times New Roman" w:eastAsia="Times New Roman" w:cs="CESI仿宋-GB2312"/>
                <w:b/>
                <w:sz w:val="24"/>
                <w:szCs w:val="24"/>
              </w:rPr>
            </w:pPr>
            <w:r>
              <w:rPr>
                <w:rFonts w:hint="eastAsia" w:ascii="Times New Roman" w:hAnsi="Times New Roman" w:cs="CESI仿宋-GB2312"/>
                <w:b/>
                <w:sz w:val="24"/>
                <w:szCs w:val="24"/>
              </w:rPr>
              <w:t>咨询诊断服务人员签字</w:t>
            </w:r>
          </w:p>
        </w:tc>
        <w:tc>
          <w:tcPr>
            <w:tcW w:w="36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2BFCB54">
            <w:pPr>
              <w:keepNext w:val="0"/>
              <w:keepLines w:val="0"/>
              <w:suppressLineNumbers w:val="0"/>
              <w:spacing w:before="0" w:beforeLines="0" w:beforeAutospacing="0" w:after="0" w:afterLines="0" w:afterAutospacing="0" w:line="440" w:lineRule="exact"/>
              <w:ind w:left="0" w:right="0"/>
              <w:jc w:val="center"/>
              <w:rPr>
                <w:rFonts w:hint="eastAsia" w:ascii="Times New Roman" w:hAnsi="Times New Roman" w:cs="CESI仿宋-GB2312"/>
                <w:sz w:val="24"/>
                <w:szCs w:val="24"/>
              </w:rPr>
            </w:pPr>
          </w:p>
        </w:tc>
      </w:tr>
      <w:tr w14:paraId="5080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6B2B94A">
            <w:pPr>
              <w:keepNext w:val="0"/>
              <w:keepLines w:val="0"/>
              <w:suppressLineNumbers w:val="0"/>
              <w:spacing w:before="0" w:beforeLines="0" w:beforeAutospacing="0" w:after="0" w:afterLines="0" w:afterAutospacing="0" w:line="440" w:lineRule="exact"/>
              <w:ind w:left="0" w:right="0" w:firstLine="0" w:firstLineChars="0"/>
              <w:jc w:val="center"/>
              <w:rPr>
                <w:rFonts w:hint="eastAsia" w:ascii="Times New Roman" w:hAnsi="Times New Roman" w:eastAsia="Times New Roman" w:cs="CESI仿宋-GB2312"/>
                <w:b/>
                <w:sz w:val="24"/>
                <w:szCs w:val="24"/>
              </w:rPr>
            </w:pPr>
            <w:r>
              <w:rPr>
                <w:rFonts w:hint="eastAsia" w:ascii="Times New Roman" w:hAnsi="Times New Roman" w:cs="CESI仿宋-GB2312"/>
                <w:b/>
                <w:sz w:val="24"/>
                <w:szCs w:val="24"/>
              </w:rPr>
              <w:t>本次诊断主题</w:t>
            </w:r>
          </w:p>
        </w:tc>
        <w:tc>
          <w:tcPr>
            <w:tcW w:w="36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6064B88">
            <w:pPr>
              <w:keepNext w:val="0"/>
              <w:keepLines w:val="0"/>
              <w:suppressLineNumbers w:val="0"/>
              <w:spacing w:before="0" w:beforeLines="0" w:beforeAutospacing="0" w:after="0" w:afterLines="0" w:afterAutospacing="0" w:line="440" w:lineRule="exact"/>
              <w:ind w:left="0" w:right="0"/>
              <w:jc w:val="center"/>
              <w:rPr>
                <w:rFonts w:hint="eastAsia" w:ascii="Times New Roman" w:hAnsi="Times New Roman" w:cs="CESI仿宋-GB2312"/>
                <w:sz w:val="24"/>
                <w:szCs w:val="24"/>
              </w:rPr>
            </w:pPr>
            <w:r>
              <w:rPr>
                <w:rFonts w:hint="eastAsia" w:ascii="Times New Roman" w:hAnsi="Times New Roman" w:cs="CESI仿宋-GB2312"/>
                <w:color w:val="auto"/>
                <w:sz w:val="24"/>
                <w:szCs w:val="24"/>
              </w:rPr>
              <w:t>含情况调研、主题培训、访谈交流、技术诊断、方案沟通、回访、诊断结果汇报等</w:t>
            </w:r>
          </w:p>
        </w:tc>
      </w:tr>
      <w:tr w14:paraId="7DBA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C7988C5">
            <w:pPr>
              <w:keepNext w:val="0"/>
              <w:keepLines w:val="0"/>
              <w:suppressLineNumbers w:val="0"/>
              <w:spacing w:before="0" w:beforeLines="0" w:beforeAutospacing="0" w:after="0" w:afterLines="0" w:afterAutospacing="0" w:line="440" w:lineRule="exact"/>
              <w:ind w:left="0" w:right="0"/>
              <w:jc w:val="center"/>
              <w:rPr>
                <w:rFonts w:hint="eastAsia" w:ascii="Times New Roman" w:hAnsi="Times New Roman" w:cs="CESI仿宋-GB2312"/>
                <w:sz w:val="24"/>
                <w:szCs w:val="24"/>
              </w:rPr>
            </w:pPr>
            <w:r>
              <w:rPr>
                <w:rFonts w:hint="eastAsia" w:ascii="Times New Roman" w:hAnsi="Times New Roman" w:cs="CESI仿宋-GB2312"/>
                <w:b/>
                <w:sz w:val="24"/>
                <w:szCs w:val="24"/>
              </w:rPr>
              <w:t>本次服务成果（第一次）</w:t>
            </w:r>
          </w:p>
        </w:tc>
      </w:tr>
      <w:tr w14:paraId="3C4D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5000"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9F23A6E">
            <w:pPr>
              <w:keepNext w:val="0"/>
              <w:keepLines w:val="0"/>
              <w:suppressLineNumbers w:val="0"/>
              <w:spacing w:before="0" w:beforeLines="0" w:beforeAutospacing="0" w:after="0" w:afterLines="0" w:afterAutospacing="0" w:line="440" w:lineRule="exact"/>
              <w:ind w:left="0" w:right="0" w:firstLine="320" w:firstLineChars="100"/>
              <w:rPr>
                <w:rFonts w:hint="eastAsia" w:ascii="Times New Roman" w:hAnsi="Times New Roman"/>
                <w:sz w:val="32"/>
                <w:szCs w:val="24"/>
              </w:rPr>
            </w:pPr>
          </w:p>
          <w:p w14:paraId="3A3D57E7">
            <w:pPr>
              <w:keepNext w:val="0"/>
              <w:keepLines w:val="0"/>
              <w:suppressLineNumbers w:val="0"/>
              <w:spacing w:before="0" w:beforeLines="0" w:beforeAutospacing="0" w:after="0" w:afterLines="0" w:afterAutospacing="0" w:line="440" w:lineRule="exact"/>
              <w:ind w:left="0" w:right="0" w:firstLine="320" w:firstLineChars="100"/>
              <w:rPr>
                <w:rFonts w:hint="eastAsia" w:ascii="Times New Roman" w:hAnsi="Times New Roman"/>
                <w:sz w:val="32"/>
                <w:szCs w:val="24"/>
              </w:rPr>
            </w:pPr>
          </w:p>
          <w:p w14:paraId="446F3A28">
            <w:pPr>
              <w:keepNext w:val="0"/>
              <w:keepLines w:val="0"/>
              <w:suppressLineNumbers w:val="0"/>
              <w:spacing w:before="0" w:beforeLines="0" w:beforeAutospacing="0" w:after="120" w:afterLines="0" w:afterAutospacing="0" w:line="440" w:lineRule="exact"/>
              <w:ind w:left="0" w:right="0" w:firstLine="320" w:firstLineChars="100"/>
              <w:jc w:val="right"/>
              <w:rPr>
                <w:rFonts w:hint="eastAsia" w:ascii="Times New Roman" w:hAnsi="Times New Roman"/>
                <w:sz w:val="32"/>
                <w:szCs w:val="24"/>
              </w:rPr>
            </w:pPr>
          </w:p>
          <w:p w14:paraId="33396037">
            <w:pPr>
              <w:keepNext w:val="0"/>
              <w:keepLines w:val="0"/>
              <w:suppressLineNumbers w:val="0"/>
              <w:spacing w:before="0" w:beforeLines="0" w:beforeAutospacing="0" w:after="120" w:afterLines="0" w:afterAutospacing="0"/>
              <w:ind w:left="640" w:leftChars="200" w:right="0" w:firstLine="420"/>
              <w:rPr>
                <w:rFonts w:hint="eastAsia" w:ascii="Times New Roman" w:hAnsi="Times New Roman" w:eastAsia="宋体"/>
                <w:sz w:val="21"/>
                <w:szCs w:val="21"/>
              </w:rPr>
            </w:pPr>
          </w:p>
          <w:p w14:paraId="4B12568B">
            <w:pPr>
              <w:pStyle w:val="13"/>
              <w:keepNext w:val="0"/>
              <w:keepLines w:val="0"/>
              <w:suppressLineNumbers w:val="0"/>
              <w:spacing w:before="0" w:beforeLines="0" w:beforeAutospacing="0" w:after="0" w:afterLines="0" w:afterAutospacing="0"/>
              <w:ind w:left="0" w:right="0"/>
              <w:rPr>
                <w:rFonts w:hint="eastAsia" w:ascii="Times New Roman" w:hAnsi="Times New Roman"/>
                <w:sz w:val="30"/>
                <w:szCs w:val="24"/>
              </w:rPr>
            </w:pPr>
          </w:p>
        </w:tc>
      </w:tr>
      <w:tr w14:paraId="1655C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A579569">
            <w:pPr>
              <w:keepNext w:val="0"/>
              <w:keepLines w:val="0"/>
              <w:suppressLineNumbers w:val="0"/>
              <w:spacing w:before="0" w:beforeLines="0" w:beforeAutospacing="0" w:after="0" w:afterLines="0" w:afterAutospacing="0" w:line="440" w:lineRule="exact"/>
              <w:ind w:left="0" w:right="0"/>
              <w:jc w:val="center"/>
              <w:rPr>
                <w:rFonts w:hint="eastAsia" w:ascii="Times New Roman" w:hAnsi="Times New Roman" w:cs="CESI仿宋-GB2312"/>
                <w:sz w:val="24"/>
                <w:szCs w:val="24"/>
              </w:rPr>
            </w:pPr>
            <w:r>
              <w:rPr>
                <w:rFonts w:hint="eastAsia" w:ascii="Times New Roman" w:hAnsi="Times New Roman" w:cs="CESI仿宋-GB2312"/>
                <w:b/>
                <w:sz w:val="24"/>
                <w:szCs w:val="24"/>
              </w:rPr>
              <w:t>本次诊断现场照片</w:t>
            </w:r>
          </w:p>
        </w:tc>
      </w:tr>
      <w:tr w14:paraId="37C7D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atLeast"/>
          <w:jc w:val="center"/>
        </w:trPr>
        <w:tc>
          <w:tcPr>
            <w:tcW w:w="5000"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451AF789">
            <w:pPr>
              <w:keepNext w:val="0"/>
              <w:keepLines w:val="0"/>
              <w:suppressLineNumbers w:val="0"/>
              <w:spacing w:before="0" w:beforeLines="0" w:beforeAutospacing="0" w:after="0" w:afterLines="0" w:afterAutospacing="0" w:line="440" w:lineRule="exact"/>
              <w:ind w:left="0" w:right="0"/>
              <w:jc w:val="left"/>
              <w:rPr>
                <w:rFonts w:hint="eastAsia" w:ascii="Times New Roman" w:hAnsi="Times New Roman" w:cs="CESI仿宋-GB2312"/>
                <w:sz w:val="24"/>
                <w:szCs w:val="24"/>
              </w:rPr>
            </w:pPr>
            <w:r>
              <w:rPr>
                <w:rFonts w:hint="eastAsia" w:ascii="Times New Roman" w:hAnsi="Times New Roman" w:cs="CESI仿宋-GB2312"/>
                <w:sz w:val="24"/>
                <w:szCs w:val="24"/>
              </w:rPr>
              <w:t>咨询诊断服务商每次入场提供的现场诊断照片不少于5张，包括诊断服务团队在诊断入场和离场时在企业门口的照片各一张，企业办公场所宣贯培训、人员访谈照片不少于2张，企业生产现场调研指导照片不少于1张。</w:t>
            </w:r>
          </w:p>
        </w:tc>
      </w:tr>
      <w:tr w14:paraId="42B23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4" w:hRule="atLeast"/>
          <w:jc w:val="center"/>
        </w:trPr>
        <w:tc>
          <w:tcPr>
            <w:tcW w:w="5000"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803F710">
            <w:pPr>
              <w:keepNext w:val="0"/>
              <w:keepLines w:val="0"/>
              <w:suppressLineNumbers w:val="0"/>
              <w:spacing w:before="0" w:beforeLines="0" w:beforeAutospacing="0" w:after="0" w:afterLines="0" w:afterAutospacing="0" w:line="440" w:lineRule="exact"/>
              <w:ind w:left="0" w:right="0"/>
              <w:rPr>
                <w:rFonts w:hint="eastAsia" w:ascii="Times New Roman" w:hAnsi="Times New Roman" w:cs="CESI仿宋-GB2312"/>
                <w:sz w:val="24"/>
                <w:szCs w:val="24"/>
              </w:rPr>
            </w:pPr>
            <w:r>
              <w:rPr>
                <w:rFonts w:hint="eastAsia" w:ascii="Times New Roman" w:hAnsi="Times New Roman" w:cs="CESI仿宋-GB2312"/>
                <w:sz w:val="24"/>
                <w:szCs w:val="24"/>
              </w:rPr>
              <w:t>试点企业对接人签字：</w:t>
            </w:r>
          </w:p>
          <w:p w14:paraId="1198C820">
            <w:pPr>
              <w:keepNext w:val="0"/>
              <w:keepLines w:val="0"/>
              <w:suppressLineNumbers w:val="0"/>
              <w:spacing w:before="0" w:beforeLines="0" w:beforeAutospacing="0" w:after="120" w:afterLines="0" w:afterAutospacing="0" w:line="440" w:lineRule="exact"/>
              <w:ind w:left="0" w:right="0" w:firstLine="240" w:firstLineChars="100"/>
              <w:rPr>
                <w:rFonts w:hint="eastAsia" w:ascii="Times New Roman" w:hAnsi="Times New Roman" w:cs="CESI仿宋-GB2312"/>
                <w:sz w:val="24"/>
                <w:szCs w:val="24"/>
              </w:rPr>
            </w:pPr>
          </w:p>
        </w:tc>
      </w:tr>
    </w:tbl>
    <w:p w14:paraId="3B30CE54">
      <w:pPr>
        <w:widowControl/>
        <w:spacing w:beforeLines="0" w:afterLines="0"/>
        <w:ind w:firstLine="0" w:firstLineChars="0"/>
        <w:jc w:val="left"/>
        <w:rPr>
          <w:rFonts w:hint="eastAsia" w:ascii="Times New Roman" w:hAnsi="Times New Roman" w:eastAsia="Times New Roman"/>
          <w:sz w:val="32"/>
          <w:szCs w:val="24"/>
        </w:rPr>
      </w:pPr>
    </w:p>
    <w:p w14:paraId="739805F3">
      <w:pPr>
        <w:spacing w:beforeLines="0" w:afterLines="0" w:line="578" w:lineRule="exact"/>
        <w:rPr>
          <w:rFonts w:hint="eastAsia" w:ascii="Times New Roman" w:hAnsi="Times New Roman" w:eastAsia="Times New Roman"/>
          <w:sz w:val="32"/>
          <w:szCs w:val="24"/>
        </w:rPr>
        <w:sectPr>
          <w:pgSz w:w="11906" w:h="16838"/>
          <w:pgMar w:top="2098" w:right="1474" w:bottom="1984" w:left="1587" w:header="851" w:footer="992" w:gutter="0"/>
          <w:lnNumType w:countBy="0" w:distance="360"/>
          <w:pgNumType w:fmt="numberInDash"/>
          <w:cols w:space="720" w:num="1"/>
          <w:docGrid w:type="lines" w:linePitch="312" w:charSpace="0"/>
        </w:sectPr>
      </w:pPr>
    </w:p>
    <w:p w14:paraId="051C3FEE">
      <w:pPr>
        <w:spacing w:beforeLines="0" w:afterLines="0" w:line="578" w:lineRule="exact"/>
        <w:ind w:firstLine="0" w:firstLineChars="0"/>
        <w:jc w:val="center"/>
        <w:rPr>
          <w:rFonts w:hint="eastAsia" w:ascii="Times New Roman" w:hAnsi="Times New Roman" w:eastAsia="Times New Roman" w:cs="方正小标宋简体"/>
          <w:sz w:val="36"/>
          <w:szCs w:val="36"/>
        </w:rPr>
      </w:pPr>
      <w:r>
        <w:rPr>
          <w:rFonts w:hint="eastAsia" w:ascii="Times New Roman" w:hAnsi="Times New Roman" w:eastAsia="方正小标宋简体" w:cs="方正小标宋简体"/>
          <w:sz w:val="36"/>
          <w:szCs w:val="36"/>
        </w:rPr>
        <w:t>长春市中小企业数字化转型城市试点现场诊断记录表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4"/>
        <w:gridCol w:w="6537"/>
      </w:tblGrid>
      <w:tr w14:paraId="144F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1FE9809">
            <w:pPr>
              <w:keepNext w:val="0"/>
              <w:keepLines w:val="0"/>
              <w:suppressLineNumbers w:val="0"/>
              <w:spacing w:before="0" w:beforeLines="0" w:beforeAutospacing="0" w:after="0" w:afterLines="0" w:afterAutospacing="0" w:line="440" w:lineRule="exact"/>
              <w:ind w:left="0" w:right="0" w:firstLine="0" w:firstLineChars="0"/>
              <w:jc w:val="center"/>
              <w:rPr>
                <w:rFonts w:hint="eastAsia" w:ascii="Times New Roman" w:hAnsi="Times New Roman" w:eastAsia="Times New Roman" w:cs="CESI仿宋-GB2312"/>
                <w:b/>
                <w:sz w:val="24"/>
                <w:szCs w:val="24"/>
              </w:rPr>
            </w:pPr>
            <w:r>
              <w:rPr>
                <w:rFonts w:hint="eastAsia" w:ascii="Times New Roman" w:hAnsi="Times New Roman" w:cs="CESI仿宋-GB2312"/>
                <w:b/>
                <w:sz w:val="24"/>
                <w:szCs w:val="24"/>
              </w:rPr>
              <w:t>诊断企业名称</w:t>
            </w:r>
          </w:p>
        </w:tc>
        <w:tc>
          <w:tcPr>
            <w:tcW w:w="36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BBD150">
            <w:pPr>
              <w:keepNext w:val="0"/>
              <w:keepLines w:val="0"/>
              <w:suppressLineNumbers w:val="0"/>
              <w:spacing w:before="0" w:beforeLines="0" w:beforeAutospacing="0" w:after="0" w:afterLines="0" w:afterAutospacing="0" w:line="440" w:lineRule="exact"/>
              <w:ind w:left="0" w:right="0"/>
              <w:jc w:val="center"/>
              <w:rPr>
                <w:rFonts w:hint="eastAsia" w:ascii="Times New Roman" w:hAnsi="Times New Roman" w:cs="CESI仿宋-GB2312"/>
                <w:sz w:val="24"/>
                <w:szCs w:val="24"/>
              </w:rPr>
            </w:pPr>
          </w:p>
        </w:tc>
      </w:tr>
      <w:tr w14:paraId="64D25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9990FAE">
            <w:pPr>
              <w:keepNext w:val="0"/>
              <w:keepLines w:val="0"/>
              <w:suppressLineNumbers w:val="0"/>
              <w:spacing w:before="0" w:beforeLines="0" w:beforeAutospacing="0" w:after="0" w:afterLines="0" w:afterAutospacing="0" w:line="440" w:lineRule="exact"/>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诊断日期</w:t>
            </w:r>
          </w:p>
        </w:tc>
        <w:tc>
          <w:tcPr>
            <w:tcW w:w="36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78981D3">
            <w:pPr>
              <w:keepNext w:val="0"/>
              <w:keepLines w:val="0"/>
              <w:suppressLineNumbers w:val="0"/>
              <w:spacing w:before="0" w:beforeLines="0" w:beforeAutospacing="0" w:after="0" w:afterLines="0" w:afterAutospacing="0" w:line="440" w:lineRule="exact"/>
              <w:ind w:left="0" w:right="0"/>
              <w:jc w:val="center"/>
              <w:rPr>
                <w:rFonts w:hint="eastAsia" w:ascii="Times New Roman" w:hAnsi="Times New Roman" w:cs="CESI仿宋-GB2312"/>
                <w:sz w:val="24"/>
                <w:szCs w:val="24"/>
              </w:rPr>
            </w:pPr>
            <w:r>
              <w:rPr>
                <w:rFonts w:hint="eastAsia" w:ascii="Times New Roman" w:hAnsi="Times New Roman" w:cs="CESI仿宋-GB2312"/>
                <w:sz w:val="24"/>
                <w:szCs w:val="24"/>
              </w:rPr>
              <w:t>202*年**月**日</w:t>
            </w:r>
          </w:p>
        </w:tc>
      </w:tr>
      <w:tr w14:paraId="046BC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B3DAAAD">
            <w:pPr>
              <w:keepNext w:val="0"/>
              <w:keepLines w:val="0"/>
              <w:suppressLineNumbers w:val="0"/>
              <w:spacing w:before="0" w:beforeLines="0" w:beforeAutospacing="0" w:after="0" w:afterLines="0" w:afterAutospacing="0" w:line="440" w:lineRule="exact"/>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诊断时间段</w:t>
            </w:r>
          </w:p>
        </w:tc>
        <w:tc>
          <w:tcPr>
            <w:tcW w:w="36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80AC71D">
            <w:pPr>
              <w:keepNext w:val="0"/>
              <w:keepLines w:val="0"/>
              <w:suppressLineNumbers w:val="0"/>
              <w:spacing w:before="0" w:beforeLines="0" w:beforeAutospacing="0" w:after="0" w:afterLines="0" w:afterAutospacing="0" w:line="440" w:lineRule="exact"/>
              <w:ind w:left="0" w:right="0"/>
              <w:jc w:val="center"/>
              <w:rPr>
                <w:rFonts w:hint="eastAsia" w:ascii="Times New Roman" w:hAnsi="Times New Roman" w:cs="CESI仿宋-GB2312"/>
                <w:sz w:val="24"/>
                <w:szCs w:val="24"/>
              </w:rPr>
            </w:pPr>
            <w:r>
              <w:rPr>
                <w:rFonts w:hint="eastAsia" w:ascii="Times New Roman" w:hAnsi="Times New Roman" w:cs="CESI仿宋-GB2312"/>
                <w:color w:val="auto"/>
                <w:sz w:val="24"/>
                <w:szCs w:val="24"/>
              </w:rPr>
              <w:t>13:30-16:30</w:t>
            </w:r>
          </w:p>
        </w:tc>
      </w:tr>
      <w:tr w14:paraId="453A6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A6FA266">
            <w:pPr>
              <w:keepNext w:val="0"/>
              <w:keepLines w:val="0"/>
              <w:suppressLineNumbers w:val="0"/>
              <w:spacing w:before="0" w:beforeLines="0" w:beforeAutospacing="0" w:after="0" w:afterLines="0" w:afterAutospacing="0" w:line="440" w:lineRule="exact"/>
              <w:ind w:left="0" w:right="0" w:firstLine="0" w:firstLineChars="0"/>
              <w:jc w:val="center"/>
              <w:rPr>
                <w:rFonts w:hint="eastAsia" w:ascii="Times New Roman" w:hAnsi="Times New Roman" w:eastAsia="Times New Roman" w:cs="CESI仿宋-GB2312"/>
                <w:b/>
                <w:sz w:val="24"/>
                <w:szCs w:val="24"/>
              </w:rPr>
            </w:pPr>
            <w:r>
              <w:rPr>
                <w:rFonts w:hint="eastAsia" w:ascii="Times New Roman" w:hAnsi="Times New Roman" w:cs="CESI仿宋-GB2312"/>
                <w:b/>
                <w:sz w:val="24"/>
                <w:szCs w:val="24"/>
              </w:rPr>
              <w:t>咨询诊断服务商名称</w:t>
            </w:r>
          </w:p>
        </w:tc>
        <w:tc>
          <w:tcPr>
            <w:tcW w:w="36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74F0BF1">
            <w:pPr>
              <w:keepNext w:val="0"/>
              <w:keepLines w:val="0"/>
              <w:suppressLineNumbers w:val="0"/>
              <w:spacing w:before="0" w:beforeLines="0" w:beforeAutospacing="0" w:after="0" w:afterLines="0" w:afterAutospacing="0" w:line="440" w:lineRule="exact"/>
              <w:ind w:left="0" w:right="0"/>
              <w:jc w:val="center"/>
              <w:rPr>
                <w:rFonts w:hint="eastAsia" w:ascii="Times New Roman" w:hAnsi="Times New Roman" w:cs="CESI仿宋-GB2312"/>
                <w:sz w:val="24"/>
                <w:szCs w:val="24"/>
              </w:rPr>
            </w:pPr>
          </w:p>
        </w:tc>
      </w:tr>
      <w:tr w14:paraId="70A5E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7660CAB">
            <w:pPr>
              <w:keepNext w:val="0"/>
              <w:keepLines w:val="0"/>
              <w:suppressLineNumbers w:val="0"/>
              <w:spacing w:before="0" w:beforeLines="0" w:beforeAutospacing="0" w:after="0" w:afterLines="0" w:afterAutospacing="0" w:line="440" w:lineRule="exact"/>
              <w:ind w:left="0" w:right="0" w:firstLine="0" w:firstLineChars="0"/>
              <w:jc w:val="center"/>
              <w:rPr>
                <w:rFonts w:hint="eastAsia" w:ascii="Times New Roman" w:hAnsi="Times New Roman" w:eastAsia="Times New Roman" w:cs="CESI仿宋-GB2312"/>
                <w:b/>
                <w:sz w:val="24"/>
                <w:szCs w:val="24"/>
              </w:rPr>
            </w:pPr>
            <w:r>
              <w:rPr>
                <w:rFonts w:hint="eastAsia" w:ascii="Times New Roman" w:hAnsi="Times New Roman" w:cs="CESI仿宋-GB2312"/>
                <w:b/>
                <w:sz w:val="24"/>
                <w:szCs w:val="24"/>
              </w:rPr>
              <w:t>咨询诊断服务人员签字</w:t>
            </w:r>
          </w:p>
        </w:tc>
        <w:tc>
          <w:tcPr>
            <w:tcW w:w="36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4705A37">
            <w:pPr>
              <w:keepNext w:val="0"/>
              <w:keepLines w:val="0"/>
              <w:suppressLineNumbers w:val="0"/>
              <w:spacing w:before="0" w:beforeLines="0" w:beforeAutospacing="0" w:after="0" w:afterLines="0" w:afterAutospacing="0" w:line="440" w:lineRule="exact"/>
              <w:ind w:left="0" w:right="0"/>
              <w:jc w:val="center"/>
              <w:rPr>
                <w:rFonts w:hint="eastAsia" w:ascii="Times New Roman" w:hAnsi="Times New Roman" w:cs="CESI仿宋-GB2312"/>
                <w:sz w:val="24"/>
                <w:szCs w:val="24"/>
              </w:rPr>
            </w:pPr>
          </w:p>
        </w:tc>
      </w:tr>
      <w:tr w14:paraId="1E55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FE6525F">
            <w:pPr>
              <w:keepNext w:val="0"/>
              <w:keepLines w:val="0"/>
              <w:suppressLineNumbers w:val="0"/>
              <w:spacing w:before="0" w:beforeLines="0" w:beforeAutospacing="0" w:after="0" w:afterLines="0" w:afterAutospacing="0" w:line="440" w:lineRule="exact"/>
              <w:ind w:left="0" w:right="0" w:firstLine="0" w:firstLineChars="0"/>
              <w:jc w:val="center"/>
              <w:rPr>
                <w:rFonts w:hint="eastAsia" w:ascii="Times New Roman" w:hAnsi="Times New Roman" w:eastAsia="Times New Roman" w:cs="CESI仿宋-GB2312"/>
                <w:b/>
                <w:sz w:val="24"/>
                <w:szCs w:val="24"/>
              </w:rPr>
            </w:pPr>
            <w:r>
              <w:rPr>
                <w:rFonts w:hint="eastAsia" w:ascii="Times New Roman" w:hAnsi="Times New Roman" w:cs="CESI仿宋-GB2312"/>
                <w:b/>
                <w:sz w:val="24"/>
                <w:szCs w:val="24"/>
              </w:rPr>
              <w:t>本次诊断主题</w:t>
            </w:r>
          </w:p>
        </w:tc>
        <w:tc>
          <w:tcPr>
            <w:tcW w:w="36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A6CF6C2">
            <w:pPr>
              <w:keepNext w:val="0"/>
              <w:keepLines w:val="0"/>
              <w:suppressLineNumbers w:val="0"/>
              <w:spacing w:before="0" w:beforeLines="0" w:beforeAutospacing="0" w:after="0" w:afterLines="0" w:afterAutospacing="0" w:line="440" w:lineRule="exact"/>
              <w:ind w:left="0" w:right="0"/>
              <w:jc w:val="center"/>
              <w:rPr>
                <w:rFonts w:hint="eastAsia" w:ascii="Times New Roman" w:hAnsi="Times New Roman" w:cs="CESI仿宋-GB2312"/>
                <w:sz w:val="24"/>
                <w:szCs w:val="24"/>
              </w:rPr>
            </w:pPr>
            <w:r>
              <w:rPr>
                <w:rFonts w:hint="eastAsia" w:ascii="Times New Roman" w:hAnsi="Times New Roman" w:cs="CESI仿宋-GB2312"/>
                <w:color w:val="auto"/>
                <w:sz w:val="24"/>
                <w:szCs w:val="24"/>
              </w:rPr>
              <w:t>含情况调研、主题培训、访谈交流、技术诊断、方案沟通、回访、诊断结果汇报等</w:t>
            </w:r>
          </w:p>
        </w:tc>
      </w:tr>
      <w:tr w14:paraId="1AC5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435678A1">
            <w:pPr>
              <w:keepNext w:val="0"/>
              <w:keepLines w:val="0"/>
              <w:suppressLineNumbers w:val="0"/>
              <w:spacing w:before="0" w:beforeLines="0" w:beforeAutospacing="0" w:after="0" w:afterLines="0" w:afterAutospacing="0" w:line="440" w:lineRule="exact"/>
              <w:ind w:left="0" w:right="0"/>
              <w:jc w:val="center"/>
              <w:rPr>
                <w:rFonts w:hint="eastAsia" w:ascii="Times New Roman" w:hAnsi="Times New Roman" w:cs="CESI仿宋-GB2312"/>
                <w:sz w:val="24"/>
                <w:szCs w:val="24"/>
              </w:rPr>
            </w:pPr>
            <w:r>
              <w:rPr>
                <w:rFonts w:hint="eastAsia" w:ascii="Times New Roman" w:hAnsi="Times New Roman" w:cs="CESI仿宋-GB2312"/>
                <w:b/>
                <w:sz w:val="24"/>
                <w:szCs w:val="24"/>
              </w:rPr>
              <w:t>本次服务成果（第二次）</w:t>
            </w:r>
          </w:p>
        </w:tc>
      </w:tr>
      <w:tr w14:paraId="01C6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5000"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91A94A6">
            <w:pPr>
              <w:keepNext w:val="0"/>
              <w:keepLines w:val="0"/>
              <w:suppressLineNumbers w:val="0"/>
              <w:spacing w:before="0" w:beforeLines="0" w:beforeAutospacing="0" w:after="0" w:afterLines="0" w:afterAutospacing="0" w:line="440" w:lineRule="exact"/>
              <w:ind w:left="0" w:right="0" w:firstLine="320" w:firstLineChars="100"/>
              <w:rPr>
                <w:rFonts w:hint="eastAsia" w:ascii="Times New Roman" w:hAnsi="Times New Roman"/>
                <w:sz w:val="32"/>
                <w:szCs w:val="24"/>
              </w:rPr>
            </w:pPr>
          </w:p>
          <w:p w14:paraId="554AB657">
            <w:pPr>
              <w:keepNext w:val="0"/>
              <w:keepLines w:val="0"/>
              <w:suppressLineNumbers w:val="0"/>
              <w:spacing w:before="0" w:beforeLines="0" w:beforeAutospacing="0" w:after="0" w:afterLines="0" w:afterAutospacing="0" w:line="440" w:lineRule="exact"/>
              <w:ind w:left="0" w:right="0" w:firstLine="320" w:firstLineChars="100"/>
              <w:rPr>
                <w:rFonts w:hint="eastAsia" w:ascii="Times New Roman" w:hAnsi="Times New Roman"/>
                <w:sz w:val="32"/>
                <w:szCs w:val="24"/>
              </w:rPr>
            </w:pPr>
          </w:p>
          <w:p w14:paraId="19D6BCCE">
            <w:pPr>
              <w:keepNext w:val="0"/>
              <w:keepLines w:val="0"/>
              <w:suppressLineNumbers w:val="0"/>
              <w:spacing w:before="0" w:beforeLines="0" w:beforeAutospacing="0" w:after="120" w:afterLines="0" w:afterAutospacing="0" w:line="440" w:lineRule="exact"/>
              <w:ind w:left="0" w:right="0" w:firstLine="320" w:firstLineChars="100"/>
              <w:jc w:val="right"/>
              <w:rPr>
                <w:rFonts w:hint="eastAsia" w:ascii="Times New Roman" w:hAnsi="Times New Roman"/>
                <w:sz w:val="32"/>
                <w:szCs w:val="24"/>
              </w:rPr>
            </w:pPr>
          </w:p>
          <w:p w14:paraId="61B9D73C">
            <w:pPr>
              <w:keepNext w:val="0"/>
              <w:keepLines w:val="0"/>
              <w:suppressLineNumbers w:val="0"/>
              <w:spacing w:before="0" w:beforeLines="0" w:beforeAutospacing="0" w:after="120" w:afterLines="0" w:afterAutospacing="0"/>
              <w:ind w:left="640" w:leftChars="200" w:right="0" w:firstLine="420"/>
              <w:rPr>
                <w:rFonts w:hint="eastAsia" w:ascii="Times New Roman" w:hAnsi="Times New Roman" w:eastAsia="宋体"/>
                <w:sz w:val="21"/>
                <w:szCs w:val="21"/>
              </w:rPr>
            </w:pPr>
          </w:p>
          <w:p w14:paraId="3277FD00">
            <w:pPr>
              <w:pStyle w:val="13"/>
              <w:keepNext w:val="0"/>
              <w:keepLines w:val="0"/>
              <w:suppressLineNumbers w:val="0"/>
              <w:spacing w:before="0" w:beforeLines="0" w:beforeAutospacing="0" w:after="0" w:afterLines="0" w:afterAutospacing="0"/>
              <w:ind w:left="0" w:right="0"/>
              <w:rPr>
                <w:rFonts w:hint="eastAsia" w:ascii="Times New Roman" w:hAnsi="Times New Roman"/>
                <w:sz w:val="30"/>
                <w:szCs w:val="24"/>
              </w:rPr>
            </w:pPr>
          </w:p>
        </w:tc>
      </w:tr>
      <w:tr w14:paraId="5BB17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DCAA4FB">
            <w:pPr>
              <w:keepNext w:val="0"/>
              <w:keepLines w:val="0"/>
              <w:suppressLineNumbers w:val="0"/>
              <w:spacing w:before="0" w:beforeLines="0" w:beforeAutospacing="0" w:after="0" w:afterLines="0" w:afterAutospacing="0" w:line="440" w:lineRule="exact"/>
              <w:ind w:left="0" w:right="0"/>
              <w:jc w:val="center"/>
              <w:rPr>
                <w:rFonts w:hint="eastAsia" w:ascii="Times New Roman" w:hAnsi="Times New Roman" w:cs="CESI仿宋-GB2312"/>
                <w:sz w:val="24"/>
                <w:szCs w:val="24"/>
              </w:rPr>
            </w:pPr>
            <w:r>
              <w:rPr>
                <w:rFonts w:hint="eastAsia" w:ascii="Times New Roman" w:hAnsi="Times New Roman" w:cs="CESI仿宋-GB2312"/>
                <w:b/>
                <w:sz w:val="24"/>
                <w:szCs w:val="24"/>
              </w:rPr>
              <w:t>本次诊断现场照片</w:t>
            </w:r>
          </w:p>
        </w:tc>
      </w:tr>
      <w:tr w14:paraId="32631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atLeast"/>
          <w:jc w:val="center"/>
        </w:trPr>
        <w:tc>
          <w:tcPr>
            <w:tcW w:w="5000"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25E788B">
            <w:pPr>
              <w:keepNext w:val="0"/>
              <w:keepLines w:val="0"/>
              <w:suppressLineNumbers w:val="0"/>
              <w:spacing w:before="0" w:beforeLines="0" w:beforeAutospacing="0" w:after="0" w:afterLines="0" w:afterAutospacing="0" w:line="440" w:lineRule="exact"/>
              <w:ind w:left="0" w:right="0"/>
              <w:jc w:val="left"/>
              <w:rPr>
                <w:rFonts w:hint="eastAsia" w:ascii="Times New Roman" w:hAnsi="Times New Roman" w:cs="CESI仿宋-GB2312"/>
                <w:sz w:val="24"/>
                <w:szCs w:val="24"/>
              </w:rPr>
            </w:pPr>
            <w:r>
              <w:rPr>
                <w:rFonts w:hint="eastAsia" w:ascii="Times New Roman" w:hAnsi="Times New Roman" w:cs="CESI仿宋-GB2312"/>
                <w:sz w:val="24"/>
                <w:szCs w:val="24"/>
              </w:rPr>
              <w:t>咨询诊断服务商每次入场提供的现场诊断照片不少于5张，包括诊断服务团队在诊断入场和离场时在企业门口的照片各一张，企业办公场所宣贯培训、人员访谈照片不少于2张，企业生产现场调研指导照片不少于1张。</w:t>
            </w:r>
          </w:p>
        </w:tc>
      </w:tr>
      <w:tr w14:paraId="5F22F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4" w:hRule="atLeast"/>
          <w:jc w:val="center"/>
        </w:trPr>
        <w:tc>
          <w:tcPr>
            <w:tcW w:w="5000"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4B3078B2">
            <w:pPr>
              <w:keepNext w:val="0"/>
              <w:keepLines w:val="0"/>
              <w:suppressLineNumbers w:val="0"/>
              <w:spacing w:before="0" w:beforeLines="0" w:beforeAutospacing="0" w:after="0" w:afterLines="0" w:afterAutospacing="0" w:line="440" w:lineRule="exact"/>
              <w:ind w:left="0" w:right="0"/>
              <w:rPr>
                <w:rFonts w:hint="eastAsia" w:ascii="Times New Roman" w:hAnsi="Times New Roman" w:cs="CESI仿宋-GB2312"/>
                <w:sz w:val="24"/>
                <w:szCs w:val="24"/>
              </w:rPr>
            </w:pPr>
            <w:r>
              <w:rPr>
                <w:rFonts w:hint="eastAsia" w:ascii="Times New Roman" w:hAnsi="Times New Roman" w:cs="CESI仿宋-GB2312"/>
                <w:sz w:val="24"/>
                <w:szCs w:val="24"/>
              </w:rPr>
              <w:t>试点企业对接人签字：</w:t>
            </w:r>
          </w:p>
          <w:p w14:paraId="0A93EC31">
            <w:pPr>
              <w:keepNext w:val="0"/>
              <w:keepLines w:val="0"/>
              <w:suppressLineNumbers w:val="0"/>
              <w:spacing w:before="0" w:beforeLines="0" w:beforeAutospacing="0" w:after="120" w:afterLines="0" w:afterAutospacing="0" w:line="440" w:lineRule="exact"/>
              <w:ind w:left="0" w:right="0" w:firstLine="240" w:firstLineChars="100"/>
              <w:rPr>
                <w:rFonts w:hint="eastAsia" w:ascii="Times New Roman" w:hAnsi="Times New Roman" w:cs="CESI仿宋-GB2312"/>
                <w:sz w:val="24"/>
                <w:szCs w:val="24"/>
              </w:rPr>
            </w:pPr>
          </w:p>
        </w:tc>
      </w:tr>
    </w:tbl>
    <w:p w14:paraId="63145A2A">
      <w:pPr>
        <w:rPr>
          <w:rFonts w:hint="default" w:ascii="Times New Roman" w:hAnsi="Times New Roman" w:eastAsia="CESI仿宋-GB2312" w:cs="Times New Roman"/>
          <w:kern w:val="2"/>
          <w:sz w:val="32"/>
          <w:szCs w:val="32"/>
        </w:rPr>
        <w:sectPr>
          <w:pgSz w:w="11906" w:h="16838"/>
          <w:pgMar w:top="2098" w:right="1474" w:bottom="1984" w:left="1587" w:header="851" w:footer="992" w:gutter="0"/>
          <w:pgNumType w:fmt="numberInDash"/>
          <w:cols w:space="720" w:num="1"/>
          <w:docGrid w:type="lines" w:linePitch="312" w:charSpace="0"/>
        </w:sectPr>
      </w:pPr>
    </w:p>
    <w:p w14:paraId="350826D2">
      <w:pPr>
        <w:pStyle w:val="12"/>
        <w:keepNext w:val="0"/>
        <w:keepLines w:val="0"/>
        <w:pageBreakBefore w:val="0"/>
        <w:widowControl w:val="0"/>
        <w:kinsoku/>
        <w:wordWrap/>
        <w:overflowPunct/>
        <w:topLinePunct w:val="0"/>
        <w:autoSpaceDE/>
        <w:autoSpaceDN/>
        <w:bidi w:val="0"/>
        <w:adjustRightInd/>
        <w:snapToGrid/>
        <w:spacing w:after="0" w:line="578" w:lineRule="exact"/>
        <w:ind w:firstLine="0" w:firstLineChars="0"/>
        <w:jc w:val="center"/>
        <w:textAlignment w:val="auto"/>
        <w:rPr>
          <w:rFonts w:hint="eastAsia" w:ascii="Times New Roman" w:hAnsi="Times New Roman" w:eastAsia="方正小标宋简体" w:cs="方正小标宋简体"/>
          <w:kern w:val="2"/>
          <w:sz w:val="36"/>
          <w:szCs w:val="36"/>
          <w:lang w:val="en-US" w:eastAsia="zh-CN" w:bidi="ar-SA"/>
        </w:rPr>
      </w:pPr>
      <w:r>
        <w:rPr>
          <w:rFonts w:hint="eastAsia" w:ascii="Times New Roman" w:hAnsi="Times New Roman" w:eastAsia="方正小标宋简体" w:cs="方正小标宋简体"/>
          <w:kern w:val="2"/>
          <w:sz w:val="36"/>
          <w:szCs w:val="36"/>
          <w:lang w:val="en-US" w:eastAsia="zh-CN" w:bidi="ar-SA"/>
        </w:rPr>
        <w:t>长春市中小企业数字化转型城市试点咨询诊断服务企业满意度评价表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770"/>
        <w:gridCol w:w="1830"/>
        <w:gridCol w:w="990"/>
        <w:gridCol w:w="710"/>
        <w:gridCol w:w="5"/>
        <w:gridCol w:w="275"/>
        <w:gridCol w:w="990"/>
        <w:gridCol w:w="993"/>
      </w:tblGrid>
      <w:tr w14:paraId="39FB1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729" w:type="dxa"/>
            <w:gridSpan w:val="2"/>
            <w:shd w:val="clear" w:color="auto" w:fill="auto"/>
            <w:vAlign w:val="center"/>
          </w:tcPr>
          <w:p w14:paraId="69911F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both"/>
              <w:textAlignment w:val="center"/>
              <w:rPr>
                <w:rFonts w:hint="eastAsia" w:ascii="仿宋" w:hAnsi="仿宋" w:eastAsia="仿宋" w:cs="仿宋"/>
                <w:b/>
                <w:bCs/>
                <w:sz w:val="24"/>
              </w:rPr>
            </w:pPr>
            <w:r>
              <w:rPr>
                <w:rFonts w:hint="eastAsia" w:ascii="仿宋" w:hAnsi="仿宋" w:eastAsia="仿宋" w:cs="仿宋"/>
                <w:b/>
                <w:bCs/>
                <w:kern w:val="0"/>
                <w:sz w:val="22"/>
              </w:rPr>
              <w:t>企业名称（盖章）</w:t>
            </w:r>
          </w:p>
        </w:tc>
        <w:tc>
          <w:tcPr>
            <w:tcW w:w="1830" w:type="dxa"/>
            <w:shd w:val="clear" w:color="auto" w:fill="auto"/>
            <w:vAlign w:val="center"/>
          </w:tcPr>
          <w:p w14:paraId="0BD916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jc w:val="center"/>
              <w:textAlignment w:val="center"/>
              <w:rPr>
                <w:rFonts w:hint="eastAsia" w:ascii="仿宋" w:hAnsi="仿宋" w:eastAsia="仿宋" w:cs="仿宋"/>
                <w:sz w:val="24"/>
              </w:rPr>
            </w:pPr>
          </w:p>
        </w:tc>
        <w:tc>
          <w:tcPr>
            <w:tcW w:w="1705" w:type="dxa"/>
            <w:gridSpan w:val="3"/>
            <w:shd w:val="clear" w:color="auto" w:fill="auto"/>
            <w:vAlign w:val="center"/>
          </w:tcPr>
          <w:p w14:paraId="020425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both"/>
              <w:textAlignment w:val="center"/>
              <w:rPr>
                <w:rFonts w:hint="eastAsia" w:ascii="仿宋" w:hAnsi="仿宋" w:eastAsia="仿宋" w:cs="仿宋"/>
                <w:b/>
                <w:bCs/>
                <w:sz w:val="24"/>
              </w:rPr>
            </w:pPr>
            <w:r>
              <w:rPr>
                <w:rFonts w:hint="eastAsia" w:ascii="仿宋" w:hAnsi="仿宋" w:eastAsia="仿宋" w:cs="仿宋"/>
                <w:b/>
                <w:bCs/>
                <w:sz w:val="22"/>
              </w:rPr>
              <w:t>填表日期</w:t>
            </w:r>
          </w:p>
        </w:tc>
        <w:tc>
          <w:tcPr>
            <w:tcW w:w="2258" w:type="dxa"/>
            <w:gridSpan w:val="3"/>
            <w:shd w:val="clear" w:color="auto" w:fill="auto"/>
            <w:vAlign w:val="center"/>
          </w:tcPr>
          <w:p w14:paraId="5A316BE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42" w:firstLineChars="200"/>
              <w:rPr>
                <w:rFonts w:hint="eastAsia" w:ascii="仿宋" w:hAnsi="仿宋" w:eastAsia="仿宋" w:cs="仿宋"/>
                <w:sz w:val="22"/>
              </w:rPr>
            </w:pPr>
            <w:r>
              <w:rPr>
                <w:rFonts w:hint="eastAsia" w:ascii="仿宋" w:hAnsi="仿宋" w:eastAsia="仿宋" w:cs="仿宋"/>
                <w:b/>
                <w:bCs/>
                <w:sz w:val="22"/>
              </w:rPr>
              <w:t>年</w:t>
            </w:r>
            <w:r>
              <w:rPr>
                <w:rFonts w:hint="eastAsia" w:ascii="仿宋" w:hAnsi="仿宋" w:eastAsia="仿宋" w:cs="仿宋"/>
                <w:b/>
                <w:bCs/>
                <w:sz w:val="22"/>
                <w:lang w:val="en-US" w:eastAsia="zh-CN"/>
              </w:rPr>
              <w:t xml:space="preserve">  </w:t>
            </w:r>
            <w:r>
              <w:rPr>
                <w:rFonts w:hint="eastAsia" w:ascii="仿宋" w:hAnsi="仿宋" w:eastAsia="仿宋" w:cs="仿宋"/>
                <w:b/>
                <w:bCs/>
                <w:sz w:val="22"/>
              </w:rPr>
              <w:t xml:space="preserve">月 </w:t>
            </w:r>
            <w:r>
              <w:rPr>
                <w:rFonts w:hint="eastAsia" w:ascii="仿宋" w:hAnsi="仿宋" w:eastAsia="仿宋" w:cs="仿宋"/>
                <w:b/>
                <w:bCs/>
                <w:sz w:val="22"/>
                <w:lang w:val="en-US" w:eastAsia="zh-CN"/>
              </w:rPr>
              <w:t xml:space="preserve"> </w:t>
            </w:r>
            <w:r>
              <w:rPr>
                <w:rFonts w:hint="eastAsia" w:ascii="仿宋" w:hAnsi="仿宋" w:eastAsia="仿宋" w:cs="仿宋"/>
                <w:b/>
                <w:bCs/>
                <w:sz w:val="22"/>
              </w:rPr>
              <w:t>日</w:t>
            </w:r>
          </w:p>
        </w:tc>
      </w:tr>
      <w:tr w14:paraId="219A4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729" w:type="dxa"/>
            <w:gridSpan w:val="2"/>
            <w:shd w:val="clear" w:color="auto" w:fill="auto"/>
            <w:vAlign w:val="center"/>
          </w:tcPr>
          <w:p w14:paraId="247E9F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both"/>
              <w:textAlignment w:val="center"/>
              <w:rPr>
                <w:rFonts w:hint="eastAsia" w:ascii="仿宋" w:hAnsi="仿宋" w:eastAsia="仿宋" w:cs="仿宋"/>
                <w:b/>
                <w:bCs/>
                <w:sz w:val="24"/>
              </w:rPr>
            </w:pPr>
            <w:r>
              <w:rPr>
                <w:rFonts w:hint="eastAsia" w:ascii="仿宋" w:hAnsi="仿宋" w:eastAsia="仿宋" w:cs="仿宋"/>
                <w:b/>
                <w:bCs/>
                <w:kern w:val="0"/>
                <w:sz w:val="22"/>
              </w:rPr>
              <w:t>企业联系人</w:t>
            </w:r>
          </w:p>
        </w:tc>
        <w:tc>
          <w:tcPr>
            <w:tcW w:w="1830" w:type="dxa"/>
            <w:shd w:val="clear" w:color="auto" w:fill="auto"/>
            <w:vAlign w:val="center"/>
          </w:tcPr>
          <w:p w14:paraId="48CAE9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jc w:val="center"/>
              <w:textAlignment w:val="center"/>
              <w:rPr>
                <w:rFonts w:hint="eastAsia" w:ascii="仿宋" w:hAnsi="仿宋" w:eastAsia="仿宋" w:cs="仿宋"/>
                <w:sz w:val="24"/>
              </w:rPr>
            </w:pPr>
          </w:p>
        </w:tc>
        <w:tc>
          <w:tcPr>
            <w:tcW w:w="1705" w:type="dxa"/>
            <w:gridSpan w:val="3"/>
            <w:shd w:val="clear" w:color="auto" w:fill="auto"/>
            <w:vAlign w:val="center"/>
          </w:tcPr>
          <w:p w14:paraId="5D2CC1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both"/>
              <w:textAlignment w:val="center"/>
              <w:rPr>
                <w:rFonts w:hint="eastAsia" w:ascii="仿宋" w:hAnsi="仿宋" w:eastAsia="仿宋" w:cs="仿宋"/>
                <w:b/>
                <w:bCs/>
                <w:sz w:val="24"/>
              </w:rPr>
            </w:pPr>
            <w:r>
              <w:rPr>
                <w:rFonts w:hint="eastAsia" w:ascii="仿宋" w:hAnsi="仿宋" w:eastAsia="仿宋" w:cs="仿宋"/>
                <w:b/>
                <w:bCs/>
                <w:kern w:val="0"/>
                <w:sz w:val="22"/>
              </w:rPr>
              <w:t>联系方式</w:t>
            </w:r>
          </w:p>
        </w:tc>
        <w:tc>
          <w:tcPr>
            <w:tcW w:w="2258" w:type="dxa"/>
            <w:gridSpan w:val="3"/>
            <w:shd w:val="clear" w:color="auto" w:fill="auto"/>
            <w:vAlign w:val="center"/>
          </w:tcPr>
          <w:p w14:paraId="0FFF65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40" w:firstLineChars="200"/>
              <w:jc w:val="center"/>
              <w:textAlignment w:val="center"/>
              <w:rPr>
                <w:rFonts w:hint="eastAsia" w:ascii="仿宋" w:hAnsi="仿宋" w:eastAsia="仿宋" w:cs="仿宋"/>
                <w:sz w:val="22"/>
                <w:lang w:val="en-US" w:eastAsia="zh-CN"/>
              </w:rPr>
            </w:pPr>
          </w:p>
        </w:tc>
      </w:tr>
      <w:tr w14:paraId="50E95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729" w:type="dxa"/>
            <w:gridSpan w:val="2"/>
            <w:shd w:val="clear" w:color="auto" w:fill="auto"/>
            <w:vAlign w:val="center"/>
          </w:tcPr>
          <w:p w14:paraId="6B8F38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both"/>
              <w:textAlignment w:val="center"/>
              <w:rPr>
                <w:rFonts w:hint="eastAsia" w:ascii="仿宋" w:hAnsi="仿宋" w:eastAsia="仿宋" w:cs="仿宋"/>
                <w:b/>
                <w:bCs/>
                <w:kern w:val="2"/>
                <w:sz w:val="22"/>
                <w:lang w:val="en-US" w:eastAsia="zh-CN" w:bidi="ar-SA"/>
              </w:rPr>
            </w:pPr>
            <w:r>
              <w:rPr>
                <w:rFonts w:hint="eastAsia" w:ascii="仿宋" w:hAnsi="仿宋" w:eastAsia="仿宋" w:cs="仿宋"/>
                <w:b/>
                <w:bCs/>
                <w:kern w:val="0"/>
                <w:sz w:val="22"/>
                <w:lang w:val="en-US" w:eastAsia="zh-CN"/>
              </w:rPr>
              <w:t>咨询诊断服务商</w:t>
            </w:r>
            <w:r>
              <w:rPr>
                <w:rFonts w:hint="eastAsia" w:ascii="仿宋" w:hAnsi="仿宋" w:eastAsia="仿宋" w:cs="仿宋"/>
                <w:b/>
                <w:bCs/>
                <w:kern w:val="0"/>
                <w:sz w:val="22"/>
              </w:rPr>
              <w:t>名称</w:t>
            </w:r>
          </w:p>
        </w:tc>
        <w:tc>
          <w:tcPr>
            <w:tcW w:w="5793" w:type="dxa"/>
            <w:gridSpan w:val="7"/>
            <w:shd w:val="clear" w:color="auto" w:fill="auto"/>
            <w:vAlign w:val="center"/>
          </w:tcPr>
          <w:p w14:paraId="3181DD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rPr>
                <w:rFonts w:hint="eastAsia" w:ascii="仿宋" w:hAnsi="仿宋" w:eastAsia="仿宋" w:cs="仿宋"/>
                <w:sz w:val="24"/>
              </w:rPr>
            </w:pPr>
          </w:p>
        </w:tc>
      </w:tr>
      <w:tr w14:paraId="18742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2729" w:type="dxa"/>
            <w:gridSpan w:val="2"/>
            <w:shd w:val="clear" w:color="auto" w:fill="auto"/>
            <w:vAlign w:val="center"/>
          </w:tcPr>
          <w:p w14:paraId="69F866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both"/>
              <w:textAlignment w:val="center"/>
              <w:rPr>
                <w:rFonts w:hint="eastAsia" w:ascii="仿宋" w:hAnsi="仿宋" w:eastAsia="仿宋" w:cs="仿宋"/>
                <w:b/>
                <w:bCs/>
                <w:kern w:val="0"/>
                <w:sz w:val="22"/>
                <w:lang w:val="en-US" w:eastAsia="zh-CN"/>
              </w:rPr>
            </w:pPr>
            <w:r>
              <w:rPr>
                <w:rFonts w:hint="eastAsia" w:ascii="仿宋" w:hAnsi="仿宋" w:eastAsia="仿宋" w:cs="仿宋"/>
                <w:b/>
                <w:bCs/>
                <w:kern w:val="0"/>
                <w:sz w:val="22"/>
                <w:lang w:val="en-US" w:eastAsia="zh-CN"/>
              </w:rPr>
              <w:t>咨询诊断服务商</w:t>
            </w:r>
            <w:r>
              <w:rPr>
                <w:rFonts w:hint="eastAsia" w:ascii="仿宋" w:hAnsi="仿宋" w:eastAsia="仿宋" w:cs="仿宋"/>
                <w:b/>
                <w:bCs/>
                <w:kern w:val="0"/>
                <w:sz w:val="22"/>
              </w:rPr>
              <w:t>联系人</w:t>
            </w:r>
          </w:p>
        </w:tc>
        <w:tc>
          <w:tcPr>
            <w:tcW w:w="1830" w:type="dxa"/>
            <w:shd w:val="clear" w:color="auto" w:fill="auto"/>
            <w:vAlign w:val="center"/>
          </w:tcPr>
          <w:p w14:paraId="424466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jc w:val="center"/>
              <w:textAlignment w:val="center"/>
              <w:rPr>
                <w:rFonts w:hint="eastAsia" w:ascii="仿宋" w:hAnsi="仿宋" w:eastAsia="仿宋" w:cs="仿宋"/>
                <w:sz w:val="24"/>
              </w:rPr>
            </w:pPr>
          </w:p>
        </w:tc>
        <w:tc>
          <w:tcPr>
            <w:tcW w:w="1700" w:type="dxa"/>
            <w:gridSpan w:val="2"/>
            <w:shd w:val="clear" w:color="auto" w:fill="auto"/>
            <w:vAlign w:val="center"/>
          </w:tcPr>
          <w:p w14:paraId="4126917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both"/>
              <w:rPr>
                <w:rFonts w:hint="eastAsia" w:ascii="仿宋" w:hAnsi="仿宋" w:eastAsia="仿宋" w:cs="仿宋"/>
                <w:sz w:val="24"/>
              </w:rPr>
            </w:pPr>
            <w:r>
              <w:rPr>
                <w:rFonts w:hint="eastAsia" w:ascii="仿宋" w:hAnsi="仿宋" w:eastAsia="仿宋" w:cs="仿宋"/>
                <w:b/>
                <w:bCs/>
                <w:kern w:val="0"/>
                <w:sz w:val="22"/>
              </w:rPr>
              <w:t>联系方式</w:t>
            </w:r>
          </w:p>
        </w:tc>
        <w:tc>
          <w:tcPr>
            <w:tcW w:w="2263" w:type="dxa"/>
            <w:gridSpan w:val="4"/>
            <w:shd w:val="clear" w:color="auto" w:fill="auto"/>
            <w:vAlign w:val="center"/>
          </w:tcPr>
          <w:p w14:paraId="51422E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jc w:val="center"/>
              <w:textAlignment w:val="center"/>
              <w:rPr>
                <w:rFonts w:hint="eastAsia" w:ascii="仿宋" w:hAnsi="仿宋" w:eastAsia="仿宋" w:cs="仿宋"/>
                <w:sz w:val="24"/>
              </w:rPr>
            </w:pPr>
          </w:p>
        </w:tc>
      </w:tr>
      <w:tr w14:paraId="5979F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8522" w:type="dxa"/>
            <w:gridSpan w:val="9"/>
            <w:shd w:val="clear" w:color="auto" w:fill="auto"/>
            <w:vAlign w:val="center"/>
          </w:tcPr>
          <w:p w14:paraId="089C2A09">
            <w:pPr>
              <w:keepNext w:val="0"/>
              <w:keepLines w:val="0"/>
              <w:suppressLineNumbers w:val="0"/>
              <w:spacing w:before="0" w:beforeAutospacing="0" w:after="0" w:afterAutospacing="0" w:line="360" w:lineRule="exact"/>
              <w:ind w:left="0" w:leftChars="0" w:right="0" w:firstLine="0" w:firstLineChars="0"/>
              <w:rPr>
                <w:rFonts w:hint="eastAsia" w:ascii="仿宋" w:hAnsi="仿宋" w:eastAsia="仿宋" w:cs="仿宋"/>
                <w:sz w:val="24"/>
              </w:rPr>
            </w:pPr>
            <w:r>
              <w:rPr>
                <w:rFonts w:hint="eastAsia" w:ascii="仿宋" w:hAnsi="仿宋" w:eastAsia="仿宋" w:cs="仿宋"/>
                <w:b/>
                <w:bCs/>
                <w:sz w:val="24"/>
              </w:rPr>
              <w:t>企业对诊断服务商提供的诊断评估服务进行评价（在如下表格中打√）</w:t>
            </w:r>
          </w:p>
        </w:tc>
      </w:tr>
      <w:tr w14:paraId="7879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shd w:val="clear" w:color="auto" w:fill="auto"/>
            <w:vAlign w:val="center"/>
          </w:tcPr>
          <w:p w14:paraId="349B4E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4"/>
              </w:rPr>
            </w:pPr>
            <w:r>
              <w:rPr>
                <w:rFonts w:hint="eastAsia" w:ascii="仿宋" w:hAnsi="仿宋" w:eastAsia="仿宋" w:cs="仿宋"/>
                <w:sz w:val="24"/>
              </w:rPr>
              <w:t>序号</w:t>
            </w:r>
          </w:p>
        </w:tc>
        <w:tc>
          <w:tcPr>
            <w:tcW w:w="3600" w:type="dxa"/>
            <w:gridSpan w:val="2"/>
            <w:shd w:val="clear" w:color="auto" w:fill="auto"/>
            <w:vAlign w:val="center"/>
          </w:tcPr>
          <w:p w14:paraId="14F459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4"/>
              </w:rPr>
            </w:pPr>
            <w:r>
              <w:rPr>
                <w:rFonts w:hint="eastAsia" w:ascii="仿宋" w:hAnsi="仿宋" w:eastAsia="仿宋" w:cs="仿宋"/>
                <w:sz w:val="24"/>
              </w:rPr>
              <w:t>评价内容</w:t>
            </w:r>
          </w:p>
        </w:tc>
        <w:tc>
          <w:tcPr>
            <w:tcW w:w="990" w:type="dxa"/>
            <w:shd w:val="clear" w:color="auto" w:fill="auto"/>
            <w:vAlign w:val="center"/>
          </w:tcPr>
          <w:p w14:paraId="01D22D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4"/>
              </w:rPr>
            </w:pPr>
            <w:r>
              <w:rPr>
                <w:rFonts w:hint="eastAsia" w:ascii="仿宋" w:hAnsi="仿宋" w:eastAsia="仿宋" w:cs="仿宋"/>
                <w:sz w:val="24"/>
              </w:rPr>
              <w:t>很好</w:t>
            </w:r>
          </w:p>
        </w:tc>
        <w:tc>
          <w:tcPr>
            <w:tcW w:w="990" w:type="dxa"/>
            <w:gridSpan w:val="3"/>
            <w:shd w:val="clear" w:color="auto" w:fill="auto"/>
            <w:vAlign w:val="center"/>
          </w:tcPr>
          <w:p w14:paraId="2C5B26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4"/>
              </w:rPr>
            </w:pPr>
            <w:r>
              <w:rPr>
                <w:rFonts w:hint="eastAsia" w:ascii="仿宋" w:hAnsi="仿宋" w:eastAsia="仿宋" w:cs="仿宋"/>
                <w:sz w:val="24"/>
              </w:rPr>
              <w:t>较好</w:t>
            </w:r>
          </w:p>
        </w:tc>
        <w:tc>
          <w:tcPr>
            <w:tcW w:w="990" w:type="dxa"/>
            <w:shd w:val="clear" w:color="auto" w:fill="auto"/>
            <w:vAlign w:val="center"/>
          </w:tcPr>
          <w:p w14:paraId="53A0A7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4"/>
              </w:rPr>
            </w:pPr>
            <w:r>
              <w:rPr>
                <w:rFonts w:hint="eastAsia" w:ascii="仿宋" w:hAnsi="仿宋" w:eastAsia="仿宋" w:cs="仿宋"/>
                <w:sz w:val="24"/>
              </w:rPr>
              <w:t>一般</w:t>
            </w:r>
          </w:p>
        </w:tc>
        <w:tc>
          <w:tcPr>
            <w:tcW w:w="993" w:type="dxa"/>
            <w:shd w:val="clear" w:color="auto" w:fill="auto"/>
            <w:vAlign w:val="center"/>
          </w:tcPr>
          <w:p w14:paraId="4821AD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4"/>
              </w:rPr>
            </w:pPr>
            <w:r>
              <w:rPr>
                <w:rFonts w:hint="eastAsia" w:ascii="仿宋" w:hAnsi="仿宋" w:eastAsia="仿宋" w:cs="仿宋"/>
                <w:sz w:val="24"/>
              </w:rPr>
              <w:t>较差</w:t>
            </w:r>
          </w:p>
        </w:tc>
      </w:tr>
      <w:tr w14:paraId="5164F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shd w:val="clear" w:color="auto" w:fill="auto"/>
            <w:vAlign w:val="center"/>
          </w:tcPr>
          <w:p w14:paraId="119580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2"/>
                <w:szCs w:val="22"/>
                <w:lang w:eastAsia="zh-CN"/>
              </w:rPr>
            </w:pPr>
            <w:r>
              <w:rPr>
                <w:rFonts w:hint="eastAsia" w:ascii="仿宋" w:hAnsi="仿宋" w:eastAsia="仿宋" w:cs="仿宋"/>
                <w:sz w:val="22"/>
                <w:szCs w:val="22"/>
                <w:lang w:val="en-US" w:eastAsia="zh-CN"/>
              </w:rPr>
              <w:t>1</w:t>
            </w:r>
          </w:p>
        </w:tc>
        <w:tc>
          <w:tcPr>
            <w:tcW w:w="3600" w:type="dxa"/>
            <w:gridSpan w:val="2"/>
            <w:shd w:val="clear" w:color="auto" w:fill="auto"/>
            <w:vAlign w:val="center"/>
          </w:tcPr>
          <w:p w14:paraId="6B263C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仿宋" w:hAnsi="仿宋" w:eastAsia="仿宋" w:cs="仿宋"/>
                <w:sz w:val="22"/>
                <w:szCs w:val="22"/>
              </w:rPr>
            </w:pPr>
            <w:r>
              <w:rPr>
                <w:rFonts w:hint="eastAsia" w:ascii="仿宋" w:hAnsi="仿宋" w:eastAsia="仿宋" w:cs="仿宋"/>
                <w:sz w:val="22"/>
                <w:szCs w:val="22"/>
              </w:rPr>
              <w:t>诊断过程：诊断工作切合企业实际，深入了解了企业现状，与企业相关人员做了深入沟通。</w:t>
            </w:r>
          </w:p>
        </w:tc>
        <w:tc>
          <w:tcPr>
            <w:tcW w:w="990" w:type="dxa"/>
            <w:shd w:val="clear" w:color="auto" w:fill="auto"/>
          </w:tcPr>
          <w:p w14:paraId="44A24E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gridSpan w:val="3"/>
            <w:shd w:val="clear" w:color="auto" w:fill="auto"/>
          </w:tcPr>
          <w:p w14:paraId="780A4A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shd w:val="clear" w:color="auto" w:fill="auto"/>
          </w:tcPr>
          <w:p w14:paraId="081F92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3" w:type="dxa"/>
            <w:shd w:val="clear" w:color="auto" w:fill="auto"/>
          </w:tcPr>
          <w:p w14:paraId="179BA3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r>
      <w:tr w14:paraId="0C07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shd w:val="clear" w:color="auto" w:fill="auto"/>
            <w:vAlign w:val="center"/>
          </w:tcPr>
          <w:p w14:paraId="669841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2"/>
                <w:szCs w:val="22"/>
                <w:lang w:eastAsia="zh-CN"/>
              </w:rPr>
            </w:pPr>
            <w:r>
              <w:rPr>
                <w:rFonts w:hint="eastAsia" w:ascii="仿宋" w:hAnsi="仿宋" w:eastAsia="仿宋" w:cs="仿宋"/>
                <w:sz w:val="22"/>
                <w:szCs w:val="22"/>
                <w:lang w:val="en-US" w:eastAsia="zh-CN"/>
              </w:rPr>
              <w:t>2</w:t>
            </w:r>
          </w:p>
        </w:tc>
        <w:tc>
          <w:tcPr>
            <w:tcW w:w="3600" w:type="dxa"/>
            <w:gridSpan w:val="2"/>
            <w:shd w:val="clear" w:color="auto" w:fill="auto"/>
          </w:tcPr>
          <w:p w14:paraId="3FA5B9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仿宋" w:hAnsi="仿宋" w:eastAsia="仿宋" w:cs="仿宋"/>
                <w:sz w:val="22"/>
                <w:szCs w:val="22"/>
              </w:rPr>
            </w:pPr>
            <w:r>
              <w:rPr>
                <w:rFonts w:hint="eastAsia" w:ascii="仿宋" w:hAnsi="仿宋" w:eastAsia="仿宋" w:cs="仿宋"/>
                <w:sz w:val="22"/>
                <w:szCs w:val="22"/>
              </w:rPr>
              <w:t>问题分析：诊断机构对行业发展趋势和样板企业了解深刻，对企业痛点把握准确，提出的问题具有针对性。</w:t>
            </w:r>
          </w:p>
        </w:tc>
        <w:tc>
          <w:tcPr>
            <w:tcW w:w="990" w:type="dxa"/>
            <w:shd w:val="clear" w:color="auto" w:fill="auto"/>
          </w:tcPr>
          <w:p w14:paraId="1EE00F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gridSpan w:val="3"/>
            <w:shd w:val="clear" w:color="auto" w:fill="auto"/>
          </w:tcPr>
          <w:p w14:paraId="522CBF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shd w:val="clear" w:color="auto" w:fill="auto"/>
          </w:tcPr>
          <w:p w14:paraId="6CBDA6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3" w:type="dxa"/>
            <w:shd w:val="clear" w:color="auto" w:fill="auto"/>
          </w:tcPr>
          <w:p w14:paraId="503969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r>
      <w:tr w14:paraId="63B5E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shd w:val="clear" w:color="auto" w:fill="auto"/>
            <w:vAlign w:val="center"/>
          </w:tcPr>
          <w:p w14:paraId="7A6433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2"/>
                <w:szCs w:val="22"/>
                <w:lang w:eastAsia="zh-CN"/>
              </w:rPr>
            </w:pPr>
            <w:r>
              <w:rPr>
                <w:rFonts w:hint="eastAsia" w:ascii="仿宋" w:hAnsi="仿宋" w:eastAsia="仿宋" w:cs="仿宋"/>
                <w:sz w:val="22"/>
                <w:szCs w:val="22"/>
                <w:lang w:val="en-US" w:eastAsia="zh-CN"/>
              </w:rPr>
              <w:t>3</w:t>
            </w:r>
          </w:p>
        </w:tc>
        <w:tc>
          <w:tcPr>
            <w:tcW w:w="3600" w:type="dxa"/>
            <w:gridSpan w:val="2"/>
            <w:shd w:val="clear" w:color="auto" w:fill="auto"/>
          </w:tcPr>
          <w:p w14:paraId="7C1FC0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仿宋" w:hAnsi="仿宋" w:eastAsia="仿宋" w:cs="仿宋"/>
                <w:sz w:val="22"/>
                <w:szCs w:val="22"/>
              </w:rPr>
            </w:pPr>
            <w:r>
              <w:rPr>
                <w:rFonts w:hint="eastAsia" w:ascii="仿宋" w:hAnsi="仿宋" w:eastAsia="仿宋" w:cs="仿宋"/>
                <w:sz w:val="22"/>
                <w:szCs w:val="22"/>
              </w:rPr>
              <w:t>方案建议：相关建议切实可行，升级路径清晰，具有经济实用型，兼具广度和深度。</w:t>
            </w:r>
          </w:p>
        </w:tc>
        <w:tc>
          <w:tcPr>
            <w:tcW w:w="990" w:type="dxa"/>
            <w:shd w:val="clear" w:color="auto" w:fill="auto"/>
          </w:tcPr>
          <w:p w14:paraId="1366EB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gridSpan w:val="3"/>
            <w:shd w:val="clear" w:color="auto" w:fill="auto"/>
          </w:tcPr>
          <w:p w14:paraId="0C0161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shd w:val="clear" w:color="auto" w:fill="auto"/>
          </w:tcPr>
          <w:p w14:paraId="22F9BB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3" w:type="dxa"/>
            <w:shd w:val="clear" w:color="auto" w:fill="auto"/>
          </w:tcPr>
          <w:p w14:paraId="709C89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r>
      <w:tr w14:paraId="303E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shd w:val="clear" w:color="auto" w:fill="auto"/>
            <w:vAlign w:val="center"/>
          </w:tcPr>
          <w:p w14:paraId="54A0A3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2"/>
                <w:szCs w:val="22"/>
                <w:lang w:eastAsia="zh-CN"/>
              </w:rPr>
            </w:pPr>
            <w:r>
              <w:rPr>
                <w:rFonts w:hint="eastAsia" w:ascii="仿宋" w:hAnsi="仿宋" w:eastAsia="仿宋" w:cs="仿宋"/>
                <w:sz w:val="22"/>
                <w:szCs w:val="22"/>
                <w:lang w:val="en-US" w:eastAsia="zh-CN"/>
              </w:rPr>
              <w:t>4</w:t>
            </w:r>
          </w:p>
        </w:tc>
        <w:tc>
          <w:tcPr>
            <w:tcW w:w="3600" w:type="dxa"/>
            <w:gridSpan w:val="2"/>
            <w:shd w:val="clear" w:color="auto" w:fill="auto"/>
          </w:tcPr>
          <w:p w14:paraId="552A3F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仿宋" w:hAnsi="仿宋" w:eastAsia="仿宋" w:cs="仿宋"/>
                <w:sz w:val="22"/>
                <w:szCs w:val="22"/>
              </w:rPr>
            </w:pPr>
            <w:r>
              <w:rPr>
                <w:rFonts w:hint="eastAsia" w:ascii="仿宋" w:hAnsi="仿宋" w:eastAsia="仿宋" w:cs="仿宋"/>
                <w:sz w:val="22"/>
                <w:szCs w:val="22"/>
              </w:rPr>
              <w:t>业务水平：服务机构具备专业的业务水平。</w:t>
            </w:r>
          </w:p>
        </w:tc>
        <w:tc>
          <w:tcPr>
            <w:tcW w:w="990" w:type="dxa"/>
            <w:shd w:val="clear" w:color="auto" w:fill="auto"/>
          </w:tcPr>
          <w:p w14:paraId="0E509E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gridSpan w:val="3"/>
            <w:shd w:val="clear" w:color="auto" w:fill="auto"/>
          </w:tcPr>
          <w:p w14:paraId="4EB6A6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shd w:val="clear" w:color="auto" w:fill="auto"/>
          </w:tcPr>
          <w:p w14:paraId="3FB4FF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3" w:type="dxa"/>
            <w:shd w:val="clear" w:color="auto" w:fill="auto"/>
          </w:tcPr>
          <w:p w14:paraId="460230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r>
      <w:tr w14:paraId="7378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shd w:val="clear" w:color="auto" w:fill="auto"/>
            <w:vAlign w:val="center"/>
          </w:tcPr>
          <w:p w14:paraId="68B270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2"/>
                <w:szCs w:val="22"/>
                <w:lang w:eastAsia="zh-CN"/>
              </w:rPr>
            </w:pPr>
            <w:r>
              <w:rPr>
                <w:rFonts w:hint="eastAsia" w:ascii="仿宋" w:hAnsi="仿宋" w:eastAsia="仿宋" w:cs="仿宋"/>
                <w:sz w:val="22"/>
                <w:szCs w:val="22"/>
                <w:lang w:val="en-US" w:eastAsia="zh-CN"/>
              </w:rPr>
              <w:t>5</w:t>
            </w:r>
          </w:p>
        </w:tc>
        <w:tc>
          <w:tcPr>
            <w:tcW w:w="3600" w:type="dxa"/>
            <w:gridSpan w:val="2"/>
            <w:shd w:val="clear" w:color="auto" w:fill="auto"/>
          </w:tcPr>
          <w:p w14:paraId="16D392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仿宋" w:hAnsi="仿宋" w:eastAsia="仿宋" w:cs="仿宋"/>
                <w:sz w:val="22"/>
                <w:szCs w:val="22"/>
              </w:rPr>
            </w:pPr>
            <w:r>
              <w:rPr>
                <w:rFonts w:hint="eastAsia" w:ascii="仿宋" w:hAnsi="仿宋" w:eastAsia="仿宋" w:cs="仿宋"/>
                <w:sz w:val="22"/>
                <w:szCs w:val="22"/>
              </w:rPr>
              <w:t>诊断结果：本次诊断有启发、收获，会考虑开展进一步的智能化改造。</w:t>
            </w:r>
          </w:p>
        </w:tc>
        <w:tc>
          <w:tcPr>
            <w:tcW w:w="990" w:type="dxa"/>
            <w:shd w:val="clear" w:color="auto" w:fill="auto"/>
          </w:tcPr>
          <w:p w14:paraId="173FD3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gridSpan w:val="3"/>
            <w:shd w:val="clear" w:color="auto" w:fill="auto"/>
          </w:tcPr>
          <w:p w14:paraId="55987C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shd w:val="clear" w:color="auto" w:fill="auto"/>
          </w:tcPr>
          <w:p w14:paraId="1D376D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3" w:type="dxa"/>
            <w:shd w:val="clear" w:color="auto" w:fill="auto"/>
          </w:tcPr>
          <w:p w14:paraId="14263E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r>
      <w:tr w14:paraId="5E690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4559" w:type="dxa"/>
            <w:gridSpan w:val="3"/>
            <w:vMerge w:val="restart"/>
            <w:shd w:val="clear" w:color="auto" w:fill="auto"/>
            <w:vAlign w:val="center"/>
          </w:tcPr>
          <w:p w14:paraId="20AB33FE">
            <w:pPr>
              <w:keepNext w:val="0"/>
              <w:keepLines w:val="0"/>
              <w:suppressLineNumbers w:val="0"/>
              <w:spacing w:before="0" w:beforeAutospacing="0" w:after="0" w:afterAutospacing="0" w:line="360" w:lineRule="exact"/>
              <w:ind w:left="0" w:leftChars="0" w:right="0" w:firstLine="0" w:firstLineChars="0"/>
              <w:jc w:val="center"/>
              <w:rPr>
                <w:rFonts w:hint="eastAsia" w:ascii="仿宋" w:hAnsi="仿宋" w:eastAsia="仿宋" w:cs="仿宋"/>
                <w:sz w:val="24"/>
              </w:rPr>
            </w:pPr>
            <w:r>
              <w:rPr>
                <w:rFonts w:hint="eastAsia" w:ascii="Times New Roman" w:hAnsi="Times New Roman" w:eastAsia="CESI仿宋-GB2312" w:cs="CESI仿宋-GB2312"/>
                <w:b/>
                <w:bCs/>
                <w:kern w:val="2"/>
                <w:sz w:val="24"/>
                <w:szCs w:val="24"/>
                <w:lang w:val="en-US" w:eastAsia="zh-CN" w:bidi="ar-SA"/>
              </w:rPr>
              <w:t>试点企业对诊断服务总体评价意见</w:t>
            </w:r>
          </w:p>
        </w:tc>
        <w:tc>
          <w:tcPr>
            <w:tcW w:w="990" w:type="dxa"/>
            <w:shd w:val="clear" w:color="auto" w:fill="auto"/>
            <w:vAlign w:val="center"/>
          </w:tcPr>
          <w:p w14:paraId="7AA7AE4B">
            <w:pPr>
              <w:keepNext w:val="0"/>
              <w:keepLines w:val="0"/>
              <w:suppressLineNumbers w:val="0"/>
              <w:spacing w:before="0" w:beforeAutospacing="0" w:after="0" w:afterAutospacing="0" w:line="360" w:lineRule="exact"/>
              <w:ind w:left="0" w:leftChars="0" w:right="0" w:firstLine="0" w:firstLineChars="0"/>
              <w:jc w:val="center"/>
              <w:rPr>
                <w:rFonts w:hint="eastAsia" w:ascii="仿宋" w:hAnsi="仿宋" w:eastAsia="仿宋" w:cs="仿宋"/>
                <w:sz w:val="22"/>
                <w:szCs w:val="18"/>
              </w:rPr>
            </w:pPr>
            <w:r>
              <w:rPr>
                <w:rFonts w:hint="eastAsia" w:ascii="仿宋" w:hAnsi="仿宋" w:eastAsia="仿宋" w:cs="仿宋"/>
                <w:sz w:val="22"/>
                <w:szCs w:val="18"/>
              </w:rPr>
              <w:t>满意</w:t>
            </w:r>
          </w:p>
        </w:tc>
        <w:tc>
          <w:tcPr>
            <w:tcW w:w="1980" w:type="dxa"/>
            <w:gridSpan w:val="4"/>
            <w:shd w:val="clear" w:color="auto" w:fill="auto"/>
            <w:vAlign w:val="center"/>
          </w:tcPr>
          <w:p w14:paraId="108F7F5D">
            <w:pPr>
              <w:keepNext w:val="0"/>
              <w:keepLines w:val="0"/>
              <w:suppressLineNumbers w:val="0"/>
              <w:spacing w:before="0" w:beforeAutospacing="0" w:after="0" w:afterAutospacing="0" w:line="360" w:lineRule="exact"/>
              <w:ind w:left="0" w:leftChars="0" w:right="0" w:firstLine="0" w:firstLineChars="0"/>
              <w:jc w:val="center"/>
              <w:rPr>
                <w:rFonts w:hint="eastAsia" w:ascii="仿宋" w:hAnsi="仿宋" w:eastAsia="仿宋" w:cs="仿宋"/>
                <w:sz w:val="22"/>
                <w:szCs w:val="18"/>
              </w:rPr>
            </w:pPr>
            <w:r>
              <w:rPr>
                <w:rFonts w:hint="eastAsia" w:ascii="仿宋" w:hAnsi="仿宋" w:eastAsia="仿宋" w:cs="仿宋"/>
                <w:sz w:val="22"/>
                <w:szCs w:val="18"/>
                <w:lang w:val="en-US" w:eastAsia="zh-CN"/>
              </w:rPr>
              <w:t>比较</w:t>
            </w:r>
            <w:r>
              <w:rPr>
                <w:rFonts w:hint="eastAsia" w:ascii="仿宋" w:hAnsi="仿宋" w:eastAsia="仿宋" w:cs="仿宋"/>
                <w:sz w:val="22"/>
                <w:szCs w:val="18"/>
              </w:rPr>
              <w:t>满意</w:t>
            </w:r>
          </w:p>
        </w:tc>
        <w:tc>
          <w:tcPr>
            <w:tcW w:w="993" w:type="dxa"/>
            <w:shd w:val="clear" w:color="auto" w:fill="auto"/>
            <w:vAlign w:val="center"/>
          </w:tcPr>
          <w:p w14:paraId="55DBCFA6">
            <w:pPr>
              <w:keepNext w:val="0"/>
              <w:keepLines w:val="0"/>
              <w:suppressLineNumbers w:val="0"/>
              <w:spacing w:before="0" w:beforeAutospacing="0" w:after="0" w:afterAutospacing="0" w:line="360" w:lineRule="exact"/>
              <w:ind w:left="0" w:leftChars="0" w:right="0" w:firstLine="0" w:firstLineChars="0"/>
              <w:jc w:val="center"/>
              <w:rPr>
                <w:rFonts w:hint="eastAsia" w:ascii="仿宋" w:hAnsi="仿宋" w:eastAsia="仿宋" w:cs="仿宋"/>
                <w:sz w:val="22"/>
                <w:szCs w:val="18"/>
                <w:lang w:val="en-US" w:eastAsia="zh-CN"/>
              </w:rPr>
            </w:pPr>
            <w:r>
              <w:rPr>
                <w:rFonts w:hint="eastAsia" w:ascii="仿宋" w:hAnsi="仿宋" w:eastAsia="仿宋" w:cs="仿宋"/>
                <w:sz w:val="22"/>
                <w:szCs w:val="18"/>
                <w:lang w:val="en-US" w:eastAsia="zh-CN"/>
              </w:rPr>
              <w:t>不满意</w:t>
            </w:r>
          </w:p>
        </w:tc>
      </w:tr>
      <w:tr w14:paraId="6AF6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559" w:type="dxa"/>
            <w:gridSpan w:val="3"/>
            <w:vMerge w:val="continue"/>
            <w:shd w:val="clear" w:color="auto" w:fill="auto"/>
            <w:vAlign w:val="center"/>
          </w:tcPr>
          <w:p w14:paraId="1F952954">
            <w:pPr>
              <w:keepNext w:val="0"/>
              <w:keepLines w:val="0"/>
              <w:suppressLineNumbers w:val="0"/>
              <w:spacing w:before="0" w:beforeAutospacing="0" w:after="0" w:afterAutospacing="0" w:line="360" w:lineRule="exact"/>
              <w:ind w:left="0" w:right="0"/>
              <w:rPr>
                <w:rFonts w:hint="eastAsia" w:ascii="仿宋" w:hAnsi="仿宋" w:eastAsia="仿宋" w:cs="仿宋"/>
                <w:sz w:val="24"/>
              </w:rPr>
            </w:pPr>
          </w:p>
        </w:tc>
        <w:tc>
          <w:tcPr>
            <w:tcW w:w="990" w:type="dxa"/>
            <w:shd w:val="clear" w:color="auto" w:fill="auto"/>
          </w:tcPr>
          <w:p w14:paraId="098EE57D">
            <w:pPr>
              <w:keepNext w:val="0"/>
              <w:keepLines w:val="0"/>
              <w:suppressLineNumbers w:val="0"/>
              <w:spacing w:before="0" w:beforeAutospacing="0" w:after="0" w:afterAutospacing="0" w:line="360" w:lineRule="exact"/>
              <w:ind w:left="0" w:right="0"/>
              <w:jc w:val="center"/>
              <w:rPr>
                <w:rFonts w:hint="eastAsia" w:ascii="仿宋" w:hAnsi="仿宋" w:eastAsia="仿宋" w:cs="仿宋"/>
                <w:sz w:val="22"/>
                <w:szCs w:val="22"/>
              </w:rPr>
            </w:pPr>
          </w:p>
        </w:tc>
        <w:tc>
          <w:tcPr>
            <w:tcW w:w="1980" w:type="dxa"/>
            <w:gridSpan w:val="4"/>
            <w:shd w:val="clear" w:color="auto" w:fill="auto"/>
          </w:tcPr>
          <w:p w14:paraId="56736804">
            <w:pPr>
              <w:keepNext w:val="0"/>
              <w:keepLines w:val="0"/>
              <w:suppressLineNumbers w:val="0"/>
              <w:spacing w:before="0" w:beforeAutospacing="0" w:after="0" w:afterAutospacing="0" w:line="360" w:lineRule="exact"/>
              <w:ind w:left="0" w:right="0"/>
              <w:jc w:val="center"/>
              <w:rPr>
                <w:rFonts w:hint="eastAsia" w:ascii="仿宋" w:hAnsi="仿宋" w:eastAsia="仿宋" w:cs="仿宋"/>
                <w:sz w:val="22"/>
                <w:szCs w:val="22"/>
              </w:rPr>
            </w:pPr>
          </w:p>
        </w:tc>
        <w:tc>
          <w:tcPr>
            <w:tcW w:w="993" w:type="dxa"/>
            <w:shd w:val="clear" w:color="auto" w:fill="auto"/>
          </w:tcPr>
          <w:p w14:paraId="7C566D77">
            <w:pPr>
              <w:keepNext w:val="0"/>
              <w:keepLines w:val="0"/>
              <w:suppressLineNumbers w:val="0"/>
              <w:spacing w:before="0" w:beforeAutospacing="0" w:after="0" w:afterAutospacing="0" w:line="360" w:lineRule="exact"/>
              <w:ind w:left="0" w:right="0"/>
              <w:jc w:val="center"/>
              <w:rPr>
                <w:rFonts w:hint="eastAsia" w:ascii="仿宋" w:hAnsi="仿宋" w:eastAsia="仿宋" w:cs="仿宋"/>
                <w:sz w:val="22"/>
                <w:szCs w:val="22"/>
              </w:rPr>
            </w:pPr>
          </w:p>
        </w:tc>
      </w:tr>
      <w:tr w14:paraId="26325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4559" w:type="dxa"/>
            <w:gridSpan w:val="3"/>
            <w:vMerge w:val="restart"/>
            <w:vAlign w:val="center"/>
          </w:tcPr>
          <w:p w14:paraId="06AD7C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kern w:val="2"/>
                <w:sz w:val="24"/>
                <w:szCs w:val="24"/>
                <w:lang w:val="en-US" w:eastAsia="zh-CN" w:bidi="ar-SA"/>
              </w:rPr>
            </w:pPr>
            <w:r>
              <w:rPr>
                <w:rFonts w:hint="eastAsia" w:ascii="Times New Roman" w:hAnsi="Times New Roman" w:eastAsia="CESI仿宋-GB2312" w:cs="CESI仿宋-GB2312"/>
                <w:b/>
                <w:bCs/>
                <w:kern w:val="2"/>
                <w:sz w:val="24"/>
                <w:szCs w:val="24"/>
                <w:lang w:val="en-US" w:eastAsia="zh-CN" w:bidi="ar-SA"/>
              </w:rPr>
              <w:t>企业对诊断报告中意见建议的采纳情况</w:t>
            </w:r>
          </w:p>
        </w:tc>
        <w:tc>
          <w:tcPr>
            <w:tcW w:w="990" w:type="dxa"/>
          </w:tcPr>
          <w:p w14:paraId="554631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kern w:val="2"/>
                <w:sz w:val="22"/>
                <w:szCs w:val="22"/>
                <w:lang w:val="en-US" w:eastAsia="zh-CN" w:bidi="ar-SA"/>
              </w:rPr>
            </w:pPr>
            <w:r>
              <w:rPr>
                <w:rFonts w:hint="eastAsia" w:ascii="Times New Roman" w:hAnsi="Times New Roman" w:eastAsia="CESI仿宋-GB2312" w:cs="CESI仿宋-GB2312"/>
                <w:kern w:val="2"/>
                <w:sz w:val="22"/>
                <w:szCs w:val="22"/>
                <w:lang w:val="en-US" w:eastAsia="zh-CN" w:bidi="ar-SA"/>
              </w:rPr>
              <w:t>采纳</w:t>
            </w:r>
          </w:p>
        </w:tc>
        <w:tc>
          <w:tcPr>
            <w:tcW w:w="1980" w:type="dxa"/>
            <w:gridSpan w:val="4"/>
          </w:tcPr>
          <w:p w14:paraId="5D1FF5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kern w:val="2"/>
                <w:sz w:val="22"/>
                <w:szCs w:val="22"/>
                <w:lang w:val="en-US" w:eastAsia="zh-CN" w:bidi="ar-SA"/>
              </w:rPr>
            </w:pPr>
            <w:r>
              <w:rPr>
                <w:rFonts w:hint="eastAsia" w:ascii="Times New Roman" w:hAnsi="Times New Roman" w:eastAsia="CESI仿宋-GB2312" w:cs="CESI仿宋-GB2312"/>
                <w:kern w:val="2"/>
                <w:sz w:val="22"/>
                <w:szCs w:val="22"/>
                <w:lang w:val="en-US" w:eastAsia="zh-CN" w:bidi="ar-SA"/>
              </w:rPr>
              <w:t>部分采纳</w:t>
            </w:r>
          </w:p>
        </w:tc>
        <w:tc>
          <w:tcPr>
            <w:tcW w:w="993" w:type="dxa"/>
          </w:tcPr>
          <w:p w14:paraId="5057A4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kern w:val="2"/>
                <w:sz w:val="22"/>
                <w:szCs w:val="22"/>
                <w:lang w:val="en-US" w:eastAsia="zh-CN" w:bidi="ar-SA"/>
              </w:rPr>
            </w:pPr>
            <w:r>
              <w:rPr>
                <w:rFonts w:hint="eastAsia" w:ascii="Times New Roman" w:hAnsi="Times New Roman" w:eastAsia="CESI仿宋-GB2312" w:cs="CESI仿宋-GB2312"/>
                <w:kern w:val="2"/>
                <w:sz w:val="22"/>
                <w:szCs w:val="22"/>
                <w:lang w:val="en-US" w:eastAsia="zh-CN" w:bidi="ar-SA"/>
              </w:rPr>
              <w:t>不采纳</w:t>
            </w:r>
          </w:p>
        </w:tc>
      </w:tr>
      <w:tr w14:paraId="3B3D5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4559" w:type="dxa"/>
            <w:gridSpan w:val="3"/>
            <w:vMerge w:val="continue"/>
          </w:tcPr>
          <w:p w14:paraId="25DC4F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kern w:val="2"/>
                <w:sz w:val="24"/>
                <w:szCs w:val="24"/>
                <w:lang w:val="en-US" w:eastAsia="zh-CN" w:bidi="ar-SA"/>
              </w:rPr>
            </w:pPr>
          </w:p>
        </w:tc>
        <w:tc>
          <w:tcPr>
            <w:tcW w:w="990" w:type="dxa"/>
          </w:tcPr>
          <w:p w14:paraId="409ED1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kern w:val="2"/>
                <w:sz w:val="24"/>
                <w:szCs w:val="24"/>
                <w:lang w:val="en-US" w:eastAsia="zh-CN" w:bidi="ar-SA"/>
              </w:rPr>
            </w:pPr>
          </w:p>
        </w:tc>
        <w:tc>
          <w:tcPr>
            <w:tcW w:w="1980" w:type="dxa"/>
            <w:gridSpan w:val="4"/>
          </w:tcPr>
          <w:p w14:paraId="721B3A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kern w:val="2"/>
                <w:sz w:val="24"/>
                <w:szCs w:val="24"/>
                <w:lang w:val="en-US" w:eastAsia="zh-CN" w:bidi="ar-SA"/>
              </w:rPr>
            </w:pPr>
          </w:p>
        </w:tc>
        <w:tc>
          <w:tcPr>
            <w:tcW w:w="993" w:type="dxa"/>
          </w:tcPr>
          <w:p w14:paraId="2D118B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kern w:val="2"/>
                <w:sz w:val="24"/>
                <w:szCs w:val="24"/>
                <w:lang w:val="en-US" w:eastAsia="zh-CN" w:bidi="ar-SA"/>
              </w:rPr>
            </w:pPr>
          </w:p>
        </w:tc>
      </w:tr>
      <w:tr w14:paraId="60E7F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jc w:val="center"/>
        </w:trPr>
        <w:tc>
          <w:tcPr>
            <w:tcW w:w="8522" w:type="dxa"/>
            <w:gridSpan w:val="9"/>
          </w:tcPr>
          <w:p w14:paraId="62F5B87D">
            <w:pPr>
              <w:keepNext w:val="0"/>
              <w:keepLines w:val="0"/>
              <w:pageBreakBefore w:val="0"/>
              <w:widowControl w:val="0"/>
              <w:suppressLineNumbers w:val="0"/>
              <w:kinsoku/>
              <w:wordWrap/>
              <w:overflowPunct/>
              <w:topLinePunct w:val="0"/>
              <w:autoSpaceDE/>
              <w:autoSpaceDN/>
              <w:bidi w:val="0"/>
              <w:adjustRightInd/>
              <w:snapToGrid/>
              <w:spacing w:before="74" w:beforeAutospacing="0" w:after="0" w:afterAutospacing="0" w:line="500" w:lineRule="exact"/>
              <w:ind w:left="57" w:right="0" w:firstLine="480" w:firstLineChars="200"/>
              <w:jc w:val="both"/>
              <w:textAlignment w:val="auto"/>
              <w:rPr>
                <w:rFonts w:hint="eastAsia" w:ascii="Times New Roman" w:hAnsi="Times New Roman" w:eastAsia="CESI仿宋-GB2312" w:cs="CESI仿宋-GB2312"/>
                <w:kern w:val="2"/>
                <w:sz w:val="24"/>
                <w:szCs w:val="24"/>
                <w:lang w:val="en-US" w:eastAsia="zh-CN" w:bidi="ar-SA"/>
              </w:rPr>
            </w:pPr>
            <w:r>
              <w:rPr>
                <w:rFonts w:hint="eastAsia" w:ascii="Times New Roman" w:hAnsi="Times New Roman" w:eastAsia="CESI仿宋-GB2312" w:cs="CESI仿宋-GB2312"/>
                <w:kern w:val="2"/>
                <w:sz w:val="24"/>
                <w:szCs w:val="24"/>
                <w:lang w:val="en-US" w:eastAsia="zh-CN" w:bidi="ar-SA"/>
              </w:rPr>
              <w:t>企业意见：</w:t>
            </w:r>
          </w:p>
          <w:p w14:paraId="090D1556">
            <w:pPr>
              <w:keepNext w:val="0"/>
              <w:keepLines w:val="0"/>
              <w:pageBreakBefore w:val="0"/>
              <w:widowControl w:val="0"/>
              <w:suppressLineNumbers w:val="0"/>
              <w:kinsoku/>
              <w:wordWrap/>
              <w:overflowPunct/>
              <w:topLinePunct w:val="0"/>
              <w:autoSpaceDE/>
              <w:autoSpaceDN/>
              <w:bidi w:val="0"/>
              <w:adjustRightInd/>
              <w:snapToGrid/>
              <w:spacing w:before="8" w:beforeAutospacing="0" w:after="0" w:afterAutospacing="0" w:line="500" w:lineRule="exact"/>
              <w:ind w:left="0" w:right="0" w:firstLine="480" w:firstLineChars="200"/>
              <w:jc w:val="both"/>
              <w:textAlignment w:val="auto"/>
              <w:rPr>
                <w:rFonts w:hint="eastAsia" w:ascii="Times New Roman" w:hAnsi="Times New Roman" w:eastAsia="CESI仿宋-GB2312" w:cs="CESI仿宋-GB2312"/>
                <w:kern w:val="2"/>
                <w:sz w:val="24"/>
                <w:szCs w:val="24"/>
                <w:lang w:val="en-US" w:eastAsia="zh-CN" w:bidi="ar-SA"/>
              </w:rPr>
            </w:pPr>
          </w:p>
          <w:p w14:paraId="5BD53F89">
            <w:pPr>
              <w:keepNext w:val="0"/>
              <w:keepLines w:val="0"/>
              <w:pageBreakBefore w:val="0"/>
              <w:widowControl w:val="0"/>
              <w:suppressLineNumbers w:val="0"/>
              <w:kinsoku/>
              <w:wordWrap/>
              <w:overflowPunct/>
              <w:topLinePunct w:val="0"/>
              <w:autoSpaceDE/>
              <w:autoSpaceDN/>
              <w:bidi w:val="0"/>
              <w:adjustRightInd/>
              <w:snapToGrid/>
              <w:spacing w:before="8" w:beforeAutospacing="0" w:after="0" w:afterAutospacing="0" w:line="500" w:lineRule="exact"/>
              <w:ind w:left="0" w:leftChars="0" w:right="0" w:firstLine="0" w:firstLineChars="0"/>
              <w:jc w:val="both"/>
              <w:textAlignment w:val="auto"/>
              <w:rPr>
                <w:rFonts w:hint="eastAsia" w:ascii="Times New Roman" w:hAnsi="Times New Roman" w:eastAsia="CESI仿宋-GB2312" w:cs="CESI仿宋-GB2312"/>
                <w:kern w:val="2"/>
                <w:sz w:val="24"/>
                <w:szCs w:val="24"/>
                <w:lang w:val="en-US" w:eastAsia="zh-CN" w:bidi="ar-SA"/>
              </w:rPr>
            </w:pPr>
          </w:p>
          <w:p w14:paraId="4F548E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1959" w:firstLine="476" w:firstLineChars="200"/>
              <w:jc w:val="right"/>
              <w:textAlignment w:val="auto"/>
              <w:rPr>
                <w:rFonts w:hint="eastAsia" w:ascii="Times New Roman" w:hAnsi="Times New Roman" w:eastAsia="CESI仿宋-GB2312" w:cs="CESI仿宋-GB2312"/>
                <w:kern w:val="2"/>
                <w:sz w:val="24"/>
                <w:szCs w:val="24"/>
                <w:lang w:val="en-US" w:eastAsia="zh-CN" w:bidi="ar-SA"/>
              </w:rPr>
            </w:pPr>
            <w:r>
              <w:rPr>
                <w:rFonts w:hint="eastAsia" w:ascii="Times New Roman" w:hAnsi="Times New Roman" w:eastAsia="CESI仿宋-GB2312" w:cs="CESI仿宋-GB2312"/>
                <w:spacing w:val="-1"/>
                <w:kern w:val="2"/>
                <w:sz w:val="24"/>
                <w:szCs w:val="24"/>
                <w:lang w:val="en-US" w:eastAsia="zh-CN" w:bidi="ar-SA"/>
              </w:rPr>
              <w:t>单位盖章：</w:t>
            </w:r>
          </w:p>
        </w:tc>
      </w:tr>
    </w:tbl>
    <w:p w14:paraId="5E55FED0">
      <w:pPr>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CESI仿宋-GB2312" w:cs="Times New Roman"/>
          <w:lang w:val="en-US" w:eastAsia="zh-CN"/>
        </w:rPr>
        <w:sectPr>
          <w:pgSz w:w="11906" w:h="16838"/>
          <w:pgMar w:top="2098" w:right="1474" w:bottom="1984" w:left="1587" w:header="851" w:footer="992" w:gutter="0"/>
          <w:pgNumType w:fmt="numberInDash"/>
          <w:cols w:space="720" w:num="1"/>
          <w:docGrid w:type="lines" w:linePitch="312" w:charSpace="0"/>
        </w:sectPr>
      </w:pPr>
    </w:p>
    <w:p w14:paraId="2C4DC7B0">
      <w:pPr>
        <w:keepNext w:val="0"/>
        <w:keepLines w:val="0"/>
        <w:pageBreakBefore w:val="0"/>
        <w:widowControl w:val="0"/>
        <w:numPr>
          <w:ilvl w:val="0"/>
          <w:numId w:val="0"/>
        </w:numPr>
        <w:kinsoku/>
        <w:topLinePunct w:val="0"/>
        <w:bidi w:val="0"/>
        <w:adjustRightInd/>
        <w:spacing w:line="500" w:lineRule="exact"/>
        <w:ind w:firstLine="0" w:firstLineChars="0"/>
        <w:jc w:val="both"/>
        <w:outlineLvl w:val="0"/>
        <w:rPr>
          <w:rFonts w:hint="default" w:ascii="Times New Roman" w:hAnsi="Times New Roman" w:eastAsia="方正小标宋简体" w:cs="Nimbus Roman"/>
          <w:sz w:val="32"/>
          <w:szCs w:val="32"/>
          <w:lang w:val="en-US" w:eastAsia="zh-CN"/>
        </w:rPr>
      </w:pPr>
      <w:r>
        <w:rPr>
          <w:rFonts w:hint="eastAsia" w:ascii="Times New Roman" w:hAnsi="Times New Roman" w:eastAsia="方正小标宋简体" w:cs="Nimbus Roman"/>
          <w:sz w:val="32"/>
          <w:szCs w:val="32"/>
          <w:lang w:val="en-US" w:eastAsia="zh-CN"/>
        </w:rPr>
        <w:t>附件4</w:t>
      </w:r>
    </w:p>
    <w:p w14:paraId="1C656880">
      <w:pPr>
        <w:spacing w:line="560" w:lineRule="exact"/>
        <w:ind w:firstLine="0" w:firstLineChars="0"/>
        <w:jc w:val="center"/>
        <w:outlineLvl w:val="0"/>
        <w:rPr>
          <w:rFonts w:hint="eastAsia" w:ascii="Times New Roman" w:hAnsi="Times New Roman" w:eastAsia="黑体" w:cs="黑体"/>
          <w:sz w:val="32"/>
          <w:szCs w:val="32"/>
          <w:lang w:val="en-US" w:eastAsia="zh-CN"/>
          <w14:ligatures w14:val="none"/>
        </w:rPr>
      </w:pPr>
      <w:bookmarkStart w:id="195" w:name="_Toc31441"/>
      <w:bookmarkEnd w:id="195"/>
      <w:r>
        <w:rPr>
          <w:rFonts w:hint="eastAsia" w:ascii="Times New Roman" w:hAnsi="Times New Roman" w:eastAsia="黑体" w:cs="黑体"/>
          <w:sz w:val="32"/>
          <w:szCs w:val="32"/>
          <w:lang w:val="en-US" w:eastAsia="zh-CN"/>
          <w14:ligatures w14:val="none"/>
        </w:rPr>
        <w:t>长春市中小企业数字化改造项目备案入库申请表</w:t>
      </w:r>
    </w:p>
    <w:tbl>
      <w:tblPr>
        <w:tblStyle w:val="22"/>
        <w:tblW w:w="5768" w:type="pct"/>
        <w:tblInd w:w="-112" w:type="dxa"/>
        <w:tblLayout w:type="fixed"/>
        <w:tblCellMar>
          <w:top w:w="0" w:type="dxa"/>
          <w:left w:w="108" w:type="dxa"/>
          <w:bottom w:w="0" w:type="dxa"/>
          <w:right w:w="108" w:type="dxa"/>
        </w:tblCellMar>
      </w:tblPr>
      <w:tblGrid>
        <w:gridCol w:w="2542"/>
        <w:gridCol w:w="712"/>
        <w:gridCol w:w="1188"/>
        <w:gridCol w:w="275"/>
        <w:gridCol w:w="1125"/>
        <w:gridCol w:w="1487"/>
        <w:gridCol w:w="975"/>
        <w:gridCol w:w="1527"/>
      </w:tblGrid>
      <w:tr w14:paraId="3B2BE40E">
        <w:tblPrEx>
          <w:tblCellMar>
            <w:top w:w="0" w:type="dxa"/>
            <w:left w:w="108" w:type="dxa"/>
            <w:bottom w:w="0" w:type="dxa"/>
            <w:right w:w="108" w:type="dxa"/>
          </w:tblCellMar>
        </w:tblPrEx>
        <w:trPr>
          <w:trHeight w:val="280" w:hRule="atLeast"/>
        </w:trPr>
        <w:tc>
          <w:tcPr>
            <w:tcW w:w="5000" w:type="pct"/>
            <w:gridSpan w:val="8"/>
            <w:tcBorders>
              <w:top w:val="single" w:color="000000" w:sz="4" w:space="0"/>
              <w:left w:val="single" w:color="000000" w:sz="4" w:space="0"/>
              <w:bottom w:val="single" w:color="000000" w:sz="4" w:space="0"/>
              <w:right w:val="single" w:color="000000" w:sz="4" w:space="0"/>
            </w:tcBorders>
            <w:noWrap/>
            <w:vAlign w:val="center"/>
          </w:tcPr>
          <w:p w14:paraId="2A14AD3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sz w:val="24"/>
              </w:rPr>
            </w:pPr>
            <w:r>
              <w:rPr>
                <w:rFonts w:hint="default" w:ascii="Times New Roman" w:hAnsi="Times New Roman" w:eastAsia="仿宋_GB2312" w:cs="Times New Roman"/>
                <w:b/>
                <w:bCs/>
                <w:kern w:val="0"/>
                <w:sz w:val="24"/>
                <w:lang w:bidi="ar"/>
              </w:rPr>
              <w:t>一、基本情况（试点企业改造前填写）</w:t>
            </w:r>
          </w:p>
        </w:tc>
      </w:tr>
      <w:tr w14:paraId="2CE49A43">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49D8755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企业名称</w:t>
            </w:r>
          </w:p>
        </w:tc>
        <w:tc>
          <w:tcPr>
            <w:tcW w:w="1106" w:type="pct"/>
            <w:gridSpan w:val="3"/>
            <w:tcBorders>
              <w:top w:val="single" w:color="000000" w:sz="4" w:space="0"/>
              <w:left w:val="single" w:color="000000" w:sz="4" w:space="0"/>
              <w:bottom w:val="single" w:color="000000" w:sz="4" w:space="0"/>
              <w:right w:val="single" w:color="000000" w:sz="4" w:space="0"/>
            </w:tcBorders>
            <w:noWrap/>
            <w:vAlign w:val="center"/>
          </w:tcPr>
          <w:p w14:paraId="3D86AFAB">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4"/>
              </w:rPr>
            </w:pP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3CE125E9">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sz w:val="24"/>
              </w:rPr>
            </w:pPr>
            <w:r>
              <w:rPr>
                <w:rFonts w:hint="default" w:ascii="Times New Roman" w:hAnsi="Times New Roman" w:eastAsia="仿宋_GB2312" w:cs="Times New Roman"/>
                <w:kern w:val="0"/>
                <w:sz w:val="24"/>
                <w:lang w:bidi="ar"/>
              </w:rPr>
              <w:t>所属</w:t>
            </w:r>
            <w:r>
              <w:rPr>
                <w:rFonts w:hint="eastAsia" w:ascii="Times New Roman" w:hAnsi="Times New Roman" w:eastAsia="仿宋_GB2312" w:cs="Times New Roman"/>
                <w:kern w:val="0"/>
                <w:sz w:val="24"/>
                <w:lang w:bidi="ar"/>
              </w:rPr>
              <w:t>县</w:t>
            </w:r>
            <w:r>
              <w:rPr>
                <w:rFonts w:hint="eastAsia" w:ascii="Times New Roman" w:hAnsi="Times New Roman" w:eastAsia="仿宋_GB2312" w:cs="Times New Roman"/>
                <w:kern w:val="0"/>
                <w:sz w:val="24"/>
                <w:lang w:eastAsia="zh-CN" w:bidi="ar"/>
              </w:rPr>
              <w:t>（</w:t>
            </w:r>
            <w:r>
              <w:rPr>
                <w:rFonts w:hint="eastAsia" w:ascii="Times New Roman" w:hAnsi="Times New Roman" w:eastAsia="仿宋_GB2312" w:cs="Times New Roman"/>
                <w:kern w:val="0"/>
                <w:sz w:val="24"/>
                <w:lang w:val="en-US" w:eastAsia="zh-CN" w:bidi="ar"/>
              </w:rPr>
              <w:t>市、</w:t>
            </w:r>
            <w:r>
              <w:rPr>
                <w:rFonts w:hint="eastAsia" w:ascii="Times New Roman" w:hAnsi="Times New Roman" w:eastAsia="仿宋_GB2312" w:cs="Times New Roman"/>
                <w:kern w:val="0"/>
                <w:sz w:val="24"/>
                <w:lang w:bidi="ar"/>
              </w:rPr>
              <w:t>区</w:t>
            </w:r>
            <w:r>
              <w:rPr>
                <w:rFonts w:hint="eastAsia" w:ascii="Times New Roman" w:hAnsi="Times New Roman" w:eastAsia="仿宋_GB2312" w:cs="Times New Roman"/>
                <w:kern w:val="0"/>
                <w:sz w:val="24"/>
                <w:lang w:eastAsia="zh-CN" w:bidi="ar"/>
              </w:rPr>
              <w:t>）</w:t>
            </w: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109F9E85">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4"/>
              </w:rPr>
            </w:pPr>
          </w:p>
        </w:tc>
      </w:tr>
      <w:tr w14:paraId="6E2BBE80">
        <w:tblPrEx>
          <w:tblCellMar>
            <w:top w:w="0" w:type="dxa"/>
            <w:left w:w="108" w:type="dxa"/>
            <w:bottom w:w="0" w:type="dxa"/>
            <w:right w:w="108" w:type="dxa"/>
          </w:tblCellMar>
        </w:tblPrEx>
        <w:trPr>
          <w:trHeight w:val="9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14A6A1A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注册地址</w:t>
            </w:r>
          </w:p>
        </w:tc>
        <w:tc>
          <w:tcPr>
            <w:tcW w:w="1106" w:type="pct"/>
            <w:gridSpan w:val="3"/>
            <w:tcBorders>
              <w:top w:val="single" w:color="000000" w:sz="4" w:space="0"/>
              <w:left w:val="single" w:color="000000" w:sz="4" w:space="0"/>
              <w:bottom w:val="single" w:color="000000" w:sz="4" w:space="0"/>
              <w:right w:val="single" w:color="000000" w:sz="4" w:space="0"/>
            </w:tcBorders>
            <w:noWrap/>
            <w:vAlign w:val="center"/>
          </w:tcPr>
          <w:p w14:paraId="41E3FE84">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4"/>
              </w:rPr>
            </w:pP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5511C68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企业信用代码</w:t>
            </w: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67B33449">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4"/>
              </w:rPr>
            </w:pPr>
          </w:p>
        </w:tc>
      </w:tr>
      <w:tr w14:paraId="336E0E73">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085A0DD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联系人</w:t>
            </w:r>
          </w:p>
        </w:tc>
        <w:tc>
          <w:tcPr>
            <w:tcW w:w="1106" w:type="pct"/>
            <w:gridSpan w:val="3"/>
            <w:tcBorders>
              <w:top w:val="single" w:color="000000" w:sz="4" w:space="0"/>
              <w:left w:val="single" w:color="000000" w:sz="4" w:space="0"/>
              <w:bottom w:val="single" w:color="000000" w:sz="4" w:space="0"/>
              <w:right w:val="single" w:color="000000" w:sz="4" w:space="0"/>
            </w:tcBorders>
            <w:noWrap/>
            <w:vAlign w:val="center"/>
          </w:tcPr>
          <w:p w14:paraId="2BBF7E51">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4"/>
              </w:rPr>
            </w:pP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4643C02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联系方式</w:t>
            </w: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48AC35D9">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4"/>
              </w:rPr>
            </w:pPr>
          </w:p>
        </w:tc>
      </w:tr>
      <w:tr w14:paraId="07F330AA">
        <w:tblPrEx>
          <w:tblCellMar>
            <w:top w:w="0" w:type="dxa"/>
            <w:left w:w="108" w:type="dxa"/>
            <w:bottom w:w="0" w:type="dxa"/>
            <w:right w:w="108" w:type="dxa"/>
          </w:tblCellMar>
        </w:tblPrEx>
        <w:trPr>
          <w:trHeight w:val="1728"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218A724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bidi="ar"/>
              </w:rPr>
              <w:t>企业基本情况</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1ADD3875">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（企业主导产品及应用领域、现有数字化基础、企业荣誉资质等，500字以内）</w:t>
            </w:r>
          </w:p>
        </w:tc>
      </w:tr>
      <w:tr w14:paraId="101FB88B">
        <w:tblPrEx>
          <w:tblCellMar>
            <w:top w:w="0" w:type="dxa"/>
            <w:left w:w="108" w:type="dxa"/>
            <w:bottom w:w="0" w:type="dxa"/>
            <w:right w:w="108" w:type="dxa"/>
          </w:tblCellMar>
        </w:tblPrEx>
        <w:trPr>
          <w:trHeight w:val="281"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725AD4B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bidi="ar"/>
              </w:rPr>
              <w:t>企业性质</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7B512C49">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eastAsia" w:ascii="Times New Roman" w:hAnsi="Times New Roman" w:eastAsia="CESI仿宋-GB2312" w:cs="CESI仿宋-GB2312"/>
                <w:spacing w:val="4"/>
                <w:sz w:val="24"/>
                <w:szCs w:val="24"/>
              </w:rPr>
              <w:t>□国有</w:t>
            </w:r>
            <w:r>
              <w:rPr>
                <w:rFonts w:hint="eastAsia" w:ascii="Times New Roman" w:hAnsi="Times New Roman" w:eastAsia="CESI仿宋-GB2312" w:cs="CESI仿宋-GB2312"/>
                <w:spacing w:val="3"/>
                <w:sz w:val="24"/>
                <w:szCs w:val="24"/>
                <w:lang w:val="en-US" w:eastAsia="zh-CN"/>
              </w:rPr>
              <w:t xml:space="preserve"> </w:t>
            </w:r>
            <w:r>
              <w:rPr>
                <w:rFonts w:hint="eastAsia" w:ascii="Times New Roman" w:hAnsi="Times New Roman" w:eastAsia="CESI仿宋-GB2312" w:cs="CESI仿宋-GB2312"/>
                <w:spacing w:val="5"/>
                <w:sz w:val="24"/>
                <w:szCs w:val="24"/>
              </w:rPr>
              <w:t>□民营</w:t>
            </w:r>
            <w:r>
              <w:rPr>
                <w:rFonts w:hint="eastAsia" w:ascii="Times New Roman" w:hAnsi="Times New Roman" w:eastAsia="CESI仿宋-GB2312" w:cs="CESI仿宋-GB2312"/>
                <w:spacing w:val="3"/>
                <w:sz w:val="24"/>
                <w:szCs w:val="24"/>
                <w:lang w:val="en-US" w:eastAsia="zh-CN"/>
              </w:rPr>
              <w:t xml:space="preserve"> </w:t>
            </w:r>
            <w:r>
              <w:rPr>
                <w:rFonts w:hint="eastAsia" w:ascii="Times New Roman" w:hAnsi="Times New Roman" w:eastAsia="CESI仿宋-GB2312" w:cs="CESI仿宋-GB2312"/>
                <w:spacing w:val="5"/>
                <w:sz w:val="24"/>
                <w:szCs w:val="24"/>
              </w:rPr>
              <w:t>□外资</w:t>
            </w:r>
            <w:r>
              <w:rPr>
                <w:rFonts w:hint="eastAsia" w:ascii="Times New Roman" w:hAnsi="Times New Roman" w:eastAsia="CESI仿宋-GB2312" w:cs="CESI仿宋-GB2312"/>
                <w:spacing w:val="5"/>
                <w:sz w:val="24"/>
                <w:szCs w:val="24"/>
                <w:lang w:val="en-US" w:eastAsia="zh-CN"/>
              </w:rPr>
              <w:t xml:space="preserve"> </w:t>
            </w:r>
            <w:r>
              <w:rPr>
                <w:rFonts w:hint="eastAsia" w:ascii="Times New Roman" w:hAnsi="Times New Roman" w:eastAsia="CESI仿宋-GB2312" w:cs="CESI仿宋-GB2312"/>
                <w:spacing w:val="3"/>
                <w:sz w:val="24"/>
                <w:szCs w:val="24"/>
                <w:lang w:eastAsia="zh-CN"/>
              </w:rPr>
              <w:t>□</w:t>
            </w:r>
            <w:r>
              <w:rPr>
                <w:rFonts w:hint="eastAsia" w:ascii="Times New Roman" w:hAnsi="Times New Roman" w:eastAsia="CESI仿宋-GB2312" w:cs="CESI仿宋-GB2312"/>
                <w:spacing w:val="3"/>
                <w:sz w:val="24"/>
                <w:szCs w:val="24"/>
              </w:rPr>
              <w:t>混合所有制</w:t>
            </w:r>
            <w:r>
              <w:rPr>
                <w:rFonts w:hint="eastAsia" w:ascii="Times New Roman" w:hAnsi="Times New Roman" w:eastAsia="CESI仿宋-GB2312" w:cs="CESI仿宋-GB2312"/>
                <w:spacing w:val="3"/>
                <w:sz w:val="24"/>
                <w:szCs w:val="24"/>
                <w:lang w:val="en-US" w:eastAsia="zh-CN"/>
              </w:rPr>
              <w:t xml:space="preserve"> </w:t>
            </w:r>
            <w:r>
              <w:rPr>
                <w:rFonts w:hint="eastAsia" w:ascii="Times New Roman" w:hAnsi="Times New Roman" w:eastAsia="CESI仿宋-GB2312" w:cs="CESI仿宋-GB2312"/>
                <w:spacing w:val="3"/>
                <w:sz w:val="24"/>
                <w:szCs w:val="24"/>
              </w:rPr>
              <w:t>□其他</w:t>
            </w:r>
            <w:r>
              <w:rPr>
                <w:rFonts w:hint="default" w:ascii="Times New Roman" w:hAnsi="Times New Roman" w:eastAsia="仿宋_GB2312" w:cs="Times New Roman"/>
                <w:kern w:val="0"/>
                <w:sz w:val="24"/>
                <w:lang w:bidi="ar"/>
              </w:rPr>
              <w:t xml:space="preserve">  </w:t>
            </w:r>
          </w:p>
        </w:tc>
      </w:tr>
      <w:tr w14:paraId="28B64113">
        <w:tblPrEx>
          <w:tblCellMar>
            <w:top w:w="0" w:type="dxa"/>
            <w:left w:w="108" w:type="dxa"/>
            <w:bottom w:w="0" w:type="dxa"/>
            <w:right w:w="108" w:type="dxa"/>
          </w:tblCellMar>
        </w:tblPrEx>
        <w:trPr>
          <w:trHeight w:val="860" w:hRule="atLeast"/>
        </w:trPr>
        <w:tc>
          <w:tcPr>
            <w:tcW w:w="1292" w:type="pct"/>
            <w:vMerge w:val="restart"/>
            <w:tcBorders>
              <w:top w:val="single" w:color="000000" w:sz="4" w:space="0"/>
              <w:left w:val="single" w:color="000000" w:sz="4" w:space="0"/>
              <w:bottom w:val="single" w:color="000000" w:sz="4" w:space="0"/>
              <w:right w:val="single" w:color="000000" w:sz="4" w:space="0"/>
            </w:tcBorders>
            <w:noWrap/>
            <w:vAlign w:val="center"/>
          </w:tcPr>
          <w:p w14:paraId="20C6BDE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企业规模</w:t>
            </w:r>
          </w:p>
        </w:tc>
        <w:tc>
          <w:tcPr>
            <w:tcW w:w="7289" w:type="dxa"/>
            <w:gridSpan w:val="7"/>
            <w:tcBorders>
              <w:top w:val="single" w:color="000000" w:sz="4" w:space="0"/>
              <w:left w:val="single" w:color="000000" w:sz="4" w:space="0"/>
              <w:bottom w:val="single" w:color="000000" w:sz="4" w:space="0"/>
              <w:right w:val="single" w:color="000000" w:sz="4" w:space="0"/>
            </w:tcBorders>
            <w:noWrap w:val="0"/>
            <w:vAlign w:val="center"/>
          </w:tcPr>
          <w:p w14:paraId="70622A53">
            <w:pPr>
              <w:keepNext w:val="0"/>
              <w:keepLines w:val="0"/>
              <w:widowControl/>
              <w:suppressLineNumbers w:val="0"/>
              <w:spacing w:before="0" w:beforeAutospacing="0" w:after="0" w:afterAutospacing="0" w:line="240" w:lineRule="auto"/>
              <w:ind w:left="0" w:right="0" w:firstLine="480" w:firstLineChars="200"/>
              <w:jc w:val="center"/>
              <w:textAlignment w:val="top"/>
              <w:rPr>
                <w:rFonts w:hint="default" w:ascii="Times New Roman" w:hAnsi="Times New Roman" w:eastAsia="仿宋_GB2312" w:cs="Times New Roman"/>
                <w:kern w:val="0"/>
                <w:sz w:val="24"/>
                <w:lang w:bidi="ar"/>
              </w:rPr>
            </w:pPr>
            <w:r>
              <w:rPr>
                <w:rFonts w:hint="eastAsia" w:ascii="Times New Roman" w:hAnsi="Times New Roman" w:eastAsia="CESI仿宋-GB2312" w:cstheme="minorEastAsia"/>
                <w:i w:val="0"/>
                <w:iCs w:val="0"/>
                <w:snapToGrid w:val="0"/>
                <w:color w:val="auto"/>
                <w:kern w:val="0"/>
                <w:sz w:val="24"/>
                <w:szCs w:val="24"/>
                <w:u w:val="none"/>
                <w:lang w:val="en-US" w:eastAsia="zh-CN" w:bidi="ar"/>
              </w:rPr>
              <w:fldChar w:fldCharType="begin"/>
            </w:r>
            <w:r>
              <w:rPr>
                <w:rFonts w:hint="eastAsia" w:ascii="Times New Roman" w:hAnsi="Times New Roman" w:eastAsia="CESI仿宋-GB2312" w:cstheme="minorEastAsia"/>
                <w:i w:val="0"/>
                <w:iCs w:val="0"/>
                <w:snapToGrid w:val="0"/>
                <w:color w:val="auto"/>
                <w:kern w:val="0"/>
                <w:sz w:val="24"/>
                <w:szCs w:val="24"/>
                <w:u w:val="none"/>
                <w:lang w:val="en-US" w:eastAsia="zh-CN" w:bidi="ar"/>
              </w:rPr>
              <w:instrText xml:space="preserve"> HYPERLINK "https://baosong.miit.gov.cn/ScaleTest" </w:instrText>
            </w:r>
            <w:r>
              <w:rPr>
                <w:rFonts w:hint="eastAsia" w:ascii="Times New Roman" w:hAnsi="Times New Roman" w:eastAsia="CESI仿宋-GB2312" w:cstheme="minorEastAsia"/>
                <w:i w:val="0"/>
                <w:iCs w:val="0"/>
                <w:snapToGrid w:val="0"/>
                <w:color w:val="auto"/>
                <w:kern w:val="0"/>
                <w:sz w:val="24"/>
                <w:szCs w:val="24"/>
                <w:u w:val="none"/>
                <w:lang w:val="en-US" w:eastAsia="zh-CN" w:bidi="ar"/>
              </w:rPr>
              <w:fldChar w:fldCharType="separate"/>
            </w:r>
            <w:r>
              <w:rPr>
                <w:rStyle w:val="26"/>
                <w:rFonts w:hint="eastAsia" w:ascii="Times New Roman" w:hAnsi="Times New Roman" w:eastAsia="CESI仿宋-GB2312" w:cstheme="minorEastAsia"/>
                <w:color w:val="auto"/>
                <w:sz w:val="24"/>
                <w:szCs w:val="24"/>
              </w:rPr>
              <w:t>□中型企业    □小型企业    □微型企业</w:t>
            </w:r>
            <w:r>
              <w:rPr>
                <w:rStyle w:val="26"/>
                <w:rFonts w:hint="eastAsia" w:ascii="Times New Roman" w:hAnsi="Times New Roman" w:eastAsia="CESI仿宋-GB2312" w:cstheme="minorEastAsia"/>
                <w:color w:val="auto"/>
                <w:sz w:val="24"/>
                <w:szCs w:val="24"/>
              </w:rPr>
              <w:br w:type="textWrapping"/>
            </w:r>
            <w:r>
              <w:rPr>
                <w:rStyle w:val="26"/>
                <w:rFonts w:hint="eastAsia" w:ascii="Times New Roman" w:hAnsi="Times New Roman" w:eastAsia="CESI仿宋-GB2312" w:cstheme="minorEastAsia"/>
                <w:color w:val="auto"/>
                <w:sz w:val="24"/>
                <w:szCs w:val="24"/>
              </w:rPr>
              <w:t>（中小企业规模类型自https://baosong.miit.gov.cn/ScaleTest）</w:t>
            </w:r>
            <w:r>
              <w:rPr>
                <w:rFonts w:hint="eastAsia" w:ascii="Times New Roman" w:hAnsi="Times New Roman" w:eastAsia="CESI仿宋-GB2312" w:cstheme="minorEastAsia"/>
                <w:i w:val="0"/>
                <w:iCs w:val="0"/>
                <w:snapToGrid w:val="0"/>
                <w:color w:val="auto"/>
                <w:kern w:val="0"/>
                <w:sz w:val="24"/>
                <w:szCs w:val="24"/>
                <w:u w:val="none"/>
                <w:lang w:val="en-US" w:eastAsia="zh-CN" w:bidi="ar"/>
              </w:rPr>
              <w:fldChar w:fldCharType="end"/>
            </w:r>
          </w:p>
        </w:tc>
      </w:tr>
      <w:tr w14:paraId="50E9E4C1">
        <w:tblPrEx>
          <w:tblCellMar>
            <w:top w:w="0" w:type="dxa"/>
            <w:left w:w="108" w:type="dxa"/>
            <w:bottom w:w="0" w:type="dxa"/>
            <w:right w:w="108" w:type="dxa"/>
          </w:tblCellMar>
        </w:tblPrEx>
        <w:trPr>
          <w:trHeight w:val="500"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70479A8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7289" w:type="dxa"/>
            <w:gridSpan w:val="7"/>
            <w:tcBorders>
              <w:top w:val="single" w:color="000000" w:sz="4" w:space="0"/>
              <w:left w:val="single" w:color="000000" w:sz="4" w:space="0"/>
              <w:bottom w:val="single" w:color="000000" w:sz="4" w:space="0"/>
              <w:right w:val="single" w:color="000000" w:sz="4" w:space="0"/>
            </w:tcBorders>
            <w:noWrap/>
            <w:vAlign w:val="center"/>
          </w:tcPr>
          <w:p w14:paraId="1EC5C823">
            <w:pPr>
              <w:keepNext w:val="0"/>
              <w:keepLines w:val="0"/>
              <w:widowControl/>
              <w:suppressLineNumbers w:val="0"/>
              <w:spacing w:before="0" w:beforeAutospacing="0" w:after="0" w:afterAutospacing="0" w:line="240" w:lineRule="auto"/>
              <w:ind w:left="0" w:right="0" w:firstLine="480" w:firstLineChars="200"/>
              <w:jc w:val="center"/>
              <w:textAlignment w:val="center"/>
              <w:rPr>
                <w:rFonts w:hint="default" w:ascii="Times New Roman" w:hAnsi="Times New Roman" w:eastAsia="仿宋_GB2312" w:cs="Times New Roman"/>
                <w:sz w:val="24"/>
              </w:rPr>
            </w:pPr>
            <w:r>
              <w:rPr>
                <w:rStyle w:val="37"/>
                <w:rFonts w:hint="eastAsia" w:ascii="Times New Roman" w:hAnsi="Times New Roman" w:eastAsia="CESI仿宋-GB2312" w:cstheme="minorEastAsia"/>
                <w:snapToGrid w:val="0"/>
                <w:color w:val="000000"/>
                <w:sz w:val="24"/>
                <w:szCs w:val="24"/>
                <w:lang w:val="en-US" w:eastAsia="zh-CN" w:bidi="ar"/>
              </w:rPr>
              <w:t>□规模以上企业          □规模以下企业</w:t>
            </w:r>
          </w:p>
        </w:tc>
      </w:tr>
      <w:tr w14:paraId="4D28CC16">
        <w:tblPrEx>
          <w:tblCellMar>
            <w:top w:w="0" w:type="dxa"/>
            <w:left w:w="108" w:type="dxa"/>
            <w:bottom w:w="0" w:type="dxa"/>
            <w:right w:w="108" w:type="dxa"/>
          </w:tblCellMar>
        </w:tblPrEx>
        <w:trPr>
          <w:trHeight w:val="609"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473FDC3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val="en-US" w:eastAsia="zh-CN" w:bidi="ar"/>
              </w:rPr>
              <w:t>优质中小企业情况</w:t>
            </w:r>
          </w:p>
        </w:tc>
        <w:tc>
          <w:tcPr>
            <w:tcW w:w="3707" w:type="pct"/>
            <w:gridSpan w:val="7"/>
            <w:tcBorders>
              <w:top w:val="single" w:color="000000" w:sz="4" w:space="0"/>
              <w:left w:val="single" w:color="000000" w:sz="4" w:space="0"/>
              <w:bottom w:val="single" w:color="000000" w:sz="4" w:space="0"/>
              <w:right w:val="single" w:color="000000" w:sz="4" w:space="0"/>
            </w:tcBorders>
            <w:noWrap w:val="0"/>
            <w:vAlign w:val="center"/>
          </w:tcPr>
          <w:p w14:paraId="4FADC9B4">
            <w:pPr>
              <w:keepNext w:val="0"/>
              <w:keepLines w:val="0"/>
              <w:widowControl/>
              <w:suppressLineNumbers w:val="0"/>
              <w:spacing w:before="0" w:beforeAutospacing="0" w:after="0" w:afterAutospacing="0" w:line="240" w:lineRule="auto"/>
              <w:ind w:left="0" w:right="0" w:firstLine="0" w:firstLineChars="0"/>
              <w:jc w:val="both"/>
              <w:textAlignment w:val="center"/>
              <w:rPr>
                <w:rFonts w:hint="eastAsia" w:ascii="Times New Roman" w:hAnsi="Times New Roman" w:eastAsia="仿宋_GB2312" w:cs="Times New Roman"/>
                <w:kern w:val="0"/>
                <w:sz w:val="24"/>
                <w:lang w:val="en-US" w:eastAsia="zh-CN" w:bidi="ar"/>
              </w:rPr>
            </w:pPr>
            <w:r>
              <w:rPr>
                <w:rFonts w:hint="eastAsia" w:ascii="Times New Roman" w:hAnsi="Times New Roman" w:eastAsia="仿宋_GB2312" w:cs="Times New Roman"/>
                <w:kern w:val="0"/>
                <w:sz w:val="24"/>
                <w:lang w:val="en-US" w:eastAsia="zh-CN" w:bidi="ar"/>
              </w:rPr>
              <w:t>□专精特新“小巨人”企业     □专精特新中小企业</w:t>
            </w:r>
          </w:p>
          <w:p w14:paraId="60CD249B">
            <w:pPr>
              <w:keepNext w:val="0"/>
              <w:keepLines w:val="0"/>
              <w:widowControl/>
              <w:suppressLineNumbers w:val="0"/>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val="en-US" w:eastAsia="zh-CN" w:bidi="ar"/>
              </w:rPr>
              <w:t>□创新型中小企业             □无</w:t>
            </w:r>
          </w:p>
        </w:tc>
      </w:tr>
      <w:tr w14:paraId="71F3891C">
        <w:tblPrEx>
          <w:tblCellMar>
            <w:top w:w="0" w:type="dxa"/>
            <w:left w:w="108" w:type="dxa"/>
            <w:bottom w:w="0" w:type="dxa"/>
            <w:right w:w="108" w:type="dxa"/>
          </w:tblCellMar>
        </w:tblPrEx>
        <w:trPr>
          <w:trHeight w:val="75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178849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center"/>
              <w:rPr>
                <w:rFonts w:hint="eastAsia" w:ascii="Times New Roman" w:hAnsi="Times New Roman" w:eastAsia="仿宋_GB2312" w:cs="仿宋_GB2312"/>
                <w:kern w:val="0"/>
                <w:sz w:val="24"/>
                <w:lang w:bidi="ar"/>
              </w:rPr>
            </w:pPr>
            <w:r>
              <w:rPr>
                <w:rFonts w:hint="eastAsia" w:ascii="Times New Roman" w:hAnsi="Times New Roman" w:eastAsia="仿宋_GB2312" w:cs="仿宋_GB2312"/>
                <w:b w:val="0"/>
                <w:bCs w:val="0"/>
                <w:color w:val="000000"/>
                <w:kern w:val="2"/>
                <w:sz w:val="24"/>
                <w:szCs w:val="24"/>
                <w:lang w:val="en-US" w:eastAsia="zh-CN" w:bidi="ar"/>
              </w:rPr>
              <w:t>数字化水平自评测等级</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44A32696">
            <w:pPr>
              <w:keepNext w:val="0"/>
              <w:keepLines w:val="0"/>
              <w:widowControl/>
              <w:suppressLineNumbers w:val="0"/>
              <w:autoSpaceDE w:val="0"/>
              <w:autoSpaceDN/>
              <w:snapToGrid w:val="0"/>
              <w:spacing w:before="0" w:beforeAutospacing="0" w:after="0" w:afterAutospacing="0" w:line="560" w:lineRule="exact"/>
              <w:ind w:left="0" w:leftChars="0" w:right="0" w:rightChars="0" w:firstLine="0" w:firstLineChars="0"/>
              <w:jc w:val="left"/>
              <w:rPr>
                <w:rFonts w:hint="eastAsia" w:ascii="Times New Roman" w:hAnsi="Times New Roman" w:eastAsia="仿宋_GB2312" w:cs="仿宋_GB2312"/>
                <w:color w:val="000000"/>
                <w:kern w:val="0"/>
                <w:sz w:val="24"/>
                <w:szCs w:val="24"/>
                <w:lang w:val="en-US" w:eastAsia="zh-CN" w:bidi="ar-SA"/>
              </w:rPr>
            </w:pPr>
            <w:r>
              <w:rPr>
                <w:rStyle w:val="45"/>
                <w:rFonts w:hint="eastAsia" w:ascii="Times New Roman" w:hAnsi="Times New Roman" w:eastAsia="仿宋_GB2312" w:cs="仿宋_GB2312"/>
                <w:color w:val="000000"/>
                <w:kern w:val="2"/>
                <w:sz w:val="24"/>
                <w:szCs w:val="24"/>
                <w:lang w:val="en-US" w:eastAsia="zh-CN" w:bidi="ar"/>
              </w:rPr>
              <w:t>□无等级 □一级 □二级 □三级 □四级</w:t>
            </w:r>
          </w:p>
        </w:tc>
      </w:tr>
      <w:tr w14:paraId="5F7B6FDB">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7D7CF7F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所属细分行业</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669636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仿宋_GB2312" w:cs="仿宋_GB2312"/>
                <w:sz w:val="24"/>
                <w:szCs w:val="24"/>
                <w:lang w:val="en-US"/>
              </w:rPr>
            </w:pPr>
            <w:r>
              <w:rPr>
                <w:rFonts w:hint="eastAsia" w:ascii="Times New Roman" w:hAnsi="Times New Roman" w:eastAsia="仿宋_GB2312" w:cs="仿宋_GB2312"/>
                <w:color w:val="000000"/>
                <w:kern w:val="0"/>
                <w:sz w:val="24"/>
                <w:szCs w:val="24"/>
                <w:lang w:val="en-US" w:eastAsia="zh-CN" w:bidi="ar-SA"/>
              </w:rPr>
              <w:t>□汽车零部件配件制造业       □轨道交通高端装备制造业</w:t>
            </w:r>
          </w:p>
          <w:p w14:paraId="2C4D2567">
            <w:pPr>
              <w:keepNext w:val="0"/>
              <w:keepLines w:val="0"/>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4"/>
                <w:lang w:val="en-US"/>
              </w:rPr>
            </w:pPr>
            <w:r>
              <w:rPr>
                <w:rFonts w:hint="eastAsia" w:ascii="Times New Roman" w:hAnsi="Times New Roman" w:eastAsia="仿宋_GB2312" w:cs="仿宋_GB2312"/>
                <w:color w:val="000000"/>
                <w:kern w:val="0"/>
                <w:sz w:val="24"/>
                <w:szCs w:val="24"/>
                <w:lang w:val="en-US" w:eastAsia="zh-CN" w:bidi="ar-SA"/>
              </w:rPr>
              <w:t>□电子元器件制造业           □中成药生物药品制品制造业</w:t>
            </w:r>
          </w:p>
        </w:tc>
      </w:tr>
      <w:tr w14:paraId="5529106D">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1DF0A2B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val="en-US" w:eastAsia="zh-CN" w:bidi="ar"/>
              </w:rPr>
              <w:t>已获得中央财政中小企业发展专项资金支持的专精特新“小巨人”企业</w:t>
            </w:r>
          </w:p>
        </w:tc>
        <w:tc>
          <w:tcPr>
            <w:tcW w:w="1106" w:type="pct"/>
            <w:gridSpan w:val="3"/>
            <w:tcBorders>
              <w:top w:val="single" w:color="000000" w:sz="4" w:space="0"/>
              <w:left w:val="single" w:color="000000" w:sz="4" w:space="0"/>
              <w:bottom w:val="single" w:color="000000" w:sz="4" w:space="0"/>
              <w:right w:val="single" w:color="auto" w:sz="4" w:space="0"/>
            </w:tcBorders>
            <w:noWrap/>
            <w:vAlign w:val="top"/>
          </w:tcPr>
          <w:p w14:paraId="64F1C6A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p>
          <w:p w14:paraId="30E9B1E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p>
          <w:p w14:paraId="5EB40A38">
            <w:pPr>
              <w:keepNext w:val="0"/>
              <w:keepLines w:val="0"/>
              <w:widowControl/>
              <w:suppressLineNumbers w:val="0"/>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0"/>
                <w:sz w:val="24"/>
                <w:lang w:bidi="ar"/>
              </w:rPr>
            </w:pPr>
          </w:p>
          <w:p w14:paraId="0868883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val="en-US" w:eastAsia="zh-CN" w:bidi="ar"/>
              </w:rPr>
              <w:t>□是  □不是</w:t>
            </w:r>
          </w:p>
        </w:tc>
        <w:tc>
          <w:tcPr>
            <w:tcW w:w="1328" w:type="pct"/>
            <w:gridSpan w:val="2"/>
            <w:tcBorders>
              <w:top w:val="single" w:color="000000" w:sz="4" w:space="0"/>
              <w:left w:val="single" w:color="auto" w:sz="4" w:space="0"/>
              <w:bottom w:val="single" w:color="000000" w:sz="4" w:space="0"/>
              <w:right w:val="single" w:color="auto" w:sz="4" w:space="0"/>
            </w:tcBorders>
            <w:noWrap/>
            <w:vAlign w:val="top"/>
          </w:tcPr>
          <w:p w14:paraId="34F2665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val="en-US" w:eastAsia="zh-CN" w:bidi="ar"/>
              </w:rPr>
              <w:t>已纳入《工业和信息化部办公厅 财政部办公厅关于开展财政支持中小企业数字化转型试点工作的通知》（工信厅联企业〔2022〕22 号）中改造试点的中小企业</w:t>
            </w:r>
          </w:p>
        </w:tc>
        <w:tc>
          <w:tcPr>
            <w:tcW w:w="1272" w:type="pct"/>
            <w:gridSpan w:val="2"/>
            <w:tcBorders>
              <w:top w:val="single" w:color="000000" w:sz="4" w:space="0"/>
              <w:left w:val="single" w:color="auto" w:sz="4" w:space="0"/>
              <w:bottom w:val="single" w:color="000000" w:sz="4" w:space="0"/>
              <w:right w:val="single" w:color="000000" w:sz="4" w:space="0"/>
            </w:tcBorders>
            <w:noWrap/>
            <w:vAlign w:val="top"/>
          </w:tcPr>
          <w:p w14:paraId="5557FA3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p>
          <w:p w14:paraId="577ADA2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p>
          <w:p w14:paraId="108204C6">
            <w:pPr>
              <w:keepNext w:val="0"/>
              <w:keepLines w:val="0"/>
              <w:widowControl/>
              <w:suppressLineNumbers w:val="0"/>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0"/>
                <w:sz w:val="24"/>
                <w:lang w:bidi="ar"/>
              </w:rPr>
            </w:pPr>
          </w:p>
          <w:p w14:paraId="0676F1F3">
            <w:pPr>
              <w:keepNext w:val="0"/>
              <w:keepLines w:val="0"/>
              <w:widowControl/>
              <w:suppressLineNumbers w:val="0"/>
              <w:spacing w:before="0" w:beforeAutospacing="0" w:after="0" w:afterAutospacing="0" w:line="240" w:lineRule="auto"/>
              <w:ind w:left="0" w:right="0" w:firstLine="240" w:firstLineChars="100"/>
              <w:jc w:val="both"/>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val="en-US" w:eastAsia="zh-CN" w:bidi="ar"/>
              </w:rPr>
              <w:t>□是  □不是</w:t>
            </w:r>
          </w:p>
        </w:tc>
      </w:tr>
      <w:tr w14:paraId="38850F0E">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4E68790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2023年营业收入（万元）</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74F5743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6E6F0F69">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3B066C4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2023年利润（万元）</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4C1DDE8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5A47DEE4">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3939B6A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bidi="ar"/>
              </w:rPr>
              <w:t>2023年12月企业参保人数（人）</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51E2CAF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1CDF7B3B">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4C9CD20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2023年人均营业收入（万元）</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3B4775D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43D50C0F">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auto" w:sz="4" w:space="0"/>
              <w:right w:val="single" w:color="000000" w:sz="4" w:space="0"/>
            </w:tcBorders>
            <w:noWrap/>
            <w:vAlign w:val="center"/>
          </w:tcPr>
          <w:p w14:paraId="694C6AB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已有数字化转型投入（万元）</w:t>
            </w:r>
          </w:p>
        </w:tc>
        <w:tc>
          <w:tcPr>
            <w:tcW w:w="3707" w:type="pct"/>
            <w:gridSpan w:val="7"/>
            <w:tcBorders>
              <w:top w:val="single" w:color="000000" w:sz="4" w:space="0"/>
              <w:left w:val="single" w:color="000000" w:sz="4" w:space="0"/>
              <w:bottom w:val="single" w:color="auto" w:sz="4" w:space="0"/>
              <w:right w:val="single" w:color="000000" w:sz="4" w:space="0"/>
            </w:tcBorders>
            <w:noWrap/>
            <w:vAlign w:val="center"/>
          </w:tcPr>
          <w:p w14:paraId="094538D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404D8B29">
        <w:tblPrEx>
          <w:tblCellMar>
            <w:top w:w="0" w:type="dxa"/>
            <w:left w:w="108" w:type="dxa"/>
            <w:bottom w:w="0" w:type="dxa"/>
            <w:right w:w="108" w:type="dxa"/>
          </w:tblCellMar>
        </w:tblPrEx>
        <w:trPr>
          <w:trHeight w:val="280" w:hRule="atLeast"/>
        </w:trPr>
        <w:tc>
          <w:tcPr>
            <w:tcW w:w="5000" w:type="pct"/>
            <w:gridSpan w:val="8"/>
            <w:tcBorders>
              <w:top w:val="single" w:color="auto" w:sz="4" w:space="0"/>
              <w:left w:val="single" w:color="auto" w:sz="4" w:space="0"/>
              <w:bottom w:val="single" w:color="auto" w:sz="4" w:space="0"/>
              <w:right w:val="single" w:color="auto" w:sz="4" w:space="0"/>
            </w:tcBorders>
            <w:noWrap/>
            <w:vAlign w:val="center"/>
          </w:tcPr>
          <w:p w14:paraId="415F7E5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sz w:val="24"/>
              </w:rPr>
            </w:pPr>
            <w:r>
              <w:rPr>
                <w:rFonts w:hint="default" w:ascii="Times New Roman" w:hAnsi="Times New Roman" w:eastAsia="仿宋_GB2312" w:cs="Times New Roman"/>
                <w:b/>
                <w:bCs/>
                <w:kern w:val="0"/>
                <w:sz w:val="24"/>
                <w:lang w:bidi="ar"/>
              </w:rPr>
              <w:t>二、数字化改造需求（试点企业与数字化服务商共同填写）</w:t>
            </w:r>
          </w:p>
        </w:tc>
      </w:tr>
      <w:tr w14:paraId="43ED7C71">
        <w:tblPrEx>
          <w:tblCellMar>
            <w:top w:w="0" w:type="dxa"/>
            <w:left w:w="108" w:type="dxa"/>
            <w:bottom w:w="0" w:type="dxa"/>
            <w:right w:w="108" w:type="dxa"/>
          </w:tblCellMar>
        </w:tblPrEx>
        <w:trPr>
          <w:trHeight w:val="90" w:hRule="atLeast"/>
        </w:trPr>
        <w:tc>
          <w:tcPr>
            <w:tcW w:w="1292" w:type="pct"/>
            <w:tcBorders>
              <w:top w:val="single" w:color="auto" w:sz="4" w:space="0"/>
              <w:left w:val="single" w:color="000000" w:sz="4" w:space="0"/>
              <w:bottom w:val="single" w:color="auto" w:sz="4" w:space="0"/>
              <w:right w:val="single" w:color="000000" w:sz="4" w:space="0"/>
            </w:tcBorders>
            <w:noWrap w:val="0"/>
            <w:vAlign w:val="top"/>
          </w:tcPr>
          <w:p w14:paraId="1AE1CFB3">
            <w:pPr>
              <w:keepNext w:val="0"/>
              <w:keepLines w:val="0"/>
              <w:widowControl/>
              <w:suppressLineNumbers w:val="0"/>
              <w:kinsoku w:val="0"/>
              <w:autoSpaceDE w:val="0"/>
              <w:autoSpaceDN w:val="0"/>
              <w:adjustRightInd w:val="0"/>
              <w:snapToGrid w:val="0"/>
              <w:spacing w:before="37"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b w:val="0"/>
                <w:bCs w:val="0"/>
                <w:snapToGrid/>
                <w:color w:val="000000"/>
                <w:spacing w:val="-5"/>
                <w:kern w:val="0"/>
                <w:sz w:val="24"/>
                <w:szCs w:val="24"/>
                <w:lang w:val="en-US" w:eastAsia="zh-CN" w:bidi="ar"/>
              </w:rPr>
            </w:pPr>
            <w:r>
              <w:rPr>
                <w:rFonts w:hint="default" w:ascii="Times New Roman" w:hAnsi="Times New Roman" w:eastAsia="仿宋_GB2312" w:cs="仿宋_GB2312"/>
                <w:b w:val="0"/>
                <w:bCs w:val="0"/>
                <w:snapToGrid/>
                <w:color w:val="000000"/>
                <w:spacing w:val="-5"/>
                <w:kern w:val="0"/>
                <w:sz w:val="24"/>
                <w:szCs w:val="24"/>
                <w:lang w:val="en-US" w:eastAsia="zh-CN" w:bidi="ar"/>
              </w:rPr>
              <w:t>数字化转型基础需求（多选）</w:t>
            </w:r>
          </w:p>
        </w:tc>
        <w:tc>
          <w:tcPr>
            <w:tcW w:w="3707" w:type="pct"/>
            <w:gridSpan w:val="7"/>
            <w:tcBorders>
              <w:top w:val="single" w:color="auto" w:sz="4" w:space="0"/>
              <w:left w:val="single" w:color="000000" w:sz="4" w:space="0"/>
              <w:bottom w:val="single" w:color="auto" w:sz="4" w:space="0"/>
              <w:right w:val="single" w:color="000000" w:sz="4" w:space="0"/>
            </w:tcBorders>
            <w:noWrap w:val="0"/>
            <w:vAlign w:val="top"/>
          </w:tcPr>
          <w:p w14:paraId="28FAD39B">
            <w:pPr>
              <w:keepNext w:val="0"/>
              <w:keepLines w:val="0"/>
              <w:widowControl/>
              <w:suppressLineNumbers w:val="0"/>
              <w:kinsoku w:val="0"/>
              <w:autoSpaceDE w:val="0"/>
              <w:autoSpaceDN w:val="0"/>
              <w:adjustRightInd w:val="0"/>
              <w:snapToGrid w:val="0"/>
              <w:spacing w:before="35"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设备系统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业务系统</w:t>
            </w:r>
            <w:r>
              <w:rPr>
                <w:rFonts w:hint="default" w:ascii="Times New Roman" w:hAnsi="Times New Roman" w:eastAsia="仿宋_GB2312" w:cs="仿宋_GB2312"/>
                <w:snapToGrid/>
                <w:color w:val="000000"/>
                <w:spacing w:val="8"/>
                <w:kern w:val="0"/>
                <w:sz w:val="24"/>
                <w:szCs w:val="24"/>
                <w:lang w:val="en-US" w:eastAsia="zh-CN" w:bidi="ar"/>
              </w:rPr>
              <w:t xml:space="preserve">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数据资源</w:t>
            </w:r>
            <w:r>
              <w:rPr>
                <w:rFonts w:hint="default" w:ascii="Times New Roman" w:hAnsi="Times New Roman" w:eastAsia="仿宋_GB2312" w:cs="仿宋_GB2312"/>
                <w:snapToGrid/>
                <w:color w:val="000000"/>
                <w:spacing w:val="6"/>
                <w:kern w:val="0"/>
                <w:sz w:val="24"/>
                <w:szCs w:val="24"/>
                <w:lang w:val="en-US" w:eastAsia="zh-CN" w:bidi="ar"/>
              </w:rPr>
              <w:t xml:space="preserve">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网络安全</w:t>
            </w:r>
          </w:p>
          <w:p w14:paraId="3DDD6068">
            <w:pPr>
              <w:keepNext w:val="0"/>
              <w:keepLines w:val="0"/>
              <w:widowControl/>
              <w:suppressLineNumbers w:val="0"/>
              <w:kinsoku w:val="0"/>
              <w:autoSpaceDE w:val="0"/>
              <w:autoSpaceDN w:val="0"/>
              <w:adjustRightInd w:val="0"/>
              <w:snapToGrid w:val="0"/>
              <w:spacing w:before="0" w:beforeAutospacing="0" w:after="0" w:afterAutospacing="0" w:line="240" w:lineRule="auto"/>
              <w:ind w:left="0" w:leftChars="0" w:right="0" w:rightChars="0" w:firstLine="0" w:firstLineChars="0"/>
              <w:jc w:val="left"/>
              <w:textAlignment w:val="baseline"/>
              <w:rPr>
                <w:rFonts w:hint="default" w:ascii="Times New Roman" w:hAnsi="Times New Roman" w:eastAsia="仿宋_GB2312" w:cs="Times New Roman"/>
                <w:kern w:val="0"/>
                <w:sz w:val="24"/>
                <w:szCs w:val="24"/>
                <w:lang w:val="en-US" w:eastAsia="zh-CN" w:bidi="ar-SA"/>
              </w:rPr>
            </w:pP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平台和产业大脑</w:t>
            </w:r>
          </w:p>
        </w:tc>
      </w:tr>
      <w:tr w14:paraId="648496D3">
        <w:tblPrEx>
          <w:tblCellMar>
            <w:top w:w="0" w:type="dxa"/>
            <w:left w:w="108" w:type="dxa"/>
            <w:bottom w:w="0" w:type="dxa"/>
            <w:right w:w="108" w:type="dxa"/>
          </w:tblCellMar>
        </w:tblPrEx>
        <w:trPr>
          <w:trHeight w:val="352" w:hRule="atLeast"/>
        </w:trPr>
        <w:tc>
          <w:tcPr>
            <w:tcW w:w="1292" w:type="pct"/>
            <w:tcBorders>
              <w:top w:val="single" w:color="auto" w:sz="4" w:space="0"/>
              <w:left w:val="single" w:color="000000" w:sz="4" w:space="0"/>
              <w:bottom w:val="single" w:color="000000" w:sz="4" w:space="0"/>
              <w:right w:val="single" w:color="000000" w:sz="4" w:space="0"/>
            </w:tcBorders>
            <w:noWrap w:val="0"/>
            <w:vAlign w:val="center"/>
          </w:tcPr>
          <w:p w14:paraId="3C2B6469">
            <w:pPr>
              <w:keepNext w:val="0"/>
              <w:keepLines w:val="0"/>
              <w:widowControl/>
              <w:suppressLineNumbers w:val="0"/>
              <w:kinsoku w:val="0"/>
              <w:autoSpaceDE w:val="0"/>
              <w:autoSpaceDN w:val="0"/>
              <w:adjustRightInd w:val="0"/>
              <w:snapToGrid w:val="0"/>
              <w:spacing w:before="37" w:beforeAutospacing="0" w:after="0" w:afterAutospacing="0" w:line="240" w:lineRule="auto"/>
              <w:ind w:left="0" w:leftChars="0" w:right="0" w:firstLine="0" w:firstLineChars="0"/>
              <w:jc w:val="center"/>
              <w:textAlignment w:val="baseline"/>
              <w:rPr>
                <w:rFonts w:hint="default" w:ascii="Times New Roman" w:hAnsi="Times New Roman" w:eastAsia="仿宋_GB2312" w:cs="Times New Roman"/>
                <w:b w:val="0"/>
                <w:bCs w:val="0"/>
                <w:kern w:val="0"/>
                <w:sz w:val="24"/>
                <w:szCs w:val="24"/>
                <w:lang w:val="en-US" w:eastAsia="zh-CN" w:bidi="ar-SA"/>
              </w:rPr>
            </w:pPr>
            <w:r>
              <w:rPr>
                <w:rFonts w:hint="default" w:ascii="Times New Roman" w:hAnsi="Times New Roman" w:eastAsia="仿宋_GB2312" w:cs="仿宋_GB2312"/>
                <w:b w:val="0"/>
                <w:bCs w:val="0"/>
                <w:snapToGrid/>
                <w:color w:val="000000"/>
                <w:spacing w:val="-5"/>
                <w:kern w:val="0"/>
                <w:sz w:val="24"/>
                <w:szCs w:val="24"/>
                <w:lang w:val="en-US" w:eastAsia="zh-CN" w:bidi="ar"/>
              </w:rPr>
              <w:t>数字化转型</w:t>
            </w:r>
            <w:r>
              <w:rPr>
                <w:rFonts w:hint="default" w:ascii="Times New Roman" w:hAnsi="Times New Roman" w:eastAsia="仿宋_GB2312" w:cs="仿宋_GB2312"/>
                <w:b w:val="0"/>
                <w:bCs w:val="0"/>
                <w:snapToGrid/>
                <w:color w:val="000000"/>
                <w:spacing w:val="-4"/>
                <w:kern w:val="0"/>
                <w:sz w:val="24"/>
                <w:szCs w:val="24"/>
                <w:lang w:val="en-US" w:eastAsia="zh-CN" w:bidi="ar"/>
              </w:rPr>
              <w:t>经营管理需求（多选）</w:t>
            </w:r>
          </w:p>
        </w:tc>
        <w:tc>
          <w:tcPr>
            <w:tcW w:w="3707" w:type="pct"/>
            <w:gridSpan w:val="7"/>
            <w:tcBorders>
              <w:top w:val="single" w:color="auto" w:sz="4" w:space="0"/>
              <w:left w:val="single" w:color="000000" w:sz="4" w:space="0"/>
              <w:bottom w:val="single" w:color="000000" w:sz="4" w:space="0"/>
              <w:right w:val="single" w:color="000000" w:sz="4" w:space="0"/>
            </w:tcBorders>
            <w:noWrap w:val="0"/>
            <w:vAlign w:val="top"/>
          </w:tcPr>
          <w:p w14:paraId="6D4A0BFD">
            <w:pPr>
              <w:keepNext w:val="0"/>
              <w:keepLines w:val="0"/>
              <w:widowControl/>
              <w:suppressLineNumbers w:val="0"/>
              <w:kinsoku w:val="0"/>
              <w:autoSpaceDE w:val="0"/>
              <w:autoSpaceDN w:val="0"/>
              <w:adjustRightInd w:val="0"/>
              <w:snapToGrid w:val="0"/>
              <w:spacing w:before="24"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研发设计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生产管控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产品质量</w:t>
            </w:r>
            <w:r>
              <w:rPr>
                <w:rFonts w:hint="default" w:ascii="Times New Roman" w:hAnsi="Times New Roman" w:eastAsia="仿宋_GB2312" w:cs="仿宋_GB2312"/>
                <w:snapToGrid/>
                <w:color w:val="000000"/>
                <w:spacing w:val="35"/>
                <w:kern w:val="0"/>
                <w:sz w:val="24"/>
                <w:szCs w:val="24"/>
                <w:lang w:val="en-US" w:eastAsia="zh-CN" w:bidi="ar"/>
              </w:rPr>
              <w:t xml:space="preserve">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采购供应</w:t>
            </w:r>
            <w:r>
              <w:rPr>
                <w:rFonts w:hint="default" w:ascii="Times New Roman" w:hAnsi="Times New Roman" w:eastAsia="仿宋_GB2312" w:cs="仿宋_GB2312"/>
                <w:snapToGrid/>
                <w:color w:val="000000"/>
                <w:spacing w:val="21"/>
                <w:kern w:val="0"/>
                <w:sz w:val="24"/>
                <w:szCs w:val="24"/>
                <w:lang w:val="en-US" w:eastAsia="zh-CN" w:bidi="ar"/>
              </w:rPr>
              <w:t xml:space="preserve">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仓储物流</w:t>
            </w:r>
          </w:p>
          <w:p w14:paraId="57EBA640">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业务流程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运营管理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营销管理</w:t>
            </w:r>
            <w:r>
              <w:rPr>
                <w:rFonts w:hint="default" w:ascii="Times New Roman" w:hAnsi="Times New Roman" w:eastAsia="仿宋_GB2312" w:cs="仿宋_GB2312"/>
                <w:snapToGrid/>
                <w:color w:val="000000"/>
                <w:spacing w:val="35"/>
                <w:kern w:val="0"/>
                <w:sz w:val="24"/>
                <w:szCs w:val="24"/>
                <w:lang w:val="en-US" w:eastAsia="zh-CN" w:bidi="ar"/>
              </w:rPr>
              <w:t xml:space="preserve">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产品服务</w:t>
            </w:r>
            <w:r>
              <w:rPr>
                <w:rFonts w:hint="default" w:ascii="Times New Roman" w:hAnsi="Times New Roman" w:eastAsia="仿宋_GB2312" w:cs="仿宋_GB2312"/>
                <w:snapToGrid/>
                <w:color w:val="000000"/>
                <w:spacing w:val="21"/>
                <w:kern w:val="0"/>
                <w:sz w:val="24"/>
                <w:szCs w:val="24"/>
                <w:lang w:val="en-US" w:eastAsia="zh-CN" w:bidi="ar"/>
              </w:rPr>
              <w:t xml:space="preserve">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业务协同</w:t>
            </w:r>
          </w:p>
          <w:p w14:paraId="394CABF4">
            <w:pPr>
              <w:keepNext w:val="0"/>
              <w:keepLines w:val="0"/>
              <w:widowControl/>
              <w:suppressLineNumbers w:val="0"/>
              <w:kinsoku w:val="0"/>
              <w:autoSpaceDE w:val="0"/>
              <w:autoSpaceDN w:val="0"/>
              <w:adjustRightInd w:val="0"/>
              <w:snapToGrid w:val="0"/>
              <w:spacing w:before="0" w:beforeAutospacing="0" w:after="0" w:afterAutospacing="0" w:line="240" w:lineRule="auto"/>
              <w:ind w:left="0" w:leftChars="0" w:right="0" w:rightChars="0" w:firstLine="0" w:firstLineChars="0"/>
              <w:jc w:val="left"/>
              <w:textAlignment w:val="baseline"/>
              <w:rPr>
                <w:rFonts w:hint="default" w:ascii="Times New Roman" w:hAnsi="Times New Roman" w:eastAsia="仿宋_GB2312" w:cs="Times New Roman"/>
                <w:kern w:val="0"/>
                <w:sz w:val="24"/>
                <w:szCs w:val="24"/>
                <w:lang w:val="en-US" w:eastAsia="zh-CN" w:bidi="ar-SA"/>
              </w:rPr>
            </w:pP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售后服务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经营战略</w:t>
            </w:r>
            <w:r>
              <w:rPr>
                <w:rFonts w:hint="default" w:ascii="Times New Roman" w:hAnsi="Times New Roman" w:eastAsia="仿宋_GB2312" w:cs="仿宋_GB2312"/>
                <w:snapToGrid/>
                <w:color w:val="000000"/>
                <w:spacing w:val="23"/>
                <w:kern w:val="0"/>
                <w:sz w:val="24"/>
                <w:szCs w:val="24"/>
                <w:lang w:val="en-US" w:eastAsia="zh-CN" w:bidi="ar"/>
              </w:rPr>
              <w:t xml:space="preserve">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管理机制</w:t>
            </w:r>
          </w:p>
        </w:tc>
      </w:tr>
      <w:tr w14:paraId="7209D95F">
        <w:tblPrEx>
          <w:tblCellMar>
            <w:top w:w="0" w:type="dxa"/>
            <w:left w:w="108" w:type="dxa"/>
            <w:bottom w:w="0" w:type="dxa"/>
            <w:right w:w="108" w:type="dxa"/>
          </w:tblCellMar>
        </w:tblPrEx>
        <w:trPr>
          <w:trHeight w:val="330" w:hRule="atLeast"/>
        </w:trPr>
        <w:tc>
          <w:tcPr>
            <w:tcW w:w="1292" w:type="pct"/>
            <w:tcBorders>
              <w:top w:val="single" w:color="000000" w:sz="4" w:space="0"/>
              <w:left w:val="single" w:color="000000" w:sz="4" w:space="0"/>
              <w:bottom w:val="single" w:color="000000" w:sz="4" w:space="0"/>
              <w:right w:val="single" w:color="000000" w:sz="4" w:space="0"/>
            </w:tcBorders>
            <w:noWrap w:val="0"/>
            <w:vAlign w:val="center"/>
          </w:tcPr>
          <w:p w14:paraId="4DB82023">
            <w:pPr>
              <w:keepNext w:val="0"/>
              <w:keepLines w:val="0"/>
              <w:widowControl/>
              <w:suppressLineNumbers w:val="0"/>
              <w:kinsoku w:val="0"/>
              <w:autoSpaceDE w:val="0"/>
              <w:autoSpaceDN w:val="0"/>
              <w:adjustRightInd w:val="0"/>
              <w:snapToGrid w:val="0"/>
              <w:spacing w:before="37"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b w:val="0"/>
                <w:bCs w:val="0"/>
                <w:snapToGrid/>
                <w:color w:val="000000"/>
                <w:spacing w:val="-5"/>
                <w:kern w:val="0"/>
                <w:sz w:val="24"/>
                <w:szCs w:val="24"/>
                <w:lang w:val="en-US" w:eastAsia="zh-CN" w:bidi="ar"/>
              </w:rPr>
            </w:pPr>
            <w:r>
              <w:rPr>
                <w:rFonts w:hint="default" w:ascii="Times New Roman" w:hAnsi="Times New Roman" w:eastAsia="仿宋_GB2312" w:cs="仿宋_GB2312"/>
                <w:b w:val="0"/>
                <w:bCs w:val="0"/>
                <w:snapToGrid/>
                <w:color w:val="000000"/>
                <w:spacing w:val="-5"/>
                <w:kern w:val="0"/>
                <w:sz w:val="24"/>
                <w:szCs w:val="24"/>
                <w:lang w:val="en-US" w:eastAsia="zh-CN" w:bidi="ar"/>
              </w:rPr>
              <w:t>数字化转型其它需求 （多选）</w:t>
            </w:r>
          </w:p>
        </w:tc>
        <w:tc>
          <w:tcPr>
            <w:tcW w:w="3707" w:type="pct"/>
            <w:gridSpan w:val="7"/>
            <w:tcBorders>
              <w:top w:val="single" w:color="000000" w:sz="4" w:space="0"/>
              <w:left w:val="single" w:color="000000" w:sz="4" w:space="0"/>
              <w:bottom w:val="single" w:color="000000" w:sz="4" w:space="0"/>
              <w:right w:val="single" w:color="000000" w:sz="4" w:space="0"/>
            </w:tcBorders>
            <w:noWrap w:val="0"/>
            <w:vAlign w:val="top"/>
          </w:tcPr>
          <w:p w14:paraId="198F53FD">
            <w:pPr>
              <w:keepNext w:val="0"/>
              <w:keepLines w:val="0"/>
              <w:widowControl/>
              <w:suppressLineNumbers w:val="0"/>
              <w:kinsoku w:val="0"/>
              <w:autoSpaceDE w:val="0"/>
              <w:autoSpaceDN w:val="0"/>
              <w:adjustRightInd w:val="0"/>
              <w:snapToGrid w:val="0"/>
              <w:spacing w:before="54"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转型规划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转型参考范例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数字信贷服务</w:t>
            </w:r>
            <w:r>
              <w:rPr>
                <w:rFonts w:hint="default" w:ascii="Times New Roman" w:hAnsi="Times New Roman" w:eastAsia="仿宋_GB2312" w:cs="仿宋_GB2312"/>
                <w:snapToGrid/>
                <w:color w:val="000000"/>
                <w:spacing w:val="11"/>
                <w:kern w:val="0"/>
                <w:sz w:val="24"/>
                <w:szCs w:val="24"/>
                <w:lang w:val="en-US" w:eastAsia="zh-CN" w:bidi="ar"/>
              </w:rPr>
              <w:t xml:space="preserve">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数字化人才</w:t>
            </w:r>
          </w:p>
          <w:p w14:paraId="46E0529C">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数字化转型生态（协同转型、权益保障、法律援助等）</w:t>
            </w:r>
          </w:p>
          <w:p w14:paraId="6968CEF2">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default" w:ascii="Times New Roman" w:hAnsi="Times New Roman" w:eastAsia="仿宋_GB2312" w:cs="Times New Roman"/>
                <w:kern w:val="0"/>
                <w:sz w:val="24"/>
                <w:szCs w:val="24"/>
                <w:lang w:val="en-US" w:eastAsia="zh-CN" w:bidi="ar-SA"/>
              </w:rPr>
            </w:pP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5"/>
                <w:kern w:val="0"/>
                <w:sz w:val="24"/>
                <w:szCs w:val="24"/>
                <w:lang w:val="en-US" w:eastAsia="zh-CN" w:bidi="ar"/>
              </w:rPr>
              <w:t>其他需求</w:t>
            </w:r>
          </w:p>
        </w:tc>
      </w:tr>
      <w:tr w14:paraId="53BB279E">
        <w:tblPrEx>
          <w:tblCellMar>
            <w:top w:w="0" w:type="dxa"/>
            <w:left w:w="108" w:type="dxa"/>
            <w:bottom w:w="0" w:type="dxa"/>
            <w:right w:w="108" w:type="dxa"/>
          </w:tblCellMar>
        </w:tblPrEx>
        <w:trPr>
          <w:trHeight w:val="4573" w:hRule="atLeast"/>
        </w:trPr>
        <w:tc>
          <w:tcPr>
            <w:tcW w:w="1292" w:type="pct"/>
            <w:tcBorders>
              <w:top w:val="single" w:color="000000" w:sz="4" w:space="0"/>
              <w:left w:val="single" w:color="000000" w:sz="4" w:space="0"/>
              <w:bottom w:val="single" w:color="000000" w:sz="4" w:space="0"/>
              <w:right w:val="single" w:color="000000" w:sz="4" w:space="0"/>
            </w:tcBorders>
            <w:noWrap w:val="0"/>
            <w:vAlign w:val="center"/>
          </w:tcPr>
          <w:p w14:paraId="329D1F18">
            <w:pPr>
              <w:keepNext w:val="0"/>
              <w:keepLines w:val="0"/>
              <w:widowControl/>
              <w:suppressLineNumbers w:val="0"/>
              <w:kinsoku w:val="0"/>
              <w:autoSpaceDE w:val="0"/>
              <w:autoSpaceDN w:val="0"/>
              <w:adjustRightInd w:val="0"/>
              <w:snapToGrid w:val="0"/>
              <w:spacing w:before="37"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b w:val="0"/>
                <w:bCs w:val="0"/>
                <w:snapToGrid/>
                <w:color w:val="000000"/>
                <w:spacing w:val="-5"/>
                <w:kern w:val="0"/>
                <w:sz w:val="24"/>
                <w:szCs w:val="24"/>
                <w:lang w:val="en-US" w:eastAsia="zh-CN" w:bidi="ar"/>
              </w:rPr>
            </w:pPr>
            <w:r>
              <w:rPr>
                <w:rFonts w:hint="eastAsia" w:ascii="Times New Roman" w:hAnsi="Times New Roman" w:eastAsia="仿宋_GB2312" w:cs="仿宋_GB2312"/>
                <w:b w:val="0"/>
                <w:bCs w:val="0"/>
                <w:snapToGrid/>
                <w:color w:val="000000"/>
                <w:spacing w:val="-5"/>
                <w:kern w:val="0"/>
                <w:sz w:val="24"/>
                <w:szCs w:val="24"/>
                <w:lang w:val="en-US" w:eastAsia="zh-CN" w:bidi="ar"/>
              </w:rPr>
              <w:t>软件</w:t>
            </w:r>
            <w:r>
              <w:rPr>
                <w:rFonts w:hint="default" w:ascii="Times New Roman" w:hAnsi="Times New Roman" w:eastAsia="仿宋_GB2312" w:cs="仿宋_GB2312"/>
                <w:b w:val="0"/>
                <w:bCs w:val="0"/>
                <w:snapToGrid/>
                <w:color w:val="000000"/>
                <w:spacing w:val="-5"/>
                <w:kern w:val="0"/>
                <w:sz w:val="24"/>
                <w:szCs w:val="24"/>
                <w:lang w:val="en-US" w:eastAsia="zh-CN" w:bidi="ar"/>
              </w:rPr>
              <w:t>需求（多</w:t>
            </w:r>
            <w:r>
              <w:rPr>
                <w:rFonts w:hint="eastAsia" w:ascii="Times New Roman" w:hAnsi="Times New Roman" w:eastAsia="仿宋_GB2312" w:cs="仿宋_GB2312"/>
                <w:b w:val="0"/>
                <w:bCs w:val="0"/>
                <w:snapToGrid/>
                <w:color w:val="000000"/>
                <w:spacing w:val="-5"/>
                <w:kern w:val="0"/>
                <w:sz w:val="24"/>
                <w:szCs w:val="24"/>
                <w:lang w:val="en-US" w:eastAsia="zh-CN" w:bidi="ar"/>
              </w:rPr>
              <w:t>选</w:t>
            </w:r>
            <w:r>
              <w:rPr>
                <w:rFonts w:hint="default" w:ascii="Times New Roman" w:hAnsi="Times New Roman" w:eastAsia="仿宋_GB2312" w:cs="仿宋_GB2312"/>
                <w:b w:val="0"/>
                <w:bCs w:val="0"/>
                <w:snapToGrid/>
                <w:color w:val="000000"/>
                <w:spacing w:val="-5"/>
                <w:kern w:val="0"/>
                <w:sz w:val="24"/>
                <w:szCs w:val="24"/>
                <w:lang w:val="en-US" w:eastAsia="zh-CN" w:bidi="ar"/>
              </w:rPr>
              <w:t>）</w:t>
            </w:r>
          </w:p>
        </w:tc>
        <w:tc>
          <w:tcPr>
            <w:tcW w:w="3707" w:type="pct"/>
            <w:gridSpan w:val="7"/>
            <w:tcBorders>
              <w:top w:val="single" w:color="000000" w:sz="4" w:space="0"/>
              <w:left w:val="single" w:color="000000" w:sz="4" w:space="0"/>
              <w:bottom w:val="single" w:color="000000" w:sz="4" w:space="0"/>
              <w:right w:val="single" w:color="000000" w:sz="4" w:space="0"/>
            </w:tcBorders>
            <w:noWrap w:val="0"/>
            <w:vAlign w:val="top"/>
          </w:tcPr>
          <w:p w14:paraId="70E66C80">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107"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Fonts w:hint="default" w:ascii="Times New Roman" w:hAnsi="Times New Roman" w:eastAsia="仿宋_GB2312" w:cs="仿宋_GB2312"/>
                <w:b/>
                <w:bCs/>
                <w:snapToGrid/>
                <w:color w:val="000000"/>
                <w:spacing w:val="15"/>
                <w:kern w:val="0"/>
                <w:sz w:val="24"/>
                <w:szCs w:val="24"/>
                <w:lang w:val="en-US" w:eastAsia="zh-CN" w:bidi="ar"/>
              </w:rPr>
              <w:t>研发设计类：</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CAD</w:t>
            </w:r>
            <w:r>
              <w:rPr>
                <w:rFonts w:hint="default" w:ascii="Times New Roman" w:hAnsi="Times New Roman" w:eastAsia="仿宋_GB2312" w:cs="仿宋_GB2312"/>
                <w:snapToGrid/>
                <w:color w:val="000000"/>
                <w:spacing w:val="15"/>
                <w:kern w:val="0"/>
                <w:sz w:val="24"/>
                <w:szCs w:val="24"/>
                <w:lang w:val="en-US" w:eastAsia="zh-CN" w:bidi="ar"/>
              </w:rPr>
              <w:t xml:space="preserve">(计算机辅助设计)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CAE</w:t>
            </w:r>
            <w:r>
              <w:rPr>
                <w:rFonts w:hint="default" w:ascii="Times New Roman" w:hAnsi="Times New Roman" w:eastAsia="仿宋_GB2312" w:cs="仿宋_GB2312"/>
                <w:snapToGrid/>
                <w:color w:val="000000"/>
                <w:spacing w:val="15"/>
                <w:kern w:val="0"/>
                <w:sz w:val="24"/>
                <w:szCs w:val="24"/>
                <w:lang w:val="en-US" w:eastAsia="zh-CN" w:bidi="ar"/>
              </w:rPr>
              <w:t>(计算机辅</w:t>
            </w:r>
            <w:r>
              <w:rPr>
                <w:rFonts w:hint="default" w:ascii="Times New Roman" w:hAnsi="Times New Roman" w:eastAsia="仿宋_GB2312" w:cs="仿宋_GB2312"/>
                <w:snapToGrid/>
                <w:color w:val="000000"/>
                <w:spacing w:val="14"/>
                <w:kern w:val="0"/>
                <w:sz w:val="24"/>
                <w:szCs w:val="24"/>
                <w:lang w:val="en-US" w:eastAsia="zh-CN" w:bidi="ar"/>
              </w:rPr>
              <w:t>助分析)</w:t>
            </w:r>
            <w:r>
              <w:rPr>
                <w:rFonts w:hint="default" w:ascii="Times New Roman" w:hAnsi="Times New Roman" w:eastAsia="仿宋_GB2312" w:cs="仿宋_GB2312"/>
                <w:snapToGrid/>
                <w:color w:val="000000"/>
                <w:kern w:val="0"/>
                <w:sz w:val="24"/>
                <w:szCs w:val="24"/>
                <w:lang w:val="en-US" w:eastAsia="zh-CN" w:bidi="ar"/>
              </w:rPr>
              <w:t xml:space="preserve">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CAPP（计算机辅助工艺设计）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CAM（计算机辅助制造）</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数字</w:t>
            </w:r>
            <w:r>
              <w:rPr>
                <w:rFonts w:hint="default" w:ascii="Times New Roman" w:hAnsi="Times New Roman" w:eastAsia="仿宋_GB2312" w:cs="仿宋_GB2312"/>
                <w:snapToGrid/>
                <w:color w:val="000000"/>
                <w:spacing w:val="-9"/>
                <w:kern w:val="0"/>
                <w:sz w:val="24"/>
                <w:szCs w:val="24"/>
                <w:lang w:val="en-US" w:eastAsia="zh-CN" w:bidi="ar"/>
              </w:rPr>
              <w:t>孪生</w:t>
            </w:r>
            <w:r>
              <w:rPr>
                <w:rFonts w:hint="default" w:ascii="Times New Roman" w:hAnsi="Times New Roman" w:eastAsia="仿宋_GB2312" w:cs="仿宋_GB2312"/>
                <w:snapToGrid/>
                <w:color w:val="000000"/>
                <w:spacing w:val="24"/>
                <w:kern w:val="0"/>
                <w:sz w:val="24"/>
                <w:szCs w:val="24"/>
                <w:lang w:val="en-US" w:eastAsia="zh-CN" w:bidi="ar"/>
              </w:rPr>
              <w:t xml:space="preserve">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9"/>
                <w:kern w:val="0"/>
                <w:sz w:val="24"/>
                <w:szCs w:val="24"/>
                <w:lang w:val="en-US" w:eastAsia="zh-CN" w:bidi="ar"/>
              </w:rPr>
              <w:t>其它</w:t>
            </w:r>
            <w:r>
              <w:rPr>
                <w:rFonts w:hint="eastAsia" w:ascii="Times New Roman" w:hAnsi="Times New Roman" w:eastAsia="仿宋_GB2312" w:cs="仿宋_GB2312"/>
                <w:snapToGrid/>
                <w:color w:val="000000"/>
                <w:spacing w:val="-7"/>
                <w:kern w:val="0"/>
                <w:sz w:val="24"/>
                <w:szCs w:val="24"/>
                <w:lang w:val="en-US" w:eastAsia="zh-CN" w:bidi="ar"/>
              </w:rPr>
              <w:t>：</w:t>
            </w:r>
            <w:r>
              <w:rPr>
                <w:rFonts w:hint="eastAsia" w:ascii="Times New Roman" w:hAnsi="Times New Roman" w:eastAsia="仿宋_GB2312" w:cs="仿宋_GB2312"/>
                <w:snapToGrid/>
                <w:color w:val="000000"/>
                <w:spacing w:val="-7"/>
                <w:kern w:val="0"/>
                <w:sz w:val="24"/>
                <w:szCs w:val="24"/>
                <w:u w:val="single"/>
                <w:lang w:val="en-US" w:eastAsia="zh-CN" w:bidi="ar"/>
              </w:rPr>
              <w:t xml:space="preserve">   </w:t>
            </w:r>
          </w:p>
          <w:p w14:paraId="1250BA62">
            <w:pPr>
              <w:keepNext w:val="0"/>
              <w:keepLines w:val="0"/>
              <w:widowControl/>
              <w:suppressLineNumbers w:val="0"/>
              <w:kinsoku w:val="0"/>
              <w:autoSpaceDE w:val="0"/>
              <w:autoSpaceDN w:val="0"/>
              <w:adjustRightInd w:val="0"/>
              <w:snapToGrid w:val="0"/>
              <w:spacing w:before="5"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snapToGrid/>
                <w:color w:val="000000"/>
                <w:spacing w:val="-3"/>
                <w:kern w:val="0"/>
                <w:sz w:val="24"/>
                <w:szCs w:val="24"/>
                <w:lang w:val="en-US" w:eastAsia="zh-CN" w:bidi="ar"/>
              </w:rPr>
            </w:pPr>
            <w:r>
              <w:rPr>
                <w:rFonts w:hint="default" w:ascii="Times New Roman" w:hAnsi="Times New Roman" w:eastAsia="仿宋_GB2312" w:cs="仿宋_GB2312"/>
                <w:b/>
                <w:bCs/>
                <w:snapToGrid/>
                <w:color w:val="000000"/>
                <w:spacing w:val="-4"/>
                <w:kern w:val="0"/>
                <w:sz w:val="24"/>
                <w:szCs w:val="24"/>
                <w:lang w:val="en-US" w:eastAsia="zh-CN" w:bidi="ar"/>
              </w:rPr>
              <w:t>生产制造类：</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4"/>
                <w:kern w:val="0"/>
                <w:sz w:val="24"/>
                <w:szCs w:val="24"/>
                <w:lang w:val="en-US" w:eastAsia="zh-CN" w:bidi="ar"/>
              </w:rPr>
              <w:t xml:space="preserve">PLC（可编程逻辑控制器）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4"/>
                <w:kern w:val="0"/>
                <w:sz w:val="24"/>
                <w:szCs w:val="24"/>
                <w:lang w:val="en-US" w:eastAsia="zh-CN" w:bidi="ar"/>
              </w:rPr>
              <w:t>SCADA（数据采集</w:t>
            </w:r>
            <w:r>
              <w:rPr>
                <w:rFonts w:hint="default" w:ascii="Times New Roman" w:hAnsi="Times New Roman" w:eastAsia="仿宋_GB2312" w:cs="仿宋_GB2312"/>
                <w:snapToGrid/>
                <w:color w:val="000000"/>
                <w:spacing w:val="-5"/>
                <w:kern w:val="0"/>
                <w:sz w:val="24"/>
                <w:szCs w:val="24"/>
                <w:lang w:val="en-US" w:eastAsia="zh-CN" w:bidi="ar"/>
              </w:rPr>
              <w:t>与监</w:t>
            </w:r>
            <w:r>
              <w:rPr>
                <w:rFonts w:hint="default" w:ascii="Times New Roman" w:hAnsi="Times New Roman" w:eastAsia="仿宋_GB2312" w:cs="仿宋_GB2312"/>
                <w:snapToGrid/>
                <w:color w:val="000000"/>
                <w:spacing w:val="-3"/>
                <w:kern w:val="0"/>
                <w:sz w:val="24"/>
                <w:szCs w:val="24"/>
                <w:lang w:val="en-US" w:eastAsia="zh-CN" w:bidi="ar"/>
              </w:rPr>
              <w:t xml:space="preserve">视控制系统）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DCS（分散控制系统）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APC（先进</w:t>
            </w:r>
            <w:r>
              <w:rPr>
                <w:rFonts w:hint="default" w:ascii="Times New Roman" w:hAnsi="Times New Roman" w:eastAsia="仿宋_GB2312" w:cs="仿宋_GB2312"/>
                <w:snapToGrid/>
                <w:color w:val="000000"/>
                <w:spacing w:val="-4"/>
                <w:kern w:val="0"/>
                <w:sz w:val="24"/>
                <w:szCs w:val="24"/>
                <w:lang w:val="en-US" w:eastAsia="zh-CN" w:bidi="ar"/>
              </w:rPr>
              <w:t>过程控制系统）</w:t>
            </w:r>
            <w:r>
              <w:rPr>
                <w:rFonts w:hint="default" w:ascii="Times New Roman" w:hAnsi="Times New Roman" w:eastAsia="仿宋_GB2312" w:cs="仿宋_GB2312"/>
                <w:snapToGrid/>
                <w:color w:val="000000"/>
                <w:kern w:val="0"/>
                <w:sz w:val="24"/>
                <w:szCs w:val="24"/>
                <w:lang w:val="en-US" w:eastAsia="zh-CN" w:bidi="ar"/>
              </w:rPr>
              <w:t xml:space="preserve">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SIS（产品全生命周期管理）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EAM（企业资产管理系</w:t>
            </w:r>
            <w:r>
              <w:rPr>
                <w:rFonts w:hint="default" w:ascii="Times New Roman" w:hAnsi="Times New Roman" w:eastAsia="仿宋_GB2312" w:cs="仿宋_GB2312"/>
                <w:snapToGrid/>
                <w:color w:val="000000"/>
                <w:spacing w:val="-3"/>
                <w:kern w:val="0"/>
                <w:sz w:val="24"/>
                <w:szCs w:val="24"/>
                <w:lang w:val="en-US" w:eastAsia="zh-CN" w:bidi="ar"/>
              </w:rPr>
              <w:t xml:space="preserve">统） </w:t>
            </w:r>
          </w:p>
          <w:p w14:paraId="3C8CE978">
            <w:pPr>
              <w:keepNext w:val="0"/>
              <w:keepLines w:val="0"/>
              <w:widowControl/>
              <w:suppressLineNumbers w:val="0"/>
              <w:kinsoku w:val="0"/>
              <w:autoSpaceDE w:val="0"/>
              <w:autoSpaceDN w:val="0"/>
              <w:adjustRightInd w:val="0"/>
              <w:snapToGrid w:val="0"/>
              <w:spacing w:before="5"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EMS（能源管理系统）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MES（制造执行系统）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PCS（</w:t>
            </w:r>
            <w:r>
              <w:rPr>
                <w:rFonts w:hint="default" w:ascii="Times New Roman" w:hAnsi="Times New Roman" w:eastAsia="仿宋_GB2312" w:cs="仿宋_GB2312"/>
                <w:snapToGrid/>
                <w:color w:val="000000"/>
                <w:spacing w:val="-4"/>
                <w:kern w:val="0"/>
                <w:sz w:val="24"/>
                <w:szCs w:val="24"/>
                <w:lang w:val="en-US" w:eastAsia="zh-CN" w:bidi="ar"/>
              </w:rPr>
              <w:t>生产控制系统）</w:t>
            </w:r>
            <w:r>
              <w:rPr>
                <w:rFonts w:hint="default" w:ascii="Times New Roman" w:hAnsi="Times New Roman" w:eastAsia="仿宋_GB2312" w:cs="仿宋_GB2312"/>
                <w:snapToGrid/>
                <w:color w:val="000000"/>
                <w:kern w:val="0"/>
                <w:sz w:val="24"/>
                <w:szCs w:val="24"/>
                <w:lang w:val="en-US" w:eastAsia="zh-CN" w:bidi="ar"/>
              </w:rPr>
              <w:t xml:space="preserve">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AMS（仪表设备管理）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其它</w:t>
            </w:r>
            <w:r>
              <w:rPr>
                <w:rFonts w:hint="eastAsia" w:ascii="Times New Roman" w:hAnsi="Times New Roman" w:eastAsia="仿宋_GB2312" w:cs="仿宋_GB2312"/>
                <w:snapToGrid/>
                <w:color w:val="000000"/>
                <w:spacing w:val="-7"/>
                <w:kern w:val="0"/>
                <w:sz w:val="24"/>
                <w:szCs w:val="24"/>
                <w:lang w:val="en-US" w:eastAsia="zh-CN" w:bidi="ar"/>
              </w:rPr>
              <w:t>：</w:t>
            </w:r>
            <w:r>
              <w:rPr>
                <w:rFonts w:hint="eastAsia" w:ascii="Times New Roman" w:hAnsi="Times New Roman" w:eastAsia="仿宋_GB2312" w:cs="仿宋_GB2312"/>
                <w:snapToGrid/>
                <w:color w:val="000000"/>
                <w:spacing w:val="-7"/>
                <w:kern w:val="0"/>
                <w:sz w:val="24"/>
                <w:szCs w:val="24"/>
                <w:u w:val="single"/>
                <w:lang w:val="en-US" w:eastAsia="zh-CN" w:bidi="ar"/>
              </w:rPr>
              <w:t xml:space="preserve">   </w:t>
            </w:r>
          </w:p>
          <w:p w14:paraId="5CFEF6B1">
            <w:pPr>
              <w:keepNext w:val="0"/>
              <w:keepLines w:val="0"/>
              <w:widowControl/>
              <w:suppressLineNumbers w:val="0"/>
              <w:kinsoku w:val="0"/>
              <w:autoSpaceDE w:val="0"/>
              <w:autoSpaceDN w:val="0"/>
              <w:adjustRightInd w:val="0"/>
              <w:snapToGrid w:val="0"/>
              <w:spacing w:before="4" w:beforeAutospacing="0" w:after="0" w:afterAutospacing="0" w:line="240" w:lineRule="auto"/>
              <w:ind w:left="0" w:leftChars="0" w:right="114" w:firstLine="0" w:firstLineChars="0"/>
              <w:jc w:val="left"/>
              <w:textAlignment w:val="baseline"/>
              <w:rPr>
                <w:rFonts w:hint="default" w:ascii="Times New Roman" w:hAnsi="Times New Roman" w:eastAsia="仿宋_GB2312" w:cs="仿宋_GB2312"/>
                <w:color w:val="000000"/>
                <w:kern w:val="0"/>
                <w:sz w:val="24"/>
                <w:szCs w:val="24"/>
                <w:u w:val="single"/>
                <w:lang w:val="en-US" w:eastAsia="zh-CN" w:bidi="ar-SA"/>
              </w:rPr>
            </w:pPr>
            <w:r>
              <w:rPr>
                <w:rFonts w:hint="default" w:ascii="Times New Roman" w:hAnsi="Times New Roman" w:eastAsia="仿宋_GB2312" w:cs="仿宋_GB2312"/>
                <w:b/>
                <w:bCs/>
                <w:snapToGrid/>
                <w:color w:val="000000"/>
                <w:kern w:val="0"/>
                <w:sz w:val="24"/>
                <w:szCs w:val="24"/>
                <w:lang w:val="en-US" w:eastAsia="zh-CN" w:bidi="ar"/>
              </w:rPr>
              <w:t>质量管理类</w:t>
            </w:r>
            <w:r>
              <w:rPr>
                <w:rFonts w:hint="default" w:ascii="Times New Roman" w:hAnsi="Times New Roman" w:eastAsia="仿宋_GB2312" w:cs="仿宋_GB2312"/>
                <w:snapToGrid/>
                <w:color w:val="000000"/>
                <w:kern w:val="0"/>
                <w:sz w:val="24"/>
                <w:szCs w:val="24"/>
                <w:lang w:val="en-US" w:eastAsia="zh-CN" w:bidi="ar"/>
              </w:rPr>
              <w:t>：</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QMS（质量管理系统）</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 xml:space="preserve">LIMS（实验室管理系统）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7"/>
                <w:kern w:val="0"/>
                <w:sz w:val="24"/>
                <w:szCs w:val="24"/>
                <w:lang w:val="en-US" w:eastAsia="zh-CN" w:bidi="ar"/>
              </w:rPr>
              <w:t>其它</w:t>
            </w:r>
            <w:r>
              <w:rPr>
                <w:rFonts w:hint="eastAsia" w:ascii="Times New Roman" w:hAnsi="Times New Roman" w:eastAsia="仿宋_GB2312" w:cs="仿宋_GB2312"/>
                <w:snapToGrid/>
                <w:color w:val="000000"/>
                <w:spacing w:val="-7"/>
                <w:kern w:val="0"/>
                <w:sz w:val="24"/>
                <w:szCs w:val="24"/>
                <w:lang w:val="en-US" w:eastAsia="zh-CN" w:bidi="ar"/>
              </w:rPr>
              <w:t>：</w:t>
            </w:r>
            <w:r>
              <w:rPr>
                <w:rFonts w:hint="eastAsia" w:ascii="Times New Roman" w:hAnsi="Times New Roman" w:eastAsia="仿宋_GB2312" w:cs="仿宋_GB2312"/>
                <w:snapToGrid/>
                <w:color w:val="000000"/>
                <w:spacing w:val="-7"/>
                <w:kern w:val="0"/>
                <w:sz w:val="24"/>
                <w:szCs w:val="24"/>
                <w:u w:val="single"/>
                <w:lang w:val="en-US" w:eastAsia="zh-CN" w:bidi="ar"/>
              </w:rPr>
              <w:t xml:space="preserve">   </w:t>
            </w:r>
          </w:p>
          <w:p w14:paraId="1F26797F">
            <w:pPr>
              <w:keepNext w:val="0"/>
              <w:keepLines w:val="0"/>
              <w:widowControl/>
              <w:suppressLineNumbers w:val="0"/>
              <w:kinsoku w:val="0"/>
              <w:autoSpaceDE w:val="0"/>
              <w:autoSpaceDN w:val="0"/>
              <w:adjustRightInd w:val="0"/>
              <w:snapToGrid w:val="0"/>
              <w:spacing w:before="2" w:beforeAutospacing="0" w:after="0" w:afterAutospacing="0" w:line="240" w:lineRule="auto"/>
              <w:ind w:left="0" w:leftChars="0" w:right="18"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Fonts w:hint="default" w:ascii="Times New Roman" w:hAnsi="Times New Roman" w:eastAsia="仿宋_GB2312" w:cs="仿宋_GB2312"/>
                <w:b/>
                <w:bCs/>
                <w:snapToGrid/>
                <w:color w:val="000000"/>
                <w:spacing w:val="-1"/>
                <w:kern w:val="0"/>
                <w:sz w:val="24"/>
                <w:szCs w:val="24"/>
                <w:lang w:val="en-US" w:eastAsia="zh-CN" w:bidi="ar"/>
              </w:rPr>
              <w:t>运营管理类：</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ERP（企业资源管理）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CRM（客户关系管理系统）</w:t>
            </w:r>
            <w:r>
              <w:rPr>
                <w:rFonts w:hint="default" w:ascii="Times New Roman" w:hAnsi="Times New Roman" w:eastAsia="仿宋_GB2312" w:cs="仿宋_GB2312"/>
                <w:snapToGrid/>
                <w:color w:val="000000"/>
                <w:spacing w:val="5"/>
                <w:kern w:val="0"/>
                <w:sz w:val="24"/>
                <w:szCs w:val="24"/>
                <w:lang w:val="en-US" w:eastAsia="zh-CN" w:bidi="ar"/>
              </w:rPr>
              <w:t xml:space="preserve">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SRM</w:t>
            </w:r>
            <w:r>
              <w:rPr>
                <w:rFonts w:hint="default" w:ascii="Times New Roman" w:hAnsi="Times New Roman" w:eastAsia="仿宋_GB2312" w:cs="仿宋_GB2312"/>
                <w:snapToGrid/>
                <w:color w:val="000000"/>
                <w:spacing w:val="1"/>
                <w:kern w:val="0"/>
                <w:sz w:val="24"/>
                <w:szCs w:val="24"/>
                <w:lang w:val="en-US" w:eastAsia="zh-CN" w:bidi="ar"/>
              </w:rPr>
              <w:t xml:space="preserve">（供应商管理系统）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SCM</w:t>
            </w:r>
            <w:r>
              <w:rPr>
                <w:rFonts w:hint="default" w:ascii="Times New Roman" w:hAnsi="Times New Roman" w:eastAsia="仿宋_GB2312" w:cs="仿宋_GB2312"/>
                <w:snapToGrid/>
                <w:color w:val="000000"/>
                <w:spacing w:val="1"/>
                <w:kern w:val="0"/>
                <w:sz w:val="24"/>
                <w:szCs w:val="24"/>
                <w:lang w:val="en-US" w:eastAsia="zh-CN" w:bidi="ar"/>
              </w:rPr>
              <w:t xml:space="preserve">（供应链管理系统）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OA</w:t>
            </w:r>
            <w:r>
              <w:rPr>
                <w:rFonts w:hint="default" w:ascii="Times New Roman" w:hAnsi="Times New Roman" w:eastAsia="仿宋_GB2312" w:cs="仿宋_GB2312"/>
                <w:snapToGrid/>
                <w:color w:val="000000"/>
                <w:spacing w:val="1"/>
                <w:kern w:val="0"/>
                <w:sz w:val="24"/>
                <w:szCs w:val="24"/>
                <w:lang w:val="en-US" w:eastAsia="zh-CN" w:bidi="ar"/>
              </w:rPr>
              <w:t>（办公</w:t>
            </w:r>
            <w:r>
              <w:rPr>
                <w:rFonts w:hint="default" w:ascii="Times New Roman" w:hAnsi="Times New Roman" w:eastAsia="仿宋_GB2312" w:cs="仿宋_GB2312"/>
                <w:snapToGrid/>
                <w:color w:val="000000"/>
                <w:spacing w:val="-2"/>
                <w:kern w:val="0"/>
                <w:sz w:val="24"/>
                <w:szCs w:val="24"/>
                <w:lang w:val="en-US" w:eastAsia="zh-CN" w:bidi="ar"/>
              </w:rPr>
              <w:t xml:space="preserve">软件）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BI（数据分析系统）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FMI</w:t>
            </w:r>
            <w:r>
              <w:rPr>
                <w:rFonts w:hint="default" w:ascii="Times New Roman" w:hAnsi="Times New Roman" w:eastAsia="仿宋_GB2312" w:cs="仿宋_GB2312"/>
                <w:snapToGrid/>
                <w:color w:val="000000"/>
                <w:spacing w:val="-3"/>
                <w:kern w:val="0"/>
                <w:sz w:val="24"/>
                <w:szCs w:val="24"/>
                <w:lang w:val="en-US" w:eastAsia="zh-CN" w:bidi="ar"/>
              </w:rPr>
              <w:t xml:space="preserve">S（财务管理信息系统）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其</w:t>
            </w:r>
            <w:r>
              <w:rPr>
                <w:rFonts w:hint="default" w:ascii="Times New Roman" w:hAnsi="Times New Roman" w:eastAsia="仿宋_GB2312" w:cs="仿宋_GB2312"/>
                <w:snapToGrid/>
                <w:color w:val="000000"/>
                <w:kern w:val="0"/>
                <w:sz w:val="24"/>
                <w:szCs w:val="24"/>
                <w:lang w:val="en-US" w:eastAsia="zh-CN" w:bidi="ar"/>
              </w:rPr>
              <w:t>它</w:t>
            </w:r>
            <w:r>
              <w:rPr>
                <w:rFonts w:hint="eastAsia" w:ascii="Times New Roman" w:hAnsi="Times New Roman" w:eastAsia="仿宋_GB2312" w:cs="仿宋_GB2312"/>
                <w:snapToGrid/>
                <w:color w:val="000000"/>
                <w:spacing w:val="-7"/>
                <w:kern w:val="0"/>
                <w:sz w:val="24"/>
                <w:szCs w:val="24"/>
                <w:lang w:val="en-US" w:eastAsia="zh-CN" w:bidi="ar"/>
              </w:rPr>
              <w:t>：</w:t>
            </w:r>
            <w:r>
              <w:rPr>
                <w:rFonts w:hint="eastAsia" w:ascii="Times New Roman" w:hAnsi="Times New Roman" w:eastAsia="仿宋_GB2312" w:cs="仿宋_GB2312"/>
                <w:snapToGrid/>
                <w:color w:val="000000"/>
                <w:spacing w:val="-7"/>
                <w:kern w:val="0"/>
                <w:sz w:val="24"/>
                <w:szCs w:val="24"/>
                <w:u w:val="single"/>
                <w:lang w:val="en-US" w:eastAsia="zh-CN" w:bidi="ar"/>
              </w:rPr>
              <w:t xml:space="preserve">   </w:t>
            </w:r>
          </w:p>
          <w:p w14:paraId="349E4855">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default" w:ascii="Times New Roman" w:hAnsi="Times New Roman" w:eastAsia="仿宋_GB2312" w:cs="仿宋_GB2312"/>
                <w:snapToGrid/>
                <w:color w:val="000000"/>
                <w:spacing w:val="-1"/>
                <w:kern w:val="0"/>
                <w:sz w:val="24"/>
                <w:szCs w:val="24"/>
                <w:lang w:val="en-US" w:eastAsia="zh-CN" w:bidi="ar"/>
              </w:rPr>
            </w:pPr>
            <w:r>
              <w:rPr>
                <w:rFonts w:hint="default" w:ascii="Times New Roman" w:hAnsi="Times New Roman" w:eastAsia="仿宋_GB2312" w:cs="仿宋_GB2312"/>
                <w:b/>
                <w:bCs/>
                <w:snapToGrid/>
                <w:color w:val="000000"/>
                <w:spacing w:val="-1"/>
                <w:kern w:val="0"/>
                <w:sz w:val="24"/>
                <w:szCs w:val="24"/>
                <w:lang w:val="en-US" w:eastAsia="zh-CN" w:bidi="ar"/>
              </w:rPr>
              <w:t>仓储物流类：</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BOM（物料清单）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WMS（仓储管理系统） </w:t>
            </w:r>
          </w:p>
          <w:p w14:paraId="7B928E02">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default" w:ascii="Times New Roman" w:hAnsi="Times New Roman" w:eastAsia="仿宋_GB2312" w:cs="Times New Roman"/>
                <w:kern w:val="0"/>
                <w:sz w:val="24"/>
                <w:szCs w:val="24"/>
                <w:lang w:val="en-US" w:eastAsia="zh-CN" w:bidi="ar-SA"/>
              </w:rPr>
            </w:pP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其它</w:t>
            </w:r>
            <w:r>
              <w:rPr>
                <w:rFonts w:hint="eastAsia" w:ascii="Times New Roman" w:hAnsi="Times New Roman" w:eastAsia="仿宋_GB2312" w:cs="仿宋_GB2312"/>
                <w:snapToGrid/>
                <w:color w:val="000000"/>
                <w:spacing w:val="-7"/>
                <w:kern w:val="0"/>
                <w:sz w:val="24"/>
                <w:szCs w:val="24"/>
                <w:lang w:val="en-US" w:eastAsia="zh-CN" w:bidi="ar"/>
              </w:rPr>
              <w:t>：</w:t>
            </w:r>
            <w:r>
              <w:rPr>
                <w:rFonts w:hint="eastAsia" w:ascii="Times New Roman" w:hAnsi="Times New Roman" w:eastAsia="仿宋_GB2312" w:cs="仿宋_GB2312"/>
                <w:snapToGrid/>
                <w:color w:val="000000"/>
                <w:spacing w:val="-7"/>
                <w:kern w:val="0"/>
                <w:sz w:val="24"/>
                <w:szCs w:val="24"/>
                <w:u w:val="single"/>
                <w:lang w:val="en-US" w:eastAsia="zh-CN" w:bidi="ar"/>
              </w:rPr>
              <w:t xml:space="preserve">   </w:t>
            </w:r>
          </w:p>
        </w:tc>
      </w:tr>
      <w:tr w14:paraId="786F48FE">
        <w:tblPrEx>
          <w:tblCellMar>
            <w:top w:w="0" w:type="dxa"/>
            <w:left w:w="108" w:type="dxa"/>
            <w:bottom w:w="0" w:type="dxa"/>
            <w:right w:w="108" w:type="dxa"/>
          </w:tblCellMar>
        </w:tblPrEx>
        <w:trPr>
          <w:trHeight w:val="1000" w:hRule="atLeast"/>
        </w:trPr>
        <w:tc>
          <w:tcPr>
            <w:tcW w:w="1292" w:type="pct"/>
            <w:tcBorders>
              <w:top w:val="single" w:color="000000" w:sz="4" w:space="0"/>
              <w:left w:val="single" w:color="000000" w:sz="4" w:space="0"/>
              <w:bottom w:val="single" w:color="auto" w:sz="4" w:space="0"/>
              <w:right w:val="single" w:color="000000" w:sz="4" w:space="0"/>
            </w:tcBorders>
            <w:noWrap w:val="0"/>
            <w:vAlign w:val="center"/>
          </w:tcPr>
          <w:p w14:paraId="55736F66">
            <w:pPr>
              <w:keepNext w:val="0"/>
              <w:keepLines w:val="0"/>
              <w:widowControl/>
              <w:suppressLineNumbers w:val="0"/>
              <w:kinsoku w:val="0"/>
              <w:autoSpaceDE w:val="0"/>
              <w:autoSpaceDN w:val="0"/>
              <w:adjustRightInd w:val="0"/>
              <w:snapToGrid w:val="0"/>
              <w:spacing w:before="37"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b/>
                <w:bCs/>
                <w:snapToGrid/>
                <w:color w:val="000000"/>
                <w:spacing w:val="-5"/>
                <w:kern w:val="0"/>
                <w:sz w:val="24"/>
                <w:szCs w:val="24"/>
                <w:lang w:val="en-US" w:eastAsia="zh-CN" w:bidi="ar"/>
              </w:rPr>
            </w:pPr>
            <w:r>
              <w:rPr>
                <w:rFonts w:hint="default" w:ascii="Times New Roman" w:hAnsi="Times New Roman" w:eastAsia="仿宋_GB2312" w:cs="仿宋_GB2312"/>
                <w:b w:val="0"/>
                <w:bCs w:val="0"/>
                <w:snapToGrid/>
                <w:color w:val="000000"/>
                <w:spacing w:val="-5"/>
                <w:kern w:val="0"/>
                <w:sz w:val="24"/>
                <w:szCs w:val="24"/>
                <w:lang w:val="en-US" w:eastAsia="zh-CN" w:bidi="ar"/>
              </w:rPr>
              <w:t>希望得到的政府支持及工作建议（多选）</w:t>
            </w:r>
          </w:p>
        </w:tc>
        <w:tc>
          <w:tcPr>
            <w:tcW w:w="3707" w:type="pct"/>
            <w:gridSpan w:val="7"/>
            <w:tcBorders>
              <w:top w:val="single" w:color="000000" w:sz="4" w:space="0"/>
              <w:left w:val="single" w:color="000000" w:sz="4" w:space="0"/>
              <w:bottom w:val="single" w:color="auto" w:sz="4" w:space="0"/>
              <w:right w:val="single" w:color="000000" w:sz="4" w:space="0"/>
            </w:tcBorders>
            <w:noWrap w:val="0"/>
            <w:vAlign w:val="top"/>
          </w:tcPr>
          <w:p w14:paraId="107972E8">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数字化水平评测诊断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公益培训</w:t>
            </w:r>
            <w:r>
              <w:rPr>
                <w:rFonts w:hint="default" w:ascii="Times New Roman" w:hAnsi="Times New Roman" w:eastAsia="仿宋_GB2312" w:cs="仿宋_GB2312"/>
                <w:snapToGrid/>
                <w:color w:val="000000"/>
                <w:spacing w:val="7"/>
                <w:kern w:val="0"/>
                <w:sz w:val="24"/>
                <w:szCs w:val="24"/>
                <w:lang w:val="en-US" w:eastAsia="zh-CN" w:bidi="ar"/>
              </w:rPr>
              <w:t xml:space="preserve">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专题培训</w:t>
            </w:r>
          </w:p>
          <w:p w14:paraId="7894277B">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组织标杆企业参访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对接优质转型服务商</w:t>
            </w:r>
          </w:p>
          <w:p w14:paraId="672B33AA">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firstLine="0" w:firstLineChars="0"/>
              <w:jc w:val="left"/>
              <w:textAlignment w:val="baseline"/>
              <w:rPr>
                <w:rFonts w:hint="default" w:ascii="Times New Roman" w:hAnsi="Times New Roman" w:eastAsia="仿宋_GB2312" w:cs="Times New Roman"/>
                <w:kern w:val="0"/>
                <w:sz w:val="24"/>
                <w:szCs w:val="24"/>
                <w:lang w:val="en-US" w:eastAsia="zh-CN" w:bidi="ar-SA"/>
              </w:rPr>
            </w:pP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4"/>
                <w:kern w:val="0"/>
                <w:sz w:val="24"/>
                <w:szCs w:val="24"/>
                <w:lang w:val="en-US" w:eastAsia="zh-CN" w:bidi="ar"/>
              </w:rPr>
              <w:t>其他支持：</w:t>
            </w:r>
            <w:r>
              <w:rPr>
                <w:rFonts w:hint="default" w:ascii="Times New Roman" w:hAnsi="Times New Roman" w:eastAsia="仿宋_GB2312" w:cs="仿宋_GB2312"/>
                <w:snapToGrid/>
                <w:color w:val="000000"/>
                <w:kern w:val="0"/>
                <w:sz w:val="24"/>
                <w:szCs w:val="24"/>
                <w:u w:val="single"/>
                <w:lang w:val="en-US" w:eastAsia="zh-CN" w:bidi="ar"/>
              </w:rPr>
              <w:t xml:space="preserve">                           </w:t>
            </w:r>
          </w:p>
        </w:tc>
      </w:tr>
      <w:tr w14:paraId="4304AAC8">
        <w:tblPrEx>
          <w:tblCellMar>
            <w:top w:w="0" w:type="dxa"/>
            <w:left w:w="108" w:type="dxa"/>
            <w:bottom w:w="0" w:type="dxa"/>
            <w:right w:w="108" w:type="dxa"/>
          </w:tblCellMar>
        </w:tblPrEx>
        <w:trPr>
          <w:trHeight w:val="280" w:hRule="atLeast"/>
        </w:trPr>
        <w:tc>
          <w:tcPr>
            <w:tcW w:w="5000" w:type="pct"/>
            <w:gridSpan w:val="8"/>
            <w:tcBorders>
              <w:top w:val="single" w:color="auto" w:sz="4" w:space="0"/>
              <w:left w:val="single" w:color="auto" w:sz="4" w:space="0"/>
              <w:bottom w:val="single" w:color="auto" w:sz="4" w:space="0"/>
              <w:right w:val="single" w:color="auto" w:sz="4" w:space="0"/>
            </w:tcBorders>
            <w:noWrap/>
            <w:vAlign w:val="center"/>
          </w:tcPr>
          <w:p w14:paraId="7664F94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sz w:val="24"/>
              </w:rPr>
            </w:pPr>
            <w:r>
              <w:rPr>
                <w:rFonts w:hint="default" w:ascii="Times New Roman" w:hAnsi="Times New Roman" w:eastAsia="仿宋_GB2312" w:cs="Times New Roman"/>
                <w:b/>
                <w:bCs/>
                <w:kern w:val="0"/>
                <w:sz w:val="24"/>
                <w:lang w:bidi="ar"/>
              </w:rPr>
              <w:t>三、数字化改造情况及预期成效（试点企业与数字化服务商共同填写）</w:t>
            </w:r>
          </w:p>
        </w:tc>
      </w:tr>
      <w:tr w14:paraId="2B530ECC">
        <w:tblPrEx>
          <w:tblCellMar>
            <w:top w:w="0" w:type="dxa"/>
            <w:left w:w="108" w:type="dxa"/>
            <w:bottom w:w="0" w:type="dxa"/>
            <w:right w:w="108" w:type="dxa"/>
          </w:tblCellMar>
        </w:tblPrEx>
        <w:trPr>
          <w:trHeight w:val="280" w:hRule="atLeast"/>
        </w:trPr>
        <w:tc>
          <w:tcPr>
            <w:tcW w:w="1292" w:type="pct"/>
            <w:tcBorders>
              <w:top w:val="single" w:color="auto" w:sz="4" w:space="0"/>
              <w:left w:val="single" w:color="000000" w:sz="4" w:space="0"/>
              <w:bottom w:val="single" w:color="000000" w:sz="4" w:space="0"/>
              <w:right w:val="single" w:color="000000" w:sz="4" w:space="0"/>
            </w:tcBorders>
            <w:noWrap/>
            <w:vAlign w:val="top"/>
          </w:tcPr>
          <w:p w14:paraId="16006501">
            <w:pPr>
              <w:keepNext w:val="0"/>
              <w:keepLines w:val="0"/>
              <w:widowControl/>
              <w:suppressLineNumbers w:val="0"/>
              <w:kinsoku w:val="0"/>
              <w:autoSpaceDE w:val="0"/>
              <w:autoSpaceDN w:val="0"/>
              <w:adjustRightInd w:val="0"/>
              <w:snapToGrid w:val="0"/>
              <w:spacing w:before="44" w:beforeAutospacing="0" w:after="0" w:afterAutospacing="0" w:line="240" w:lineRule="auto"/>
              <w:ind w:left="0" w:leftChars="0" w:right="118" w:rightChars="0" w:firstLine="0" w:firstLineChars="0"/>
              <w:jc w:val="center"/>
              <w:textAlignment w:val="baseline"/>
              <w:rPr>
                <w:rFonts w:hint="default" w:ascii="Times New Roman" w:hAnsi="Times New Roman" w:eastAsia="仿宋_GB2312" w:cs="Times New Roman"/>
                <w:b w:val="0"/>
                <w:bCs w:val="0"/>
                <w:kern w:val="0"/>
                <w:sz w:val="24"/>
                <w:szCs w:val="24"/>
                <w:lang w:val="en-US" w:eastAsia="zh-CN" w:bidi="ar-SA"/>
              </w:rPr>
            </w:pPr>
            <w:r>
              <w:rPr>
                <w:rFonts w:hint="default" w:ascii="Times New Roman" w:hAnsi="Times New Roman" w:eastAsia="仿宋_GB2312" w:cs="仿宋_GB2312"/>
                <w:b w:val="0"/>
                <w:bCs w:val="0"/>
                <w:snapToGrid/>
                <w:color w:val="000000"/>
                <w:spacing w:val="-4"/>
                <w:kern w:val="0"/>
                <w:sz w:val="24"/>
                <w:szCs w:val="24"/>
                <w:lang w:val="en-US" w:eastAsia="zh-CN" w:bidi="ar"/>
              </w:rPr>
              <w:t>数字化转型计划投</w:t>
            </w:r>
            <w:r>
              <w:rPr>
                <w:rFonts w:hint="default" w:ascii="Times New Roman" w:hAnsi="Times New Roman" w:eastAsia="仿宋_GB2312" w:cs="仿宋_GB2312"/>
                <w:b w:val="0"/>
                <w:bCs w:val="0"/>
                <w:snapToGrid/>
                <w:color w:val="000000"/>
                <w:spacing w:val="-5"/>
                <w:kern w:val="0"/>
                <w:sz w:val="24"/>
                <w:szCs w:val="24"/>
                <w:lang w:val="en-US" w:eastAsia="zh-CN" w:bidi="ar"/>
              </w:rPr>
              <w:t>入成本</w:t>
            </w:r>
          </w:p>
        </w:tc>
        <w:tc>
          <w:tcPr>
            <w:tcW w:w="3707" w:type="pct"/>
            <w:gridSpan w:val="7"/>
            <w:tcBorders>
              <w:top w:val="single" w:color="auto" w:sz="4" w:space="0"/>
              <w:left w:val="single" w:color="000000" w:sz="4" w:space="0"/>
              <w:bottom w:val="single" w:color="000000" w:sz="4" w:space="0"/>
              <w:right w:val="single" w:color="000000" w:sz="4" w:space="0"/>
            </w:tcBorders>
            <w:noWrap/>
            <w:vAlign w:val="top"/>
          </w:tcPr>
          <w:p w14:paraId="0268F67F">
            <w:pPr>
              <w:keepNext w:val="0"/>
              <w:keepLines w:val="0"/>
              <w:widowControl/>
              <w:suppressLineNumbers w:val="0"/>
              <w:kinsoku w:val="0"/>
              <w:autoSpaceDE w:val="0"/>
              <w:autoSpaceDN w:val="0"/>
              <w:adjustRightInd w:val="0"/>
              <w:snapToGrid w:val="0"/>
              <w:spacing w:before="201" w:beforeAutospacing="0" w:after="0" w:afterAutospacing="0" w:line="240" w:lineRule="auto"/>
              <w:ind w:left="0" w:leftChars="0" w:right="0" w:rightChars="0" w:firstLine="0" w:firstLineChars="0"/>
              <w:jc w:val="left"/>
              <w:textAlignment w:val="baseline"/>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仿宋_GB2312"/>
                <w:snapToGrid/>
                <w:color w:val="000000"/>
                <w:spacing w:val="-3"/>
                <w:kern w:val="0"/>
                <w:sz w:val="24"/>
                <w:szCs w:val="24"/>
                <w:lang w:val="en-US" w:eastAsia="zh-CN" w:bidi="ar"/>
              </w:rPr>
              <w:t>2024</w:t>
            </w:r>
            <w:r>
              <w:rPr>
                <w:rFonts w:hint="default" w:ascii="Times New Roman" w:hAnsi="Times New Roman" w:eastAsia="仿宋_GB2312" w:cs="仿宋_GB2312"/>
                <w:snapToGrid/>
                <w:color w:val="000000"/>
                <w:spacing w:val="-31"/>
                <w:kern w:val="0"/>
                <w:sz w:val="24"/>
                <w:szCs w:val="24"/>
                <w:lang w:val="en-US" w:eastAsia="zh-CN" w:bidi="ar"/>
              </w:rPr>
              <w:t xml:space="preserve"> </w:t>
            </w:r>
            <w:r>
              <w:rPr>
                <w:rFonts w:hint="default" w:ascii="Times New Roman" w:hAnsi="Times New Roman" w:eastAsia="仿宋_GB2312" w:cs="仿宋_GB2312"/>
                <w:snapToGrid/>
                <w:color w:val="000000"/>
                <w:spacing w:val="-3"/>
                <w:kern w:val="0"/>
                <w:sz w:val="24"/>
                <w:szCs w:val="24"/>
                <w:lang w:val="en-US" w:eastAsia="zh-CN" w:bidi="ar"/>
              </w:rPr>
              <w:t>年计划投入</w:t>
            </w:r>
            <w:r>
              <w:rPr>
                <w:rFonts w:hint="default" w:ascii="Times New Roman" w:hAnsi="Times New Roman" w:eastAsia="仿宋_GB2312" w:cs="仿宋_GB2312"/>
                <w:snapToGrid/>
                <w:color w:val="000000"/>
                <w:spacing w:val="-3"/>
                <w:kern w:val="0"/>
                <w:sz w:val="24"/>
                <w:szCs w:val="24"/>
                <w:u w:val="single"/>
                <w:lang w:val="en-US" w:eastAsia="zh-CN" w:bidi="ar"/>
              </w:rPr>
              <w:t xml:space="preserve">     </w:t>
            </w:r>
            <w:r>
              <w:rPr>
                <w:rFonts w:hint="default" w:ascii="Times New Roman" w:hAnsi="Times New Roman" w:eastAsia="仿宋_GB2312" w:cs="仿宋_GB2312"/>
                <w:snapToGrid/>
                <w:color w:val="000000"/>
                <w:spacing w:val="-96"/>
                <w:kern w:val="0"/>
                <w:sz w:val="24"/>
                <w:szCs w:val="24"/>
                <w:lang w:val="en-US" w:eastAsia="zh-CN" w:bidi="ar"/>
              </w:rPr>
              <w:t xml:space="preserve"> </w:t>
            </w:r>
            <w:r>
              <w:rPr>
                <w:rFonts w:hint="default" w:ascii="Times New Roman" w:hAnsi="Times New Roman" w:eastAsia="仿宋_GB2312" w:cs="仿宋_GB2312"/>
                <w:snapToGrid/>
                <w:color w:val="000000"/>
                <w:spacing w:val="-3"/>
                <w:kern w:val="0"/>
                <w:sz w:val="24"/>
                <w:szCs w:val="24"/>
                <w:lang w:val="en-US" w:eastAsia="zh-CN" w:bidi="ar"/>
              </w:rPr>
              <w:t>万元，近两年计划投入</w:t>
            </w:r>
            <w:r>
              <w:rPr>
                <w:rFonts w:hint="default" w:ascii="Times New Roman" w:hAnsi="Times New Roman" w:eastAsia="仿宋_GB2312" w:cs="仿宋_GB2312"/>
                <w:snapToGrid/>
                <w:color w:val="000000"/>
                <w:spacing w:val="-3"/>
                <w:kern w:val="0"/>
                <w:sz w:val="24"/>
                <w:szCs w:val="24"/>
                <w:u w:val="single"/>
                <w:lang w:val="en-US" w:eastAsia="zh-CN" w:bidi="ar"/>
              </w:rPr>
              <w:t xml:space="preserve">     </w:t>
            </w:r>
            <w:r>
              <w:rPr>
                <w:rFonts w:hint="default" w:ascii="Times New Roman" w:hAnsi="Times New Roman" w:eastAsia="仿宋_GB2312" w:cs="仿宋_GB2312"/>
                <w:snapToGrid/>
                <w:color w:val="000000"/>
                <w:spacing w:val="-97"/>
                <w:kern w:val="0"/>
                <w:sz w:val="24"/>
                <w:szCs w:val="24"/>
                <w:lang w:val="en-US" w:eastAsia="zh-CN" w:bidi="ar"/>
              </w:rPr>
              <w:t xml:space="preserve"> </w:t>
            </w:r>
            <w:r>
              <w:rPr>
                <w:rFonts w:hint="default" w:ascii="Times New Roman" w:hAnsi="Times New Roman" w:eastAsia="仿宋_GB2312" w:cs="仿宋_GB2312"/>
                <w:snapToGrid/>
                <w:color w:val="000000"/>
                <w:spacing w:val="-3"/>
                <w:kern w:val="0"/>
                <w:sz w:val="24"/>
                <w:szCs w:val="24"/>
                <w:lang w:val="en-US" w:eastAsia="zh-CN" w:bidi="ar"/>
              </w:rPr>
              <w:t>万元。</w:t>
            </w:r>
          </w:p>
        </w:tc>
      </w:tr>
      <w:tr w14:paraId="6A3AA133">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3506ECF8">
            <w:pPr>
              <w:keepNext w:val="0"/>
              <w:keepLines w:val="0"/>
              <w:widowControl/>
              <w:suppressLineNumbers w:val="0"/>
              <w:kinsoku w:val="0"/>
              <w:autoSpaceDE w:val="0"/>
              <w:autoSpaceDN w:val="0"/>
              <w:adjustRightInd w:val="0"/>
              <w:snapToGrid w:val="0"/>
              <w:spacing w:before="78" w:beforeAutospacing="0" w:after="0" w:afterAutospacing="0" w:line="240" w:lineRule="auto"/>
              <w:ind w:left="0" w:leftChars="0" w:right="0" w:rightChars="0" w:firstLine="0" w:firstLineChars="0"/>
              <w:jc w:val="center"/>
              <w:textAlignment w:val="baseline"/>
              <w:rPr>
                <w:rFonts w:hint="default" w:ascii="Times New Roman" w:hAnsi="Times New Roman" w:eastAsia="仿宋_GB2312" w:cs="Times New Roman"/>
                <w:b w:val="0"/>
                <w:bCs w:val="0"/>
                <w:kern w:val="0"/>
                <w:sz w:val="24"/>
                <w:szCs w:val="24"/>
                <w:lang w:val="en-US" w:eastAsia="zh-CN" w:bidi="ar-SA"/>
              </w:rPr>
            </w:pPr>
            <w:r>
              <w:rPr>
                <w:rFonts w:hint="eastAsia" w:ascii="Times New Roman" w:hAnsi="Times New Roman" w:eastAsia="仿宋_GB2312" w:cs="仿宋_GB2312"/>
                <w:b w:val="0"/>
                <w:bCs w:val="0"/>
                <w:snapToGrid/>
                <w:color w:val="000000"/>
                <w:spacing w:val="-4"/>
                <w:kern w:val="0"/>
                <w:sz w:val="24"/>
                <w:szCs w:val="24"/>
                <w:lang w:val="en-US" w:eastAsia="zh-CN" w:bidi="ar"/>
              </w:rPr>
              <w:t>云应用情况</w:t>
            </w:r>
          </w:p>
        </w:tc>
        <w:tc>
          <w:tcPr>
            <w:tcW w:w="3707" w:type="pct"/>
            <w:gridSpan w:val="7"/>
            <w:tcBorders>
              <w:top w:val="single" w:color="000000" w:sz="4" w:space="0"/>
              <w:left w:val="single" w:color="000000" w:sz="4" w:space="0"/>
              <w:bottom w:val="single" w:color="000000" w:sz="4" w:space="0"/>
              <w:right w:val="single" w:color="000000" w:sz="4" w:space="0"/>
            </w:tcBorders>
            <w:noWrap/>
            <w:vAlign w:val="top"/>
          </w:tcPr>
          <w:p w14:paraId="0823D165">
            <w:pPr>
              <w:keepNext w:val="0"/>
              <w:keepLines w:val="0"/>
              <w:widowControl/>
              <w:suppressLineNumbers w:val="0"/>
              <w:kinsoku w:val="0"/>
              <w:autoSpaceDE w:val="0"/>
              <w:autoSpaceDN w:val="0"/>
              <w:adjustRightInd w:val="0"/>
              <w:snapToGrid w:val="0"/>
              <w:spacing w:before="27"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u w:val="single"/>
                <w:lang w:val="en-US" w:eastAsia="zh-CN" w:bidi="ar-SA"/>
              </w:rPr>
            </w:pPr>
            <w:r>
              <w:rPr>
                <w:rStyle w:val="45"/>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仿宋_GB2312"/>
                <w:snapToGrid/>
                <w:color w:val="000000"/>
                <w:spacing w:val="-1"/>
                <w:kern w:val="0"/>
                <w:sz w:val="24"/>
                <w:szCs w:val="24"/>
                <w:lang w:val="en-US" w:eastAsia="zh-CN" w:bidi="ar"/>
              </w:rPr>
              <w:t>公有云</w:t>
            </w:r>
            <w:r>
              <w:rPr>
                <w:rFonts w:hint="default" w:ascii="Times New Roman" w:hAnsi="Times New Roman" w:eastAsia="仿宋_GB2312" w:cs="仿宋_GB2312"/>
                <w:snapToGrid/>
                <w:color w:val="000000"/>
                <w:spacing w:val="-1"/>
                <w:kern w:val="0"/>
                <w:sz w:val="24"/>
                <w:szCs w:val="24"/>
                <w:lang w:val="en-US" w:eastAsia="zh-CN" w:bidi="ar"/>
              </w:rPr>
              <w:t xml:space="preserve">   </w:t>
            </w:r>
            <w:r>
              <w:rPr>
                <w:rStyle w:val="45"/>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仿宋_GB2312"/>
                <w:snapToGrid/>
                <w:color w:val="000000"/>
                <w:spacing w:val="-1"/>
                <w:kern w:val="0"/>
                <w:sz w:val="24"/>
                <w:szCs w:val="24"/>
                <w:lang w:val="en-US" w:eastAsia="zh-CN" w:bidi="ar"/>
              </w:rPr>
              <w:t>私有云</w:t>
            </w:r>
            <w:r>
              <w:rPr>
                <w:rFonts w:hint="default" w:ascii="Times New Roman" w:hAnsi="Times New Roman" w:eastAsia="仿宋_GB2312" w:cs="仿宋_GB2312"/>
                <w:snapToGrid/>
                <w:color w:val="000000"/>
                <w:spacing w:val="-1"/>
                <w:kern w:val="0"/>
                <w:sz w:val="24"/>
                <w:szCs w:val="24"/>
                <w:lang w:val="en-US" w:eastAsia="zh-CN" w:bidi="ar"/>
              </w:rPr>
              <w:t xml:space="preserve">   </w:t>
            </w:r>
            <w:r>
              <w:rPr>
                <w:rStyle w:val="45"/>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仿宋_GB2312"/>
                <w:snapToGrid/>
                <w:color w:val="000000"/>
                <w:spacing w:val="-1"/>
                <w:kern w:val="0"/>
                <w:sz w:val="24"/>
                <w:szCs w:val="24"/>
                <w:lang w:val="en-US" w:eastAsia="zh-CN" w:bidi="ar"/>
              </w:rPr>
              <w:t xml:space="preserve">混合云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其他</w:t>
            </w:r>
            <w:r>
              <w:rPr>
                <w:rFonts w:hint="eastAsia" w:ascii="Times New Roman" w:hAnsi="Times New Roman" w:eastAsia="仿宋_GB2312" w:cs="仿宋_GB2312"/>
                <w:snapToGrid/>
                <w:color w:val="000000"/>
                <w:spacing w:val="-1"/>
                <w:kern w:val="0"/>
                <w:sz w:val="24"/>
                <w:szCs w:val="24"/>
                <w:u w:val="single"/>
                <w:lang w:val="en-US" w:eastAsia="zh-CN" w:bidi="ar"/>
              </w:rPr>
              <w:t xml:space="preserve">：       </w:t>
            </w:r>
          </w:p>
          <w:p w14:paraId="2A510D38">
            <w:pPr>
              <w:keepNext w:val="0"/>
              <w:keepLines w:val="0"/>
              <w:widowControl/>
              <w:suppressLineNumbers w:val="0"/>
              <w:kinsoku w:val="0"/>
              <w:autoSpaceDE w:val="0"/>
              <w:autoSpaceDN w:val="0"/>
              <w:adjustRightInd w:val="0"/>
              <w:snapToGrid w:val="0"/>
              <w:spacing w:before="0" w:beforeAutospacing="0" w:after="0" w:afterAutospacing="0" w:line="240" w:lineRule="auto"/>
              <w:ind w:left="0" w:leftChars="0" w:right="0" w:rightChars="0" w:firstLine="0" w:firstLineChars="0"/>
              <w:jc w:val="left"/>
              <w:textAlignment w:val="baseline"/>
              <w:rPr>
                <w:rFonts w:hint="default" w:ascii="Times New Roman" w:hAnsi="Times New Roman" w:eastAsia="仿宋_GB2312" w:cs="Times New Roman"/>
                <w:kern w:val="0"/>
                <w:sz w:val="24"/>
                <w:szCs w:val="24"/>
                <w:lang w:val="en-US" w:eastAsia="zh-CN" w:bidi="ar-SA"/>
              </w:rPr>
            </w:pP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已上云暂无进一步上云规划   </w:t>
            </w:r>
            <w:r>
              <w:rPr>
                <w:rFonts w:hint="eastAsia" w:ascii="Times New Roman" w:hAnsi="Times New Roman" w:eastAsia="仿宋_GB2312" w:cs="仿宋_GB2312"/>
                <w:snapToGrid/>
                <w:color w:val="000000"/>
                <w:spacing w:val="-1"/>
                <w:kern w:val="0"/>
                <w:sz w:val="24"/>
                <w:szCs w:val="24"/>
                <w:lang w:val="en-US" w:eastAsia="zh-CN" w:bidi="ar"/>
              </w:rPr>
              <w:t xml:space="preserve">     </w:t>
            </w:r>
            <w:r>
              <w:rPr>
                <w:rStyle w:val="45"/>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未上云且暂无上云规划</w:t>
            </w:r>
          </w:p>
        </w:tc>
      </w:tr>
      <w:tr w14:paraId="3F6C6406">
        <w:tblPrEx>
          <w:tblCellMar>
            <w:top w:w="0" w:type="dxa"/>
            <w:left w:w="108" w:type="dxa"/>
            <w:bottom w:w="0" w:type="dxa"/>
            <w:right w:w="108" w:type="dxa"/>
          </w:tblCellMar>
        </w:tblPrEx>
        <w:trPr>
          <w:trHeight w:val="9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2DA8BA0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改造项目起止时间</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32DD461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32E915A9">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6432A0D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改造总花费（万元）</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40F49E6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62E222D8">
        <w:tblPrEx>
          <w:tblCellMar>
            <w:top w:w="0" w:type="dxa"/>
            <w:left w:w="108" w:type="dxa"/>
            <w:bottom w:w="0" w:type="dxa"/>
            <w:right w:w="108" w:type="dxa"/>
          </w:tblCellMar>
        </w:tblPrEx>
        <w:trPr>
          <w:trHeight w:val="90" w:hRule="atLeast"/>
        </w:trPr>
        <w:tc>
          <w:tcPr>
            <w:tcW w:w="1292" w:type="pct"/>
            <w:tcBorders>
              <w:top w:val="single" w:color="000000" w:sz="4" w:space="0"/>
              <w:left w:val="single" w:color="000000" w:sz="4" w:space="0"/>
              <w:bottom w:val="single" w:color="000000" w:sz="4" w:space="0"/>
              <w:right w:val="single" w:color="000000" w:sz="4" w:space="0"/>
            </w:tcBorders>
            <w:noWrap/>
            <w:vAlign w:val="top"/>
          </w:tcPr>
          <w:p w14:paraId="4343A35F">
            <w:pPr>
              <w:pStyle w:val="27"/>
              <w:keepNext w:val="0"/>
              <w:keepLines w:val="0"/>
              <w:suppressLineNumbers w:val="0"/>
              <w:spacing w:before="38" w:beforeLines="0" w:beforeAutospacing="0" w:after="0" w:afterLines="0" w:afterAutospacing="0" w:line="223" w:lineRule="auto"/>
              <w:ind w:left="0" w:leftChars="0" w:right="109" w:rightChars="0" w:firstLine="0" w:firstLineChars="0"/>
              <w:jc w:val="center"/>
              <w:rPr>
                <w:rFonts w:hint="default" w:ascii="Times New Roman" w:hAnsi="Times New Roman" w:eastAsia="仿宋_GB2312" w:cs="Times New Roman"/>
                <w:kern w:val="0"/>
                <w:sz w:val="24"/>
                <w:lang w:bidi="ar"/>
              </w:rPr>
            </w:pPr>
            <w:r>
              <w:rPr>
                <w:rFonts w:hint="eastAsia" w:ascii="Times New Roman" w:hAnsi="Times New Roman"/>
                <w:spacing w:val="-3"/>
                <w:sz w:val="24"/>
                <w:szCs w:val="24"/>
              </w:rPr>
              <w:t>企业改造后目</w:t>
            </w:r>
            <w:r>
              <w:rPr>
                <w:rFonts w:hint="eastAsia" w:ascii="Times New Roman" w:hAnsi="Times New Roman"/>
                <w:spacing w:val="-2"/>
                <w:sz w:val="24"/>
                <w:szCs w:val="24"/>
              </w:rPr>
              <w:t>标数字化水平</w:t>
            </w:r>
          </w:p>
        </w:tc>
        <w:tc>
          <w:tcPr>
            <w:tcW w:w="3707" w:type="pct"/>
            <w:gridSpan w:val="7"/>
            <w:tcBorders>
              <w:top w:val="single" w:color="000000" w:sz="4" w:space="0"/>
              <w:left w:val="single" w:color="000000" w:sz="4" w:space="0"/>
              <w:bottom w:val="single" w:color="000000" w:sz="4" w:space="0"/>
              <w:right w:val="single" w:color="000000" w:sz="4" w:space="0"/>
            </w:tcBorders>
            <w:noWrap/>
            <w:vAlign w:val="top"/>
          </w:tcPr>
          <w:p w14:paraId="4D358842">
            <w:pPr>
              <w:pStyle w:val="27"/>
              <w:keepNext w:val="0"/>
              <w:keepLines w:val="0"/>
              <w:suppressLineNumbers w:val="0"/>
              <w:spacing w:before="116" w:beforeLines="0" w:beforeAutospacing="0" w:after="0" w:afterLines="0" w:afterAutospacing="0" w:line="221" w:lineRule="auto"/>
              <w:ind w:left="0" w:leftChars="0" w:right="0" w:firstLine="0" w:firstLineChars="0"/>
              <w:rPr>
                <w:rFonts w:hint="default" w:ascii="Times New Roman" w:hAnsi="Times New Roman" w:eastAsia="仿宋_GB2312" w:cs="Times New Roman"/>
                <w:sz w:val="24"/>
              </w:rPr>
            </w:pPr>
            <w:r>
              <w:rPr>
                <w:rFonts w:hint="eastAsia" w:ascii="Times New Roman" w:hAnsi="Times New Roman"/>
                <w:spacing w:val="-12"/>
                <w:sz w:val="24"/>
                <w:szCs w:val="24"/>
              </w:rPr>
              <w:t>□二级</w:t>
            </w:r>
            <w:r>
              <w:rPr>
                <w:rFonts w:hint="eastAsia" w:ascii="Times New Roman" w:hAnsi="Times New Roman"/>
                <w:spacing w:val="19"/>
                <w:sz w:val="24"/>
                <w:szCs w:val="24"/>
              </w:rPr>
              <w:t xml:space="preserve">  </w:t>
            </w:r>
            <w:r>
              <w:rPr>
                <w:rFonts w:hint="eastAsia" w:ascii="Times New Roman" w:hAnsi="Times New Roman"/>
                <w:spacing w:val="-12"/>
                <w:sz w:val="24"/>
                <w:szCs w:val="24"/>
              </w:rPr>
              <w:t>□三级</w:t>
            </w:r>
            <w:r>
              <w:rPr>
                <w:rFonts w:hint="eastAsia" w:ascii="Times New Roman" w:hAnsi="Times New Roman"/>
                <w:spacing w:val="17"/>
                <w:sz w:val="24"/>
                <w:szCs w:val="24"/>
              </w:rPr>
              <w:t xml:space="preserve">  </w:t>
            </w:r>
            <w:r>
              <w:rPr>
                <w:rFonts w:hint="eastAsia" w:ascii="Times New Roman" w:hAnsi="Times New Roman"/>
                <w:spacing w:val="-12"/>
                <w:sz w:val="24"/>
                <w:szCs w:val="24"/>
              </w:rPr>
              <w:t>□四级</w:t>
            </w:r>
          </w:p>
        </w:tc>
      </w:tr>
      <w:tr w14:paraId="4FFB78E5">
        <w:tblPrEx>
          <w:tblCellMar>
            <w:top w:w="0" w:type="dxa"/>
            <w:left w:w="108" w:type="dxa"/>
            <w:bottom w:w="0" w:type="dxa"/>
            <w:right w:w="108" w:type="dxa"/>
          </w:tblCellMar>
        </w:tblPrEx>
        <w:trPr>
          <w:trHeight w:val="443" w:hRule="atLeast"/>
        </w:trPr>
        <w:tc>
          <w:tcPr>
            <w:tcW w:w="1292" w:type="pct"/>
            <w:vMerge w:val="restart"/>
            <w:tcBorders>
              <w:top w:val="single" w:color="000000" w:sz="4" w:space="0"/>
              <w:left w:val="single" w:color="000000" w:sz="4" w:space="0"/>
              <w:right w:val="single" w:color="000000" w:sz="4" w:space="0"/>
            </w:tcBorders>
            <w:noWrap/>
            <w:vAlign w:val="center"/>
          </w:tcPr>
          <w:p w14:paraId="71B59022">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仿宋_GB2312" w:cs="Times New Roman"/>
                <w:color w:val="auto"/>
                <w:kern w:val="0"/>
                <w:sz w:val="24"/>
                <w:szCs w:val="24"/>
                <w:lang w:val="en-US" w:eastAsia="zh-CN" w:bidi="ar-SA"/>
              </w:rPr>
            </w:pPr>
            <w:r>
              <w:rPr>
                <w:rFonts w:hint="eastAsia" w:ascii="Times New Roman" w:hAnsi="Times New Roman" w:eastAsia="仿宋_GB2312" w:cs="Times New Roman"/>
                <w:color w:val="auto"/>
                <w:kern w:val="0"/>
                <w:sz w:val="24"/>
                <w:szCs w:val="24"/>
                <w:lang w:val="en-US" w:eastAsia="zh-CN" w:bidi="ar-SA"/>
              </w:rPr>
              <w:t>合作的服务商信息</w:t>
            </w:r>
          </w:p>
        </w:tc>
        <w:tc>
          <w:tcPr>
            <w:tcW w:w="362" w:type="pct"/>
            <w:tcBorders>
              <w:top w:val="single" w:color="000000" w:sz="4" w:space="0"/>
              <w:left w:val="single" w:color="000000" w:sz="4" w:space="0"/>
              <w:bottom w:val="single" w:color="000000" w:sz="4" w:space="0"/>
              <w:right w:val="single" w:color="000000" w:sz="4" w:space="0"/>
            </w:tcBorders>
            <w:noWrap/>
            <w:vAlign w:val="top"/>
          </w:tcPr>
          <w:p w14:paraId="64156804">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序号</w:t>
            </w:r>
          </w:p>
        </w:tc>
        <w:tc>
          <w:tcPr>
            <w:tcW w:w="604" w:type="pct"/>
            <w:tcBorders>
              <w:top w:val="single" w:color="000000" w:sz="4" w:space="0"/>
              <w:left w:val="single" w:color="000000" w:sz="4" w:space="0"/>
              <w:bottom w:val="single" w:color="000000" w:sz="4" w:space="0"/>
              <w:right w:val="single" w:color="000000" w:sz="4" w:space="0"/>
            </w:tcBorders>
            <w:noWrap/>
            <w:vAlign w:val="top"/>
          </w:tcPr>
          <w:p w14:paraId="38641266">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单位名称</w:t>
            </w:r>
          </w:p>
        </w:tc>
        <w:tc>
          <w:tcPr>
            <w:tcW w:w="712" w:type="pct"/>
            <w:gridSpan w:val="2"/>
            <w:tcBorders>
              <w:top w:val="single" w:color="000000" w:sz="4" w:space="0"/>
              <w:left w:val="single" w:color="000000" w:sz="4" w:space="0"/>
              <w:bottom w:val="single" w:color="000000" w:sz="4" w:space="0"/>
              <w:right w:val="single" w:color="000000" w:sz="4" w:space="0"/>
            </w:tcBorders>
            <w:noWrap/>
            <w:vAlign w:val="top"/>
          </w:tcPr>
          <w:p w14:paraId="1F636E54">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是否签合同</w:t>
            </w:r>
          </w:p>
        </w:tc>
        <w:tc>
          <w:tcPr>
            <w:tcW w:w="756" w:type="pct"/>
            <w:tcBorders>
              <w:top w:val="single" w:color="000000" w:sz="4" w:space="0"/>
              <w:left w:val="single" w:color="000000" w:sz="4" w:space="0"/>
              <w:bottom w:val="single" w:color="000000" w:sz="4" w:space="0"/>
              <w:right w:val="single" w:color="000000" w:sz="4" w:space="0"/>
            </w:tcBorders>
            <w:noWrap/>
            <w:vAlign w:val="top"/>
          </w:tcPr>
          <w:p w14:paraId="25D19CA1">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合同金额</w:t>
            </w:r>
          </w:p>
        </w:tc>
        <w:tc>
          <w:tcPr>
            <w:tcW w:w="495" w:type="pct"/>
            <w:tcBorders>
              <w:top w:val="single" w:color="000000" w:sz="4" w:space="0"/>
              <w:left w:val="single" w:color="000000" w:sz="4" w:space="0"/>
              <w:bottom w:val="single" w:color="000000" w:sz="4" w:space="0"/>
              <w:right w:val="single" w:color="000000" w:sz="4" w:space="0"/>
            </w:tcBorders>
            <w:noWrap/>
            <w:vAlign w:val="top"/>
          </w:tcPr>
          <w:p w14:paraId="3FA0561A">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联系人</w:t>
            </w:r>
          </w:p>
        </w:tc>
        <w:tc>
          <w:tcPr>
            <w:tcW w:w="776" w:type="pct"/>
            <w:tcBorders>
              <w:top w:val="single" w:color="000000" w:sz="4" w:space="0"/>
              <w:left w:val="single" w:color="000000" w:sz="4" w:space="0"/>
              <w:bottom w:val="single" w:color="000000" w:sz="4" w:space="0"/>
              <w:right w:val="single" w:color="000000" w:sz="4" w:space="0"/>
            </w:tcBorders>
            <w:noWrap/>
            <w:vAlign w:val="top"/>
          </w:tcPr>
          <w:p w14:paraId="5B47904A">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联系电话</w:t>
            </w:r>
          </w:p>
        </w:tc>
      </w:tr>
      <w:tr w14:paraId="081636D0">
        <w:tblPrEx>
          <w:tblCellMar>
            <w:top w:w="0" w:type="dxa"/>
            <w:left w:w="108" w:type="dxa"/>
            <w:bottom w:w="0" w:type="dxa"/>
            <w:right w:w="108" w:type="dxa"/>
          </w:tblCellMar>
        </w:tblPrEx>
        <w:trPr>
          <w:trHeight w:val="443" w:hRule="atLeast"/>
        </w:trPr>
        <w:tc>
          <w:tcPr>
            <w:tcW w:w="1292" w:type="pct"/>
            <w:vMerge w:val="continue"/>
            <w:tcBorders>
              <w:left w:val="single" w:color="000000" w:sz="4" w:space="0"/>
              <w:right w:val="single" w:color="000000" w:sz="4" w:space="0"/>
            </w:tcBorders>
            <w:noWrap/>
            <w:vAlign w:val="center"/>
          </w:tcPr>
          <w:p w14:paraId="51CA2C0B">
            <w:pPr>
              <w:keepNext w:val="0"/>
              <w:keepLines w:val="0"/>
              <w:pageBreakBefore w:val="0"/>
              <w:widowControl/>
              <w:suppressLineNumbers w:val="0"/>
              <w:wordWrap/>
              <w:overflowPunct/>
              <w:topLinePunct w:val="0"/>
              <w:bidi w:val="0"/>
              <w:spacing w:before="0" w:beforeAutospacing="0" w:after="0" w:afterAutospacing="0" w:line="400" w:lineRule="exact"/>
              <w:ind w:left="0" w:right="0" w:firstLine="0" w:firstLineChars="0"/>
              <w:jc w:val="center"/>
              <w:textAlignment w:val="center"/>
              <w:rPr>
                <w:rFonts w:hint="eastAsia" w:ascii="Times New Roman" w:hAnsi="Times New Roman" w:eastAsia="仿宋_GB2312" w:cs="仿宋_GB2312"/>
                <w:snapToGrid/>
                <w:color w:val="000000"/>
                <w:spacing w:val="-1"/>
                <w:kern w:val="0"/>
                <w:sz w:val="24"/>
                <w:szCs w:val="24"/>
                <w:lang w:val="en-US" w:eastAsia="zh-CN" w:bidi="ar"/>
              </w:rPr>
            </w:pPr>
          </w:p>
        </w:tc>
        <w:tc>
          <w:tcPr>
            <w:tcW w:w="362" w:type="pct"/>
            <w:tcBorders>
              <w:top w:val="single" w:color="000000" w:sz="4" w:space="0"/>
              <w:left w:val="single" w:color="000000" w:sz="4" w:space="0"/>
              <w:bottom w:val="single" w:color="000000" w:sz="4" w:space="0"/>
              <w:right w:val="single" w:color="000000" w:sz="4" w:space="0"/>
            </w:tcBorders>
            <w:noWrap/>
            <w:vAlign w:val="top"/>
          </w:tcPr>
          <w:p w14:paraId="03FD709C">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604" w:type="pct"/>
            <w:tcBorders>
              <w:top w:val="single" w:color="000000" w:sz="4" w:space="0"/>
              <w:left w:val="single" w:color="000000" w:sz="4" w:space="0"/>
              <w:bottom w:val="single" w:color="000000" w:sz="4" w:space="0"/>
              <w:right w:val="single" w:color="000000" w:sz="4" w:space="0"/>
            </w:tcBorders>
            <w:noWrap/>
            <w:vAlign w:val="top"/>
          </w:tcPr>
          <w:p w14:paraId="3C86E96D">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12" w:type="pct"/>
            <w:gridSpan w:val="2"/>
            <w:tcBorders>
              <w:top w:val="single" w:color="000000" w:sz="4" w:space="0"/>
              <w:left w:val="single" w:color="000000" w:sz="4" w:space="0"/>
              <w:bottom w:val="single" w:color="000000" w:sz="4" w:space="0"/>
              <w:right w:val="single" w:color="000000" w:sz="4" w:space="0"/>
            </w:tcBorders>
            <w:noWrap/>
            <w:vAlign w:val="top"/>
          </w:tcPr>
          <w:p w14:paraId="277171BE">
            <w:pPr>
              <w:pStyle w:val="27"/>
              <w:keepNext w:val="0"/>
              <w:keepLines w:val="0"/>
              <w:pageBreakBefore w:val="0"/>
              <w:suppressLineNumbers w:val="0"/>
              <w:wordWrap/>
              <w:overflowPunct/>
              <w:topLinePunct w:val="0"/>
              <w:bidi w:val="0"/>
              <w:spacing w:before="198" w:beforeLines="0" w:beforeAutospacing="0" w:after="0" w:afterLines="0" w:afterAutospacing="0" w:line="320" w:lineRule="exact"/>
              <w:ind w:left="0" w:leftChars="0" w:right="0" w:firstLine="0" w:firstLineChars="0"/>
              <w:rPr>
                <w:rFonts w:hint="eastAsia" w:ascii="Times New Roman" w:hAnsi="Times New Roman" w:eastAsia="仿宋_GB2312" w:cs="仿宋_GB2312"/>
                <w:snapToGrid/>
                <w:color w:val="000000"/>
                <w:spacing w:val="-1"/>
                <w:kern w:val="0"/>
                <w:sz w:val="24"/>
                <w:szCs w:val="24"/>
                <w:lang w:val="en-US" w:eastAsia="zh-CN" w:bidi="ar"/>
              </w:rPr>
            </w:pPr>
            <w:r>
              <w:rPr>
                <w:rFonts w:hint="eastAsia" w:ascii="Times New Roman" w:hAnsi="Times New Roman" w:eastAsia="仿宋_GB2312" w:cs="仿宋_GB2312"/>
                <w:snapToGrid/>
                <w:color w:val="000000"/>
                <w:spacing w:val="-1"/>
                <w:kern w:val="0"/>
                <w:sz w:val="24"/>
                <w:szCs w:val="24"/>
                <w:lang w:val="en-US" w:eastAsia="zh-CN" w:bidi="ar"/>
              </w:rPr>
              <w:t>□是 □否</w:t>
            </w:r>
          </w:p>
        </w:tc>
        <w:tc>
          <w:tcPr>
            <w:tcW w:w="756" w:type="pct"/>
            <w:tcBorders>
              <w:top w:val="single" w:color="000000" w:sz="4" w:space="0"/>
              <w:left w:val="single" w:color="000000" w:sz="4" w:space="0"/>
              <w:bottom w:val="single" w:color="000000" w:sz="4" w:space="0"/>
              <w:right w:val="single" w:color="000000" w:sz="4" w:space="0"/>
            </w:tcBorders>
            <w:noWrap/>
            <w:vAlign w:val="top"/>
          </w:tcPr>
          <w:p w14:paraId="772004D7">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495" w:type="pct"/>
            <w:tcBorders>
              <w:top w:val="single" w:color="000000" w:sz="4" w:space="0"/>
              <w:left w:val="single" w:color="000000" w:sz="4" w:space="0"/>
              <w:bottom w:val="single" w:color="000000" w:sz="4" w:space="0"/>
              <w:right w:val="single" w:color="000000" w:sz="4" w:space="0"/>
            </w:tcBorders>
            <w:noWrap/>
            <w:vAlign w:val="top"/>
          </w:tcPr>
          <w:p w14:paraId="52A45CF1">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76" w:type="pct"/>
            <w:tcBorders>
              <w:top w:val="single" w:color="000000" w:sz="4" w:space="0"/>
              <w:left w:val="single" w:color="000000" w:sz="4" w:space="0"/>
              <w:bottom w:val="single" w:color="000000" w:sz="4" w:space="0"/>
              <w:right w:val="single" w:color="000000" w:sz="4" w:space="0"/>
            </w:tcBorders>
            <w:noWrap/>
            <w:vAlign w:val="top"/>
          </w:tcPr>
          <w:p w14:paraId="6A92B090">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r>
      <w:tr w14:paraId="2D7F817D">
        <w:tblPrEx>
          <w:tblCellMar>
            <w:top w:w="0" w:type="dxa"/>
            <w:left w:w="108" w:type="dxa"/>
            <w:bottom w:w="0" w:type="dxa"/>
            <w:right w:w="108" w:type="dxa"/>
          </w:tblCellMar>
        </w:tblPrEx>
        <w:trPr>
          <w:trHeight w:val="443" w:hRule="atLeast"/>
        </w:trPr>
        <w:tc>
          <w:tcPr>
            <w:tcW w:w="1292" w:type="pct"/>
            <w:vMerge w:val="continue"/>
            <w:tcBorders>
              <w:left w:val="single" w:color="000000" w:sz="4" w:space="0"/>
              <w:right w:val="single" w:color="000000" w:sz="4" w:space="0"/>
            </w:tcBorders>
            <w:noWrap/>
            <w:vAlign w:val="center"/>
          </w:tcPr>
          <w:p w14:paraId="21249407">
            <w:pPr>
              <w:keepNext w:val="0"/>
              <w:keepLines w:val="0"/>
              <w:pageBreakBefore w:val="0"/>
              <w:widowControl/>
              <w:suppressLineNumbers w:val="0"/>
              <w:wordWrap/>
              <w:overflowPunct/>
              <w:topLinePunct w:val="0"/>
              <w:bidi w:val="0"/>
              <w:spacing w:before="0" w:beforeAutospacing="0" w:after="0" w:afterAutospacing="0" w:line="400" w:lineRule="exact"/>
              <w:ind w:left="0" w:right="0" w:firstLine="0" w:firstLineChars="0"/>
              <w:jc w:val="center"/>
              <w:textAlignment w:val="center"/>
              <w:rPr>
                <w:rFonts w:hint="eastAsia" w:ascii="Times New Roman" w:hAnsi="Times New Roman" w:eastAsia="仿宋_GB2312" w:cs="仿宋_GB2312"/>
                <w:snapToGrid/>
                <w:color w:val="000000"/>
                <w:spacing w:val="-1"/>
                <w:kern w:val="0"/>
                <w:sz w:val="24"/>
                <w:szCs w:val="24"/>
                <w:lang w:val="en-US" w:eastAsia="zh-CN" w:bidi="ar"/>
              </w:rPr>
            </w:pPr>
          </w:p>
        </w:tc>
        <w:tc>
          <w:tcPr>
            <w:tcW w:w="362" w:type="pct"/>
            <w:tcBorders>
              <w:top w:val="single" w:color="000000" w:sz="4" w:space="0"/>
              <w:left w:val="single" w:color="000000" w:sz="4" w:space="0"/>
              <w:bottom w:val="single" w:color="000000" w:sz="4" w:space="0"/>
              <w:right w:val="single" w:color="000000" w:sz="4" w:space="0"/>
            </w:tcBorders>
            <w:noWrap/>
            <w:vAlign w:val="top"/>
          </w:tcPr>
          <w:p w14:paraId="76974680">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604" w:type="pct"/>
            <w:tcBorders>
              <w:top w:val="single" w:color="000000" w:sz="4" w:space="0"/>
              <w:left w:val="single" w:color="000000" w:sz="4" w:space="0"/>
              <w:bottom w:val="single" w:color="000000" w:sz="4" w:space="0"/>
              <w:right w:val="single" w:color="000000" w:sz="4" w:space="0"/>
            </w:tcBorders>
            <w:noWrap/>
            <w:vAlign w:val="top"/>
          </w:tcPr>
          <w:p w14:paraId="3A26D81E">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12" w:type="pct"/>
            <w:gridSpan w:val="2"/>
            <w:tcBorders>
              <w:top w:val="single" w:color="000000" w:sz="4" w:space="0"/>
              <w:left w:val="single" w:color="000000" w:sz="4" w:space="0"/>
              <w:bottom w:val="single" w:color="000000" w:sz="4" w:space="0"/>
              <w:right w:val="single" w:color="000000" w:sz="4" w:space="0"/>
            </w:tcBorders>
            <w:noWrap/>
            <w:vAlign w:val="top"/>
          </w:tcPr>
          <w:p w14:paraId="69DCC638">
            <w:pPr>
              <w:pStyle w:val="27"/>
              <w:keepNext w:val="0"/>
              <w:keepLines w:val="0"/>
              <w:pageBreakBefore w:val="0"/>
              <w:suppressLineNumbers w:val="0"/>
              <w:wordWrap/>
              <w:overflowPunct/>
              <w:topLinePunct w:val="0"/>
              <w:bidi w:val="0"/>
              <w:spacing w:before="197" w:beforeLines="0" w:beforeAutospacing="0" w:after="0" w:afterLines="0" w:afterAutospacing="0" w:line="320" w:lineRule="exact"/>
              <w:ind w:left="0" w:leftChars="0" w:right="0" w:firstLine="0" w:firstLineChars="0"/>
              <w:rPr>
                <w:rFonts w:hint="eastAsia" w:ascii="Times New Roman" w:hAnsi="Times New Roman" w:eastAsia="仿宋_GB2312" w:cs="仿宋_GB2312"/>
                <w:snapToGrid/>
                <w:color w:val="000000"/>
                <w:spacing w:val="-1"/>
                <w:kern w:val="0"/>
                <w:sz w:val="24"/>
                <w:szCs w:val="24"/>
                <w:lang w:val="en-US" w:eastAsia="zh-CN" w:bidi="ar"/>
              </w:rPr>
            </w:pPr>
            <w:r>
              <w:rPr>
                <w:rFonts w:hint="eastAsia" w:ascii="Times New Roman" w:hAnsi="Times New Roman" w:eastAsia="仿宋_GB2312" w:cs="仿宋_GB2312"/>
                <w:snapToGrid/>
                <w:color w:val="000000"/>
                <w:spacing w:val="-1"/>
                <w:kern w:val="0"/>
                <w:sz w:val="24"/>
                <w:szCs w:val="24"/>
                <w:lang w:val="en-US" w:eastAsia="zh-CN" w:bidi="ar"/>
              </w:rPr>
              <w:t>□是 □否</w:t>
            </w:r>
          </w:p>
        </w:tc>
        <w:tc>
          <w:tcPr>
            <w:tcW w:w="756" w:type="pct"/>
            <w:tcBorders>
              <w:top w:val="single" w:color="000000" w:sz="4" w:space="0"/>
              <w:left w:val="single" w:color="000000" w:sz="4" w:space="0"/>
              <w:bottom w:val="single" w:color="000000" w:sz="4" w:space="0"/>
              <w:right w:val="single" w:color="000000" w:sz="4" w:space="0"/>
            </w:tcBorders>
            <w:noWrap/>
            <w:vAlign w:val="top"/>
          </w:tcPr>
          <w:p w14:paraId="6D943EA6">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495" w:type="pct"/>
            <w:tcBorders>
              <w:top w:val="single" w:color="000000" w:sz="4" w:space="0"/>
              <w:left w:val="single" w:color="000000" w:sz="4" w:space="0"/>
              <w:bottom w:val="single" w:color="000000" w:sz="4" w:space="0"/>
              <w:right w:val="single" w:color="000000" w:sz="4" w:space="0"/>
            </w:tcBorders>
            <w:noWrap/>
            <w:vAlign w:val="top"/>
          </w:tcPr>
          <w:p w14:paraId="00AAE6F9">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76" w:type="pct"/>
            <w:tcBorders>
              <w:top w:val="single" w:color="000000" w:sz="4" w:space="0"/>
              <w:left w:val="single" w:color="000000" w:sz="4" w:space="0"/>
              <w:bottom w:val="single" w:color="000000" w:sz="4" w:space="0"/>
              <w:right w:val="single" w:color="000000" w:sz="4" w:space="0"/>
            </w:tcBorders>
            <w:noWrap/>
            <w:vAlign w:val="top"/>
          </w:tcPr>
          <w:p w14:paraId="68ABC6D8">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r>
      <w:tr w14:paraId="6A2DD031">
        <w:tblPrEx>
          <w:tblCellMar>
            <w:top w:w="0" w:type="dxa"/>
            <w:left w:w="108" w:type="dxa"/>
            <w:bottom w:w="0" w:type="dxa"/>
            <w:right w:w="108" w:type="dxa"/>
          </w:tblCellMar>
        </w:tblPrEx>
        <w:trPr>
          <w:trHeight w:val="443" w:hRule="atLeast"/>
        </w:trPr>
        <w:tc>
          <w:tcPr>
            <w:tcW w:w="1292" w:type="pct"/>
            <w:vMerge w:val="continue"/>
            <w:tcBorders>
              <w:left w:val="single" w:color="000000" w:sz="4" w:space="0"/>
              <w:bottom w:val="single" w:color="auto" w:sz="4" w:space="0"/>
              <w:right w:val="single" w:color="000000" w:sz="4" w:space="0"/>
            </w:tcBorders>
            <w:noWrap/>
            <w:vAlign w:val="center"/>
          </w:tcPr>
          <w:p w14:paraId="1F4B81B6">
            <w:pPr>
              <w:keepNext w:val="0"/>
              <w:keepLines w:val="0"/>
              <w:pageBreakBefore w:val="0"/>
              <w:widowControl/>
              <w:suppressLineNumbers w:val="0"/>
              <w:wordWrap/>
              <w:overflowPunct/>
              <w:topLinePunct w:val="0"/>
              <w:bidi w:val="0"/>
              <w:spacing w:before="0" w:beforeAutospacing="0" w:after="0" w:afterAutospacing="0" w:line="400" w:lineRule="exact"/>
              <w:ind w:left="0" w:right="0" w:firstLine="0" w:firstLineChars="0"/>
              <w:jc w:val="center"/>
              <w:textAlignment w:val="center"/>
              <w:rPr>
                <w:rFonts w:hint="eastAsia" w:ascii="Times New Roman" w:hAnsi="Times New Roman" w:eastAsia="仿宋_GB2312" w:cs="仿宋_GB2312"/>
                <w:snapToGrid/>
                <w:color w:val="000000"/>
                <w:spacing w:val="-1"/>
                <w:kern w:val="0"/>
                <w:sz w:val="24"/>
                <w:szCs w:val="24"/>
                <w:lang w:val="en-US" w:eastAsia="zh-CN" w:bidi="ar"/>
              </w:rPr>
            </w:pPr>
          </w:p>
        </w:tc>
        <w:tc>
          <w:tcPr>
            <w:tcW w:w="362" w:type="pct"/>
            <w:tcBorders>
              <w:top w:val="single" w:color="000000" w:sz="4" w:space="0"/>
              <w:left w:val="single" w:color="000000" w:sz="4" w:space="0"/>
              <w:bottom w:val="single" w:color="000000" w:sz="4" w:space="0"/>
              <w:right w:val="single" w:color="000000" w:sz="4" w:space="0"/>
            </w:tcBorders>
            <w:noWrap/>
            <w:vAlign w:val="top"/>
          </w:tcPr>
          <w:p w14:paraId="35015CF7">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604" w:type="pct"/>
            <w:tcBorders>
              <w:top w:val="single" w:color="000000" w:sz="4" w:space="0"/>
              <w:left w:val="single" w:color="000000" w:sz="4" w:space="0"/>
              <w:bottom w:val="single" w:color="000000" w:sz="4" w:space="0"/>
              <w:right w:val="single" w:color="000000" w:sz="4" w:space="0"/>
            </w:tcBorders>
            <w:noWrap/>
            <w:vAlign w:val="top"/>
          </w:tcPr>
          <w:p w14:paraId="288D23CD">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12" w:type="pct"/>
            <w:gridSpan w:val="2"/>
            <w:tcBorders>
              <w:top w:val="single" w:color="000000" w:sz="4" w:space="0"/>
              <w:left w:val="single" w:color="000000" w:sz="4" w:space="0"/>
              <w:bottom w:val="single" w:color="000000" w:sz="4" w:space="0"/>
              <w:right w:val="single" w:color="000000" w:sz="4" w:space="0"/>
            </w:tcBorders>
            <w:noWrap/>
            <w:vAlign w:val="top"/>
          </w:tcPr>
          <w:p w14:paraId="45D079CB">
            <w:pPr>
              <w:pStyle w:val="27"/>
              <w:keepNext w:val="0"/>
              <w:keepLines w:val="0"/>
              <w:pageBreakBefore w:val="0"/>
              <w:suppressLineNumbers w:val="0"/>
              <w:wordWrap/>
              <w:overflowPunct/>
              <w:topLinePunct w:val="0"/>
              <w:bidi w:val="0"/>
              <w:spacing w:before="198" w:beforeLines="0" w:beforeAutospacing="0" w:after="0" w:afterLines="0" w:afterAutospacing="0" w:line="320" w:lineRule="exact"/>
              <w:ind w:left="0" w:leftChars="0" w:right="0" w:firstLine="0" w:firstLineChars="0"/>
              <w:rPr>
                <w:rFonts w:hint="eastAsia" w:ascii="Times New Roman" w:hAnsi="Times New Roman" w:eastAsia="仿宋_GB2312" w:cs="仿宋_GB2312"/>
                <w:snapToGrid/>
                <w:color w:val="000000"/>
                <w:spacing w:val="-1"/>
                <w:kern w:val="0"/>
                <w:sz w:val="24"/>
                <w:szCs w:val="24"/>
                <w:lang w:val="en-US" w:eastAsia="zh-CN" w:bidi="ar"/>
              </w:rPr>
            </w:pPr>
            <w:r>
              <w:rPr>
                <w:rFonts w:hint="eastAsia" w:ascii="Times New Roman" w:hAnsi="Times New Roman" w:eastAsia="仿宋_GB2312" w:cs="仿宋_GB2312"/>
                <w:snapToGrid/>
                <w:color w:val="000000"/>
                <w:spacing w:val="-1"/>
                <w:kern w:val="0"/>
                <w:sz w:val="24"/>
                <w:szCs w:val="24"/>
                <w:lang w:val="en-US" w:eastAsia="zh-CN" w:bidi="ar"/>
              </w:rPr>
              <w:t>□是 □否</w:t>
            </w:r>
          </w:p>
        </w:tc>
        <w:tc>
          <w:tcPr>
            <w:tcW w:w="756" w:type="pct"/>
            <w:tcBorders>
              <w:top w:val="single" w:color="000000" w:sz="4" w:space="0"/>
              <w:left w:val="single" w:color="000000" w:sz="4" w:space="0"/>
              <w:bottom w:val="single" w:color="000000" w:sz="4" w:space="0"/>
              <w:right w:val="single" w:color="000000" w:sz="4" w:space="0"/>
            </w:tcBorders>
            <w:noWrap/>
            <w:vAlign w:val="top"/>
          </w:tcPr>
          <w:p w14:paraId="25C5E0E1">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495" w:type="pct"/>
            <w:tcBorders>
              <w:top w:val="single" w:color="000000" w:sz="4" w:space="0"/>
              <w:left w:val="single" w:color="000000" w:sz="4" w:space="0"/>
              <w:bottom w:val="single" w:color="000000" w:sz="4" w:space="0"/>
              <w:right w:val="single" w:color="000000" w:sz="4" w:space="0"/>
            </w:tcBorders>
            <w:noWrap/>
            <w:vAlign w:val="top"/>
          </w:tcPr>
          <w:p w14:paraId="07D1E398">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76" w:type="pct"/>
            <w:tcBorders>
              <w:top w:val="single" w:color="000000" w:sz="4" w:space="0"/>
              <w:left w:val="single" w:color="000000" w:sz="4" w:space="0"/>
              <w:bottom w:val="single" w:color="000000" w:sz="4" w:space="0"/>
              <w:right w:val="single" w:color="000000" w:sz="4" w:space="0"/>
            </w:tcBorders>
            <w:noWrap/>
            <w:vAlign w:val="top"/>
          </w:tcPr>
          <w:p w14:paraId="6EEB72AE">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r>
      <w:tr w14:paraId="22AF7C84">
        <w:tblPrEx>
          <w:tblCellMar>
            <w:top w:w="0" w:type="dxa"/>
            <w:left w:w="108" w:type="dxa"/>
            <w:bottom w:w="0" w:type="dxa"/>
            <w:right w:w="108" w:type="dxa"/>
          </w:tblCellMar>
        </w:tblPrEx>
        <w:trPr>
          <w:trHeight w:val="2419" w:hRule="atLeast"/>
        </w:trPr>
        <w:tc>
          <w:tcPr>
            <w:tcW w:w="1292" w:type="pct"/>
            <w:tcBorders>
              <w:top w:val="single" w:color="auto" w:sz="4" w:space="0"/>
              <w:left w:val="single" w:color="000000" w:sz="4" w:space="0"/>
              <w:bottom w:val="single" w:color="000000" w:sz="4" w:space="0"/>
              <w:right w:val="single" w:color="000000" w:sz="4" w:space="0"/>
            </w:tcBorders>
            <w:noWrap/>
            <w:vAlign w:val="center"/>
          </w:tcPr>
          <w:p w14:paraId="54F99CA8">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SA"/>
              </w:rPr>
              <w:t>项目建设内容</w:t>
            </w:r>
          </w:p>
        </w:tc>
        <w:tc>
          <w:tcPr>
            <w:tcW w:w="3707" w:type="pct"/>
            <w:gridSpan w:val="7"/>
            <w:tcBorders>
              <w:top w:val="single" w:color="000000" w:sz="4" w:space="0"/>
              <w:left w:val="single" w:color="000000" w:sz="4" w:space="0"/>
              <w:bottom w:val="single" w:color="000000" w:sz="4" w:space="0"/>
              <w:right w:val="single" w:color="000000" w:sz="4" w:space="0"/>
            </w:tcBorders>
            <w:noWrap/>
            <w:vAlign w:val="top"/>
          </w:tcPr>
          <w:p w14:paraId="016ECD1D">
            <w:pPr>
              <w:keepNext w:val="0"/>
              <w:keepLines w:val="0"/>
              <w:widowControl/>
              <w:suppressLineNumbers w:val="0"/>
              <w:spacing w:before="0" w:beforeAutospacing="0" w:after="0" w:afterAutospacing="0"/>
              <w:ind w:left="0" w:right="0" w:firstLine="0" w:firstLineChars="0"/>
              <w:jc w:val="left"/>
              <w:textAlignment w:val="center"/>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i/>
                <w:iCs/>
                <w:color w:val="auto"/>
                <w:kern w:val="0"/>
                <w:sz w:val="24"/>
                <w:szCs w:val="24"/>
                <w:lang w:val="en-US" w:eastAsia="zh-CN" w:bidi="ar-SA"/>
              </w:rPr>
              <w:t>（阐述试点项目建设方案，主要解决的问题，预计达到的效果等，字数</w:t>
            </w:r>
            <w:r>
              <w:rPr>
                <w:rFonts w:hint="eastAsia" w:ascii="Times New Roman" w:hAnsi="Times New Roman" w:eastAsia="仿宋_GB2312" w:cs="Times New Roman"/>
                <w:i/>
                <w:iCs/>
                <w:color w:val="auto"/>
                <w:kern w:val="0"/>
                <w:sz w:val="24"/>
                <w:szCs w:val="24"/>
                <w:lang w:val="en-US" w:eastAsia="zh-CN" w:bidi="ar-SA"/>
              </w:rPr>
              <w:t>1500</w:t>
            </w:r>
            <w:r>
              <w:rPr>
                <w:rFonts w:hint="default" w:ascii="Times New Roman" w:hAnsi="Times New Roman" w:eastAsia="仿宋_GB2312" w:cs="Times New Roman"/>
                <w:i/>
                <w:iCs/>
                <w:color w:val="auto"/>
                <w:kern w:val="0"/>
                <w:sz w:val="24"/>
                <w:szCs w:val="24"/>
                <w:lang w:val="en-US" w:eastAsia="zh-CN" w:bidi="ar-SA"/>
              </w:rPr>
              <w:t>以内）</w:t>
            </w:r>
          </w:p>
        </w:tc>
      </w:tr>
      <w:tr w14:paraId="0C5B7189">
        <w:tblPrEx>
          <w:tblCellMar>
            <w:top w:w="0" w:type="dxa"/>
            <w:left w:w="108" w:type="dxa"/>
            <w:bottom w:w="0" w:type="dxa"/>
            <w:right w:w="108" w:type="dxa"/>
          </w:tblCellMar>
        </w:tblPrEx>
        <w:trPr>
          <w:trHeight w:val="280" w:hRule="atLeast"/>
        </w:trPr>
        <w:tc>
          <w:tcPr>
            <w:tcW w:w="1292" w:type="pct"/>
            <w:vMerge w:val="restart"/>
            <w:tcBorders>
              <w:top w:val="single" w:color="000000" w:sz="4" w:space="0"/>
              <w:left w:val="single" w:color="000000" w:sz="4" w:space="0"/>
              <w:bottom w:val="single" w:color="000000" w:sz="4" w:space="0"/>
              <w:right w:val="single" w:color="000000" w:sz="4" w:space="0"/>
            </w:tcBorders>
            <w:noWrap/>
            <w:vAlign w:val="center"/>
          </w:tcPr>
          <w:p w14:paraId="5D93088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bidi="ar"/>
              </w:rPr>
              <w:t>数字化改造预期成效</w:t>
            </w:r>
            <w:r>
              <w:rPr>
                <w:rFonts w:hint="eastAsia" w:ascii="Times New Roman" w:hAnsi="Times New Roman" w:eastAsia="仿宋_GB2312" w:cs="Times New Roman"/>
                <w:kern w:val="0"/>
                <w:sz w:val="24"/>
                <w:lang w:val="en-US" w:eastAsia="zh-CN" w:bidi="ar"/>
              </w:rPr>
              <w:t>（</w:t>
            </w:r>
            <w:r>
              <w:rPr>
                <w:rFonts w:hint="default" w:ascii="Times New Roman" w:hAnsi="Times New Roman" w:eastAsia="仿宋_GB2312" w:cs="Times New Roman"/>
                <w:kern w:val="0"/>
                <w:sz w:val="24"/>
                <w:lang w:bidi="ar"/>
              </w:rPr>
              <w:t>尽量用若干定量指标</w:t>
            </w:r>
            <w:r>
              <w:rPr>
                <w:rFonts w:hint="eastAsia" w:ascii="Times New Roman" w:hAnsi="Times New Roman" w:eastAsia="仿宋_GB2312" w:cs="Times New Roman"/>
                <w:kern w:val="0"/>
                <w:sz w:val="24"/>
                <w:lang w:eastAsia="zh-CN" w:bidi="ar"/>
              </w:rPr>
              <w:t>，</w:t>
            </w:r>
            <w:r>
              <w:rPr>
                <w:rFonts w:hint="eastAsia" w:ascii="Times New Roman" w:hAnsi="Times New Roman" w:eastAsia="仿宋_GB2312" w:cs="Times New Roman"/>
                <w:kern w:val="0"/>
                <w:sz w:val="24"/>
                <w:lang w:val="en-US" w:eastAsia="zh-CN" w:bidi="ar"/>
              </w:rPr>
              <w:t>从降本、提质、增效、减存、绿色、安全等方面描述）</w:t>
            </w:r>
          </w:p>
          <w:p w14:paraId="27D0F34C">
            <w:pPr>
              <w:keepNext w:val="0"/>
              <w:keepLines w:val="0"/>
              <w:widowControl w:val="0"/>
              <w:suppressLineNumbers w:val="0"/>
              <w:spacing w:before="0" w:beforeAutospacing="0" w:after="120" w:afterAutospacing="0" w:line="560" w:lineRule="exact"/>
              <w:ind w:left="640" w:leftChars="200" w:right="0" w:firstLine="420" w:firstLineChars="200"/>
              <w:jc w:val="both"/>
              <w:rPr>
                <w:rFonts w:hint="default" w:ascii="Times New Roman" w:hAnsi="Times New Roman" w:eastAsia="宋体" w:cs="Times New Roman"/>
                <w:kern w:val="2"/>
                <w:sz w:val="21"/>
                <w:szCs w:val="21"/>
                <w:lang w:val="en-US" w:eastAsia="zh-CN" w:bidi="ar-SA"/>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2DDB528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sz w:val="24"/>
              </w:rPr>
            </w:pPr>
            <w:r>
              <w:rPr>
                <w:rFonts w:hint="default" w:ascii="Times New Roman" w:hAnsi="Times New Roman" w:eastAsia="仿宋_GB2312" w:cs="Times New Roman"/>
                <w:b/>
                <w:bCs/>
                <w:kern w:val="0"/>
                <w:sz w:val="24"/>
                <w:lang w:bidi="ar"/>
              </w:rPr>
              <w:t>改造阶段</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7A8705C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sz w:val="24"/>
              </w:rPr>
            </w:pPr>
            <w:r>
              <w:rPr>
                <w:rFonts w:hint="default" w:ascii="Times New Roman" w:hAnsi="Times New Roman" w:eastAsia="仿宋_GB2312" w:cs="Times New Roman"/>
                <w:b/>
                <w:bCs/>
                <w:kern w:val="0"/>
                <w:sz w:val="24"/>
                <w:lang w:bidi="ar"/>
              </w:rPr>
              <w:t>改造前</w:t>
            </w: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2E99EF7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sz w:val="24"/>
              </w:rPr>
            </w:pPr>
            <w:r>
              <w:rPr>
                <w:rFonts w:hint="default" w:ascii="Times New Roman" w:hAnsi="Times New Roman" w:eastAsia="仿宋_GB2312" w:cs="Times New Roman"/>
                <w:b/>
                <w:bCs/>
                <w:kern w:val="0"/>
                <w:sz w:val="24"/>
                <w:lang w:bidi="ar"/>
              </w:rPr>
              <w:t>改造后</w:t>
            </w:r>
          </w:p>
        </w:tc>
      </w:tr>
      <w:tr w14:paraId="6376DC68">
        <w:tblPrEx>
          <w:tblCellMar>
            <w:top w:w="0" w:type="dxa"/>
            <w:left w:w="108" w:type="dxa"/>
            <w:bottom w:w="0" w:type="dxa"/>
            <w:right w:w="108" w:type="dxa"/>
          </w:tblCellMar>
        </w:tblPrEx>
        <w:trPr>
          <w:trHeight w:val="502"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6E18D4D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61A4815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创新方面成效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4DA1FEB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5CF54BE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507ABACA">
        <w:tblPrEx>
          <w:tblCellMar>
            <w:top w:w="0" w:type="dxa"/>
            <w:left w:w="108" w:type="dxa"/>
            <w:bottom w:w="0" w:type="dxa"/>
            <w:right w:w="108" w:type="dxa"/>
          </w:tblCellMar>
        </w:tblPrEx>
        <w:trPr>
          <w:trHeight w:val="464"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21321AF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583B0A1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市场方面成效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1B17DD1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20F429C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447C40FD">
        <w:tblPrEx>
          <w:tblCellMar>
            <w:top w:w="0" w:type="dxa"/>
            <w:left w:w="108" w:type="dxa"/>
            <w:bottom w:w="0" w:type="dxa"/>
            <w:right w:w="108" w:type="dxa"/>
          </w:tblCellMar>
        </w:tblPrEx>
        <w:trPr>
          <w:trHeight w:val="467"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013D914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1AE26AC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提质方面成效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4C223FE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1D14CB0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5DE20552">
        <w:tblPrEx>
          <w:tblCellMar>
            <w:top w:w="0" w:type="dxa"/>
            <w:left w:w="108" w:type="dxa"/>
            <w:bottom w:w="0" w:type="dxa"/>
            <w:right w:w="108" w:type="dxa"/>
          </w:tblCellMar>
        </w:tblPrEx>
        <w:trPr>
          <w:trHeight w:val="440"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62CE14F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29DAB17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降本方面成效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6D10530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506FF82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20E567AD">
        <w:tblPrEx>
          <w:tblCellMar>
            <w:top w:w="0" w:type="dxa"/>
            <w:left w:w="108" w:type="dxa"/>
            <w:bottom w:w="0" w:type="dxa"/>
            <w:right w:w="108" w:type="dxa"/>
          </w:tblCellMar>
        </w:tblPrEx>
        <w:trPr>
          <w:trHeight w:val="465"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6B52ADA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07C7DF4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增效方面成效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35CAD3B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5584E34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472182A1">
        <w:tblPrEx>
          <w:tblCellMar>
            <w:top w:w="0" w:type="dxa"/>
            <w:left w:w="108" w:type="dxa"/>
            <w:bottom w:w="0" w:type="dxa"/>
            <w:right w:w="108" w:type="dxa"/>
          </w:tblCellMar>
        </w:tblPrEx>
        <w:trPr>
          <w:trHeight w:val="465"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44407C3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4F8EE0E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绿色方面成效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0E2ACFC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1ED0435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529023FA">
        <w:tblPrEx>
          <w:tblCellMar>
            <w:top w:w="0" w:type="dxa"/>
            <w:left w:w="108" w:type="dxa"/>
            <w:bottom w:w="0" w:type="dxa"/>
            <w:right w:w="108" w:type="dxa"/>
          </w:tblCellMar>
        </w:tblPrEx>
        <w:trPr>
          <w:trHeight w:val="439"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246EAC9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2442744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安全方面成效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7A822AD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3714A65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73CA3C9A">
        <w:tblPrEx>
          <w:tblCellMar>
            <w:top w:w="0" w:type="dxa"/>
            <w:left w:w="108" w:type="dxa"/>
            <w:bottom w:w="0" w:type="dxa"/>
            <w:right w:w="108" w:type="dxa"/>
          </w:tblCellMar>
        </w:tblPrEx>
        <w:trPr>
          <w:trHeight w:val="3635" w:hRule="atLeast"/>
        </w:trPr>
        <w:tc>
          <w:tcPr>
            <w:tcW w:w="1292" w:type="pct"/>
            <w:tcBorders>
              <w:top w:val="single" w:color="000000" w:sz="4" w:space="0"/>
              <w:left w:val="single" w:color="000000" w:sz="4" w:space="0"/>
              <w:bottom w:val="single" w:color="000000" w:sz="4" w:space="0"/>
              <w:right w:val="single" w:color="auto" w:sz="4" w:space="0"/>
            </w:tcBorders>
            <w:noWrap/>
            <w:vAlign w:val="center"/>
          </w:tcPr>
          <w:p w14:paraId="7DE7889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bidi="ar"/>
              </w:rPr>
              <w:t>申报资料真实性声明</w:t>
            </w:r>
          </w:p>
        </w:tc>
        <w:tc>
          <w:tcPr>
            <w:tcW w:w="3707" w:type="pct"/>
            <w:gridSpan w:val="7"/>
            <w:tcBorders>
              <w:top w:val="single" w:color="000000" w:sz="4" w:space="0"/>
              <w:left w:val="single" w:color="auto" w:sz="4" w:space="0"/>
              <w:bottom w:val="single" w:color="000000" w:sz="4" w:space="0"/>
              <w:right w:val="single" w:color="000000" w:sz="4" w:space="0"/>
            </w:tcBorders>
            <w:noWrap w:val="0"/>
            <w:vAlign w:val="top"/>
          </w:tcPr>
          <w:p w14:paraId="1796A933">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bidi="ar"/>
              </w:rPr>
              <w:t>本公司声明，本公司所提交的所有申报资料是真实、完整、有效的，如存在提供虚假资料或凭证行为，无论项目最终是否获得资助</w:t>
            </w:r>
            <w:r>
              <w:rPr>
                <w:rFonts w:hint="eastAsia" w:ascii="Times New Roman" w:hAnsi="Times New Roman" w:eastAsia="仿宋_GB2312" w:cs="Times New Roman"/>
                <w:kern w:val="0"/>
                <w:sz w:val="24"/>
                <w:lang w:eastAsia="zh-CN" w:bidi="ar"/>
              </w:rPr>
              <w:t>，</w:t>
            </w:r>
            <w:r>
              <w:rPr>
                <w:rFonts w:hint="default" w:ascii="Times New Roman" w:hAnsi="Times New Roman" w:eastAsia="仿宋_GB2312" w:cs="Times New Roman"/>
                <w:kern w:val="0"/>
                <w:sz w:val="24"/>
                <w:lang w:bidi="ar"/>
              </w:rPr>
              <w:t>由此产生的法律责任及其他所有后果，本公司都将全部承担。</w:t>
            </w:r>
          </w:p>
          <w:p w14:paraId="0775227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p>
          <w:p w14:paraId="2823E7A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试点企业</w:t>
            </w:r>
            <w:r>
              <w:rPr>
                <w:rFonts w:hint="default" w:ascii="Times New Roman" w:hAnsi="Times New Roman" w:eastAsia="仿宋_GB2312" w:cs="Times New Roman"/>
                <w:kern w:val="0"/>
                <w:sz w:val="24"/>
                <w:lang w:bidi="ar"/>
              </w:rPr>
              <w:t xml:space="preserve">法定代表人（签字/盖章）：   </w:t>
            </w:r>
          </w:p>
          <w:p w14:paraId="2CE70E2C">
            <w:pPr>
              <w:keepNext w:val="0"/>
              <w:keepLines w:val="0"/>
              <w:widowControl/>
              <w:suppressLineNumbers w:val="0"/>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 xml:space="preserve">  </w:t>
            </w:r>
          </w:p>
          <w:p w14:paraId="7AE84E2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试点企业</w:t>
            </w:r>
            <w:r>
              <w:rPr>
                <w:rFonts w:hint="default" w:ascii="Times New Roman" w:hAnsi="Times New Roman" w:eastAsia="仿宋_GB2312" w:cs="Times New Roman"/>
                <w:kern w:val="0"/>
                <w:sz w:val="24"/>
                <w:lang w:bidi="ar"/>
              </w:rPr>
              <w:t xml:space="preserve">（公章）：        </w:t>
            </w:r>
          </w:p>
          <w:p w14:paraId="3AA1F2B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p>
          <w:p w14:paraId="4AD5914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 xml:space="preserve">       </w:t>
            </w:r>
            <w:r>
              <w:rPr>
                <w:rFonts w:hint="default" w:ascii="Times New Roman" w:hAnsi="Times New Roman" w:eastAsia="仿宋_GB2312" w:cs="Times New Roman"/>
                <w:kern w:val="0"/>
                <w:sz w:val="24"/>
                <w:lang w:bidi="ar"/>
              </w:rPr>
              <w:t xml:space="preserve">                     年   月   日</w:t>
            </w:r>
          </w:p>
        </w:tc>
      </w:tr>
      <w:tr w14:paraId="5A7A7382">
        <w:tblPrEx>
          <w:tblCellMar>
            <w:top w:w="0" w:type="dxa"/>
            <w:left w:w="108" w:type="dxa"/>
            <w:bottom w:w="0" w:type="dxa"/>
            <w:right w:w="108" w:type="dxa"/>
          </w:tblCellMar>
        </w:tblPrEx>
        <w:trPr>
          <w:trHeight w:val="3110" w:hRule="atLeast"/>
        </w:trPr>
        <w:tc>
          <w:tcPr>
            <w:tcW w:w="1292" w:type="pct"/>
            <w:tcBorders>
              <w:top w:val="single" w:color="000000" w:sz="4" w:space="0"/>
              <w:left w:val="single" w:color="000000" w:sz="4" w:space="0"/>
              <w:bottom w:val="single" w:color="000000" w:sz="4" w:space="0"/>
              <w:right w:val="single" w:color="auto" w:sz="4" w:space="0"/>
            </w:tcBorders>
            <w:noWrap/>
            <w:vAlign w:val="center"/>
          </w:tcPr>
          <w:p w14:paraId="7C97959A">
            <w:pPr>
              <w:keepNext w:val="0"/>
              <w:keepLines w:val="0"/>
              <w:widowControl/>
              <w:suppressLineNumbers w:val="0"/>
              <w:spacing w:before="0" w:beforeAutospacing="0" w:after="0" w:afterAutospacing="0" w:line="240" w:lineRule="auto"/>
              <w:ind w:left="0" w:leftChars="0" w:right="0" w:firstLine="0" w:firstLineChars="0"/>
              <w:textAlignment w:val="center"/>
              <w:rPr>
                <w:rFonts w:hint="default" w:ascii="Times New Roman" w:hAnsi="Times New Roman" w:eastAsia="仿宋_GB2312" w:cs="Times New Roman"/>
                <w:kern w:val="0"/>
                <w:sz w:val="24"/>
                <w:lang w:bidi="ar"/>
              </w:rPr>
            </w:pPr>
          </w:p>
          <w:p w14:paraId="49B6F19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val="en-US" w:eastAsia="zh-CN" w:bidi="ar"/>
              </w:rPr>
              <w:t>县（市、区）工信主管部门</w:t>
            </w:r>
            <w:r>
              <w:rPr>
                <w:rFonts w:hint="eastAsia" w:ascii="Times New Roman" w:hAnsi="Times New Roman" w:eastAsia="仿宋_GB2312" w:cs="Times New Roman"/>
                <w:kern w:val="0"/>
                <w:sz w:val="24"/>
                <w:lang w:bidi="ar"/>
              </w:rPr>
              <w:t>意见</w:t>
            </w:r>
          </w:p>
        </w:tc>
        <w:tc>
          <w:tcPr>
            <w:tcW w:w="3707" w:type="pct"/>
            <w:gridSpan w:val="7"/>
            <w:tcBorders>
              <w:top w:val="single" w:color="000000" w:sz="4" w:space="0"/>
              <w:left w:val="single" w:color="auto" w:sz="4" w:space="0"/>
              <w:bottom w:val="single" w:color="000000" w:sz="4" w:space="0"/>
              <w:right w:val="single" w:color="000000" w:sz="4" w:space="0"/>
            </w:tcBorders>
            <w:noWrap w:val="0"/>
            <w:vAlign w:val="center"/>
          </w:tcPr>
          <w:p w14:paraId="1CAC27C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kern w:val="0"/>
                <w:sz w:val="24"/>
                <w:lang w:bidi="ar"/>
              </w:rPr>
            </w:pPr>
          </w:p>
          <w:p w14:paraId="794C7E0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kern w:val="0"/>
                <w:sz w:val="24"/>
                <w:lang w:bidi="ar"/>
              </w:rPr>
            </w:pPr>
          </w:p>
          <w:p w14:paraId="4977ED2E">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kern w:val="0"/>
                <w:sz w:val="24"/>
                <w:lang w:val="en-US" w:eastAsia="zh-CN" w:bidi="ar"/>
              </w:rPr>
            </w:pPr>
            <w:r>
              <w:rPr>
                <w:rFonts w:hint="default" w:ascii="Times New Roman" w:hAnsi="Times New Roman" w:eastAsia="仿宋_GB2312" w:cs="Times New Roman"/>
                <w:kern w:val="0"/>
                <w:sz w:val="24"/>
                <w:lang w:val="en-US" w:eastAsia="zh-CN" w:bidi="ar"/>
              </w:rPr>
              <w:t xml:space="preserve"> </w:t>
            </w:r>
            <w:r>
              <w:rPr>
                <w:rFonts w:hint="eastAsia" w:ascii="Times New Roman" w:hAnsi="Times New Roman" w:eastAsia="仿宋_GB2312" w:cs="Times New Roman"/>
                <w:kern w:val="0"/>
                <w:sz w:val="24"/>
                <w:lang w:val="en-US" w:eastAsia="zh-CN" w:bidi="ar"/>
              </w:rPr>
              <w:t xml:space="preserve"> </w:t>
            </w:r>
          </w:p>
          <w:p w14:paraId="619C9DF0">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kern w:val="0"/>
                <w:sz w:val="24"/>
                <w:lang w:val="en-US" w:eastAsia="zh-CN" w:bidi="ar"/>
              </w:rPr>
            </w:pPr>
          </w:p>
          <w:p w14:paraId="697FE07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val="en-US" w:eastAsia="zh-CN" w:bidi="ar"/>
              </w:rPr>
            </w:pPr>
            <w:r>
              <w:rPr>
                <w:rFonts w:hint="default" w:ascii="Times New Roman" w:hAnsi="Times New Roman" w:eastAsia="仿宋_GB2312" w:cs="Times New Roman"/>
                <w:kern w:val="0"/>
                <w:sz w:val="24"/>
                <w:lang w:val="en-US" w:eastAsia="zh-CN" w:bidi="ar"/>
              </w:rPr>
              <w:t xml:space="preserve">单位（公章） </w:t>
            </w:r>
          </w:p>
          <w:p w14:paraId="36466D9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val="en-US" w:eastAsia="zh-CN" w:bidi="ar"/>
              </w:rPr>
              <w:t xml:space="preserve">                            </w:t>
            </w:r>
            <w:r>
              <w:rPr>
                <w:rFonts w:hint="default" w:ascii="Times New Roman" w:hAnsi="Times New Roman" w:eastAsia="仿宋_GB2312" w:cs="Times New Roman"/>
                <w:kern w:val="0"/>
                <w:sz w:val="24"/>
                <w:lang w:bidi="ar"/>
              </w:rPr>
              <w:t xml:space="preserve">年  </w:t>
            </w:r>
            <w:r>
              <w:rPr>
                <w:rFonts w:hint="default" w:ascii="Times New Roman" w:hAnsi="Times New Roman" w:eastAsia="仿宋_GB2312" w:cs="Times New Roman"/>
                <w:kern w:val="0"/>
                <w:sz w:val="24"/>
                <w:lang w:val="en-US" w:eastAsia="zh-CN" w:bidi="ar"/>
              </w:rPr>
              <w:t xml:space="preserve"> </w:t>
            </w:r>
            <w:r>
              <w:rPr>
                <w:rFonts w:hint="default" w:ascii="Times New Roman" w:hAnsi="Times New Roman" w:eastAsia="仿宋_GB2312" w:cs="Times New Roman"/>
                <w:kern w:val="0"/>
                <w:sz w:val="24"/>
                <w:lang w:bidi="ar"/>
              </w:rPr>
              <w:t xml:space="preserve">月   日  </w:t>
            </w:r>
            <w:r>
              <w:rPr>
                <w:rFonts w:hint="eastAsia" w:ascii="Times New Roman" w:hAnsi="Times New Roman" w:eastAsia="仿宋_GB2312" w:cs="Times New Roman"/>
                <w:kern w:val="0"/>
                <w:sz w:val="24"/>
                <w:lang w:bidi="ar"/>
              </w:rPr>
              <w:t xml:space="preserve"> </w:t>
            </w:r>
          </w:p>
          <w:p w14:paraId="1B6C7427">
            <w:pPr>
              <w:keepNext w:val="0"/>
              <w:keepLines w:val="0"/>
              <w:widowControl/>
              <w:suppressLineNumbers w:val="0"/>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0"/>
                <w:sz w:val="24"/>
                <w:lang w:bidi="ar"/>
              </w:rPr>
            </w:pPr>
          </w:p>
        </w:tc>
      </w:tr>
    </w:tbl>
    <w:p w14:paraId="583246D2">
      <w:pPr>
        <w:rPr>
          <w:rFonts w:hint="default" w:ascii="Times New Roman" w:hAnsi="Times New Roman"/>
          <w:lang w:val="en-US" w:eastAsia="zh-CN"/>
        </w:rPr>
      </w:pPr>
      <w:r>
        <w:rPr>
          <w:rFonts w:hint="default" w:ascii="Times New Roman" w:hAnsi="Times New Roman"/>
          <w:lang w:val="en-US" w:eastAsia="zh-CN"/>
        </w:rPr>
        <w:br w:type="page"/>
      </w:r>
    </w:p>
    <w:p w14:paraId="0302C56D">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bookmarkStart w:id="196" w:name="_Toc62"/>
      <w:bookmarkStart w:id="197" w:name="_Toc12112"/>
      <w:r>
        <w:rPr>
          <w:rFonts w:hint="eastAsia" w:ascii="Times New Roman" w:hAnsi="Times New Roman" w:eastAsia="黑体" w:cs="Times New Roman"/>
          <w:b w:val="0"/>
          <w:bCs/>
          <w:kern w:val="2"/>
          <w:sz w:val="32"/>
          <w:szCs w:val="32"/>
          <w:lang w:val="en-US" w:eastAsia="zh-CN" w:bidi="ar-SA"/>
        </w:rPr>
        <w:t>附件</w:t>
      </w:r>
      <w:bookmarkEnd w:id="196"/>
      <w:bookmarkEnd w:id="197"/>
      <w:r>
        <w:rPr>
          <w:rFonts w:hint="eastAsia" w:ascii="Times New Roman" w:hAnsi="Times New Roman" w:eastAsia="黑体" w:cs="Times New Roman"/>
          <w:b w:val="0"/>
          <w:bCs/>
          <w:kern w:val="2"/>
          <w:sz w:val="32"/>
          <w:szCs w:val="32"/>
          <w:lang w:val="en-US" w:eastAsia="zh-CN" w:bidi="ar-SA"/>
        </w:rPr>
        <w:t>5</w:t>
      </w:r>
    </w:p>
    <w:p w14:paraId="45628D33">
      <w:pPr>
        <w:keepNext/>
        <w:keepLines/>
        <w:spacing w:line="560" w:lineRule="exact"/>
        <w:ind w:firstLine="0" w:firstLineChars="0"/>
        <w:jc w:val="center"/>
        <w:outlineLvl w:val="0"/>
        <w:rPr>
          <w:rFonts w:hint="default" w:ascii="Times New Roman" w:hAnsi="Times New Roman" w:eastAsia="方正小标宋简体" w:cs="方正小标宋简体"/>
          <w:kern w:val="2"/>
          <w:sz w:val="32"/>
          <w:szCs w:val="32"/>
          <w:lang w:val="en-US" w:eastAsia="zh-CN" w:bidi="ar"/>
        </w:rPr>
      </w:pPr>
      <w:bookmarkStart w:id="198" w:name="_Toc4605"/>
      <w:bookmarkStart w:id="199" w:name="OLE_LINK3"/>
      <w:r>
        <w:rPr>
          <w:rFonts w:hint="eastAsia" w:ascii="Times New Roman" w:hAnsi="Times New Roman" w:eastAsia="方正小标宋简体" w:cs="方正小标宋简体"/>
          <w:kern w:val="2"/>
          <w:sz w:val="32"/>
          <w:szCs w:val="32"/>
          <w:lang w:val="en-US" w:eastAsia="zh-CN" w:bidi="ar"/>
        </w:rPr>
        <w:t>第三方评测机构出具的企业数字化改造项目验收</w:t>
      </w:r>
      <w:bookmarkEnd w:id="198"/>
      <w:r>
        <w:rPr>
          <w:rFonts w:hint="eastAsia" w:ascii="Times New Roman" w:hAnsi="Times New Roman" w:eastAsia="方正小标宋简体" w:cs="方正小标宋简体"/>
          <w:kern w:val="2"/>
          <w:sz w:val="32"/>
          <w:szCs w:val="32"/>
          <w:lang w:val="en-US" w:eastAsia="zh-CN" w:bidi="ar"/>
        </w:rPr>
        <w:t>意见</w:t>
      </w:r>
    </w:p>
    <w:bookmarkEnd w:id="199"/>
    <w:tbl>
      <w:tblPr>
        <w:tblStyle w:val="22"/>
        <w:tblW w:w="9063"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675"/>
        <w:gridCol w:w="2621"/>
        <w:gridCol w:w="2"/>
        <w:gridCol w:w="2148"/>
        <w:gridCol w:w="43"/>
        <w:gridCol w:w="2574"/>
      </w:tblGrid>
      <w:tr w14:paraId="3A7C0D4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44"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C78CA11">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eastAsia="CESI仿宋-GB2312" w:cs="Times New Roman"/>
                <w:color w:val="000000"/>
                <w:kern w:val="0"/>
                <w:sz w:val="24"/>
                <w:szCs w:val="24"/>
                <w:lang w:val="en-US" w:eastAsia="zh-CN"/>
              </w:rPr>
              <w:t>项目单位名称</w:t>
            </w:r>
          </w:p>
        </w:tc>
        <w:tc>
          <w:tcPr>
            <w:tcW w:w="2621"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C6CCF97">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c>
          <w:tcPr>
            <w:tcW w:w="2150"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9313940">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eastAsia="CESI仿宋-GB2312" w:cs="Times New Roman"/>
                <w:color w:val="000000"/>
                <w:kern w:val="0"/>
                <w:sz w:val="24"/>
                <w:szCs w:val="24"/>
                <w:lang w:val="en-US" w:eastAsia="zh-CN"/>
              </w:rPr>
              <w:t>所属县（市、区）</w:t>
            </w:r>
          </w:p>
        </w:tc>
        <w:tc>
          <w:tcPr>
            <w:tcW w:w="2617"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AC02047">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r>
      <w:tr w14:paraId="509F06F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84"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0AA371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项目名称</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24DC9DE">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r>
      <w:tr w14:paraId="33F6EDA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99"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ECD0521">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eastAsia="CESI仿宋-GB2312" w:cs="Times New Roman"/>
                <w:color w:val="000000"/>
                <w:kern w:val="0"/>
                <w:sz w:val="24"/>
                <w:szCs w:val="24"/>
                <w:lang w:val="en-US" w:eastAsia="zh-CN"/>
              </w:rPr>
              <w:t>项目负责人</w:t>
            </w:r>
          </w:p>
        </w:tc>
        <w:tc>
          <w:tcPr>
            <w:tcW w:w="2623"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619E044">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c>
          <w:tcPr>
            <w:tcW w:w="2191"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8BE6B1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lang w:val="en-US" w:eastAsia="zh-CN"/>
              </w:rPr>
            </w:pPr>
            <w:r>
              <w:rPr>
                <w:rFonts w:hint="eastAsia" w:ascii="Times New Roman" w:hAnsi="Times New Roman" w:eastAsia="CESI仿宋-GB2312" w:cs="Times New Roman"/>
                <w:color w:val="000000"/>
                <w:kern w:val="0"/>
                <w:sz w:val="24"/>
                <w:szCs w:val="24"/>
                <w:lang w:val="en-US" w:eastAsia="zh-CN"/>
              </w:rPr>
              <w:t>联系方式</w:t>
            </w:r>
          </w:p>
        </w:tc>
        <w:tc>
          <w:tcPr>
            <w:tcW w:w="2574"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A8E9B24">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32"/>
                <w:szCs w:val="32"/>
              </w:rPr>
            </w:pPr>
          </w:p>
        </w:tc>
      </w:tr>
      <w:tr w14:paraId="53C50D9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646"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1CF1756">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b w:val="0"/>
                <w:bCs w:val="0"/>
                <w:color w:val="000000"/>
                <w:kern w:val="0"/>
                <w:sz w:val="21"/>
                <w:szCs w:val="21"/>
              </w:rPr>
            </w:pPr>
            <w:r>
              <w:rPr>
                <w:rFonts w:hint="default" w:ascii="Times New Roman" w:hAnsi="Times New Roman" w:eastAsia="CESI仿宋-GB2312" w:cs="Times New Roman"/>
                <w:b w:val="0"/>
                <w:bCs w:val="0"/>
                <w:color w:val="000000"/>
                <w:kern w:val="0"/>
                <w:sz w:val="24"/>
                <w:szCs w:val="24"/>
                <w:lang w:val="en-US" w:eastAsia="zh-CN"/>
              </w:rPr>
              <w:t>第三方</w:t>
            </w:r>
            <w:r>
              <w:rPr>
                <w:rFonts w:hint="eastAsia" w:ascii="Times New Roman" w:hAnsi="Times New Roman" w:cs="Times New Roman"/>
                <w:b w:val="0"/>
                <w:bCs w:val="0"/>
                <w:color w:val="000000"/>
                <w:kern w:val="0"/>
                <w:sz w:val="24"/>
                <w:szCs w:val="24"/>
                <w:lang w:val="en-US" w:eastAsia="zh-CN"/>
              </w:rPr>
              <w:t>评测</w:t>
            </w:r>
            <w:r>
              <w:rPr>
                <w:rFonts w:hint="default" w:ascii="Times New Roman" w:hAnsi="Times New Roman" w:eastAsia="CESI仿宋-GB2312" w:cs="Times New Roman"/>
                <w:b w:val="0"/>
                <w:bCs w:val="0"/>
                <w:color w:val="000000"/>
                <w:kern w:val="0"/>
                <w:sz w:val="24"/>
                <w:szCs w:val="24"/>
                <w:lang w:val="en-US" w:eastAsia="zh-CN"/>
              </w:rPr>
              <w:t>机构审核意见</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A588F75">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CESI仿宋-GB2312" w:cs="Times New Roman"/>
                <w:color w:val="000000"/>
                <w:kern w:val="0"/>
                <w:sz w:val="21"/>
                <w:szCs w:val="21"/>
                <w:lang w:val="en-US" w:eastAsia="zh-CN"/>
              </w:rPr>
            </w:pPr>
            <w:r>
              <w:rPr>
                <w:rFonts w:hint="eastAsia" w:ascii="Times New Roman" w:hAnsi="Times New Roman" w:eastAsia="CESI仿宋-GB2312" w:cs="Times New Roman"/>
                <w:color w:val="000000"/>
                <w:kern w:val="0"/>
                <w:sz w:val="21"/>
                <w:szCs w:val="21"/>
                <w:lang w:val="en-US" w:eastAsia="zh-CN"/>
              </w:rPr>
              <w:t xml:space="preserve">   </w:t>
            </w:r>
          </w:p>
          <w:p w14:paraId="751CFA3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CESI仿宋-GB2312" w:cs="Times New Roman"/>
                <w:color w:val="000000"/>
                <w:kern w:val="0"/>
                <w:sz w:val="21"/>
                <w:szCs w:val="21"/>
                <w:lang w:val="en-US" w:eastAsia="zh-CN"/>
              </w:rPr>
            </w:pPr>
            <w:r>
              <w:rPr>
                <w:rFonts w:hint="eastAsia" w:ascii="Times New Roman" w:hAnsi="Times New Roman" w:eastAsia="CESI仿宋-GB2312" w:cs="Times New Roman"/>
                <w:color w:val="000000"/>
                <w:kern w:val="0"/>
                <w:sz w:val="21"/>
                <w:szCs w:val="21"/>
                <w:lang w:val="en-US" w:eastAsia="zh-CN"/>
              </w:rPr>
              <w:t xml:space="preserve">  </w:t>
            </w:r>
          </w:p>
          <w:p w14:paraId="5CEC557B">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textAlignment w:val="auto"/>
              <w:rPr>
                <w:rFonts w:hint="eastAsia" w:ascii="Times New Roman" w:hAnsi="Times New Roman" w:eastAsia="CESI仿宋-GB2312" w:cs="Times New Roman"/>
                <w:color w:val="000000"/>
                <w:kern w:val="0"/>
                <w:sz w:val="21"/>
                <w:szCs w:val="21"/>
                <w:lang w:val="en-US" w:eastAsia="zh-CN"/>
              </w:rPr>
            </w:pPr>
          </w:p>
          <w:p w14:paraId="474ABD2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firstLine="0" w:firstLineChars="0"/>
              <w:textAlignment w:val="auto"/>
              <w:rPr>
                <w:rFonts w:hint="eastAsia" w:ascii="Times New Roman" w:hAnsi="Times New Roman" w:eastAsia="CESI仿宋-GB2312" w:cs="Times New Roman"/>
                <w:color w:val="000000"/>
                <w:kern w:val="0"/>
                <w:sz w:val="21"/>
                <w:szCs w:val="21"/>
                <w:lang w:val="en-US" w:eastAsia="zh-CN"/>
              </w:rPr>
            </w:pPr>
          </w:p>
          <w:p w14:paraId="2E663C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default" w:ascii="Times New Roman" w:hAnsi="Times New Roman" w:eastAsia="CESI仿宋-GB2312"/>
                <w:lang w:val="en-US" w:eastAsia="zh-CN"/>
              </w:rPr>
            </w:pPr>
          </w:p>
          <w:p w14:paraId="272F534E">
            <w:pPr>
              <w:keepNext/>
              <w:keepLines/>
              <w:suppressLineNumbers w:val="0"/>
              <w:spacing w:before="0" w:beforeAutospacing="0" w:after="0" w:afterAutospacing="0" w:line="560" w:lineRule="exact"/>
              <w:ind w:left="0" w:right="0" w:firstLine="0" w:firstLineChars="0"/>
              <w:jc w:val="center"/>
              <w:outlineLvl w:val="0"/>
              <w:rPr>
                <w:rFonts w:hint="default" w:ascii="Times New Roman" w:hAnsi="Times New Roman" w:eastAsia="CESI仿宋-GB2312" w:cs="Times New Roman"/>
                <w:color w:val="000000"/>
                <w:kern w:val="0"/>
                <w:sz w:val="21"/>
                <w:szCs w:val="21"/>
              </w:rPr>
            </w:pPr>
            <w:r>
              <w:rPr>
                <w:rFonts w:hint="eastAsia" w:ascii="Times New Roman" w:hAnsi="Times New Roman" w:cs="CESI仿宋-GB2312"/>
                <w:i/>
                <w:iCs/>
                <w:color w:val="C00000"/>
                <w:sz w:val="24"/>
                <w:szCs w:val="24"/>
                <w:lang w:val="en-US" w:eastAsia="zh-CN"/>
              </w:rPr>
              <w:t>（</w:t>
            </w:r>
            <w:r>
              <w:rPr>
                <w:rFonts w:hint="eastAsia" w:ascii="Times New Roman" w:hAnsi="Times New Roman" w:eastAsia="CESI仿宋-GB2312" w:cs="CESI仿宋-GB2312"/>
                <w:i/>
                <w:iCs/>
                <w:color w:val="C00000"/>
                <w:sz w:val="24"/>
                <w:szCs w:val="24"/>
                <w:lang w:val="en-US" w:eastAsia="zh-CN"/>
              </w:rPr>
              <w:t>试点企业无需填写</w:t>
            </w:r>
            <w:r>
              <w:rPr>
                <w:rFonts w:hint="eastAsia" w:ascii="Times New Roman" w:hAnsi="Times New Roman" w:cs="CESI仿宋-GB2312"/>
                <w:i/>
                <w:iCs/>
                <w:color w:val="C00000"/>
                <w:sz w:val="24"/>
                <w:szCs w:val="24"/>
                <w:lang w:val="en-US" w:eastAsia="zh-CN"/>
              </w:rPr>
              <w:t>，待正式提交申报书材料时删除此行）</w:t>
            </w:r>
          </w:p>
          <w:p w14:paraId="42A1B2FF">
            <w:pPr>
              <w:pStyle w:val="13"/>
              <w:keepNext w:val="0"/>
              <w:keepLines w:val="0"/>
              <w:suppressLineNumbers w:val="0"/>
              <w:spacing w:before="0" w:beforeAutospacing="0" w:after="0" w:afterAutospacing="0"/>
              <w:ind w:left="0" w:leftChars="0" w:right="0" w:firstLine="0" w:firstLineChars="0"/>
              <w:rPr>
                <w:rFonts w:hint="default" w:ascii="Times New Roman" w:hAnsi="Times New Roman"/>
              </w:rPr>
            </w:pPr>
          </w:p>
          <w:p w14:paraId="202F7D9E">
            <w:pPr>
              <w:keepNext w:val="0"/>
              <w:keepLines w:val="0"/>
              <w:widowControl w:val="0"/>
              <w:suppressLineNumbers w:val="0"/>
              <w:spacing w:before="0" w:beforeAutospacing="0" w:after="120" w:afterAutospacing="0" w:line="560" w:lineRule="exact"/>
              <w:ind w:left="640" w:leftChars="200" w:right="0" w:firstLine="420" w:firstLineChars="200"/>
              <w:jc w:val="both"/>
              <w:rPr>
                <w:rFonts w:hint="default" w:ascii="Times New Roman" w:hAnsi="Times New Roman" w:eastAsia="宋体" w:cs="Times New Roman"/>
                <w:kern w:val="2"/>
                <w:sz w:val="21"/>
                <w:szCs w:val="21"/>
                <w:lang w:val="en-US" w:eastAsia="zh-CN" w:bidi="ar-SA"/>
              </w:rPr>
            </w:pPr>
          </w:p>
          <w:p w14:paraId="55DF7CDA">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eastAsia" w:ascii="Times New Roman" w:hAnsi="Times New Roman" w:eastAsia="CESI仿宋-GB2312" w:cs="Times New Roman"/>
                <w:color w:val="000000"/>
                <w:kern w:val="0"/>
                <w:sz w:val="24"/>
                <w:szCs w:val="24"/>
                <w:lang w:val="en-US" w:eastAsia="zh-CN"/>
              </w:rPr>
            </w:pPr>
          </w:p>
          <w:p w14:paraId="52BB7C11">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default" w:ascii="Times New Roman" w:hAnsi="Times New Roman" w:eastAsia="CESI仿宋-GB2312" w:cs="Times New Roman"/>
                <w:color w:val="000000"/>
                <w:kern w:val="0"/>
                <w:sz w:val="24"/>
                <w:szCs w:val="24"/>
                <w:lang w:val="en-US"/>
              </w:rPr>
            </w:pPr>
            <w:r>
              <w:rPr>
                <w:rFonts w:hint="default" w:ascii="Times New Roman" w:hAnsi="Times New Roman" w:eastAsia="CESI仿宋-GB2312" w:cs="Times New Roman"/>
                <w:color w:val="000000"/>
                <w:kern w:val="0"/>
                <w:sz w:val="24"/>
                <w:szCs w:val="24"/>
              </w:rPr>
              <w:t xml:space="preserve">负责人签字：                  </w:t>
            </w:r>
            <w:r>
              <w:rPr>
                <w:rFonts w:hint="eastAsia" w:ascii="Times New Roman" w:hAnsi="Times New Roman" w:eastAsia="CESI仿宋-GB2312" w:cs="Times New Roman"/>
                <w:color w:val="000000"/>
                <w:kern w:val="0"/>
                <w:sz w:val="24"/>
                <w:szCs w:val="24"/>
                <w:lang w:val="en-US" w:eastAsia="zh-CN"/>
              </w:rPr>
              <w:t>单位公章</w:t>
            </w:r>
          </w:p>
          <w:p w14:paraId="602A1716">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 xml:space="preserve">   </w:t>
            </w:r>
            <w:r>
              <w:rPr>
                <w:rFonts w:hint="eastAsia" w:ascii="Times New Roman" w:hAnsi="Times New Roman" w:cs="Times New Roman"/>
                <w:color w:val="000000"/>
                <w:kern w:val="0"/>
                <w:sz w:val="24"/>
                <w:szCs w:val="24"/>
                <w:lang w:val="en-US" w:eastAsia="zh-CN"/>
              </w:rPr>
              <w:t xml:space="preserve"> </w:t>
            </w:r>
            <w:r>
              <w:rPr>
                <w:rFonts w:hint="eastAsia" w:ascii="Times New Roman" w:hAnsi="Times New Roman" w:eastAsia="CESI仿宋-GB2312" w:cs="Times New Roman"/>
                <w:color w:val="000000"/>
                <w:kern w:val="0"/>
                <w:sz w:val="24"/>
                <w:szCs w:val="24"/>
                <w:lang w:val="en-US" w:eastAsia="zh-CN"/>
              </w:rPr>
              <w:t>组员签字：</w:t>
            </w:r>
          </w:p>
          <w:p w14:paraId="65E14B7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497D1B40">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1"/>
                <w:szCs w:val="21"/>
              </w:rPr>
            </w:pPr>
            <w:r>
              <w:rPr>
                <w:rFonts w:hint="eastAsia" w:ascii="Times New Roman" w:hAnsi="Times New Roman" w:eastAsia="CESI仿宋-GB2312" w:cs="Times New Roman"/>
                <w:color w:val="000000"/>
                <w:kern w:val="0"/>
                <w:sz w:val="24"/>
                <w:szCs w:val="24"/>
                <w:lang w:val="en-US" w:eastAsia="zh-CN"/>
              </w:rPr>
              <w:t xml:space="preserve">                                  </w:t>
            </w:r>
            <w:r>
              <w:rPr>
                <w:rFonts w:hint="default" w:ascii="Times New Roman" w:hAnsi="Times New Roman" w:eastAsia="CESI仿宋-GB2312" w:cs="Times New Roman"/>
                <w:color w:val="000000"/>
                <w:kern w:val="0"/>
                <w:sz w:val="24"/>
                <w:szCs w:val="24"/>
              </w:rPr>
              <w:t>年     月     日</w:t>
            </w:r>
          </w:p>
        </w:tc>
      </w:tr>
      <w:tr w14:paraId="4EDAE84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99"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D37800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b w:val="0"/>
                <w:bCs w:val="0"/>
                <w:color w:val="000000"/>
                <w:kern w:val="0"/>
                <w:sz w:val="24"/>
                <w:szCs w:val="24"/>
                <w:lang w:val="en-US" w:eastAsia="zh-CN"/>
              </w:rPr>
            </w:pPr>
            <w:r>
              <w:rPr>
                <w:rFonts w:hint="eastAsia" w:ascii="Times New Roman" w:hAnsi="Times New Roman" w:eastAsia="CESI仿宋-GB2312" w:cs="Times New Roman"/>
                <w:b w:val="0"/>
                <w:bCs w:val="0"/>
                <w:color w:val="000000"/>
                <w:kern w:val="0"/>
                <w:sz w:val="24"/>
                <w:szCs w:val="24"/>
                <w:lang w:val="en-US" w:eastAsia="zh-CN"/>
              </w:rPr>
              <w:t>所属县（市、区）工信主管部门</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E1E7F7E">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r>
              <w:rPr>
                <w:rFonts w:hint="default" w:ascii="Times New Roman" w:hAnsi="Times New Roman" w:eastAsia="CESI仿宋-GB2312" w:cs="Times New Roman"/>
                <w:color w:val="000000"/>
                <w:kern w:val="0"/>
                <w:sz w:val="24"/>
                <w:szCs w:val="24"/>
              </w:rPr>
              <w:t xml:space="preserve"> </w:t>
            </w:r>
          </w:p>
          <w:p w14:paraId="3CAC4771">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614345F5">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31E93847">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default" w:ascii="Times New Roman" w:hAnsi="Times New Roman" w:eastAsia="CESI仿宋-GB2312"/>
              </w:rPr>
            </w:pPr>
          </w:p>
          <w:p w14:paraId="13FF924A">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38D7B459">
            <w:pPr>
              <w:keepNext w:val="0"/>
              <w:keepLines w:val="0"/>
              <w:widowControl w:val="0"/>
              <w:suppressLineNumbers w:val="0"/>
              <w:spacing w:before="0" w:beforeAutospacing="0" w:after="120" w:afterAutospacing="0" w:line="560" w:lineRule="exact"/>
              <w:ind w:left="640" w:leftChars="200" w:right="0" w:firstLine="420" w:firstLineChars="200"/>
              <w:jc w:val="both"/>
              <w:rPr>
                <w:rFonts w:hint="default" w:ascii="Times New Roman" w:hAnsi="Times New Roman" w:eastAsia="宋体" w:cs="Times New Roman"/>
                <w:kern w:val="2"/>
                <w:sz w:val="21"/>
                <w:szCs w:val="21"/>
                <w:lang w:val="en-US" w:eastAsia="zh-CN" w:bidi="ar-SA"/>
              </w:rPr>
            </w:pPr>
          </w:p>
          <w:p w14:paraId="02FDC681">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lang w:val="en-US"/>
              </w:rPr>
            </w:pPr>
            <w:r>
              <w:rPr>
                <w:rFonts w:hint="eastAsia" w:ascii="Times New Roman" w:hAnsi="Times New Roman" w:eastAsia="CESI仿宋-GB2312" w:cs="Times New Roman"/>
                <w:color w:val="000000"/>
                <w:kern w:val="0"/>
                <w:sz w:val="24"/>
                <w:szCs w:val="24"/>
                <w:lang w:val="en-US" w:eastAsia="zh-CN"/>
              </w:rPr>
              <w:t xml:space="preserve">                  </w:t>
            </w:r>
            <w:r>
              <w:rPr>
                <w:rFonts w:hint="eastAsia" w:ascii="Times New Roman" w:hAnsi="Times New Roman" w:cs="Times New Roman"/>
                <w:color w:val="000000"/>
                <w:kern w:val="0"/>
                <w:sz w:val="24"/>
                <w:szCs w:val="24"/>
                <w:lang w:val="en-US" w:eastAsia="zh-CN"/>
              </w:rPr>
              <w:t>单</w:t>
            </w:r>
            <w:r>
              <w:rPr>
                <w:rFonts w:hint="eastAsia" w:ascii="Times New Roman" w:hAnsi="Times New Roman" w:eastAsia="CESI仿宋-GB2312" w:cs="Times New Roman"/>
                <w:color w:val="000000"/>
                <w:kern w:val="0"/>
                <w:sz w:val="24"/>
                <w:szCs w:val="24"/>
                <w:lang w:val="en-US" w:eastAsia="zh-CN"/>
              </w:rPr>
              <w:t>位公章</w:t>
            </w:r>
          </w:p>
          <w:p w14:paraId="146332A4">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 xml:space="preserve">           </w:t>
            </w:r>
          </w:p>
          <w:p w14:paraId="7DB726BC">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08318264">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 xml:space="preserve">                                  </w:t>
            </w:r>
            <w:r>
              <w:rPr>
                <w:rFonts w:hint="default" w:ascii="Times New Roman" w:hAnsi="Times New Roman" w:eastAsia="CESI仿宋-GB2312" w:cs="Times New Roman"/>
                <w:color w:val="000000"/>
                <w:kern w:val="0"/>
                <w:sz w:val="24"/>
                <w:szCs w:val="24"/>
              </w:rPr>
              <w:t>年     月     日</w:t>
            </w:r>
          </w:p>
        </w:tc>
      </w:tr>
    </w:tbl>
    <w:p w14:paraId="6B13DA25">
      <w:pPr>
        <w:keepNext w:val="0"/>
        <w:keepLines w:val="0"/>
        <w:pageBreakBefore w:val="0"/>
        <w:widowControl w:val="0"/>
        <w:kinsoku/>
        <w:wordWrap/>
        <w:overflowPunct/>
        <w:topLinePunct w:val="0"/>
        <w:autoSpaceDE/>
        <w:autoSpaceDN/>
        <w:bidi w:val="0"/>
        <w:adjustRightInd/>
        <w:snapToGrid/>
        <w:spacing w:line="360" w:lineRule="exact"/>
        <w:ind w:firstLine="640" w:firstLineChars="200"/>
        <w:textAlignment w:val="auto"/>
        <w:rPr>
          <w:rFonts w:hint="default" w:ascii="Times New Roman" w:hAnsi="Times New Roman"/>
          <w:lang w:val="en-US" w:eastAsia="zh-CN"/>
        </w:rPr>
      </w:pPr>
    </w:p>
    <w:sectPr>
      <w:footerReference r:id="rId16" w:type="default"/>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embedRegular r:id="rId1" w:fontKey="{483FF2BD-EEEE-4450-876A-A53BB97E4836}"/>
  </w:font>
  <w:font w:name="黑体">
    <w:panose1 w:val="02010609060101010101"/>
    <w:charset w:val="86"/>
    <w:family w:val="auto"/>
    <w:pitch w:val="default"/>
    <w:sig w:usb0="800002BF" w:usb1="38CF7CFA" w:usb2="00000016" w:usb3="00000000" w:csb0="00040001" w:csb1="00000000"/>
    <w:embedRegular r:id="rId2" w:fontKey="{45C9261E-4400-4761-A6D9-530FEE0D2F3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Nimbus Roman">
    <w:altName w:val="Segoe Print"/>
    <w:panose1 w:val="00000500000000000000"/>
    <w:charset w:val="00"/>
    <w:family w:val="auto"/>
    <w:pitch w:val="default"/>
    <w:sig w:usb0="00000000" w:usb1="00000000" w:usb2="00000000" w:usb3="00000000" w:csb0="6000009F" w:csb1="00000000"/>
    <w:embedRegular r:id="rId3" w:fontKey="{9B2A8E35-E6E2-4033-9448-D14A84C9DDA5}"/>
  </w:font>
  <w:font w:name="Segoe Print">
    <w:panose1 w:val="02000600000000000000"/>
    <w:charset w:val="00"/>
    <w:family w:val="auto"/>
    <w:pitch w:val="default"/>
    <w:sig w:usb0="0000028F" w:usb1="00000000" w:usb2="00000000" w:usb3="00000000" w:csb0="2000009F" w:csb1="47010000"/>
  </w:font>
  <w:font w:name="CESI仿宋-GB2312">
    <w:altName w:val="仿宋"/>
    <w:panose1 w:val="02000500000000000000"/>
    <w:charset w:val="86"/>
    <w:family w:val="auto"/>
    <w:pitch w:val="default"/>
    <w:sig w:usb0="00000000" w:usb1="00000000" w:usb2="00000010" w:usb3="00000000" w:csb0="0004000F" w:csb1="00000000"/>
    <w:embedRegular r:id="rId4" w:fontKey="{E7479ADD-6BB6-497E-8C82-1F577623545F}"/>
  </w:font>
  <w:font w:name="仿宋">
    <w:panose1 w:val="02010609060101010101"/>
    <w:charset w:val="86"/>
    <w:family w:val="auto"/>
    <w:pitch w:val="default"/>
    <w:sig w:usb0="800002BF" w:usb1="38CF7CFA" w:usb2="00000016" w:usb3="00000000" w:csb0="00040001" w:csb1="00000000"/>
    <w:embedRegular r:id="rId5" w:fontKey="{27183029-078F-4FED-A8C5-F34FACBCEEF6}"/>
  </w:font>
  <w:font w:name="CESI黑体-GB2312">
    <w:altName w:val="黑体"/>
    <w:panose1 w:val="02000500000000000000"/>
    <w:charset w:val="86"/>
    <w:family w:val="auto"/>
    <w:pitch w:val="default"/>
    <w:sig w:usb0="00000000" w:usb1="00000000" w:usb2="00000012" w:usb3="00000000" w:csb0="0004000F" w:csb1="00000000"/>
    <w:embedRegular r:id="rId6" w:fontKey="{F3EACA81-D5CF-4C34-A6A2-19B7A720A993}"/>
  </w:font>
  <w:font w:name="CESI楷体-GB2312">
    <w:altName w:val="宋体"/>
    <w:panose1 w:val="02000500000000000000"/>
    <w:charset w:val="86"/>
    <w:family w:val="auto"/>
    <w:pitch w:val="default"/>
    <w:sig w:usb0="00000000" w:usb1="00000000" w:usb2="00000012" w:usb3="00000000" w:csb0="0004000F" w:csb1="00000000"/>
    <w:embedRegular r:id="rId7" w:fontKey="{61D143FE-02B3-479F-A665-FB2D612537D1}"/>
  </w:font>
  <w:font w:name="Cambria">
    <w:panose1 w:val="02040503050406030204"/>
    <w:charset w:val="00"/>
    <w:family w:val="roman"/>
    <w:pitch w:val="default"/>
    <w:sig w:usb0="E00006FF" w:usb1="400004FF" w:usb2="00000000" w:usb3="00000000" w:csb0="2000019F" w:csb1="00000000"/>
  </w:font>
  <w:font w:name="Microsoft YaHei UI">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8" w:fontKey="{0084074A-B0F7-4304-886F-23FE43E9ABDE}"/>
  </w:font>
  <w:font w:name="方正小标宋简体">
    <w:panose1 w:val="03000509000000000000"/>
    <w:charset w:val="86"/>
    <w:family w:val="auto"/>
    <w:pitch w:val="default"/>
    <w:sig w:usb0="00000001" w:usb1="080E0000" w:usb2="00000000" w:usb3="00000000" w:csb0="00040000" w:csb1="00000000"/>
    <w:embedRegular r:id="rId9" w:fontKey="{9870777F-B7F7-4C52-94A4-10B2E06AE41B}"/>
  </w:font>
  <w:font w:name="FangSong_GB2312">
    <w:altName w:val="仿宋_GB2312"/>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font-weight : 400">
    <w:altName w:val="华文仿宋"/>
    <w:panose1 w:val="00000000000000000000"/>
    <w:charset w:val="00"/>
    <w:family w:val="auto"/>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embedRegular r:id="rId10" w:fontKey="{F578B35E-530C-4B9D-96E3-DF4088B545CE}"/>
  </w:font>
  <w:font w:name="方正仿宋_GBK">
    <w:panose1 w:val="03000509000000000000"/>
    <w:charset w:val="86"/>
    <w:family w:val="auto"/>
    <w:pitch w:val="default"/>
    <w:sig w:usb0="00000001" w:usb1="080E0000" w:usb2="00000000" w:usb3="00000000" w:csb0="00040000" w:csb1="00000000"/>
    <w:embedRegular r:id="rId11" w:fontKey="{A8170F8A-71B9-4CE5-A762-1619C86F251C}"/>
  </w:font>
  <w:font w:name="Wingdings 2">
    <w:panose1 w:val="05020102010507070707"/>
    <w:charset w:val="02"/>
    <w:family w:val="roman"/>
    <w:pitch w:val="default"/>
    <w:sig w:usb0="00000000" w:usb1="00000000" w:usb2="00000000" w:usb3="00000000" w:csb0="80000000" w:csb1="00000000"/>
    <w:embedRegular r:id="rId12" w:fontKey="{555717A5-BF1C-45CA-89C5-DBA734097978}"/>
  </w:font>
  <w:font w:name="Tahoma">
    <w:panose1 w:val="020B0604030504040204"/>
    <w:charset w:val="00"/>
    <w:family w:val="swiss"/>
    <w:pitch w:val="default"/>
    <w:sig w:usb0="E1002EFF" w:usb1="C000605B" w:usb2="00000029" w:usb3="00000000" w:csb0="200101FF" w:csb1="20280000"/>
  </w:font>
  <w:font w:name="CESI仿宋-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2E685">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5C96C">
                          <w:pPr>
                            <w:pStyle w:val="14"/>
                            <w:rPr>
                              <w:rFonts w:hint="default" w:ascii="Times New Roman" w:hAnsi="Times New Roman" w:cs="Times New Roman"/>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- 1 -</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F45C96C">
                    <w:pPr>
                      <w:pStyle w:val="14"/>
                      <w:rPr>
                        <w:rFonts w:hint="default" w:ascii="Times New Roman" w:hAnsi="Times New Roman" w:cs="Times New Roman"/>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- 1 -</w:t>
                    </w:r>
                    <w:r>
                      <w:rPr>
                        <w:rFonts w:hint="default" w:ascii="Times New Roman" w:hAnsi="Times New Roman" w:cs="Times New Roman"/>
                        <w:sz w:val="21"/>
                        <w:szCs w:val="21"/>
                      </w:rP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posOffset>-8255</wp:posOffset>
              </wp:positionH>
              <wp:positionV relativeFrom="paragraph">
                <wp:posOffset>-31115</wp:posOffset>
              </wp:positionV>
              <wp:extent cx="459105"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45910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5CCCC2">
                          <w:pPr>
                            <w:pStyle w:val="14"/>
                            <w:ind w:left="0" w:leftChars="0" w:firstLine="0" w:firstLineChars="0"/>
                          </w:pP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65pt;margin-top:-2.45pt;height:144pt;width:36.15pt;mso-position-horizontal-relative:margin;z-index:251660288;mso-width-relative:page;mso-height-relative:page;" filled="f" stroked="f" coordsize="21600,21600" o:gfxdata="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cRmhfNcAAAAIAQAADwAAAAAAAAABACAAAAAiAAAAZHJzL2Rvd25y&#10;ZXYueG1sUEsBAhQAFAAAAAgAh07iQAWmyDI4AgAAZAQAAA4AAAAAAAAAAQAgAAAAJgEAAGRycy9l&#10;Mm9Eb2MueG1sUEsFBgAAAAAGAAYAWQEAANAFAAAAAA==&#10;">
              <v:fill on="f" focussize="0,0"/>
              <v:stroke on="f" weight="0.5pt"/>
              <v:imagedata o:title=""/>
              <o:lock v:ext="edit" aspectratio="f"/>
              <v:textbox inset="0mm,0mm,0mm,0mm" style="mso-fit-shape-to-text:t;">
                <w:txbxContent>
                  <w:p w14:paraId="495CCCC2">
                    <w:pPr>
                      <w:pStyle w:val="14"/>
                      <w:ind w:left="0" w:leftChars="0" w:firstLine="0" w:firstLineChars="0"/>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590F8">
    <w:pPr>
      <w:spacing w:line="1" w:lineRule="exact"/>
      <w:ind w:firstLine="640" w:firstLineChars="0"/>
      <w:rPr>
        <w:rFonts w:ascii="等线" w:hAnsi="等线" w:eastAsia="等线" w:cs="Times New Roman"/>
        <w:sz w:val="21"/>
        <w:szCs w:val="22"/>
        <w14:ligatures w14:val="none"/>
      </w:rPr>
    </w:pPr>
    <w:r>
      <w:rPr>
        <w:rFonts w:ascii="等线" w:hAnsi="等线" w:eastAsia="等线" w:cs="Times New Roman"/>
        <w:sz w:val="21"/>
        <w:szCs w:val="22"/>
        <w14:ligatures w14:val="none"/>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90500" cy="3556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90500" cy="355600"/>
                      </a:xfrm>
                      <a:prstGeom prst="rect">
                        <a:avLst/>
                      </a:prstGeom>
                      <a:noFill/>
                      <a:ln w="6350">
                        <a:noFill/>
                      </a:ln>
                    </wps:spPr>
                    <wps:txbx>
                      <w:txbxContent>
                        <w:p w14:paraId="5B3D717C">
                          <w:pPr>
                            <w:widowControl w:val="0"/>
                            <w:tabs>
                              <w:tab w:val="center" w:pos="4153"/>
                              <w:tab w:val="right" w:pos="8306"/>
                            </w:tabs>
                            <w:snapToGrid w:val="0"/>
                            <w:jc w:val="both"/>
                            <w:rPr>
                              <w:rFonts w:ascii="等线" w:hAnsi="等线" w:eastAsia="等线" w:cs="Times New Roman"/>
                              <w:kern w:val="2"/>
                              <w:sz w:val="18"/>
                              <w:szCs w:val="18"/>
                              <w:lang w:val="en-US" w:eastAsia="zh-CN" w:bidi="ar-SA"/>
                              <w14:ligatures w14:val="standardContextual"/>
                            </w:rPr>
                          </w:pPr>
                          <w:r>
                            <w:rPr>
                              <w:rFonts w:hint="default" w:ascii="Times New Roman" w:hAnsi="Times New Roman" w:eastAsia="等线" w:cs="Times New Roman"/>
                              <w:kern w:val="2"/>
                              <w:sz w:val="21"/>
                              <w:szCs w:val="21"/>
                              <w:lang w:val="en-US" w:eastAsia="zh-CN" w:bidi="ar-SA"/>
                              <w14:ligatures w14:val="standardContextual"/>
                            </w:rPr>
                            <w:fldChar w:fldCharType="begin"/>
                          </w:r>
                          <w:r>
                            <w:rPr>
                              <w:rFonts w:hint="default" w:ascii="Times New Roman" w:hAnsi="Times New Roman" w:eastAsia="等线" w:cs="Times New Roman"/>
                              <w:kern w:val="2"/>
                              <w:sz w:val="21"/>
                              <w:szCs w:val="21"/>
                              <w:lang w:val="en-US" w:eastAsia="zh-CN" w:bidi="ar-SA"/>
                              <w14:ligatures w14:val="standardContextual"/>
                            </w:rPr>
                            <w:instrText xml:space="preserve"> PAGE  \* MERGEFORMAT </w:instrText>
                          </w:r>
                          <w:r>
                            <w:rPr>
                              <w:rFonts w:hint="default" w:ascii="Times New Roman" w:hAnsi="Times New Roman" w:eastAsia="等线" w:cs="Times New Roman"/>
                              <w:kern w:val="2"/>
                              <w:sz w:val="21"/>
                              <w:szCs w:val="21"/>
                              <w:lang w:val="en-US" w:eastAsia="zh-CN" w:bidi="ar-SA"/>
                              <w14:ligatures w14:val="standardContextual"/>
                            </w:rPr>
                            <w:fldChar w:fldCharType="separate"/>
                          </w:r>
                          <w:r>
                            <w:rPr>
                              <w:rFonts w:hint="default" w:ascii="Times New Roman" w:hAnsi="Times New Roman" w:eastAsia="等线" w:cs="Times New Roman"/>
                              <w:kern w:val="2"/>
                              <w:sz w:val="21"/>
                              <w:szCs w:val="21"/>
                              <w:lang w:val="en-US" w:eastAsia="zh-CN" w:bidi="ar-SA"/>
                              <w14:ligatures w14:val="standardContextual"/>
                            </w:rPr>
                            <w:t>- 2 -</w:t>
                          </w:r>
                          <w:r>
                            <w:rPr>
                              <w:rFonts w:hint="default" w:ascii="Times New Roman" w:hAnsi="Times New Roman" w:eastAsia="等线" w:cs="Times New Roman"/>
                              <w:kern w:val="2"/>
                              <w:sz w:val="21"/>
                              <w:szCs w:val="21"/>
                              <w:lang w:val="en-US" w:eastAsia="zh-CN" w:bidi="ar-SA"/>
                              <w14:ligatures w14:val="standardContextual"/>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8pt;width:15pt;mso-position-horizontal:center;mso-position-horizontal-relative:margin;mso-wrap-style:none;z-index:251660288;mso-width-relative:page;mso-height-relative:page;" filled="f" stroked="f" coordsize="21600,21600" o:gfxdata="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CDbd30QAAAAMBAAAPAAAAAAAAAAEAIAAAACIAAABkcnMvZG93bnJldi54bWxQSwECFAAUAAAA&#10;CACHTuJAh/abVS4CAABTBAAADgAAAAAAAAABACAAAAAgAQAAZHJzL2Uyb0RvYy54bWxQSwUGAAAA&#10;AAYABgBZAQAAwAUAAAAA&#10;">
              <v:fill on="f" focussize="0,0"/>
              <v:stroke on="f" weight="0.5pt"/>
              <v:imagedata o:title=""/>
              <o:lock v:ext="edit" aspectratio="f"/>
              <v:textbox inset="0mm,0mm,0mm,0mm" style="mso-fit-shape-to-text:t;">
                <w:txbxContent>
                  <w:p w14:paraId="5B3D717C">
                    <w:pPr>
                      <w:widowControl w:val="0"/>
                      <w:tabs>
                        <w:tab w:val="center" w:pos="4153"/>
                        <w:tab w:val="right" w:pos="8306"/>
                      </w:tabs>
                      <w:snapToGrid w:val="0"/>
                      <w:jc w:val="both"/>
                      <w:rPr>
                        <w:rFonts w:ascii="等线" w:hAnsi="等线" w:eastAsia="等线" w:cs="Times New Roman"/>
                        <w:kern w:val="2"/>
                        <w:sz w:val="18"/>
                        <w:szCs w:val="18"/>
                        <w:lang w:val="en-US" w:eastAsia="zh-CN" w:bidi="ar-SA"/>
                        <w14:ligatures w14:val="standardContextual"/>
                      </w:rPr>
                    </w:pPr>
                    <w:r>
                      <w:rPr>
                        <w:rFonts w:hint="default" w:ascii="Times New Roman" w:hAnsi="Times New Roman" w:eastAsia="等线" w:cs="Times New Roman"/>
                        <w:kern w:val="2"/>
                        <w:sz w:val="21"/>
                        <w:szCs w:val="21"/>
                        <w:lang w:val="en-US" w:eastAsia="zh-CN" w:bidi="ar-SA"/>
                        <w14:ligatures w14:val="standardContextual"/>
                      </w:rPr>
                      <w:fldChar w:fldCharType="begin"/>
                    </w:r>
                    <w:r>
                      <w:rPr>
                        <w:rFonts w:hint="default" w:ascii="Times New Roman" w:hAnsi="Times New Roman" w:eastAsia="等线" w:cs="Times New Roman"/>
                        <w:kern w:val="2"/>
                        <w:sz w:val="21"/>
                        <w:szCs w:val="21"/>
                        <w:lang w:val="en-US" w:eastAsia="zh-CN" w:bidi="ar-SA"/>
                        <w14:ligatures w14:val="standardContextual"/>
                      </w:rPr>
                      <w:instrText xml:space="preserve"> PAGE  \* MERGEFORMAT </w:instrText>
                    </w:r>
                    <w:r>
                      <w:rPr>
                        <w:rFonts w:hint="default" w:ascii="Times New Roman" w:hAnsi="Times New Roman" w:eastAsia="等线" w:cs="Times New Roman"/>
                        <w:kern w:val="2"/>
                        <w:sz w:val="21"/>
                        <w:szCs w:val="21"/>
                        <w:lang w:val="en-US" w:eastAsia="zh-CN" w:bidi="ar-SA"/>
                        <w14:ligatures w14:val="standardContextual"/>
                      </w:rPr>
                      <w:fldChar w:fldCharType="separate"/>
                    </w:r>
                    <w:r>
                      <w:rPr>
                        <w:rFonts w:hint="default" w:ascii="Times New Roman" w:hAnsi="Times New Roman" w:eastAsia="等线" w:cs="Times New Roman"/>
                        <w:kern w:val="2"/>
                        <w:sz w:val="21"/>
                        <w:szCs w:val="21"/>
                        <w:lang w:val="en-US" w:eastAsia="zh-CN" w:bidi="ar-SA"/>
                        <w14:ligatures w14:val="standardContextual"/>
                      </w:rPr>
                      <w:t>- 2 -</w:t>
                    </w:r>
                    <w:r>
                      <w:rPr>
                        <w:rFonts w:hint="default" w:ascii="Times New Roman" w:hAnsi="Times New Roman" w:eastAsia="等线" w:cs="Times New Roman"/>
                        <w:kern w:val="2"/>
                        <w:sz w:val="21"/>
                        <w:szCs w:val="21"/>
                        <w:lang w:val="en-US" w:eastAsia="zh-CN" w:bidi="ar-SA"/>
                        <w14:ligatures w14:val="standardContextual"/>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38AD1">
    <w:pPr>
      <w:widowControl w:val="0"/>
      <w:tabs>
        <w:tab w:val="center" w:pos="4153"/>
        <w:tab w:val="right" w:pos="8306"/>
      </w:tabs>
      <w:snapToGrid w:val="0"/>
      <w:ind w:firstLine="360"/>
      <w:jc w:val="left"/>
      <w:rPr>
        <w:rFonts w:ascii="等线" w:hAnsi="等线" w:eastAsia="等线" w:cs="Times New Roman"/>
        <w:kern w:val="2"/>
        <w:sz w:val="18"/>
        <w:szCs w:val="18"/>
        <w:lang w:val="en-US" w:eastAsia="zh-CN" w:bidi="ar-SA"/>
        <w14:ligatures w14:val="standardContextual"/>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FFF55">
    <w:pPr>
      <w:widowControl w:val="0"/>
      <w:tabs>
        <w:tab w:val="center" w:pos="4153"/>
        <w:tab w:val="right" w:pos="8306"/>
      </w:tabs>
      <w:snapToGrid w:val="0"/>
      <w:ind w:firstLine="360"/>
      <w:jc w:val="left"/>
      <w:rPr>
        <w:rFonts w:ascii="等线" w:hAnsi="等线" w:eastAsia="等线" w:cs="Times New Roman"/>
        <w:kern w:val="2"/>
        <w:sz w:val="18"/>
        <w:szCs w:val="18"/>
        <w:lang w:val="en-US" w:eastAsia="zh-CN" w:bidi="ar-SA"/>
        <w14:ligatures w14:val="standardContextual"/>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2FE62">
    <w:pPr>
      <w:spacing w:beforeLines="0" w:afterLines="0" w:line="188" w:lineRule="auto"/>
      <w:ind w:left="12236"/>
      <w:rPr>
        <w:rFonts w:hint="default" w:ascii="Arial" w:hAnsi="Arial" w:cs="Arial"/>
        <w:sz w:val="28"/>
        <w:szCs w:val="28"/>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5A16F4B">
                          <w:pPr>
                            <w:tabs>
                              <w:tab w:val="center" w:pos="4153"/>
                              <w:tab w:val="right" w:pos="8306"/>
                            </w:tabs>
                            <w:spacing w:beforeLines="0" w:afterLines="0"/>
                            <w:rPr>
                              <w:rFonts w:hint="default"/>
                              <w:sz w:val="32"/>
                              <w:szCs w:val="24"/>
                            </w:rPr>
                          </w:pPr>
                          <w:r>
                            <w:rPr>
                              <w:rFonts w:hint="eastAsia" w:ascii="Times New Roman" w:hAnsi="Times New Roman" w:eastAsia="Times New Roman"/>
                              <w:sz w:val="21"/>
                              <w:szCs w:val="21"/>
                            </w:rPr>
                            <w:fldChar w:fldCharType="begin"/>
                          </w:r>
                          <w:r>
                            <w:rPr>
                              <w:rFonts w:hint="eastAsia" w:ascii="Times New Roman" w:hAnsi="Times New Roman" w:eastAsia="Times New Roman"/>
                              <w:sz w:val="21"/>
                              <w:szCs w:val="21"/>
                            </w:rPr>
                            <w:instrText xml:space="preserve"> PAGE  \* MERGEFORMAT </w:instrText>
                          </w:r>
                          <w:r>
                            <w:rPr>
                              <w:rFonts w:hint="eastAsia" w:ascii="Times New Roman" w:hAnsi="Times New Roman" w:eastAsia="Times New Roman"/>
                              <w:sz w:val="21"/>
                              <w:szCs w:val="21"/>
                            </w:rPr>
                            <w:fldChar w:fldCharType="separate"/>
                          </w:r>
                          <w:r>
                            <w:rPr>
                              <w:rFonts w:hint="eastAsia" w:ascii="Times New Roman" w:hAnsi="Times New Roman" w:eastAsia="Times New Roman"/>
                              <w:sz w:val="21"/>
                              <w:szCs w:val="21"/>
                            </w:rPr>
                            <w:t>- 8 -</w:t>
                          </w:r>
                          <w:r>
                            <w:rPr>
                              <w:rFonts w:hint="eastAsia" w:ascii="Times New Roman" w:hAnsi="Times New Roman" w:eastAsia="Times New Roman"/>
                              <w:sz w:val="21"/>
                              <w:szCs w:val="21"/>
                            </w:rPr>
                            <w:fldChar w:fldCharType="end"/>
                          </w:r>
                        </w:p>
                      </w:txbxContent>
                    </wps:txbx>
                    <wps:bodyPr vert="horz" wrap="none" lIns="0" tIns="0" rIns="0" bIns="0" anchor="t" anchorCtr="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zSVju0AAAAAUBAAAP&#10;AAAAAAAAAAEAIAAAACIAAABkcnMvZG93bnJldi54bWxQSwECFAAUAAAACACHTuJApRBVM+cBAADI&#10;AwAADgAAAAAAAAABACAAAAAfAQAAZHJzL2Uyb0RvYy54bWxQSwUGAAAAAAYABgBZAQAAeAUAAAAA&#10;">
              <v:fill on="f" focussize="0,0"/>
              <v:stroke on="f" weight="0.5pt"/>
              <v:imagedata o:title=""/>
              <o:lock v:ext="edit" aspectratio="f"/>
              <v:textbox inset="0mm,0mm,0mm,0mm" style="mso-fit-shape-to-text:t;">
                <w:txbxContent>
                  <w:p w14:paraId="55A16F4B">
                    <w:pPr>
                      <w:tabs>
                        <w:tab w:val="center" w:pos="4153"/>
                        <w:tab w:val="right" w:pos="8306"/>
                      </w:tabs>
                      <w:spacing w:beforeLines="0" w:afterLines="0"/>
                      <w:rPr>
                        <w:rFonts w:hint="default"/>
                        <w:sz w:val="32"/>
                        <w:szCs w:val="24"/>
                      </w:rPr>
                    </w:pPr>
                    <w:r>
                      <w:rPr>
                        <w:rFonts w:hint="eastAsia" w:ascii="Times New Roman" w:hAnsi="Times New Roman" w:eastAsia="Times New Roman"/>
                        <w:sz w:val="21"/>
                        <w:szCs w:val="21"/>
                      </w:rPr>
                      <w:fldChar w:fldCharType="begin"/>
                    </w:r>
                    <w:r>
                      <w:rPr>
                        <w:rFonts w:hint="eastAsia" w:ascii="Times New Roman" w:hAnsi="Times New Roman" w:eastAsia="Times New Roman"/>
                        <w:sz w:val="21"/>
                        <w:szCs w:val="21"/>
                      </w:rPr>
                      <w:instrText xml:space="preserve"> PAGE  \* MERGEFORMAT </w:instrText>
                    </w:r>
                    <w:r>
                      <w:rPr>
                        <w:rFonts w:hint="eastAsia" w:ascii="Times New Roman" w:hAnsi="Times New Roman" w:eastAsia="Times New Roman"/>
                        <w:sz w:val="21"/>
                        <w:szCs w:val="21"/>
                      </w:rPr>
                      <w:fldChar w:fldCharType="separate"/>
                    </w:r>
                    <w:r>
                      <w:rPr>
                        <w:rFonts w:hint="eastAsia" w:ascii="Times New Roman" w:hAnsi="Times New Roman" w:eastAsia="Times New Roman"/>
                        <w:sz w:val="21"/>
                        <w:szCs w:val="21"/>
                      </w:rPr>
                      <w:t>- 8 -</w:t>
                    </w:r>
                    <w:r>
                      <w:rPr>
                        <w:rFonts w:hint="eastAsia" w:ascii="Times New Roman" w:hAnsi="Times New Roman" w:eastAsia="Times New Roman"/>
                        <w:sz w:val="21"/>
                        <w:szCs w:val="21"/>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F2F02">
    <w:pPr>
      <w:spacing w:beforeLines="0" w:afterLines="0" w:line="188" w:lineRule="auto"/>
      <w:ind w:left="12236"/>
      <w:rPr>
        <w:rFonts w:hint="default" w:ascii="Arial" w:hAnsi="Arial" w:cs="Arial"/>
        <w:sz w:val="28"/>
        <w:szCs w:val="28"/>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60082BE">
                          <w:pPr>
                            <w:tabs>
                              <w:tab w:val="center" w:pos="4153"/>
                              <w:tab w:val="right" w:pos="8306"/>
                            </w:tabs>
                            <w:spacing w:beforeLines="0" w:afterLines="0"/>
                            <w:rPr>
                              <w:rFonts w:hint="default"/>
                              <w:sz w:val="32"/>
                              <w:szCs w:val="24"/>
                            </w:rPr>
                          </w:pPr>
                          <w:r>
                            <w:rPr>
                              <w:rFonts w:hint="eastAsia" w:ascii="Times New Roman" w:hAnsi="Times New Roman" w:eastAsia="Times New Roman"/>
                              <w:sz w:val="21"/>
                              <w:szCs w:val="21"/>
                            </w:rPr>
                            <w:fldChar w:fldCharType="begin"/>
                          </w:r>
                          <w:r>
                            <w:rPr>
                              <w:rFonts w:hint="eastAsia" w:ascii="Times New Roman" w:hAnsi="Times New Roman" w:eastAsia="Times New Roman"/>
                              <w:sz w:val="21"/>
                              <w:szCs w:val="21"/>
                            </w:rPr>
                            <w:instrText xml:space="preserve"> PAGE  \* MERGEFORMAT </w:instrText>
                          </w:r>
                          <w:r>
                            <w:rPr>
                              <w:rFonts w:hint="eastAsia" w:ascii="Times New Roman" w:hAnsi="Times New Roman" w:eastAsia="Times New Roman"/>
                              <w:sz w:val="21"/>
                              <w:szCs w:val="21"/>
                            </w:rPr>
                            <w:fldChar w:fldCharType="separate"/>
                          </w:r>
                          <w:r>
                            <w:rPr>
                              <w:rFonts w:hint="eastAsia" w:ascii="Times New Roman" w:hAnsi="Times New Roman" w:eastAsia="Times New Roman"/>
                              <w:sz w:val="21"/>
                              <w:szCs w:val="21"/>
                            </w:rPr>
                            <w:t>- 9 -</w:t>
                          </w:r>
                          <w:r>
                            <w:rPr>
                              <w:rFonts w:hint="eastAsia" w:ascii="Times New Roman" w:hAnsi="Times New Roman" w:eastAsia="Times New Roman"/>
                              <w:sz w:val="21"/>
                              <w:szCs w:val="21"/>
                            </w:rPr>
                            <w:fldChar w:fldCharType="end"/>
                          </w:r>
                        </w:p>
                      </w:txbxContent>
                    </wps:txbx>
                    <wps:bodyPr vert="horz" wrap="none" lIns="0" tIns="0" rIns="0" bIns="0" anchor="t" anchorCtr="0" upright="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NJWO7QAAAABQEAAA8A&#10;AAAAAAAAAQAgAAAAIgAAAGRycy9kb3ducmV2LnhtbFBLAQIUABQAAAAIAIdO4kC71tL25gEAAMgD&#10;AAAOAAAAAAAAAAEAIAAAAB8BAABkcnMvZTJvRG9jLnhtbFBLBQYAAAAABgAGAFkBAAB3BQAAAAA=&#10;">
              <v:fill on="f" focussize="0,0"/>
              <v:stroke on="f" weight="0.5pt"/>
              <v:imagedata o:title=""/>
              <o:lock v:ext="edit" aspectratio="f"/>
              <v:textbox inset="0mm,0mm,0mm,0mm" style="mso-fit-shape-to-text:t;">
                <w:txbxContent>
                  <w:p w14:paraId="060082BE">
                    <w:pPr>
                      <w:tabs>
                        <w:tab w:val="center" w:pos="4153"/>
                        <w:tab w:val="right" w:pos="8306"/>
                      </w:tabs>
                      <w:spacing w:beforeLines="0" w:afterLines="0"/>
                      <w:rPr>
                        <w:rFonts w:hint="default"/>
                        <w:sz w:val="32"/>
                        <w:szCs w:val="24"/>
                      </w:rPr>
                    </w:pPr>
                    <w:r>
                      <w:rPr>
                        <w:rFonts w:hint="eastAsia" w:ascii="Times New Roman" w:hAnsi="Times New Roman" w:eastAsia="Times New Roman"/>
                        <w:sz w:val="21"/>
                        <w:szCs w:val="21"/>
                      </w:rPr>
                      <w:fldChar w:fldCharType="begin"/>
                    </w:r>
                    <w:r>
                      <w:rPr>
                        <w:rFonts w:hint="eastAsia" w:ascii="Times New Roman" w:hAnsi="Times New Roman" w:eastAsia="Times New Roman"/>
                        <w:sz w:val="21"/>
                        <w:szCs w:val="21"/>
                      </w:rPr>
                      <w:instrText xml:space="preserve"> PAGE  \* MERGEFORMAT </w:instrText>
                    </w:r>
                    <w:r>
                      <w:rPr>
                        <w:rFonts w:hint="eastAsia" w:ascii="Times New Roman" w:hAnsi="Times New Roman" w:eastAsia="Times New Roman"/>
                        <w:sz w:val="21"/>
                        <w:szCs w:val="21"/>
                      </w:rPr>
                      <w:fldChar w:fldCharType="separate"/>
                    </w:r>
                    <w:r>
                      <w:rPr>
                        <w:rFonts w:hint="eastAsia" w:ascii="Times New Roman" w:hAnsi="Times New Roman" w:eastAsia="Times New Roman"/>
                        <w:sz w:val="21"/>
                        <w:szCs w:val="21"/>
                      </w:rPr>
                      <w:t>- 9 -</w:t>
                    </w:r>
                    <w:r>
                      <w:rPr>
                        <w:rFonts w:hint="eastAsia" w:ascii="Times New Roman" w:hAnsi="Times New Roman" w:eastAsia="Times New Roman"/>
                        <w:sz w:val="21"/>
                        <w:szCs w:val="21"/>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0959B">
    <w:pPr>
      <w:spacing w:line="188" w:lineRule="auto"/>
      <w:ind w:left="0" w:leftChars="0" w:firstLine="0" w:firstLineChars="0"/>
      <w:rPr>
        <w:rFonts w:ascii="Arial" w:hAnsi="Arial" w:eastAsia="Arial" w:cs="Arial"/>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71C3FE">
                          <w:pPr>
                            <w:pStyle w:val="14"/>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- 28 -</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B71C3FE">
                    <w:pPr>
                      <w:pStyle w:val="14"/>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- 28 -</w:t>
                    </w:r>
                    <w:r>
                      <w:rPr>
                        <w:rFonts w:hint="default" w:ascii="Times New Roman" w:hAnsi="Times New Roman" w:cs="Times New Roman"/>
                        <w:sz w:val="21"/>
                        <w:szCs w:val="21"/>
                      </w:rPr>
                      <w:fldChar w:fldCharType="end"/>
                    </w:r>
                  </w:p>
                </w:txbxContent>
              </v:textbox>
            </v:shape>
          </w:pict>
        </mc:Fallback>
      </mc:AlternateContent>
    </w: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-147955</wp:posOffset>
              </wp:positionV>
              <wp:extent cx="467360" cy="361950"/>
              <wp:effectExtent l="0" t="0" r="0" b="0"/>
              <wp:wrapNone/>
              <wp:docPr id="3" name="文本框 3"/>
              <wp:cNvGraphicFramePr/>
              <a:graphic xmlns:a="http://schemas.openxmlformats.org/drawingml/2006/main">
                <a:graphicData uri="http://schemas.microsoft.com/office/word/2010/wordprocessingShape">
                  <wps:wsp>
                    <wps:cNvSpPr txBox="1"/>
                    <wps:spPr>
                      <a:xfrm>
                        <a:off x="0" y="0"/>
                        <a:ext cx="467360" cy="361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FCBB5B">
                          <w:pPr>
                            <w:pStyle w:val="14"/>
                            <w:ind w:left="0" w:leftChars="0" w:firstLine="0" w:firstLineChars="0"/>
                            <w:rPr>
                              <w:rFonts w:hint="eastAsia" w:asciiTheme="minorEastAsia" w:hAnsiTheme="minorEastAsia" w:eastAsiaTheme="minorEastAsia" w:cstheme="minorEastAsia"/>
                              <w:sz w:val="28"/>
                              <w:szCs w:val="28"/>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11.65pt;height:28.5pt;width:36.8pt;mso-position-horizontal:outside;mso-position-horizontal-relative:margin;z-index:251662336;mso-width-relative:page;mso-height-relative:page;" filled="f" stroked="f" coordsize="21600,21600" o:gfxdata="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qgRrZ1gAAAAYBAAAPAAAAAAAAAAEAIAAAACIAAABkcnMvZG93bnJldi54&#10;bWxQSwECFAAUAAAACACHTuJAHX+57jUCAABhBAAADgAAAAAAAAABACAAAAAlAQAAZHJzL2Uyb0Rv&#10;Yy54bWxQSwUGAAAAAAYABgBZAQAAzAUAAAAA&#10;">
              <v:fill on="f" focussize="0,0"/>
              <v:stroke on="f" weight="0.5pt"/>
              <v:imagedata o:title=""/>
              <o:lock v:ext="edit" aspectratio="f"/>
              <v:textbox inset="0mm,0mm,0mm,0mm">
                <w:txbxContent>
                  <w:p w14:paraId="28FCBB5B">
                    <w:pPr>
                      <w:pStyle w:val="14"/>
                      <w:ind w:left="0" w:leftChars="0" w:firstLine="0" w:firstLineChars="0"/>
                      <w:rPr>
                        <w:rFonts w:hint="eastAsia" w:asciiTheme="minorEastAsia" w:hAnsiTheme="minorEastAsia" w:eastAsiaTheme="minorEastAsia" w:cstheme="minorEastAsia"/>
                        <w:sz w:val="28"/>
                        <w:szCs w:val="28"/>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0B0B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B58B7">
    <w:pPr>
      <w:widowControl w:val="0"/>
      <w:tabs>
        <w:tab w:val="center" w:pos="4153"/>
        <w:tab w:val="right" w:pos="8306"/>
      </w:tabs>
      <w:snapToGrid w:val="0"/>
      <w:ind w:firstLine="360"/>
      <w:jc w:val="center"/>
      <w:rPr>
        <w:rFonts w:ascii="等线" w:hAnsi="等线" w:eastAsia="等线" w:cs="Times New Roman"/>
        <w:kern w:val="2"/>
        <w:sz w:val="18"/>
        <w:szCs w:val="18"/>
        <w:lang w:val="en-US" w:eastAsia="zh-CN" w:bidi="ar-SA"/>
        <w14:ligatures w14:val="standardContextua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0E919">
    <w:pPr>
      <w:widowControl w:val="0"/>
      <w:tabs>
        <w:tab w:val="center" w:pos="4153"/>
        <w:tab w:val="right" w:pos="8306"/>
      </w:tabs>
      <w:snapToGrid w:val="0"/>
      <w:ind w:firstLine="360"/>
      <w:jc w:val="center"/>
      <w:rPr>
        <w:rFonts w:ascii="等线" w:hAnsi="等线" w:eastAsia="等线" w:cs="Times New Roman"/>
        <w:kern w:val="2"/>
        <w:sz w:val="18"/>
        <w:szCs w:val="18"/>
        <w:lang w:val="en-US" w:eastAsia="zh-CN" w:bidi="ar-SA"/>
        <w14:ligatures w14:val="standardContextua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12DE4">
    <w:pPr>
      <w:widowControl w:val="0"/>
      <w:tabs>
        <w:tab w:val="center" w:pos="4153"/>
        <w:tab w:val="right" w:pos="8306"/>
      </w:tabs>
      <w:snapToGrid w:val="0"/>
      <w:ind w:firstLine="360"/>
      <w:jc w:val="center"/>
      <w:rPr>
        <w:rFonts w:ascii="等线" w:hAnsi="等线" w:eastAsia="等线" w:cs="Times New Roman"/>
        <w:kern w:val="2"/>
        <w:sz w:val="18"/>
        <w:szCs w:val="18"/>
        <w:lang w:val="en-US" w:eastAsia="zh-CN" w:bidi="ar-SA"/>
        <w14:ligatures w14:val="standardContextual"/>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FAD4D">
    <w:pPr>
      <w:widowControl/>
      <w:spacing w:beforeLines="0" w:afterLines="0"/>
      <w:ind w:firstLine="640"/>
      <w:rPr>
        <w:rFonts w:hint="default"/>
        <w:sz w:val="32"/>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3FF2AE"/>
    <w:multiLevelType w:val="singleLevel"/>
    <w:tmpl w:val="9B3FF2AE"/>
    <w:lvl w:ilvl="0" w:tentative="0">
      <w:start w:val="2"/>
      <w:numFmt w:val="chineseCounting"/>
      <w:suff w:val="nothing"/>
      <w:lvlText w:val="%1、"/>
      <w:lvlJc w:val="left"/>
      <w:rPr>
        <w:rFonts w:hint="eastAsia"/>
      </w:rPr>
    </w:lvl>
  </w:abstractNum>
  <w:abstractNum w:abstractNumId="1">
    <w:nsid w:val="0061940E"/>
    <w:multiLevelType w:val="multilevel"/>
    <w:tmpl w:val="0061940E"/>
    <w:lvl w:ilvl="0" w:tentative="0">
      <w:start w:val="1"/>
      <w:numFmt w:val="chineseCounting"/>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6DA8A854"/>
    <w:multiLevelType w:val="singleLevel"/>
    <w:tmpl w:val="6DA8A854"/>
    <w:lvl w:ilvl="0" w:tentative="0">
      <w:start w:val="2"/>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yNzM2N2U1YTgyMjNkMDZlYTM3NDNmOGQ5NDViM2YifQ=="/>
  </w:docVars>
  <w:rsids>
    <w:rsidRoot w:val="00172A27"/>
    <w:rsid w:val="00311A5F"/>
    <w:rsid w:val="00593490"/>
    <w:rsid w:val="00675481"/>
    <w:rsid w:val="006B31C3"/>
    <w:rsid w:val="00894D71"/>
    <w:rsid w:val="009D0EA3"/>
    <w:rsid w:val="00E16FE2"/>
    <w:rsid w:val="00EB1C0E"/>
    <w:rsid w:val="010D427B"/>
    <w:rsid w:val="011473B7"/>
    <w:rsid w:val="012810B4"/>
    <w:rsid w:val="01396E1E"/>
    <w:rsid w:val="01703B2F"/>
    <w:rsid w:val="018F2A41"/>
    <w:rsid w:val="01A56261"/>
    <w:rsid w:val="01B22FF0"/>
    <w:rsid w:val="01C66596"/>
    <w:rsid w:val="020411DA"/>
    <w:rsid w:val="022F7AD8"/>
    <w:rsid w:val="024617F2"/>
    <w:rsid w:val="025A6FB6"/>
    <w:rsid w:val="02685C0C"/>
    <w:rsid w:val="0273635F"/>
    <w:rsid w:val="02AB78A7"/>
    <w:rsid w:val="02FA438B"/>
    <w:rsid w:val="03031491"/>
    <w:rsid w:val="03343D40"/>
    <w:rsid w:val="03393105"/>
    <w:rsid w:val="03510EEA"/>
    <w:rsid w:val="03595555"/>
    <w:rsid w:val="036068E4"/>
    <w:rsid w:val="037F36C7"/>
    <w:rsid w:val="038E0F36"/>
    <w:rsid w:val="03BF593A"/>
    <w:rsid w:val="03D41080"/>
    <w:rsid w:val="04096F7B"/>
    <w:rsid w:val="041A1188"/>
    <w:rsid w:val="0442248D"/>
    <w:rsid w:val="04714B20"/>
    <w:rsid w:val="04904FA7"/>
    <w:rsid w:val="049820AD"/>
    <w:rsid w:val="049A7BD3"/>
    <w:rsid w:val="04A01725"/>
    <w:rsid w:val="04A15406"/>
    <w:rsid w:val="04A5262D"/>
    <w:rsid w:val="04B62533"/>
    <w:rsid w:val="04BD1B14"/>
    <w:rsid w:val="04D54E3B"/>
    <w:rsid w:val="04D5688A"/>
    <w:rsid w:val="05123C0E"/>
    <w:rsid w:val="05373674"/>
    <w:rsid w:val="054777F1"/>
    <w:rsid w:val="054A784B"/>
    <w:rsid w:val="054D1B01"/>
    <w:rsid w:val="055C132D"/>
    <w:rsid w:val="055F2BCB"/>
    <w:rsid w:val="057E12A3"/>
    <w:rsid w:val="05924D4E"/>
    <w:rsid w:val="05A84572"/>
    <w:rsid w:val="05B4741B"/>
    <w:rsid w:val="05C869C2"/>
    <w:rsid w:val="05F35E11"/>
    <w:rsid w:val="06053772"/>
    <w:rsid w:val="0607573C"/>
    <w:rsid w:val="060774EA"/>
    <w:rsid w:val="06191684"/>
    <w:rsid w:val="06425AFA"/>
    <w:rsid w:val="065F10D4"/>
    <w:rsid w:val="067A7CBC"/>
    <w:rsid w:val="069B7C33"/>
    <w:rsid w:val="06AB256C"/>
    <w:rsid w:val="06B64A6C"/>
    <w:rsid w:val="06C64923"/>
    <w:rsid w:val="06C83B4C"/>
    <w:rsid w:val="06F51A39"/>
    <w:rsid w:val="06F86E33"/>
    <w:rsid w:val="07010618"/>
    <w:rsid w:val="072237B8"/>
    <w:rsid w:val="072F4F4B"/>
    <w:rsid w:val="073E6F3C"/>
    <w:rsid w:val="074F1C14"/>
    <w:rsid w:val="074F739B"/>
    <w:rsid w:val="07627222"/>
    <w:rsid w:val="077E0AE9"/>
    <w:rsid w:val="07834179"/>
    <w:rsid w:val="07B0770E"/>
    <w:rsid w:val="07B520FF"/>
    <w:rsid w:val="07BF007D"/>
    <w:rsid w:val="07CF52E5"/>
    <w:rsid w:val="07DA3804"/>
    <w:rsid w:val="07E41A00"/>
    <w:rsid w:val="08002443"/>
    <w:rsid w:val="082C023D"/>
    <w:rsid w:val="082E2B16"/>
    <w:rsid w:val="08607386"/>
    <w:rsid w:val="08997D49"/>
    <w:rsid w:val="08E81855"/>
    <w:rsid w:val="090251D9"/>
    <w:rsid w:val="090C4E18"/>
    <w:rsid w:val="091837BC"/>
    <w:rsid w:val="09195668"/>
    <w:rsid w:val="091D5011"/>
    <w:rsid w:val="09297778"/>
    <w:rsid w:val="093E76C7"/>
    <w:rsid w:val="094255AE"/>
    <w:rsid w:val="09510A7C"/>
    <w:rsid w:val="09524F20"/>
    <w:rsid w:val="0954014C"/>
    <w:rsid w:val="09570789"/>
    <w:rsid w:val="095742E5"/>
    <w:rsid w:val="097D1872"/>
    <w:rsid w:val="09853F9F"/>
    <w:rsid w:val="099E253A"/>
    <w:rsid w:val="09BA4874"/>
    <w:rsid w:val="09C5316B"/>
    <w:rsid w:val="09E518F1"/>
    <w:rsid w:val="09EB4058"/>
    <w:rsid w:val="09F47679"/>
    <w:rsid w:val="0A0A75A9"/>
    <w:rsid w:val="0A107A5C"/>
    <w:rsid w:val="0A253FFD"/>
    <w:rsid w:val="0A434869"/>
    <w:rsid w:val="0A6F1B02"/>
    <w:rsid w:val="0A7B04A7"/>
    <w:rsid w:val="0A821835"/>
    <w:rsid w:val="0AD100C7"/>
    <w:rsid w:val="0AD930B3"/>
    <w:rsid w:val="0ADB2CF4"/>
    <w:rsid w:val="0B416FFB"/>
    <w:rsid w:val="0B493D92"/>
    <w:rsid w:val="0B4E1717"/>
    <w:rsid w:val="0B5605CC"/>
    <w:rsid w:val="0B5807E8"/>
    <w:rsid w:val="0B5C30CD"/>
    <w:rsid w:val="0B6F4D1A"/>
    <w:rsid w:val="0B80322F"/>
    <w:rsid w:val="0BA45E9D"/>
    <w:rsid w:val="0BA87A3B"/>
    <w:rsid w:val="0BA94BA0"/>
    <w:rsid w:val="0BCD4D32"/>
    <w:rsid w:val="0BD5582F"/>
    <w:rsid w:val="0BFC1173"/>
    <w:rsid w:val="0C2661F0"/>
    <w:rsid w:val="0C5FBA70"/>
    <w:rsid w:val="0C7BC628"/>
    <w:rsid w:val="0CA365D7"/>
    <w:rsid w:val="0CCC323C"/>
    <w:rsid w:val="0CE42333"/>
    <w:rsid w:val="0CE95932"/>
    <w:rsid w:val="0D091D9A"/>
    <w:rsid w:val="0D1F336B"/>
    <w:rsid w:val="0D466B4A"/>
    <w:rsid w:val="0D8633EB"/>
    <w:rsid w:val="0D892EDB"/>
    <w:rsid w:val="0DB461AA"/>
    <w:rsid w:val="0DCE2B4B"/>
    <w:rsid w:val="0E1171BD"/>
    <w:rsid w:val="0E19600D"/>
    <w:rsid w:val="0E1C5AFD"/>
    <w:rsid w:val="0E213113"/>
    <w:rsid w:val="0E3D4D49"/>
    <w:rsid w:val="0E4D4F80"/>
    <w:rsid w:val="0E4F7C80"/>
    <w:rsid w:val="0E5434E9"/>
    <w:rsid w:val="0E574D87"/>
    <w:rsid w:val="0E6D0107"/>
    <w:rsid w:val="0E794CFD"/>
    <w:rsid w:val="0E7E0566"/>
    <w:rsid w:val="0E806B01"/>
    <w:rsid w:val="0E99714E"/>
    <w:rsid w:val="0EA63619"/>
    <w:rsid w:val="0EAA3109"/>
    <w:rsid w:val="0EB03F8E"/>
    <w:rsid w:val="0ECC7523"/>
    <w:rsid w:val="0EF40828"/>
    <w:rsid w:val="0EFF0DFE"/>
    <w:rsid w:val="0F0F11BE"/>
    <w:rsid w:val="0F113188"/>
    <w:rsid w:val="0F114F36"/>
    <w:rsid w:val="0F490B74"/>
    <w:rsid w:val="0F4F23CD"/>
    <w:rsid w:val="0F587009"/>
    <w:rsid w:val="0F7B4AA5"/>
    <w:rsid w:val="0F847DFE"/>
    <w:rsid w:val="0FA1450C"/>
    <w:rsid w:val="0FA37CB2"/>
    <w:rsid w:val="0FA47B58"/>
    <w:rsid w:val="0FAB7138"/>
    <w:rsid w:val="0FAE09D7"/>
    <w:rsid w:val="0FB13E6E"/>
    <w:rsid w:val="0FB526B4"/>
    <w:rsid w:val="0FC4F3AE"/>
    <w:rsid w:val="0FDD12BC"/>
    <w:rsid w:val="0FF52AA9"/>
    <w:rsid w:val="10390BE8"/>
    <w:rsid w:val="1043262A"/>
    <w:rsid w:val="10B62239"/>
    <w:rsid w:val="10B71B0D"/>
    <w:rsid w:val="10CC380A"/>
    <w:rsid w:val="10D714CB"/>
    <w:rsid w:val="10FD2C87"/>
    <w:rsid w:val="110006C9"/>
    <w:rsid w:val="11222E9A"/>
    <w:rsid w:val="1147290C"/>
    <w:rsid w:val="117F4DC6"/>
    <w:rsid w:val="11837A7C"/>
    <w:rsid w:val="11875983"/>
    <w:rsid w:val="119360D6"/>
    <w:rsid w:val="1198193E"/>
    <w:rsid w:val="119D51A7"/>
    <w:rsid w:val="11CC5193"/>
    <w:rsid w:val="11F8062F"/>
    <w:rsid w:val="11FF54F8"/>
    <w:rsid w:val="12301B77"/>
    <w:rsid w:val="129B7938"/>
    <w:rsid w:val="129D45A4"/>
    <w:rsid w:val="12BFDA04"/>
    <w:rsid w:val="12C527D2"/>
    <w:rsid w:val="12D06EB6"/>
    <w:rsid w:val="12E666D9"/>
    <w:rsid w:val="13082AF4"/>
    <w:rsid w:val="1323348A"/>
    <w:rsid w:val="13273CE5"/>
    <w:rsid w:val="133B6A25"/>
    <w:rsid w:val="13596EAB"/>
    <w:rsid w:val="13897791"/>
    <w:rsid w:val="138F0B1F"/>
    <w:rsid w:val="13AE71F7"/>
    <w:rsid w:val="13B41253"/>
    <w:rsid w:val="13C24A51"/>
    <w:rsid w:val="13DC588E"/>
    <w:rsid w:val="14067033"/>
    <w:rsid w:val="14180B15"/>
    <w:rsid w:val="141F6347"/>
    <w:rsid w:val="14515DD5"/>
    <w:rsid w:val="14542E3B"/>
    <w:rsid w:val="145F20C7"/>
    <w:rsid w:val="14755F67"/>
    <w:rsid w:val="14B7657F"/>
    <w:rsid w:val="14BE346A"/>
    <w:rsid w:val="14D013EF"/>
    <w:rsid w:val="14DC7D94"/>
    <w:rsid w:val="15013364"/>
    <w:rsid w:val="1507E9CB"/>
    <w:rsid w:val="151237B6"/>
    <w:rsid w:val="1529799F"/>
    <w:rsid w:val="152B05E3"/>
    <w:rsid w:val="1534197E"/>
    <w:rsid w:val="15385FCA"/>
    <w:rsid w:val="15431BC1"/>
    <w:rsid w:val="154A11A2"/>
    <w:rsid w:val="15571597"/>
    <w:rsid w:val="1577AE14"/>
    <w:rsid w:val="158158D6"/>
    <w:rsid w:val="15A9236C"/>
    <w:rsid w:val="15AD3F17"/>
    <w:rsid w:val="15FF4714"/>
    <w:rsid w:val="16216458"/>
    <w:rsid w:val="1626658A"/>
    <w:rsid w:val="163360DA"/>
    <w:rsid w:val="163A442E"/>
    <w:rsid w:val="164478A7"/>
    <w:rsid w:val="16485C26"/>
    <w:rsid w:val="16500D98"/>
    <w:rsid w:val="165D4F05"/>
    <w:rsid w:val="16692350"/>
    <w:rsid w:val="167406F6"/>
    <w:rsid w:val="168E1562"/>
    <w:rsid w:val="16907088"/>
    <w:rsid w:val="169326D4"/>
    <w:rsid w:val="16EA1853"/>
    <w:rsid w:val="17161DE3"/>
    <w:rsid w:val="172C0981"/>
    <w:rsid w:val="17396B7B"/>
    <w:rsid w:val="17516470"/>
    <w:rsid w:val="17710C68"/>
    <w:rsid w:val="178564C1"/>
    <w:rsid w:val="179901BE"/>
    <w:rsid w:val="17B60D70"/>
    <w:rsid w:val="17B943BD"/>
    <w:rsid w:val="17C91DBD"/>
    <w:rsid w:val="17E85B8D"/>
    <w:rsid w:val="17E9701D"/>
    <w:rsid w:val="17EE4066"/>
    <w:rsid w:val="180006D2"/>
    <w:rsid w:val="184E2ACD"/>
    <w:rsid w:val="187B091F"/>
    <w:rsid w:val="187D363C"/>
    <w:rsid w:val="188350F6"/>
    <w:rsid w:val="189C7F66"/>
    <w:rsid w:val="18B40510"/>
    <w:rsid w:val="18B84674"/>
    <w:rsid w:val="18E67433"/>
    <w:rsid w:val="18F2531A"/>
    <w:rsid w:val="194D74B2"/>
    <w:rsid w:val="198A7DBF"/>
    <w:rsid w:val="19962C07"/>
    <w:rsid w:val="199FEAC6"/>
    <w:rsid w:val="19B4308D"/>
    <w:rsid w:val="19BA32D7"/>
    <w:rsid w:val="19CA0B03"/>
    <w:rsid w:val="19EF2361"/>
    <w:rsid w:val="1A642D06"/>
    <w:rsid w:val="1A983FEE"/>
    <w:rsid w:val="1AAB26E2"/>
    <w:rsid w:val="1ABD1D9F"/>
    <w:rsid w:val="1AD25EC1"/>
    <w:rsid w:val="1AE16104"/>
    <w:rsid w:val="1B122762"/>
    <w:rsid w:val="1B1B38FA"/>
    <w:rsid w:val="1B650AE3"/>
    <w:rsid w:val="1B69A75D"/>
    <w:rsid w:val="1B7447EF"/>
    <w:rsid w:val="1B9238A2"/>
    <w:rsid w:val="1B9F3943"/>
    <w:rsid w:val="1BAF9B00"/>
    <w:rsid w:val="1BCB72F2"/>
    <w:rsid w:val="1BE22134"/>
    <w:rsid w:val="1BF34341"/>
    <w:rsid w:val="1C3A1F70"/>
    <w:rsid w:val="1C510124"/>
    <w:rsid w:val="1C534DE0"/>
    <w:rsid w:val="1C5823F6"/>
    <w:rsid w:val="1C69738D"/>
    <w:rsid w:val="1C93342E"/>
    <w:rsid w:val="1C9F6277"/>
    <w:rsid w:val="1CD81789"/>
    <w:rsid w:val="1CDC3027"/>
    <w:rsid w:val="1CE343B6"/>
    <w:rsid w:val="1D535770"/>
    <w:rsid w:val="1D6B6159"/>
    <w:rsid w:val="1D750D86"/>
    <w:rsid w:val="1D7C3EC2"/>
    <w:rsid w:val="1D992CC6"/>
    <w:rsid w:val="1DA578BD"/>
    <w:rsid w:val="1DA63635"/>
    <w:rsid w:val="1DB93368"/>
    <w:rsid w:val="1DD51824"/>
    <w:rsid w:val="1DD957B9"/>
    <w:rsid w:val="1DE0740A"/>
    <w:rsid w:val="1DE101C9"/>
    <w:rsid w:val="1E171E3D"/>
    <w:rsid w:val="1E560BB7"/>
    <w:rsid w:val="1E5E07AF"/>
    <w:rsid w:val="1E693DBB"/>
    <w:rsid w:val="1E77892D"/>
    <w:rsid w:val="1E85617A"/>
    <w:rsid w:val="1E984D2C"/>
    <w:rsid w:val="1EAE09F3"/>
    <w:rsid w:val="1EBBCBF8"/>
    <w:rsid w:val="1ECE699F"/>
    <w:rsid w:val="1ED76371"/>
    <w:rsid w:val="1ED8781E"/>
    <w:rsid w:val="1EE179DE"/>
    <w:rsid w:val="1EEF6889"/>
    <w:rsid w:val="1EF81C6E"/>
    <w:rsid w:val="1EF83A1C"/>
    <w:rsid w:val="1F15637C"/>
    <w:rsid w:val="1F1C4344"/>
    <w:rsid w:val="1F260691"/>
    <w:rsid w:val="1F3025BA"/>
    <w:rsid w:val="1F37AE49"/>
    <w:rsid w:val="1F6321DF"/>
    <w:rsid w:val="1F65E857"/>
    <w:rsid w:val="1F7F5EEC"/>
    <w:rsid w:val="1F9359CA"/>
    <w:rsid w:val="1F947BE9"/>
    <w:rsid w:val="1FB738D7"/>
    <w:rsid w:val="1FCD33A1"/>
    <w:rsid w:val="1FE43FA1"/>
    <w:rsid w:val="1FE5AAF3"/>
    <w:rsid w:val="1FEBB56A"/>
    <w:rsid w:val="1FEFDA64"/>
    <w:rsid w:val="1FFA4B62"/>
    <w:rsid w:val="1FFC48C0"/>
    <w:rsid w:val="1FFEE993"/>
    <w:rsid w:val="1FFFB3FD"/>
    <w:rsid w:val="1FFFC06E"/>
    <w:rsid w:val="2000702C"/>
    <w:rsid w:val="2029725D"/>
    <w:rsid w:val="20340A84"/>
    <w:rsid w:val="20461A3D"/>
    <w:rsid w:val="204C1EC2"/>
    <w:rsid w:val="204D1910"/>
    <w:rsid w:val="20883E94"/>
    <w:rsid w:val="20891DF1"/>
    <w:rsid w:val="20C17B34"/>
    <w:rsid w:val="20CB6718"/>
    <w:rsid w:val="20DD111C"/>
    <w:rsid w:val="20E57FD0"/>
    <w:rsid w:val="20E93F65"/>
    <w:rsid w:val="21501CCA"/>
    <w:rsid w:val="21680875"/>
    <w:rsid w:val="21690C01"/>
    <w:rsid w:val="21747CD2"/>
    <w:rsid w:val="2190482C"/>
    <w:rsid w:val="21A734D8"/>
    <w:rsid w:val="21AB2FC8"/>
    <w:rsid w:val="21BF4CC5"/>
    <w:rsid w:val="21D06ED2"/>
    <w:rsid w:val="21D249F9"/>
    <w:rsid w:val="21DA565B"/>
    <w:rsid w:val="21E5472C"/>
    <w:rsid w:val="22317971"/>
    <w:rsid w:val="2234120F"/>
    <w:rsid w:val="224376A4"/>
    <w:rsid w:val="22453B0C"/>
    <w:rsid w:val="2297721A"/>
    <w:rsid w:val="22A83271"/>
    <w:rsid w:val="22B1460E"/>
    <w:rsid w:val="22B660C8"/>
    <w:rsid w:val="22BC570D"/>
    <w:rsid w:val="22C5455D"/>
    <w:rsid w:val="22D24584"/>
    <w:rsid w:val="22EC3898"/>
    <w:rsid w:val="22EE7FC1"/>
    <w:rsid w:val="230B3458"/>
    <w:rsid w:val="231E67D2"/>
    <w:rsid w:val="23645B24"/>
    <w:rsid w:val="236F25AE"/>
    <w:rsid w:val="23B4085A"/>
    <w:rsid w:val="23BF2D5B"/>
    <w:rsid w:val="23C91E2B"/>
    <w:rsid w:val="23CA0C85"/>
    <w:rsid w:val="23CA79B4"/>
    <w:rsid w:val="23DD452A"/>
    <w:rsid w:val="23E66539"/>
    <w:rsid w:val="23F60DA4"/>
    <w:rsid w:val="23FB0A5B"/>
    <w:rsid w:val="240F3CE2"/>
    <w:rsid w:val="2425014F"/>
    <w:rsid w:val="244C0D50"/>
    <w:rsid w:val="244C5ECA"/>
    <w:rsid w:val="24536778"/>
    <w:rsid w:val="24612064"/>
    <w:rsid w:val="24877D1C"/>
    <w:rsid w:val="249674DD"/>
    <w:rsid w:val="24B71C84"/>
    <w:rsid w:val="24B93C4E"/>
    <w:rsid w:val="24C820E3"/>
    <w:rsid w:val="24E546CD"/>
    <w:rsid w:val="24EA3E07"/>
    <w:rsid w:val="24F84776"/>
    <w:rsid w:val="25184E18"/>
    <w:rsid w:val="25317C88"/>
    <w:rsid w:val="25363E8C"/>
    <w:rsid w:val="2569263E"/>
    <w:rsid w:val="25824926"/>
    <w:rsid w:val="25867FD4"/>
    <w:rsid w:val="258C1362"/>
    <w:rsid w:val="259D152E"/>
    <w:rsid w:val="25AA0F61"/>
    <w:rsid w:val="25AA69EB"/>
    <w:rsid w:val="25F25669"/>
    <w:rsid w:val="25FA62CC"/>
    <w:rsid w:val="264B2FCC"/>
    <w:rsid w:val="2661242D"/>
    <w:rsid w:val="26644CF8"/>
    <w:rsid w:val="268F456F"/>
    <w:rsid w:val="26920BFA"/>
    <w:rsid w:val="26B648E9"/>
    <w:rsid w:val="26BA2A03"/>
    <w:rsid w:val="26ED73EF"/>
    <w:rsid w:val="2702368A"/>
    <w:rsid w:val="272C4BAB"/>
    <w:rsid w:val="274719E5"/>
    <w:rsid w:val="274D272A"/>
    <w:rsid w:val="27580973"/>
    <w:rsid w:val="27604855"/>
    <w:rsid w:val="276415E7"/>
    <w:rsid w:val="27B64475"/>
    <w:rsid w:val="27C735D0"/>
    <w:rsid w:val="27CB43C4"/>
    <w:rsid w:val="27EC0C1C"/>
    <w:rsid w:val="27FE9990"/>
    <w:rsid w:val="27FF1135"/>
    <w:rsid w:val="28173165"/>
    <w:rsid w:val="283616EF"/>
    <w:rsid w:val="284657F9"/>
    <w:rsid w:val="285C501C"/>
    <w:rsid w:val="285F2D5E"/>
    <w:rsid w:val="286B0177"/>
    <w:rsid w:val="28727C37"/>
    <w:rsid w:val="287E1436"/>
    <w:rsid w:val="28905AFA"/>
    <w:rsid w:val="28993586"/>
    <w:rsid w:val="28A35D71"/>
    <w:rsid w:val="28D42E04"/>
    <w:rsid w:val="28D948BF"/>
    <w:rsid w:val="29037B8D"/>
    <w:rsid w:val="294A6240"/>
    <w:rsid w:val="2953641F"/>
    <w:rsid w:val="29736A32"/>
    <w:rsid w:val="297C68FB"/>
    <w:rsid w:val="299B6018"/>
    <w:rsid w:val="29DD03DE"/>
    <w:rsid w:val="29E22822"/>
    <w:rsid w:val="2A0B6CFA"/>
    <w:rsid w:val="2A522B7B"/>
    <w:rsid w:val="2A805593"/>
    <w:rsid w:val="2AAB638B"/>
    <w:rsid w:val="2AAD7DB1"/>
    <w:rsid w:val="2ABA03D7"/>
    <w:rsid w:val="2B2D2CA0"/>
    <w:rsid w:val="2B3109E2"/>
    <w:rsid w:val="2B4F0E68"/>
    <w:rsid w:val="2B5244B4"/>
    <w:rsid w:val="2B5621F6"/>
    <w:rsid w:val="2B695D53"/>
    <w:rsid w:val="2B91322F"/>
    <w:rsid w:val="2B9946CF"/>
    <w:rsid w:val="2BA25F69"/>
    <w:rsid w:val="2BA54F2C"/>
    <w:rsid w:val="2BAC62BA"/>
    <w:rsid w:val="2BCB6ACF"/>
    <w:rsid w:val="2BCE505C"/>
    <w:rsid w:val="2BCF52C0"/>
    <w:rsid w:val="2BDF043E"/>
    <w:rsid w:val="2BE45A54"/>
    <w:rsid w:val="2BE511E3"/>
    <w:rsid w:val="2BFDCBD8"/>
    <w:rsid w:val="2C22657D"/>
    <w:rsid w:val="2C2724C7"/>
    <w:rsid w:val="2C444745"/>
    <w:rsid w:val="2C4D4013"/>
    <w:rsid w:val="2C550700"/>
    <w:rsid w:val="2C974875"/>
    <w:rsid w:val="2CA156F3"/>
    <w:rsid w:val="2CA43435"/>
    <w:rsid w:val="2CB43679"/>
    <w:rsid w:val="2CBF5B79"/>
    <w:rsid w:val="2CC94C4A"/>
    <w:rsid w:val="2CDF446E"/>
    <w:rsid w:val="2CED05E7"/>
    <w:rsid w:val="2CED4778"/>
    <w:rsid w:val="2CEE3684"/>
    <w:rsid w:val="2CF3049A"/>
    <w:rsid w:val="2CF577ED"/>
    <w:rsid w:val="2D042986"/>
    <w:rsid w:val="2D0636EB"/>
    <w:rsid w:val="2D11017C"/>
    <w:rsid w:val="2D35E172"/>
    <w:rsid w:val="2D3E73E6"/>
    <w:rsid w:val="2D517DC5"/>
    <w:rsid w:val="2D5E1836"/>
    <w:rsid w:val="2DB256DE"/>
    <w:rsid w:val="2DEC299E"/>
    <w:rsid w:val="2DFDDAD7"/>
    <w:rsid w:val="2DFF3DCC"/>
    <w:rsid w:val="2E0979F4"/>
    <w:rsid w:val="2E2C5491"/>
    <w:rsid w:val="2E2C6BA8"/>
    <w:rsid w:val="2E415DA3"/>
    <w:rsid w:val="2E545937"/>
    <w:rsid w:val="2E921798"/>
    <w:rsid w:val="2EAB56A1"/>
    <w:rsid w:val="2EB351BC"/>
    <w:rsid w:val="2EC41B6D"/>
    <w:rsid w:val="2EE63891"/>
    <w:rsid w:val="2EEF291F"/>
    <w:rsid w:val="2EF56FEB"/>
    <w:rsid w:val="2EFFAE7B"/>
    <w:rsid w:val="2F1B592F"/>
    <w:rsid w:val="2F1C7979"/>
    <w:rsid w:val="2F244E9F"/>
    <w:rsid w:val="2F261EE0"/>
    <w:rsid w:val="2F391C13"/>
    <w:rsid w:val="2F464330"/>
    <w:rsid w:val="2F5527C5"/>
    <w:rsid w:val="2F561AF3"/>
    <w:rsid w:val="2F57478F"/>
    <w:rsid w:val="2F57653D"/>
    <w:rsid w:val="2F5C6564"/>
    <w:rsid w:val="2F5E7C58"/>
    <w:rsid w:val="2F6815B0"/>
    <w:rsid w:val="2F744B42"/>
    <w:rsid w:val="2F745341"/>
    <w:rsid w:val="2F773AE9"/>
    <w:rsid w:val="2F9916DA"/>
    <w:rsid w:val="2FA06136"/>
    <w:rsid w:val="2FA33530"/>
    <w:rsid w:val="2FAF0127"/>
    <w:rsid w:val="2FBE298C"/>
    <w:rsid w:val="2FBE8015"/>
    <w:rsid w:val="2FC76BE7"/>
    <w:rsid w:val="2FCC6F2B"/>
    <w:rsid w:val="2FD63901"/>
    <w:rsid w:val="2FDFCAD5"/>
    <w:rsid w:val="2FE86A76"/>
    <w:rsid w:val="2FEF2C1A"/>
    <w:rsid w:val="2FF10282"/>
    <w:rsid w:val="2FFF3543"/>
    <w:rsid w:val="2FFFD132"/>
    <w:rsid w:val="301A5EE8"/>
    <w:rsid w:val="30297EDA"/>
    <w:rsid w:val="30542A7D"/>
    <w:rsid w:val="306233EC"/>
    <w:rsid w:val="306643C6"/>
    <w:rsid w:val="306925E3"/>
    <w:rsid w:val="309827E9"/>
    <w:rsid w:val="30D342E9"/>
    <w:rsid w:val="30E738F1"/>
    <w:rsid w:val="311741D6"/>
    <w:rsid w:val="31434F33"/>
    <w:rsid w:val="315471D8"/>
    <w:rsid w:val="31550DA9"/>
    <w:rsid w:val="319C0B7F"/>
    <w:rsid w:val="319F0A95"/>
    <w:rsid w:val="31B6159D"/>
    <w:rsid w:val="31BC74A5"/>
    <w:rsid w:val="31D62323"/>
    <w:rsid w:val="31E63BA8"/>
    <w:rsid w:val="31F664E1"/>
    <w:rsid w:val="31FA3C94"/>
    <w:rsid w:val="321B7C8E"/>
    <w:rsid w:val="32244DFC"/>
    <w:rsid w:val="322D6032"/>
    <w:rsid w:val="322F554F"/>
    <w:rsid w:val="323F1C36"/>
    <w:rsid w:val="328E671A"/>
    <w:rsid w:val="32904240"/>
    <w:rsid w:val="32C4213C"/>
    <w:rsid w:val="32CE4D68"/>
    <w:rsid w:val="32D07BEF"/>
    <w:rsid w:val="32D61E6F"/>
    <w:rsid w:val="32F7FA18"/>
    <w:rsid w:val="330D3AE3"/>
    <w:rsid w:val="331210F9"/>
    <w:rsid w:val="333077D1"/>
    <w:rsid w:val="3335361C"/>
    <w:rsid w:val="3350577D"/>
    <w:rsid w:val="337ABE3F"/>
    <w:rsid w:val="337B4EF0"/>
    <w:rsid w:val="33B95A18"/>
    <w:rsid w:val="33FB8E66"/>
    <w:rsid w:val="340071A3"/>
    <w:rsid w:val="340A0022"/>
    <w:rsid w:val="343E5F1E"/>
    <w:rsid w:val="34563267"/>
    <w:rsid w:val="345B40F8"/>
    <w:rsid w:val="34AC2E87"/>
    <w:rsid w:val="34DB376C"/>
    <w:rsid w:val="34FB796B"/>
    <w:rsid w:val="34FF8AD6"/>
    <w:rsid w:val="352167CF"/>
    <w:rsid w:val="353E4427"/>
    <w:rsid w:val="353F29DC"/>
    <w:rsid w:val="355B4B96"/>
    <w:rsid w:val="357F5062"/>
    <w:rsid w:val="359202CF"/>
    <w:rsid w:val="35973B37"/>
    <w:rsid w:val="35AE7CBF"/>
    <w:rsid w:val="35BE10C4"/>
    <w:rsid w:val="35DF3F1C"/>
    <w:rsid w:val="35EB5C31"/>
    <w:rsid w:val="35EFBA37"/>
    <w:rsid w:val="35F838E7"/>
    <w:rsid w:val="35FE1696"/>
    <w:rsid w:val="35FE7713"/>
    <w:rsid w:val="3619279E"/>
    <w:rsid w:val="36363350"/>
    <w:rsid w:val="36421CF5"/>
    <w:rsid w:val="36486BE0"/>
    <w:rsid w:val="36750F65"/>
    <w:rsid w:val="36775F58"/>
    <w:rsid w:val="36B3674F"/>
    <w:rsid w:val="36B424C7"/>
    <w:rsid w:val="36D13079"/>
    <w:rsid w:val="36D61545"/>
    <w:rsid w:val="36DFC7D3"/>
    <w:rsid w:val="36FF62B4"/>
    <w:rsid w:val="37451BA0"/>
    <w:rsid w:val="374A7131"/>
    <w:rsid w:val="374F4F2B"/>
    <w:rsid w:val="376A2BBF"/>
    <w:rsid w:val="377FCDAA"/>
    <w:rsid w:val="378B3228"/>
    <w:rsid w:val="37920A5A"/>
    <w:rsid w:val="3796530D"/>
    <w:rsid w:val="37C77D3E"/>
    <w:rsid w:val="37EF47AF"/>
    <w:rsid w:val="37EF8F04"/>
    <w:rsid w:val="37F52D97"/>
    <w:rsid w:val="37FA3DE8"/>
    <w:rsid w:val="37FF6470"/>
    <w:rsid w:val="37FFBBCB"/>
    <w:rsid w:val="3802360F"/>
    <w:rsid w:val="380729ED"/>
    <w:rsid w:val="3841574F"/>
    <w:rsid w:val="384350CA"/>
    <w:rsid w:val="38481119"/>
    <w:rsid w:val="384A6C3F"/>
    <w:rsid w:val="385655DC"/>
    <w:rsid w:val="38591578"/>
    <w:rsid w:val="386341A5"/>
    <w:rsid w:val="38D330D8"/>
    <w:rsid w:val="39205BF2"/>
    <w:rsid w:val="394C730D"/>
    <w:rsid w:val="3971469F"/>
    <w:rsid w:val="3981300B"/>
    <w:rsid w:val="398C14D9"/>
    <w:rsid w:val="39972358"/>
    <w:rsid w:val="39A20CFD"/>
    <w:rsid w:val="39A3D718"/>
    <w:rsid w:val="39D72754"/>
    <w:rsid w:val="39E82BB3"/>
    <w:rsid w:val="3A0E1EEE"/>
    <w:rsid w:val="3A190FBF"/>
    <w:rsid w:val="3A2B0CF2"/>
    <w:rsid w:val="3A4A7C0A"/>
    <w:rsid w:val="3A4FF241"/>
    <w:rsid w:val="3A522D3D"/>
    <w:rsid w:val="3A5C70FE"/>
    <w:rsid w:val="3A816B64"/>
    <w:rsid w:val="3ABE6C77"/>
    <w:rsid w:val="3AD211EB"/>
    <w:rsid w:val="3AD68F02"/>
    <w:rsid w:val="3ADA3168"/>
    <w:rsid w:val="3AE8273F"/>
    <w:rsid w:val="3AEC222F"/>
    <w:rsid w:val="3AFB2777"/>
    <w:rsid w:val="3B1CB5ED"/>
    <w:rsid w:val="3B22FBCB"/>
    <w:rsid w:val="3B457B92"/>
    <w:rsid w:val="3B4958D4"/>
    <w:rsid w:val="3B4D904F"/>
    <w:rsid w:val="3B637255"/>
    <w:rsid w:val="3B64270E"/>
    <w:rsid w:val="3B6F4C0F"/>
    <w:rsid w:val="3B7331EC"/>
    <w:rsid w:val="3B7562CE"/>
    <w:rsid w:val="3B77AD9D"/>
    <w:rsid w:val="3B7B3821"/>
    <w:rsid w:val="3B7FB09A"/>
    <w:rsid w:val="3B965B95"/>
    <w:rsid w:val="3B985F13"/>
    <w:rsid w:val="3B9D177C"/>
    <w:rsid w:val="3BA90120"/>
    <w:rsid w:val="3BACC0A5"/>
    <w:rsid w:val="3BD038FF"/>
    <w:rsid w:val="3BDA90C8"/>
    <w:rsid w:val="3BDD601C"/>
    <w:rsid w:val="3BF33E67"/>
    <w:rsid w:val="3BF77C6E"/>
    <w:rsid w:val="3BFAB198"/>
    <w:rsid w:val="3C0E0FFC"/>
    <w:rsid w:val="3C1A644D"/>
    <w:rsid w:val="3C265139"/>
    <w:rsid w:val="3C2D0D52"/>
    <w:rsid w:val="3C4A1903"/>
    <w:rsid w:val="3C593FF1"/>
    <w:rsid w:val="3C6653EA"/>
    <w:rsid w:val="3C774F5F"/>
    <w:rsid w:val="3C8350FC"/>
    <w:rsid w:val="3C9E2657"/>
    <w:rsid w:val="3CAD59EE"/>
    <w:rsid w:val="3CB41D1A"/>
    <w:rsid w:val="3CBA010B"/>
    <w:rsid w:val="3CE99E5B"/>
    <w:rsid w:val="3CF8135F"/>
    <w:rsid w:val="3D0719EB"/>
    <w:rsid w:val="3D1617E6"/>
    <w:rsid w:val="3D1B74DC"/>
    <w:rsid w:val="3D27984E"/>
    <w:rsid w:val="3D2FD167"/>
    <w:rsid w:val="3D330220"/>
    <w:rsid w:val="3D3C7F59"/>
    <w:rsid w:val="3D490239"/>
    <w:rsid w:val="3D4A148F"/>
    <w:rsid w:val="3D7415BA"/>
    <w:rsid w:val="3D775F0D"/>
    <w:rsid w:val="3DA92494"/>
    <w:rsid w:val="3DD93A54"/>
    <w:rsid w:val="3DDE2232"/>
    <w:rsid w:val="3DDFAC74"/>
    <w:rsid w:val="3DE3E513"/>
    <w:rsid w:val="3DE9514C"/>
    <w:rsid w:val="3DEC0798"/>
    <w:rsid w:val="3E03620E"/>
    <w:rsid w:val="3E067AAC"/>
    <w:rsid w:val="3E0755D2"/>
    <w:rsid w:val="3E153786"/>
    <w:rsid w:val="3E1A70B4"/>
    <w:rsid w:val="3E4B3E0A"/>
    <w:rsid w:val="3E4B54BF"/>
    <w:rsid w:val="3E5A7DF8"/>
    <w:rsid w:val="3E5F54D6"/>
    <w:rsid w:val="3E766F76"/>
    <w:rsid w:val="3E93C813"/>
    <w:rsid w:val="3EAA6689"/>
    <w:rsid w:val="3EBC63BD"/>
    <w:rsid w:val="3ED43706"/>
    <w:rsid w:val="3EF7570E"/>
    <w:rsid w:val="3EFC2C5D"/>
    <w:rsid w:val="3F0C10F2"/>
    <w:rsid w:val="3F0F165E"/>
    <w:rsid w:val="3F1B7587"/>
    <w:rsid w:val="3F3D0D4A"/>
    <w:rsid w:val="3F4FF3AA"/>
    <w:rsid w:val="3F59EA48"/>
    <w:rsid w:val="3F5F5819"/>
    <w:rsid w:val="3F699A7B"/>
    <w:rsid w:val="3F7AAC5B"/>
    <w:rsid w:val="3F7F5955"/>
    <w:rsid w:val="3F938031"/>
    <w:rsid w:val="3F965201"/>
    <w:rsid w:val="3FB49DAE"/>
    <w:rsid w:val="3FBA84FF"/>
    <w:rsid w:val="3FBE4BEE"/>
    <w:rsid w:val="3FCD6974"/>
    <w:rsid w:val="3FCEC81F"/>
    <w:rsid w:val="3FD59DC9"/>
    <w:rsid w:val="3FDADEAE"/>
    <w:rsid w:val="3FDF00BE"/>
    <w:rsid w:val="3FDF05B5"/>
    <w:rsid w:val="3FDFC92B"/>
    <w:rsid w:val="3FEA978C"/>
    <w:rsid w:val="3FEF5DD3"/>
    <w:rsid w:val="3FF77526"/>
    <w:rsid w:val="3FF7EE0F"/>
    <w:rsid w:val="3FFA2CF3"/>
    <w:rsid w:val="3FFC17B2"/>
    <w:rsid w:val="3FFEC426"/>
    <w:rsid w:val="3FFEE540"/>
    <w:rsid w:val="3FFF3F6C"/>
    <w:rsid w:val="400C5122"/>
    <w:rsid w:val="403C77B5"/>
    <w:rsid w:val="409D07CE"/>
    <w:rsid w:val="40C559FD"/>
    <w:rsid w:val="40ED4F3E"/>
    <w:rsid w:val="40F13A78"/>
    <w:rsid w:val="40FC622F"/>
    <w:rsid w:val="4125649B"/>
    <w:rsid w:val="412953F1"/>
    <w:rsid w:val="41306BEE"/>
    <w:rsid w:val="418426C5"/>
    <w:rsid w:val="419D24D5"/>
    <w:rsid w:val="41CD45FD"/>
    <w:rsid w:val="41D37CA5"/>
    <w:rsid w:val="41DD81B3"/>
    <w:rsid w:val="41EF2605"/>
    <w:rsid w:val="41F30347"/>
    <w:rsid w:val="41F320F5"/>
    <w:rsid w:val="41F57A03"/>
    <w:rsid w:val="427F6503"/>
    <w:rsid w:val="42890CAC"/>
    <w:rsid w:val="429C78BE"/>
    <w:rsid w:val="42A33B1C"/>
    <w:rsid w:val="42AE426E"/>
    <w:rsid w:val="42CB3072"/>
    <w:rsid w:val="42E163F2"/>
    <w:rsid w:val="42E859D2"/>
    <w:rsid w:val="42E934F8"/>
    <w:rsid w:val="43086074"/>
    <w:rsid w:val="43107D57"/>
    <w:rsid w:val="43236A0A"/>
    <w:rsid w:val="434626F9"/>
    <w:rsid w:val="43827BD5"/>
    <w:rsid w:val="43911BC6"/>
    <w:rsid w:val="439F639C"/>
    <w:rsid w:val="43AA0EDA"/>
    <w:rsid w:val="43B260B8"/>
    <w:rsid w:val="43B41C41"/>
    <w:rsid w:val="43B4696F"/>
    <w:rsid w:val="43BD4D75"/>
    <w:rsid w:val="43C401ED"/>
    <w:rsid w:val="43D16466"/>
    <w:rsid w:val="43E4263E"/>
    <w:rsid w:val="43F6411F"/>
    <w:rsid w:val="44272F23"/>
    <w:rsid w:val="446F7A2D"/>
    <w:rsid w:val="447B4624"/>
    <w:rsid w:val="447B71C5"/>
    <w:rsid w:val="44827761"/>
    <w:rsid w:val="44937BC0"/>
    <w:rsid w:val="449776B0"/>
    <w:rsid w:val="449B49DA"/>
    <w:rsid w:val="44A45929"/>
    <w:rsid w:val="44AB4702"/>
    <w:rsid w:val="44CD4C98"/>
    <w:rsid w:val="44D02BC2"/>
    <w:rsid w:val="44F52628"/>
    <w:rsid w:val="44FF34A7"/>
    <w:rsid w:val="45140D01"/>
    <w:rsid w:val="45160616"/>
    <w:rsid w:val="45502CE1"/>
    <w:rsid w:val="455410FD"/>
    <w:rsid w:val="4557299B"/>
    <w:rsid w:val="45941E41"/>
    <w:rsid w:val="4597548E"/>
    <w:rsid w:val="459D1975"/>
    <w:rsid w:val="45A858ED"/>
    <w:rsid w:val="45B76021"/>
    <w:rsid w:val="45BA3F42"/>
    <w:rsid w:val="45C04310"/>
    <w:rsid w:val="45C17666"/>
    <w:rsid w:val="45C51FFB"/>
    <w:rsid w:val="45C809AD"/>
    <w:rsid w:val="45EA683B"/>
    <w:rsid w:val="45F94BC8"/>
    <w:rsid w:val="46146ADE"/>
    <w:rsid w:val="461F26AD"/>
    <w:rsid w:val="46226D08"/>
    <w:rsid w:val="4636591F"/>
    <w:rsid w:val="4645313C"/>
    <w:rsid w:val="46584C1D"/>
    <w:rsid w:val="465E7D59"/>
    <w:rsid w:val="46845473"/>
    <w:rsid w:val="46AB6703"/>
    <w:rsid w:val="46D36999"/>
    <w:rsid w:val="46D85D5E"/>
    <w:rsid w:val="46E93AC7"/>
    <w:rsid w:val="46F96400"/>
    <w:rsid w:val="47547341"/>
    <w:rsid w:val="475937EF"/>
    <w:rsid w:val="475E44B5"/>
    <w:rsid w:val="476D64A6"/>
    <w:rsid w:val="477A0BC3"/>
    <w:rsid w:val="478E1FA9"/>
    <w:rsid w:val="47AD0F98"/>
    <w:rsid w:val="47C36A0E"/>
    <w:rsid w:val="47C85937"/>
    <w:rsid w:val="47D604EF"/>
    <w:rsid w:val="47EB386F"/>
    <w:rsid w:val="47ED3A8B"/>
    <w:rsid w:val="47F148A7"/>
    <w:rsid w:val="48030BB8"/>
    <w:rsid w:val="482C04E4"/>
    <w:rsid w:val="48357EA8"/>
    <w:rsid w:val="483E6094"/>
    <w:rsid w:val="48606233"/>
    <w:rsid w:val="48686106"/>
    <w:rsid w:val="487C42CB"/>
    <w:rsid w:val="48A71E8C"/>
    <w:rsid w:val="48B85E47"/>
    <w:rsid w:val="48BA2B68"/>
    <w:rsid w:val="48C447EC"/>
    <w:rsid w:val="48D43BCE"/>
    <w:rsid w:val="48D45977"/>
    <w:rsid w:val="48EB1D78"/>
    <w:rsid w:val="49124DA6"/>
    <w:rsid w:val="49137521"/>
    <w:rsid w:val="49155047"/>
    <w:rsid w:val="494B2817"/>
    <w:rsid w:val="49670139"/>
    <w:rsid w:val="49724248"/>
    <w:rsid w:val="49B54134"/>
    <w:rsid w:val="49BF1891"/>
    <w:rsid w:val="49DE053E"/>
    <w:rsid w:val="49E35145"/>
    <w:rsid w:val="4A080708"/>
    <w:rsid w:val="4A123335"/>
    <w:rsid w:val="4A1946C3"/>
    <w:rsid w:val="4A361719"/>
    <w:rsid w:val="4A45195C"/>
    <w:rsid w:val="4A5D0A54"/>
    <w:rsid w:val="4A607696"/>
    <w:rsid w:val="4A691F10"/>
    <w:rsid w:val="4A873D23"/>
    <w:rsid w:val="4AA77F21"/>
    <w:rsid w:val="4AAA1891"/>
    <w:rsid w:val="4AB4263E"/>
    <w:rsid w:val="4ACC5A3F"/>
    <w:rsid w:val="4B0E1D4E"/>
    <w:rsid w:val="4B2648F9"/>
    <w:rsid w:val="4B2E0642"/>
    <w:rsid w:val="4B321EE0"/>
    <w:rsid w:val="4B3519D1"/>
    <w:rsid w:val="4B5E8502"/>
    <w:rsid w:val="4B62209A"/>
    <w:rsid w:val="4B7324F9"/>
    <w:rsid w:val="4B8838F1"/>
    <w:rsid w:val="4BAF25E5"/>
    <w:rsid w:val="4BB5041C"/>
    <w:rsid w:val="4BBC79FC"/>
    <w:rsid w:val="4BBF1B88"/>
    <w:rsid w:val="4BE17463"/>
    <w:rsid w:val="4BE34975"/>
    <w:rsid w:val="4C583BC9"/>
    <w:rsid w:val="4C6D1F26"/>
    <w:rsid w:val="4C934C01"/>
    <w:rsid w:val="4CAA3CF8"/>
    <w:rsid w:val="4CBFBF8F"/>
    <w:rsid w:val="4CE92988"/>
    <w:rsid w:val="4CF37E6B"/>
    <w:rsid w:val="4CF38C78"/>
    <w:rsid w:val="4CFD651E"/>
    <w:rsid w:val="4D055843"/>
    <w:rsid w:val="4D1B69A4"/>
    <w:rsid w:val="4D245859"/>
    <w:rsid w:val="4D2770F7"/>
    <w:rsid w:val="4D784E5B"/>
    <w:rsid w:val="4D7B721E"/>
    <w:rsid w:val="4DAF77C9"/>
    <w:rsid w:val="4DDE5F76"/>
    <w:rsid w:val="4DF95C4A"/>
    <w:rsid w:val="4DFE42FC"/>
    <w:rsid w:val="4E30022D"/>
    <w:rsid w:val="4E347D1E"/>
    <w:rsid w:val="4E3E0B9C"/>
    <w:rsid w:val="4E41068C"/>
    <w:rsid w:val="4E4B5067"/>
    <w:rsid w:val="4E5E1C56"/>
    <w:rsid w:val="4E832A53"/>
    <w:rsid w:val="4E9BEB96"/>
    <w:rsid w:val="4E9C06C2"/>
    <w:rsid w:val="4EC73A90"/>
    <w:rsid w:val="4EEF780D"/>
    <w:rsid w:val="4EFDED1A"/>
    <w:rsid w:val="4F027E1C"/>
    <w:rsid w:val="4F0A6CD0"/>
    <w:rsid w:val="4F1F3EE9"/>
    <w:rsid w:val="4F2E29BF"/>
    <w:rsid w:val="4F3F2E1E"/>
    <w:rsid w:val="4F5543EF"/>
    <w:rsid w:val="4F5F72FE"/>
    <w:rsid w:val="4F632910"/>
    <w:rsid w:val="4F6939F7"/>
    <w:rsid w:val="4F7F092F"/>
    <w:rsid w:val="4F813436"/>
    <w:rsid w:val="4F9D5D96"/>
    <w:rsid w:val="4FB7008D"/>
    <w:rsid w:val="4FBF766D"/>
    <w:rsid w:val="4FC6709B"/>
    <w:rsid w:val="4FCFC57A"/>
    <w:rsid w:val="4FD209E6"/>
    <w:rsid w:val="4FEFB165"/>
    <w:rsid w:val="4FF543AB"/>
    <w:rsid w:val="4FFD58B0"/>
    <w:rsid w:val="4FFF6300"/>
    <w:rsid w:val="4FFF9E24"/>
    <w:rsid w:val="50083210"/>
    <w:rsid w:val="500B32BE"/>
    <w:rsid w:val="50242014"/>
    <w:rsid w:val="5033552D"/>
    <w:rsid w:val="504D6AB8"/>
    <w:rsid w:val="50680152"/>
    <w:rsid w:val="50AF4909"/>
    <w:rsid w:val="50C17863"/>
    <w:rsid w:val="50D41344"/>
    <w:rsid w:val="50DC25B1"/>
    <w:rsid w:val="510F6820"/>
    <w:rsid w:val="51142088"/>
    <w:rsid w:val="5144296E"/>
    <w:rsid w:val="514B3CFC"/>
    <w:rsid w:val="516721B8"/>
    <w:rsid w:val="51711289"/>
    <w:rsid w:val="51786173"/>
    <w:rsid w:val="517F39A6"/>
    <w:rsid w:val="51877228"/>
    <w:rsid w:val="51D1E052"/>
    <w:rsid w:val="51DA038A"/>
    <w:rsid w:val="51E1640E"/>
    <w:rsid w:val="521265C8"/>
    <w:rsid w:val="52445A58"/>
    <w:rsid w:val="5257047F"/>
    <w:rsid w:val="527032EE"/>
    <w:rsid w:val="528C2E2C"/>
    <w:rsid w:val="52B4142D"/>
    <w:rsid w:val="52C84ED8"/>
    <w:rsid w:val="52FF8422"/>
    <w:rsid w:val="531445C2"/>
    <w:rsid w:val="53191BD8"/>
    <w:rsid w:val="532D11DF"/>
    <w:rsid w:val="53311227"/>
    <w:rsid w:val="5336727E"/>
    <w:rsid w:val="536F406F"/>
    <w:rsid w:val="537F1221"/>
    <w:rsid w:val="53BD6A07"/>
    <w:rsid w:val="541008E5"/>
    <w:rsid w:val="5488491F"/>
    <w:rsid w:val="549534E0"/>
    <w:rsid w:val="5495703C"/>
    <w:rsid w:val="54A2071D"/>
    <w:rsid w:val="54CD67D6"/>
    <w:rsid w:val="54F613CB"/>
    <w:rsid w:val="55061CE8"/>
    <w:rsid w:val="55191A1B"/>
    <w:rsid w:val="55366A71"/>
    <w:rsid w:val="553BF30C"/>
    <w:rsid w:val="55717AA9"/>
    <w:rsid w:val="5574697B"/>
    <w:rsid w:val="55935C72"/>
    <w:rsid w:val="55990DAE"/>
    <w:rsid w:val="55CB540B"/>
    <w:rsid w:val="55DA2CB7"/>
    <w:rsid w:val="55F36710"/>
    <w:rsid w:val="56073F6A"/>
    <w:rsid w:val="561A1EEF"/>
    <w:rsid w:val="56244B1C"/>
    <w:rsid w:val="562B7C58"/>
    <w:rsid w:val="56327239"/>
    <w:rsid w:val="56B52866"/>
    <w:rsid w:val="56C92B53"/>
    <w:rsid w:val="56E85B49"/>
    <w:rsid w:val="56E979DE"/>
    <w:rsid w:val="56F07F04"/>
    <w:rsid w:val="56F6AD46"/>
    <w:rsid w:val="56FB2E36"/>
    <w:rsid w:val="570D735E"/>
    <w:rsid w:val="570F30D6"/>
    <w:rsid w:val="572A6BF2"/>
    <w:rsid w:val="574B60D8"/>
    <w:rsid w:val="575651A9"/>
    <w:rsid w:val="57774F1B"/>
    <w:rsid w:val="579730CB"/>
    <w:rsid w:val="57AB782F"/>
    <w:rsid w:val="57BED570"/>
    <w:rsid w:val="57D12A81"/>
    <w:rsid w:val="57D7CF05"/>
    <w:rsid w:val="57DD15F6"/>
    <w:rsid w:val="57DF519E"/>
    <w:rsid w:val="57E914A6"/>
    <w:rsid w:val="57F55C74"/>
    <w:rsid w:val="580F5357"/>
    <w:rsid w:val="583152CE"/>
    <w:rsid w:val="584559A7"/>
    <w:rsid w:val="584E5E80"/>
    <w:rsid w:val="585A4825"/>
    <w:rsid w:val="5870229A"/>
    <w:rsid w:val="588E0972"/>
    <w:rsid w:val="58AB6E2E"/>
    <w:rsid w:val="58CE76B7"/>
    <w:rsid w:val="58D97E3F"/>
    <w:rsid w:val="59012EF2"/>
    <w:rsid w:val="59065E86"/>
    <w:rsid w:val="590C382F"/>
    <w:rsid w:val="591F2AF7"/>
    <w:rsid w:val="593516B6"/>
    <w:rsid w:val="593B1A09"/>
    <w:rsid w:val="59626DD3"/>
    <w:rsid w:val="596D0613"/>
    <w:rsid w:val="59835FFD"/>
    <w:rsid w:val="599B3347"/>
    <w:rsid w:val="59B241EC"/>
    <w:rsid w:val="59B470DD"/>
    <w:rsid w:val="59BA3148"/>
    <w:rsid w:val="59C12681"/>
    <w:rsid w:val="59D13ABB"/>
    <w:rsid w:val="59D40607"/>
    <w:rsid w:val="59DB1995"/>
    <w:rsid w:val="5A2A0227"/>
    <w:rsid w:val="5A511C57"/>
    <w:rsid w:val="5A56726E"/>
    <w:rsid w:val="5A643739"/>
    <w:rsid w:val="5A7D2A4C"/>
    <w:rsid w:val="5A8913F1"/>
    <w:rsid w:val="5A8C0EE1"/>
    <w:rsid w:val="5AAE2C06"/>
    <w:rsid w:val="5AB126F6"/>
    <w:rsid w:val="5AD3413E"/>
    <w:rsid w:val="5ADA7E9F"/>
    <w:rsid w:val="5AF77667"/>
    <w:rsid w:val="5B1A64ED"/>
    <w:rsid w:val="5B3F96FB"/>
    <w:rsid w:val="5B5A4B3C"/>
    <w:rsid w:val="5B9718EC"/>
    <w:rsid w:val="5B9723D0"/>
    <w:rsid w:val="5BB55C29"/>
    <w:rsid w:val="5BB96B37"/>
    <w:rsid w:val="5BC3570F"/>
    <w:rsid w:val="5BD60666"/>
    <w:rsid w:val="5BDDD9B3"/>
    <w:rsid w:val="5BEAA829"/>
    <w:rsid w:val="5BEC60DC"/>
    <w:rsid w:val="5BFB0D10"/>
    <w:rsid w:val="5BFBDC0E"/>
    <w:rsid w:val="5BFFA461"/>
    <w:rsid w:val="5C0049E1"/>
    <w:rsid w:val="5C1178F0"/>
    <w:rsid w:val="5C243387"/>
    <w:rsid w:val="5C277114"/>
    <w:rsid w:val="5C6043D4"/>
    <w:rsid w:val="5C677F8D"/>
    <w:rsid w:val="5C6C3B97"/>
    <w:rsid w:val="5C7D2A81"/>
    <w:rsid w:val="5C7D6786"/>
    <w:rsid w:val="5C8B6098"/>
    <w:rsid w:val="5C974299"/>
    <w:rsid w:val="5CBFF850"/>
    <w:rsid w:val="5CF3B531"/>
    <w:rsid w:val="5CF42D8C"/>
    <w:rsid w:val="5D107BA8"/>
    <w:rsid w:val="5D2378DB"/>
    <w:rsid w:val="5D276C9F"/>
    <w:rsid w:val="5D311D3C"/>
    <w:rsid w:val="5D4B0BE0"/>
    <w:rsid w:val="5D535CE6"/>
    <w:rsid w:val="5D79399F"/>
    <w:rsid w:val="5D7A512A"/>
    <w:rsid w:val="5D7C6FEB"/>
    <w:rsid w:val="5D804D2D"/>
    <w:rsid w:val="5DA39550"/>
    <w:rsid w:val="5DCF4E9B"/>
    <w:rsid w:val="5DD72107"/>
    <w:rsid w:val="5DFB43B4"/>
    <w:rsid w:val="5E115985"/>
    <w:rsid w:val="5E5F029D"/>
    <w:rsid w:val="5E6957C1"/>
    <w:rsid w:val="5E7B2FAA"/>
    <w:rsid w:val="5E7E0E34"/>
    <w:rsid w:val="5EA031AD"/>
    <w:rsid w:val="5EA762EA"/>
    <w:rsid w:val="5EBFB574"/>
    <w:rsid w:val="5ED6097D"/>
    <w:rsid w:val="5EDD48BC"/>
    <w:rsid w:val="5EF39AFF"/>
    <w:rsid w:val="5EFA466C"/>
    <w:rsid w:val="5EFBE76B"/>
    <w:rsid w:val="5EFD4E69"/>
    <w:rsid w:val="5F096FA4"/>
    <w:rsid w:val="5F0E6369"/>
    <w:rsid w:val="5F1C2437"/>
    <w:rsid w:val="5F2D9079"/>
    <w:rsid w:val="5F3E4D18"/>
    <w:rsid w:val="5F463D55"/>
    <w:rsid w:val="5F6634F0"/>
    <w:rsid w:val="5F6737DA"/>
    <w:rsid w:val="5F6D12E1"/>
    <w:rsid w:val="5F746552"/>
    <w:rsid w:val="5F7FF344"/>
    <w:rsid w:val="5F88611B"/>
    <w:rsid w:val="5F8B068D"/>
    <w:rsid w:val="5F9069E1"/>
    <w:rsid w:val="5F9F9EC3"/>
    <w:rsid w:val="5FA18EE8"/>
    <w:rsid w:val="5FA5055C"/>
    <w:rsid w:val="5FB7255D"/>
    <w:rsid w:val="5FBE3833"/>
    <w:rsid w:val="5FBFF247"/>
    <w:rsid w:val="5FEF12F0"/>
    <w:rsid w:val="5FF13CC0"/>
    <w:rsid w:val="5FF4730D"/>
    <w:rsid w:val="5FF67529"/>
    <w:rsid w:val="5FF747D1"/>
    <w:rsid w:val="5FF77768"/>
    <w:rsid w:val="5FFDC7EE"/>
    <w:rsid w:val="5FFEC7E1"/>
    <w:rsid w:val="5FFF44FA"/>
    <w:rsid w:val="60145C01"/>
    <w:rsid w:val="601A12D5"/>
    <w:rsid w:val="602441E8"/>
    <w:rsid w:val="60487659"/>
    <w:rsid w:val="60566219"/>
    <w:rsid w:val="60716BAF"/>
    <w:rsid w:val="60AE1BB1"/>
    <w:rsid w:val="60D34166"/>
    <w:rsid w:val="60E03D35"/>
    <w:rsid w:val="60E56B58"/>
    <w:rsid w:val="60E74641"/>
    <w:rsid w:val="610D74CC"/>
    <w:rsid w:val="61161505"/>
    <w:rsid w:val="611724E2"/>
    <w:rsid w:val="612400C6"/>
    <w:rsid w:val="612E684E"/>
    <w:rsid w:val="61357BDD"/>
    <w:rsid w:val="61456E97"/>
    <w:rsid w:val="61477910"/>
    <w:rsid w:val="61761FA3"/>
    <w:rsid w:val="617D3332"/>
    <w:rsid w:val="617D5E82"/>
    <w:rsid w:val="6186668A"/>
    <w:rsid w:val="618E3791"/>
    <w:rsid w:val="61E17D65"/>
    <w:rsid w:val="61E7515F"/>
    <w:rsid w:val="61FBA470"/>
    <w:rsid w:val="621D07D6"/>
    <w:rsid w:val="62A414BE"/>
    <w:rsid w:val="62D2193D"/>
    <w:rsid w:val="62EDD175"/>
    <w:rsid w:val="62FB4EDF"/>
    <w:rsid w:val="630261E5"/>
    <w:rsid w:val="63035AB9"/>
    <w:rsid w:val="630C48EC"/>
    <w:rsid w:val="632048BD"/>
    <w:rsid w:val="63416268"/>
    <w:rsid w:val="63500CFE"/>
    <w:rsid w:val="635822A8"/>
    <w:rsid w:val="63B23767"/>
    <w:rsid w:val="63C45248"/>
    <w:rsid w:val="63F0603D"/>
    <w:rsid w:val="63F43D7F"/>
    <w:rsid w:val="63FB0E70"/>
    <w:rsid w:val="63FD0292"/>
    <w:rsid w:val="642976D1"/>
    <w:rsid w:val="643D4406"/>
    <w:rsid w:val="64432611"/>
    <w:rsid w:val="644A4F68"/>
    <w:rsid w:val="64802DE3"/>
    <w:rsid w:val="64A8414B"/>
    <w:rsid w:val="64B9138B"/>
    <w:rsid w:val="64C23E7D"/>
    <w:rsid w:val="64E738E4"/>
    <w:rsid w:val="64FB268D"/>
    <w:rsid w:val="64FE478A"/>
    <w:rsid w:val="65240694"/>
    <w:rsid w:val="65292868"/>
    <w:rsid w:val="65491EA9"/>
    <w:rsid w:val="656B8F62"/>
    <w:rsid w:val="65764266"/>
    <w:rsid w:val="65772BFD"/>
    <w:rsid w:val="65801B6B"/>
    <w:rsid w:val="65827169"/>
    <w:rsid w:val="659550EE"/>
    <w:rsid w:val="6597E8AA"/>
    <w:rsid w:val="659A2704"/>
    <w:rsid w:val="659F48B8"/>
    <w:rsid w:val="65B57D4C"/>
    <w:rsid w:val="65C62EF2"/>
    <w:rsid w:val="65D2468E"/>
    <w:rsid w:val="65EB2F60"/>
    <w:rsid w:val="65F78BDE"/>
    <w:rsid w:val="660404C6"/>
    <w:rsid w:val="660E6C4E"/>
    <w:rsid w:val="664F4EF8"/>
    <w:rsid w:val="664F7993"/>
    <w:rsid w:val="664FBF08"/>
    <w:rsid w:val="665054B9"/>
    <w:rsid w:val="665931F4"/>
    <w:rsid w:val="665B17E1"/>
    <w:rsid w:val="6663343E"/>
    <w:rsid w:val="66703465"/>
    <w:rsid w:val="66910B76"/>
    <w:rsid w:val="669748D6"/>
    <w:rsid w:val="66BA2932"/>
    <w:rsid w:val="66C8504F"/>
    <w:rsid w:val="670A38BA"/>
    <w:rsid w:val="672056DD"/>
    <w:rsid w:val="672B6D3E"/>
    <w:rsid w:val="67566AFF"/>
    <w:rsid w:val="67611D55"/>
    <w:rsid w:val="67650AF0"/>
    <w:rsid w:val="677BB9C7"/>
    <w:rsid w:val="67AF7FBD"/>
    <w:rsid w:val="67B04272"/>
    <w:rsid w:val="67C43A69"/>
    <w:rsid w:val="67D068B1"/>
    <w:rsid w:val="67DFAB87"/>
    <w:rsid w:val="67E16EA7"/>
    <w:rsid w:val="67E268D8"/>
    <w:rsid w:val="67EAA6D7"/>
    <w:rsid w:val="67F87BB6"/>
    <w:rsid w:val="67F9787F"/>
    <w:rsid w:val="67FF06F9"/>
    <w:rsid w:val="67FF3FB0"/>
    <w:rsid w:val="67FF6D90"/>
    <w:rsid w:val="6813679E"/>
    <w:rsid w:val="682409AB"/>
    <w:rsid w:val="68541290"/>
    <w:rsid w:val="68EA453B"/>
    <w:rsid w:val="692769BD"/>
    <w:rsid w:val="695232F6"/>
    <w:rsid w:val="69674FF3"/>
    <w:rsid w:val="697119CE"/>
    <w:rsid w:val="69787200"/>
    <w:rsid w:val="699D6C67"/>
    <w:rsid w:val="69A47FF6"/>
    <w:rsid w:val="69B760D8"/>
    <w:rsid w:val="69CC30A8"/>
    <w:rsid w:val="69D00DEB"/>
    <w:rsid w:val="69DE6C14"/>
    <w:rsid w:val="69F0323B"/>
    <w:rsid w:val="69F7EEB4"/>
    <w:rsid w:val="69FA7C16"/>
    <w:rsid w:val="69FB573C"/>
    <w:rsid w:val="69FFA4BC"/>
    <w:rsid w:val="6A066A76"/>
    <w:rsid w:val="6A1631A0"/>
    <w:rsid w:val="6A244C92"/>
    <w:rsid w:val="6A6305AE"/>
    <w:rsid w:val="6A6FE5D7"/>
    <w:rsid w:val="6A7A48B2"/>
    <w:rsid w:val="6A7E25F5"/>
    <w:rsid w:val="6A95793E"/>
    <w:rsid w:val="6AA162E3"/>
    <w:rsid w:val="6AA36AD3"/>
    <w:rsid w:val="6AE87F9D"/>
    <w:rsid w:val="6AFA04F5"/>
    <w:rsid w:val="6B073070"/>
    <w:rsid w:val="6B324EF4"/>
    <w:rsid w:val="6B526213"/>
    <w:rsid w:val="6B5A2FD8"/>
    <w:rsid w:val="6B644471"/>
    <w:rsid w:val="6B6F018F"/>
    <w:rsid w:val="6B8754D9"/>
    <w:rsid w:val="6B8C0D18"/>
    <w:rsid w:val="6BA02A3F"/>
    <w:rsid w:val="6BA73DCD"/>
    <w:rsid w:val="6BAD2A66"/>
    <w:rsid w:val="6BBE3E95"/>
    <w:rsid w:val="6BC54253"/>
    <w:rsid w:val="6BD13B03"/>
    <w:rsid w:val="6BDC9C29"/>
    <w:rsid w:val="6BEE5558"/>
    <w:rsid w:val="6BFA3EFD"/>
    <w:rsid w:val="6BFD5D7F"/>
    <w:rsid w:val="6BFEBAC8"/>
    <w:rsid w:val="6C1A459F"/>
    <w:rsid w:val="6C2614F4"/>
    <w:rsid w:val="6C440EAF"/>
    <w:rsid w:val="6C692E30"/>
    <w:rsid w:val="6C7041BF"/>
    <w:rsid w:val="6C7672FB"/>
    <w:rsid w:val="6C823EF2"/>
    <w:rsid w:val="6C9854C4"/>
    <w:rsid w:val="6CB56076"/>
    <w:rsid w:val="6CC83FFB"/>
    <w:rsid w:val="6CCF1CAB"/>
    <w:rsid w:val="6CD40034"/>
    <w:rsid w:val="6CDFBC17"/>
    <w:rsid w:val="6CE12C1C"/>
    <w:rsid w:val="6CFE98B1"/>
    <w:rsid w:val="6CFEA236"/>
    <w:rsid w:val="6D142D9C"/>
    <w:rsid w:val="6D28611E"/>
    <w:rsid w:val="6D310ECE"/>
    <w:rsid w:val="6D4B2536"/>
    <w:rsid w:val="6D5D92E5"/>
    <w:rsid w:val="6D723F67"/>
    <w:rsid w:val="6D7D1FB8"/>
    <w:rsid w:val="6DA71E62"/>
    <w:rsid w:val="6DBA5E13"/>
    <w:rsid w:val="6DCC0119"/>
    <w:rsid w:val="6DEC5AC7"/>
    <w:rsid w:val="6DEF4B59"/>
    <w:rsid w:val="6DEF55B7"/>
    <w:rsid w:val="6DF3EC0B"/>
    <w:rsid w:val="6DF8446C"/>
    <w:rsid w:val="6DFDB3A3"/>
    <w:rsid w:val="6DFFA256"/>
    <w:rsid w:val="6E184B0E"/>
    <w:rsid w:val="6E3C2D80"/>
    <w:rsid w:val="6E5F44EB"/>
    <w:rsid w:val="6E5F80A6"/>
    <w:rsid w:val="6E64510D"/>
    <w:rsid w:val="6E6FE044"/>
    <w:rsid w:val="6E7C32EF"/>
    <w:rsid w:val="6EE669BA"/>
    <w:rsid w:val="6EEB13D2"/>
    <w:rsid w:val="6EEE5E79"/>
    <w:rsid w:val="6EF5EE70"/>
    <w:rsid w:val="6EF7445E"/>
    <w:rsid w:val="6EF94940"/>
    <w:rsid w:val="6EFF9FFE"/>
    <w:rsid w:val="6F1EEB96"/>
    <w:rsid w:val="6F331F67"/>
    <w:rsid w:val="6F4436E1"/>
    <w:rsid w:val="6F53759C"/>
    <w:rsid w:val="6F5B73A8"/>
    <w:rsid w:val="6F651FD5"/>
    <w:rsid w:val="6F6551A2"/>
    <w:rsid w:val="6F67FAA4"/>
    <w:rsid w:val="6F7F18DF"/>
    <w:rsid w:val="6F7F2A18"/>
    <w:rsid w:val="6F9320A0"/>
    <w:rsid w:val="6F984159"/>
    <w:rsid w:val="6F9B77A5"/>
    <w:rsid w:val="6F9F87E6"/>
    <w:rsid w:val="6FA51CE0"/>
    <w:rsid w:val="6FA84896"/>
    <w:rsid w:val="6FAD431B"/>
    <w:rsid w:val="6FAD74D8"/>
    <w:rsid w:val="6FB940CF"/>
    <w:rsid w:val="6FB96E29"/>
    <w:rsid w:val="6FBA0DBC"/>
    <w:rsid w:val="6FBF59C8"/>
    <w:rsid w:val="6FD74555"/>
    <w:rsid w:val="6FD88363"/>
    <w:rsid w:val="6FDF0067"/>
    <w:rsid w:val="6FDFEF77"/>
    <w:rsid w:val="6FEF3B2E"/>
    <w:rsid w:val="6FEF5EE7"/>
    <w:rsid w:val="6FF1D489"/>
    <w:rsid w:val="6FF1ECC5"/>
    <w:rsid w:val="6FF7BF11"/>
    <w:rsid w:val="6FF7CC8F"/>
    <w:rsid w:val="6FFDB63C"/>
    <w:rsid w:val="6FFE1B72"/>
    <w:rsid w:val="6FFFED54"/>
    <w:rsid w:val="70223A22"/>
    <w:rsid w:val="7027728A"/>
    <w:rsid w:val="704716DB"/>
    <w:rsid w:val="70645DE9"/>
    <w:rsid w:val="708B7819"/>
    <w:rsid w:val="70ED2282"/>
    <w:rsid w:val="71273E32"/>
    <w:rsid w:val="712F289B"/>
    <w:rsid w:val="71704C61"/>
    <w:rsid w:val="719B07FD"/>
    <w:rsid w:val="71C35830"/>
    <w:rsid w:val="71C56410"/>
    <w:rsid w:val="71D76A8E"/>
    <w:rsid w:val="720F72CF"/>
    <w:rsid w:val="722525DA"/>
    <w:rsid w:val="72282939"/>
    <w:rsid w:val="722C2936"/>
    <w:rsid w:val="723143F0"/>
    <w:rsid w:val="726522EC"/>
    <w:rsid w:val="726C5429"/>
    <w:rsid w:val="72800ED4"/>
    <w:rsid w:val="728269FA"/>
    <w:rsid w:val="728409C4"/>
    <w:rsid w:val="728E1843"/>
    <w:rsid w:val="72907369"/>
    <w:rsid w:val="7294672D"/>
    <w:rsid w:val="729746EB"/>
    <w:rsid w:val="72A4298A"/>
    <w:rsid w:val="72A9667D"/>
    <w:rsid w:val="72C708B1"/>
    <w:rsid w:val="72D74F98"/>
    <w:rsid w:val="72DE56EC"/>
    <w:rsid w:val="72DF58C6"/>
    <w:rsid w:val="72E6342D"/>
    <w:rsid w:val="72E7195E"/>
    <w:rsid w:val="72EE51E1"/>
    <w:rsid w:val="72F21DD2"/>
    <w:rsid w:val="72F316A6"/>
    <w:rsid w:val="72F571CC"/>
    <w:rsid w:val="72FF1BED"/>
    <w:rsid w:val="72FF8A1E"/>
    <w:rsid w:val="73025B47"/>
    <w:rsid w:val="731358A4"/>
    <w:rsid w:val="731D5315"/>
    <w:rsid w:val="73245D03"/>
    <w:rsid w:val="732950C8"/>
    <w:rsid w:val="732B73C5"/>
    <w:rsid w:val="733A1083"/>
    <w:rsid w:val="736266BA"/>
    <w:rsid w:val="73644352"/>
    <w:rsid w:val="739F298C"/>
    <w:rsid w:val="73A56E44"/>
    <w:rsid w:val="73B5012F"/>
    <w:rsid w:val="73CDD3BD"/>
    <w:rsid w:val="73D56FFD"/>
    <w:rsid w:val="73D96AEE"/>
    <w:rsid w:val="73F531FC"/>
    <w:rsid w:val="73FFAEA5"/>
    <w:rsid w:val="73FFB157"/>
    <w:rsid w:val="745443C6"/>
    <w:rsid w:val="745E8F01"/>
    <w:rsid w:val="745FBF72"/>
    <w:rsid w:val="74746816"/>
    <w:rsid w:val="74774CBA"/>
    <w:rsid w:val="74974159"/>
    <w:rsid w:val="749A211F"/>
    <w:rsid w:val="74AA048A"/>
    <w:rsid w:val="74B54916"/>
    <w:rsid w:val="74BA691F"/>
    <w:rsid w:val="74BB4445"/>
    <w:rsid w:val="74CFC6B5"/>
    <w:rsid w:val="74E16A4F"/>
    <w:rsid w:val="74FC053B"/>
    <w:rsid w:val="74FF6CAF"/>
    <w:rsid w:val="750C4CA1"/>
    <w:rsid w:val="75247969"/>
    <w:rsid w:val="75355FA6"/>
    <w:rsid w:val="753F6E24"/>
    <w:rsid w:val="754C28F1"/>
    <w:rsid w:val="754E66A1"/>
    <w:rsid w:val="75610B49"/>
    <w:rsid w:val="756845CD"/>
    <w:rsid w:val="75773332"/>
    <w:rsid w:val="7577BE67"/>
    <w:rsid w:val="75915B3B"/>
    <w:rsid w:val="75954C96"/>
    <w:rsid w:val="75BF6C2A"/>
    <w:rsid w:val="75CA0DE4"/>
    <w:rsid w:val="75D457BF"/>
    <w:rsid w:val="75D91027"/>
    <w:rsid w:val="75DE03EB"/>
    <w:rsid w:val="75E009AD"/>
    <w:rsid w:val="75F83468"/>
    <w:rsid w:val="75FE7EFE"/>
    <w:rsid w:val="75FF4ADA"/>
    <w:rsid w:val="760A0098"/>
    <w:rsid w:val="760B6D06"/>
    <w:rsid w:val="76275B71"/>
    <w:rsid w:val="7662726E"/>
    <w:rsid w:val="76C375E1"/>
    <w:rsid w:val="76DF08BF"/>
    <w:rsid w:val="76E45ED5"/>
    <w:rsid w:val="76EDCC5D"/>
    <w:rsid w:val="76FFBC24"/>
    <w:rsid w:val="77204A34"/>
    <w:rsid w:val="773DBB12"/>
    <w:rsid w:val="77400C32"/>
    <w:rsid w:val="776855BF"/>
    <w:rsid w:val="777D68F3"/>
    <w:rsid w:val="779515A0"/>
    <w:rsid w:val="77A64F39"/>
    <w:rsid w:val="77AE3DED"/>
    <w:rsid w:val="77B07ED5"/>
    <w:rsid w:val="77B50EAA"/>
    <w:rsid w:val="77B64FF5"/>
    <w:rsid w:val="77BFBE1A"/>
    <w:rsid w:val="77C27899"/>
    <w:rsid w:val="77D9530E"/>
    <w:rsid w:val="77D9A328"/>
    <w:rsid w:val="77DF30BE"/>
    <w:rsid w:val="77DF8880"/>
    <w:rsid w:val="77EE068E"/>
    <w:rsid w:val="77EE45CB"/>
    <w:rsid w:val="77EF5461"/>
    <w:rsid w:val="77F2918D"/>
    <w:rsid w:val="77F69495"/>
    <w:rsid w:val="77FADCF3"/>
    <w:rsid w:val="77FC15ED"/>
    <w:rsid w:val="77FCE5DC"/>
    <w:rsid w:val="77FD07A3"/>
    <w:rsid w:val="77FD6734"/>
    <w:rsid w:val="77FEB74E"/>
    <w:rsid w:val="78024BAC"/>
    <w:rsid w:val="780A371A"/>
    <w:rsid w:val="782D178F"/>
    <w:rsid w:val="78411105"/>
    <w:rsid w:val="784F737E"/>
    <w:rsid w:val="78542BE7"/>
    <w:rsid w:val="785E5813"/>
    <w:rsid w:val="78746DE5"/>
    <w:rsid w:val="787FC76A"/>
    <w:rsid w:val="78850FF2"/>
    <w:rsid w:val="78970D25"/>
    <w:rsid w:val="789952BE"/>
    <w:rsid w:val="78C23FF4"/>
    <w:rsid w:val="78E421BD"/>
    <w:rsid w:val="78EC1071"/>
    <w:rsid w:val="78FA6EE2"/>
    <w:rsid w:val="79132AA2"/>
    <w:rsid w:val="791819FF"/>
    <w:rsid w:val="79222CE5"/>
    <w:rsid w:val="795A422D"/>
    <w:rsid w:val="7973682B"/>
    <w:rsid w:val="79895820"/>
    <w:rsid w:val="798E6F68"/>
    <w:rsid w:val="799534B7"/>
    <w:rsid w:val="799EC532"/>
    <w:rsid w:val="79BD1E6F"/>
    <w:rsid w:val="79BD2C2F"/>
    <w:rsid w:val="79C2422B"/>
    <w:rsid w:val="79CD0EA3"/>
    <w:rsid w:val="79FC7092"/>
    <w:rsid w:val="79FF2D68"/>
    <w:rsid w:val="79FF4C2F"/>
    <w:rsid w:val="7A2B3E1B"/>
    <w:rsid w:val="7A2E1215"/>
    <w:rsid w:val="7A3E58FC"/>
    <w:rsid w:val="7A777060"/>
    <w:rsid w:val="7A7E219D"/>
    <w:rsid w:val="7A7E3F4B"/>
    <w:rsid w:val="7A843F98"/>
    <w:rsid w:val="7A8552D9"/>
    <w:rsid w:val="7AB160CE"/>
    <w:rsid w:val="7AB75C8A"/>
    <w:rsid w:val="7ACF47A6"/>
    <w:rsid w:val="7AD526A0"/>
    <w:rsid w:val="7AD56614"/>
    <w:rsid w:val="7AD718AD"/>
    <w:rsid w:val="7AD7B995"/>
    <w:rsid w:val="7ADC45FF"/>
    <w:rsid w:val="7ADF3FC1"/>
    <w:rsid w:val="7AEF9697"/>
    <w:rsid w:val="7AF21C1E"/>
    <w:rsid w:val="7AFF9A4F"/>
    <w:rsid w:val="7AFFB042"/>
    <w:rsid w:val="7AFFB397"/>
    <w:rsid w:val="7B022DCE"/>
    <w:rsid w:val="7B2F16E9"/>
    <w:rsid w:val="7B6167B8"/>
    <w:rsid w:val="7B6FB74A"/>
    <w:rsid w:val="7BAFE3AE"/>
    <w:rsid w:val="7BB7E686"/>
    <w:rsid w:val="7BBEDE22"/>
    <w:rsid w:val="7BBF9906"/>
    <w:rsid w:val="7BE7B6A3"/>
    <w:rsid w:val="7BEB149C"/>
    <w:rsid w:val="7BEB5DF5"/>
    <w:rsid w:val="7BF14417"/>
    <w:rsid w:val="7BF71D49"/>
    <w:rsid w:val="7BFD0B40"/>
    <w:rsid w:val="7BFF16E4"/>
    <w:rsid w:val="7C0B2570"/>
    <w:rsid w:val="7C2F7BF3"/>
    <w:rsid w:val="7C38637B"/>
    <w:rsid w:val="7C3BB10C"/>
    <w:rsid w:val="7C4E0EA9"/>
    <w:rsid w:val="7C5533D1"/>
    <w:rsid w:val="7C5A0E5F"/>
    <w:rsid w:val="7C5C650E"/>
    <w:rsid w:val="7C893C92"/>
    <w:rsid w:val="7CA659DB"/>
    <w:rsid w:val="7CD10CAA"/>
    <w:rsid w:val="7CDF6C42"/>
    <w:rsid w:val="7CE7CD6C"/>
    <w:rsid w:val="7CF77FE5"/>
    <w:rsid w:val="7CFB5D27"/>
    <w:rsid w:val="7CFDCB22"/>
    <w:rsid w:val="7CFEE33D"/>
    <w:rsid w:val="7CFF8BA6"/>
    <w:rsid w:val="7D1D7630"/>
    <w:rsid w:val="7D357740"/>
    <w:rsid w:val="7D3905FD"/>
    <w:rsid w:val="7D572A9C"/>
    <w:rsid w:val="7D7B0C16"/>
    <w:rsid w:val="7D7EA974"/>
    <w:rsid w:val="7D8BD7B0"/>
    <w:rsid w:val="7D9237C6"/>
    <w:rsid w:val="7DBD2FDC"/>
    <w:rsid w:val="7DC425BD"/>
    <w:rsid w:val="7DD32800"/>
    <w:rsid w:val="7DD64182"/>
    <w:rsid w:val="7DDEAC51"/>
    <w:rsid w:val="7DDF76D0"/>
    <w:rsid w:val="7DED35E9"/>
    <w:rsid w:val="7DF75140"/>
    <w:rsid w:val="7DFB234D"/>
    <w:rsid w:val="7DFD24F9"/>
    <w:rsid w:val="7DFD6A09"/>
    <w:rsid w:val="7DFEAF06"/>
    <w:rsid w:val="7DFF2048"/>
    <w:rsid w:val="7DFF34DC"/>
    <w:rsid w:val="7DFF5E90"/>
    <w:rsid w:val="7DFF86C5"/>
    <w:rsid w:val="7DFFE6CD"/>
    <w:rsid w:val="7DFFFB18"/>
    <w:rsid w:val="7E17093E"/>
    <w:rsid w:val="7E215319"/>
    <w:rsid w:val="7E2E5C88"/>
    <w:rsid w:val="7E3964D6"/>
    <w:rsid w:val="7E3FA463"/>
    <w:rsid w:val="7E520C26"/>
    <w:rsid w:val="7E6E2528"/>
    <w:rsid w:val="7E6E580F"/>
    <w:rsid w:val="7E77762F"/>
    <w:rsid w:val="7E7A465F"/>
    <w:rsid w:val="7E7B6FE3"/>
    <w:rsid w:val="7E865AC4"/>
    <w:rsid w:val="7EAA7A04"/>
    <w:rsid w:val="7EAF9BE3"/>
    <w:rsid w:val="7EB113CE"/>
    <w:rsid w:val="7EB3B511"/>
    <w:rsid w:val="7EB5F903"/>
    <w:rsid w:val="7EB7436C"/>
    <w:rsid w:val="7EBEE83A"/>
    <w:rsid w:val="7ECA59B1"/>
    <w:rsid w:val="7ECDF614"/>
    <w:rsid w:val="7ED19D9D"/>
    <w:rsid w:val="7ED71E7C"/>
    <w:rsid w:val="7ED93E46"/>
    <w:rsid w:val="7EDE955E"/>
    <w:rsid w:val="7EE13986"/>
    <w:rsid w:val="7EE7F886"/>
    <w:rsid w:val="7EEF18BB"/>
    <w:rsid w:val="7EF3630A"/>
    <w:rsid w:val="7EF42A2E"/>
    <w:rsid w:val="7EF52140"/>
    <w:rsid w:val="7EFF1EB0"/>
    <w:rsid w:val="7EFF9E05"/>
    <w:rsid w:val="7EFFB626"/>
    <w:rsid w:val="7EFFBD07"/>
    <w:rsid w:val="7F1255AA"/>
    <w:rsid w:val="7F1D2463"/>
    <w:rsid w:val="7F207CC7"/>
    <w:rsid w:val="7F271055"/>
    <w:rsid w:val="7F397DF0"/>
    <w:rsid w:val="7F3D43D5"/>
    <w:rsid w:val="7F3EEB32"/>
    <w:rsid w:val="7F4D8330"/>
    <w:rsid w:val="7F533BF8"/>
    <w:rsid w:val="7F543282"/>
    <w:rsid w:val="7F5603AF"/>
    <w:rsid w:val="7F561EA4"/>
    <w:rsid w:val="7F5F2A4D"/>
    <w:rsid w:val="7F66B1CC"/>
    <w:rsid w:val="7F670E1C"/>
    <w:rsid w:val="7F6D81FC"/>
    <w:rsid w:val="7F6E854E"/>
    <w:rsid w:val="7F6F285E"/>
    <w:rsid w:val="7F734B0C"/>
    <w:rsid w:val="7F751DA2"/>
    <w:rsid w:val="7F766AD3"/>
    <w:rsid w:val="7F78540D"/>
    <w:rsid w:val="7F792F33"/>
    <w:rsid w:val="7F7B93F1"/>
    <w:rsid w:val="7F7D12F1"/>
    <w:rsid w:val="7F7D710C"/>
    <w:rsid w:val="7F7DAF56"/>
    <w:rsid w:val="7F7F251A"/>
    <w:rsid w:val="7F7F68B1"/>
    <w:rsid w:val="7F7FA23B"/>
    <w:rsid w:val="7F7FD5BE"/>
    <w:rsid w:val="7F992C60"/>
    <w:rsid w:val="7F9D53A4"/>
    <w:rsid w:val="7FA7286B"/>
    <w:rsid w:val="7FA7EBF1"/>
    <w:rsid w:val="7FAF7AB8"/>
    <w:rsid w:val="7FB4D6D8"/>
    <w:rsid w:val="7FB71BA9"/>
    <w:rsid w:val="7FB954D8"/>
    <w:rsid w:val="7FBDA71B"/>
    <w:rsid w:val="7FBF499B"/>
    <w:rsid w:val="7FBFAAF2"/>
    <w:rsid w:val="7FBFC4C8"/>
    <w:rsid w:val="7FC05006"/>
    <w:rsid w:val="7FCD8B38"/>
    <w:rsid w:val="7FCE14D1"/>
    <w:rsid w:val="7FCF094A"/>
    <w:rsid w:val="7FCF299E"/>
    <w:rsid w:val="7FCF58FF"/>
    <w:rsid w:val="7FCF5C1B"/>
    <w:rsid w:val="7FD25203"/>
    <w:rsid w:val="7FD53A6D"/>
    <w:rsid w:val="7FD7995E"/>
    <w:rsid w:val="7FDBE53E"/>
    <w:rsid w:val="7FDE1E12"/>
    <w:rsid w:val="7FDF35D9"/>
    <w:rsid w:val="7FDF723A"/>
    <w:rsid w:val="7FDFBF5D"/>
    <w:rsid w:val="7FE3EA61"/>
    <w:rsid w:val="7FE9630A"/>
    <w:rsid w:val="7FEA3E31"/>
    <w:rsid w:val="7FEC29D0"/>
    <w:rsid w:val="7FEF0AAD"/>
    <w:rsid w:val="7FF3CA9F"/>
    <w:rsid w:val="7FF70B68"/>
    <w:rsid w:val="7FF7688E"/>
    <w:rsid w:val="7FF7BBFB"/>
    <w:rsid w:val="7FF92681"/>
    <w:rsid w:val="7FFA9FE8"/>
    <w:rsid w:val="7FFAD6EC"/>
    <w:rsid w:val="7FFB9ABE"/>
    <w:rsid w:val="7FFBC9AA"/>
    <w:rsid w:val="7FFBF7B2"/>
    <w:rsid w:val="7FFD6D9E"/>
    <w:rsid w:val="7FFD912D"/>
    <w:rsid w:val="7FFE7FAE"/>
    <w:rsid w:val="7FFEC1B3"/>
    <w:rsid w:val="7FFF00FA"/>
    <w:rsid w:val="7FFF150E"/>
    <w:rsid w:val="7FFF1FAD"/>
    <w:rsid w:val="7FFF30FC"/>
    <w:rsid w:val="7FFF42A2"/>
    <w:rsid w:val="7FFF71B1"/>
    <w:rsid w:val="7FFF7E64"/>
    <w:rsid w:val="87BD8015"/>
    <w:rsid w:val="8DCE597F"/>
    <w:rsid w:val="8F1DCD6A"/>
    <w:rsid w:val="8FF359A0"/>
    <w:rsid w:val="8FF6094C"/>
    <w:rsid w:val="8FF6A3CF"/>
    <w:rsid w:val="8FFF6E14"/>
    <w:rsid w:val="93E9F13C"/>
    <w:rsid w:val="95E51A0F"/>
    <w:rsid w:val="971FD7E3"/>
    <w:rsid w:val="99FF3D30"/>
    <w:rsid w:val="9AD7DFC2"/>
    <w:rsid w:val="9BB619BF"/>
    <w:rsid w:val="9BFAD6E2"/>
    <w:rsid w:val="9BFDFEA0"/>
    <w:rsid w:val="9BFEBF9E"/>
    <w:rsid w:val="9F4DAD26"/>
    <w:rsid w:val="9F7FA9F7"/>
    <w:rsid w:val="9FBB4944"/>
    <w:rsid w:val="9FBE8395"/>
    <w:rsid w:val="9FCD6D5F"/>
    <w:rsid w:val="9FEA877C"/>
    <w:rsid w:val="A2DBC0F6"/>
    <w:rsid w:val="A2EF72D4"/>
    <w:rsid w:val="A3F6B5FC"/>
    <w:rsid w:val="A5FFB675"/>
    <w:rsid w:val="A7DE6F27"/>
    <w:rsid w:val="A7F7046C"/>
    <w:rsid w:val="AB3F8FFE"/>
    <w:rsid w:val="ACDBEAF8"/>
    <w:rsid w:val="ACFD85E7"/>
    <w:rsid w:val="ADD57096"/>
    <w:rsid w:val="ADDE8F3B"/>
    <w:rsid w:val="ADEE4325"/>
    <w:rsid w:val="ADFF470C"/>
    <w:rsid w:val="AEAFE091"/>
    <w:rsid w:val="AEFCBE3D"/>
    <w:rsid w:val="AF9D5AD2"/>
    <w:rsid w:val="AFBB2AEB"/>
    <w:rsid w:val="AFBF123F"/>
    <w:rsid w:val="AFDF69C5"/>
    <w:rsid w:val="AFEB97C2"/>
    <w:rsid w:val="AFF351F9"/>
    <w:rsid w:val="AFFCEE0A"/>
    <w:rsid w:val="AFFE322A"/>
    <w:rsid w:val="AFFF2D4C"/>
    <w:rsid w:val="B337AA8B"/>
    <w:rsid w:val="B37F0DD3"/>
    <w:rsid w:val="B3B38C78"/>
    <w:rsid w:val="B5BB1850"/>
    <w:rsid w:val="B6B7E667"/>
    <w:rsid w:val="B6FB9B50"/>
    <w:rsid w:val="B71E3130"/>
    <w:rsid w:val="B76E2B29"/>
    <w:rsid w:val="B77F1C1D"/>
    <w:rsid w:val="B7DF0046"/>
    <w:rsid w:val="B7FD6429"/>
    <w:rsid w:val="B9DFD857"/>
    <w:rsid w:val="BAEA6DE8"/>
    <w:rsid w:val="BB7E89F7"/>
    <w:rsid w:val="BB89C643"/>
    <w:rsid w:val="BB974684"/>
    <w:rsid w:val="BB9D47B9"/>
    <w:rsid w:val="BBDD54FC"/>
    <w:rsid w:val="BBFD1FFB"/>
    <w:rsid w:val="BBFD993E"/>
    <w:rsid w:val="BBFFAF5C"/>
    <w:rsid w:val="BCBEA968"/>
    <w:rsid w:val="BCD77479"/>
    <w:rsid w:val="BCFF7BA0"/>
    <w:rsid w:val="BDAF6135"/>
    <w:rsid w:val="BDDFE1CD"/>
    <w:rsid w:val="BE6DFF6B"/>
    <w:rsid w:val="BE6EAC34"/>
    <w:rsid w:val="BE86A948"/>
    <w:rsid w:val="BE9D5E78"/>
    <w:rsid w:val="BEDF1C93"/>
    <w:rsid w:val="BEEF2C5D"/>
    <w:rsid w:val="BEFC55EC"/>
    <w:rsid w:val="BF071184"/>
    <w:rsid w:val="BF5FF706"/>
    <w:rsid w:val="BF6B59FB"/>
    <w:rsid w:val="BF7FA976"/>
    <w:rsid w:val="BF9F152C"/>
    <w:rsid w:val="BFA5B353"/>
    <w:rsid w:val="BFA9432D"/>
    <w:rsid w:val="BFB57675"/>
    <w:rsid w:val="BFB6C7E6"/>
    <w:rsid w:val="BFD7C9F3"/>
    <w:rsid w:val="BFE41B64"/>
    <w:rsid w:val="BFE4FD97"/>
    <w:rsid w:val="BFEFE4CE"/>
    <w:rsid w:val="BFFF4D90"/>
    <w:rsid w:val="BFFFB955"/>
    <w:rsid w:val="BFFFF249"/>
    <w:rsid w:val="C4EF7CA0"/>
    <w:rsid w:val="C6BF60C1"/>
    <w:rsid w:val="C79E7F8C"/>
    <w:rsid w:val="C7BF2DB5"/>
    <w:rsid w:val="C7EB9B6E"/>
    <w:rsid w:val="C99BA803"/>
    <w:rsid w:val="CAEA7698"/>
    <w:rsid w:val="CBF98589"/>
    <w:rsid w:val="CCFDB0FC"/>
    <w:rsid w:val="CD6FA2D1"/>
    <w:rsid w:val="CDBF1FDC"/>
    <w:rsid w:val="CEA653D5"/>
    <w:rsid w:val="CEDEE6B2"/>
    <w:rsid w:val="CFBC9436"/>
    <w:rsid w:val="CFDFD381"/>
    <w:rsid w:val="CFE22CFA"/>
    <w:rsid w:val="CFF8DA9D"/>
    <w:rsid w:val="D3FBD6D5"/>
    <w:rsid w:val="D5F7D37E"/>
    <w:rsid w:val="D6B7BCAF"/>
    <w:rsid w:val="D6BEAC75"/>
    <w:rsid w:val="D6BFF295"/>
    <w:rsid w:val="D6FF7B7C"/>
    <w:rsid w:val="D72E6912"/>
    <w:rsid w:val="D73F94A2"/>
    <w:rsid w:val="D77FCEC1"/>
    <w:rsid w:val="D7FF3777"/>
    <w:rsid w:val="D944B44E"/>
    <w:rsid w:val="D9DF313A"/>
    <w:rsid w:val="D9F9F6EA"/>
    <w:rsid w:val="D9FF8F68"/>
    <w:rsid w:val="D9FFEF31"/>
    <w:rsid w:val="DB2E96DB"/>
    <w:rsid w:val="DBBD0B1E"/>
    <w:rsid w:val="DBFE23E4"/>
    <w:rsid w:val="DC4D4727"/>
    <w:rsid w:val="DC7788AC"/>
    <w:rsid w:val="DCBD81AC"/>
    <w:rsid w:val="DCDBAB79"/>
    <w:rsid w:val="DCDE2221"/>
    <w:rsid w:val="DD2B9359"/>
    <w:rsid w:val="DD581975"/>
    <w:rsid w:val="DD7F4673"/>
    <w:rsid w:val="DDBF927E"/>
    <w:rsid w:val="DDCD172E"/>
    <w:rsid w:val="DDDFAF5D"/>
    <w:rsid w:val="DDF3BE1C"/>
    <w:rsid w:val="DDF7FDA5"/>
    <w:rsid w:val="DDFF5BF7"/>
    <w:rsid w:val="DE26ECB2"/>
    <w:rsid w:val="DE47A246"/>
    <w:rsid w:val="DE4D4BA4"/>
    <w:rsid w:val="DE7D27BC"/>
    <w:rsid w:val="DEBE338B"/>
    <w:rsid w:val="DEBF1927"/>
    <w:rsid w:val="DEC7F15C"/>
    <w:rsid w:val="DEF73BDD"/>
    <w:rsid w:val="DEF793E6"/>
    <w:rsid w:val="DEFF755B"/>
    <w:rsid w:val="DF17CBA9"/>
    <w:rsid w:val="DF36C149"/>
    <w:rsid w:val="DF3D265F"/>
    <w:rsid w:val="DF67B3A9"/>
    <w:rsid w:val="DF6F0551"/>
    <w:rsid w:val="DF6F7895"/>
    <w:rsid w:val="DF93BDE9"/>
    <w:rsid w:val="DFA7B46D"/>
    <w:rsid w:val="DFB71627"/>
    <w:rsid w:val="DFC252BD"/>
    <w:rsid w:val="DFD714CA"/>
    <w:rsid w:val="DFDF0077"/>
    <w:rsid w:val="DFEF6CC0"/>
    <w:rsid w:val="DFEFAE5E"/>
    <w:rsid w:val="DFEFB064"/>
    <w:rsid w:val="DFF34646"/>
    <w:rsid w:val="DFFDDADD"/>
    <w:rsid w:val="DFFFA8DA"/>
    <w:rsid w:val="DFFFB6F9"/>
    <w:rsid w:val="E25F7850"/>
    <w:rsid w:val="E2FF6E88"/>
    <w:rsid w:val="E3B7BB38"/>
    <w:rsid w:val="E3FD0469"/>
    <w:rsid w:val="E3FF8973"/>
    <w:rsid w:val="E4E3BEDA"/>
    <w:rsid w:val="E577EBAA"/>
    <w:rsid w:val="E64EA974"/>
    <w:rsid w:val="E6878614"/>
    <w:rsid w:val="E69D920F"/>
    <w:rsid w:val="E7EBD070"/>
    <w:rsid w:val="E7F4E80F"/>
    <w:rsid w:val="E7FF40F4"/>
    <w:rsid w:val="E8F9541F"/>
    <w:rsid w:val="E94DE1AC"/>
    <w:rsid w:val="E96EB0E3"/>
    <w:rsid w:val="E9B7590C"/>
    <w:rsid w:val="EAF63B95"/>
    <w:rsid w:val="EAFEEEDF"/>
    <w:rsid w:val="EB573507"/>
    <w:rsid w:val="EBB2323C"/>
    <w:rsid w:val="EBED6851"/>
    <w:rsid w:val="EBFEED04"/>
    <w:rsid w:val="EC97A8AE"/>
    <w:rsid w:val="ED3FD83B"/>
    <w:rsid w:val="ED57B60D"/>
    <w:rsid w:val="ED7F42F0"/>
    <w:rsid w:val="ED9EFA8D"/>
    <w:rsid w:val="EDC94E2B"/>
    <w:rsid w:val="EDDFAC63"/>
    <w:rsid w:val="EDF32926"/>
    <w:rsid w:val="EDF554A3"/>
    <w:rsid w:val="EDFE9207"/>
    <w:rsid w:val="EE37A043"/>
    <w:rsid w:val="EE9D4D36"/>
    <w:rsid w:val="EEAE146C"/>
    <w:rsid w:val="EECF04EA"/>
    <w:rsid w:val="EEFE67A1"/>
    <w:rsid w:val="EF3B8CBF"/>
    <w:rsid w:val="EF59E5C0"/>
    <w:rsid w:val="EF5FE1FB"/>
    <w:rsid w:val="EF76129C"/>
    <w:rsid w:val="EF7DFB87"/>
    <w:rsid w:val="EF973EF3"/>
    <w:rsid w:val="EFBB99FC"/>
    <w:rsid w:val="EFC14167"/>
    <w:rsid w:val="EFC5702A"/>
    <w:rsid w:val="EFDBE830"/>
    <w:rsid w:val="EFDD0DCA"/>
    <w:rsid w:val="EFEF5A9A"/>
    <w:rsid w:val="EFF30471"/>
    <w:rsid w:val="EFF6746E"/>
    <w:rsid w:val="EFF98AB7"/>
    <w:rsid w:val="EFFBE8EC"/>
    <w:rsid w:val="EFFBF442"/>
    <w:rsid w:val="EFFD1B37"/>
    <w:rsid w:val="EFFD46A1"/>
    <w:rsid w:val="EFFF587E"/>
    <w:rsid w:val="EFFF6606"/>
    <w:rsid w:val="EFFFFFBB"/>
    <w:rsid w:val="F11D91A4"/>
    <w:rsid w:val="F27F20CD"/>
    <w:rsid w:val="F28E0FF2"/>
    <w:rsid w:val="F2F3AB35"/>
    <w:rsid w:val="F32DAA93"/>
    <w:rsid w:val="F36F846A"/>
    <w:rsid w:val="F3D3D7DF"/>
    <w:rsid w:val="F3ED43CC"/>
    <w:rsid w:val="F3F52E7F"/>
    <w:rsid w:val="F3FFE338"/>
    <w:rsid w:val="F4FBE39E"/>
    <w:rsid w:val="F59F320C"/>
    <w:rsid w:val="F5AFCEEE"/>
    <w:rsid w:val="F5BD06B5"/>
    <w:rsid w:val="F5BE0A63"/>
    <w:rsid w:val="F5E35270"/>
    <w:rsid w:val="F5EFD48B"/>
    <w:rsid w:val="F66EBCC0"/>
    <w:rsid w:val="F66FDEB3"/>
    <w:rsid w:val="F6D97676"/>
    <w:rsid w:val="F6E57DBE"/>
    <w:rsid w:val="F6F8347E"/>
    <w:rsid w:val="F6FF846F"/>
    <w:rsid w:val="F6FFEF85"/>
    <w:rsid w:val="F726E18D"/>
    <w:rsid w:val="F763FABC"/>
    <w:rsid w:val="F7696EB4"/>
    <w:rsid w:val="F779F250"/>
    <w:rsid w:val="F7A99AC4"/>
    <w:rsid w:val="F7ABD1F7"/>
    <w:rsid w:val="F7BBC66E"/>
    <w:rsid w:val="F7C7E379"/>
    <w:rsid w:val="F7CDB755"/>
    <w:rsid w:val="F7D6D7A0"/>
    <w:rsid w:val="F7DDE503"/>
    <w:rsid w:val="F7E265DC"/>
    <w:rsid w:val="F7EB1C66"/>
    <w:rsid w:val="F7EF362C"/>
    <w:rsid w:val="F7F73483"/>
    <w:rsid w:val="F7F7AA9A"/>
    <w:rsid w:val="F7F7CB4D"/>
    <w:rsid w:val="F7FE5288"/>
    <w:rsid w:val="F7FE7735"/>
    <w:rsid w:val="F8EFD5DF"/>
    <w:rsid w:val="F8F5B616"/>
    <w:rsid w:val="F8FF54A4"/>
    <w:rsid w:val="F976A922"/>
    <w:rsid w:val="F9BB7EB9"/>
    <w:rsid w:val="F9FBC79A"/>
    <w:rsid w:val="F9FF0579"/>
    <w:rsid w:val="F9FF518E"/>
    <w:rsid w:val="FA7353F8"/>
    <w:rsid w:val="FAFEC7B9"/>
    <w:rsid w:val="FAFFAEC3"/>
    <w:rsid w:val="FB337975"/>
    <w:rsid w:val="FB472F90"/>
    <w:rsid w:val="FB5F8742"/>
    <w:rsid w:val="FB6ED0B4"/>
    <w:rsid w:val="FB7AF758"/>
    <w:rsid w:val="FB7E93C5"/>
    <w:rsid w:val="FB8F0821"/>
    <w:rsid w:val="FBAC697C"/>
    <w:rsid w:val="FBBE3191"/>
    <w:rsid w:val="FBD3EF8E"/>
    <w:rsid w:val="FBDEEDB2"/>
    <w:rsid w:val="FBDF4006"/>
    <w:rsid w:val="FBDFDDB0"/>
    <w:rsid w:val="FBEDE5AE"/>
    <w:rsid w:val="FBEE5494"/>
    <w:rsid w:val="FBFD6031"/>
    <w:rsid w:val="FBFFECC0"/>
    <w:rsid w:val="FC7B9AAF"/>
    <w:rsid w:val="FD3F1CE0"/>
    <w:rsid w:val="FD4CADB8"/>
    <w:rsid w:val="FD7FBD3A"/>
    <w:rsid w:val="FDBB5F1A"/>
    <w:rsid w:val="FDBBD37E"/>
    <w:rsid w:val="FDC84849"/>
    <w:rsid w:val="FDC98D98"/>
    <w:rsid w:val="FDCC35CA"/>
    <w:rsid w:val="FDE7D917"/>
    <w:rsid w:val="FDF79630"/>
    <w:rsid w:val="FDF7A10E"/>
    <w:rsid w:val="FDFF51AE"/>
    <w:rsid w:val="FDFF64E0"/>
    <w:rsid w:val="FE6752AA"/>
    <w:rsid w:val="FE69AD47"/>
    <w:rsid w:val="FE96975E"/>
    <w:rsid w:val="FE9794FC"/>
    <w:rsid w:val="FEA41622"/>
    <w:rsid w:val="FEAE6675"/>
    <w:rsid w:val="FEAFC00C"/>
    <w:rsid w:val="FEBDC005"/>
    <w:rsid w:val="FEBF3F51"/>
    <w:rsid w:val="FEBF816B"/>
    <w:rsid w:val="FEDD8432"/>
    <w:rsid w:val="FEDF4E42"/>
    <w:rsid w:val="FEE7E58A"/>
    <w:rsid w:val="FEEFDC7C"/>
    <w:rsid w:val="FEF87FC0"/>
    <w:rsid w:val="FEFBBF61"/>
    <w:rsid w:val="FF094333"/>
    <w:rsid w:val="FF1E9B6B"/>
    <w:rsid w:val="FF39EFC6"/>
    <w:rsid w:val="FF3D8528"/>
    <w:rsid w:val="FF599A38"/>
    <w:rsid w:val="FF66D8C6"/>
    <w:rsid w:val="FF6D391D"/>
    <w:rsid w:val="FF6E1E67"/>
    <w:rsid w:val="FF6FA58A"/>
    <w:rsid w:val="FF6FB685"/>
    <w:rsid w:val="FF6FC677"/>
    <w:rsid w:val="FF765CC3"/>
    <w:rsid w:val="FF7D94A5"/>
    <w:rsid w:val="FF7E5B13"/>
    <w:rsid w:val="FF868A43"/>
    <w:rsid w:val="FF9B7E35"/>
    <w:rsid w:val="FFA932A7"/>
    <w:rsid w:val="FFAFFF5A"/>
    <w:rsid w:val="FFB51B01"/>
    <w:rsid w:val="FFBD12C7"/>
    <w:rsid w:val="FFBD134A"/>
    <w:rsid w:val="FFBF4198"/>
    <w:rsid w:val="FFBFF084"/>
    <w:rsid w:val="FFCA597C"/>
    <w:rsid w:val="FFCB6963"/>
    <w:rsid w:val="FFCD5530"/>
    <w:rsid w:val="FFCF1353"/>
    <w:rsid w:val="FFD03438"/>
    <w:rsid w:val="FFDBA9AB"/>
    <w:rsid w:val="FFDC8E7B"/>
    <w:rsid w:val="FFDCE467"/>
    <w:rsid w:val="FFDE3776"/>
    <w:rsid w:val="FFDEF2B0"/>
    <w:rsid w:val="FFDF805F"/>
    <w:rsid w:val="FFDF9668"/>
    <w:rsid w:val="FFDFAD62"/>
    <w:rsid w:val="FFEBEC56"/>
    <w:rsid w:val="FFECBDB2"/>
    <w:rsid w:val="FFED5AD3"/>
    <w:rsid w:val="FFEF658F"/>
    <w:rsid w:val="FFF375B2"/>
    <w:rsid w:val="FFF3A60A"/>
    <w:rsid w:val="FFF57AEE"/>
    <w:rsid w:val="FFF7050E"/>
    <w:rsid w:val="FFF76E99"/>
    <w:rsid w:val="FFF7971A"/>
    <w:rsid w:val="FFF79ADF"/>
    <w:rsid w:val="FFFA66EE"/>
    <w:rsid w:val="FFFB8FDA"/>
    <w:rsid w:val="FFFC7357"/>
    <w:rsid w:val="FFFD5059"/>
    <w:rsid w:val="FFFD9BE1"/>
    <w:rsid w:val="FFFDC490"/>
    <w:rsid w:val="FFFE0328"/>
    <w:rsid w:val="FFFEF4EC"/>
    <w:rsid w:val="FFFF1735"/>
    <w:rsid w:val="FFFF4421"/>
    <w:rsid w:val="FFFF5013"/>
    <w:rsid w:val="FFFF6BC2"/>
    <w:rsid w:val="FFFF716A"/>
    <w:rsid w:val="FFFF85A6"/>
    <w:rsid w:val="FFFFC078"/>
    <w:rsid w:val="FFFFCFC8"/>
    <w:rsid w:val="FFFFF49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both"/>
    </w:pPr>
    <w:rPr>
      <w:rFonts w:ascii="Nimbus Roman" w:hAnsi="Nimbus Roman" w:eastAsia="CESI仿宋-GB2312" w:cs="Times New Roman"/>
      <w:kern w:val="2"/>
      <w:sz w:val="32"/>
      <w:szCs w:val="24"/>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outlineLvl w:val="0"/>
    </w:pPr>
    <w:rPr>
      <w:rFonts w:eastAsia="CESI黑体-GB2312"/>
      <w:kern w:val="44"/>
    </w:rPr>
  </w:style>
  <w:style w:type="paragraph" w:styleId="4">
    <w:name w:val="heading 2"/>
    <w:basedOn w:val="1"/>
    <w:next w:val="1"/>
    <w:unhideWhenUsed/>
    <w:qFormat/>
    <w:uiPriority w:val="0"/>
    <w:pPr>
      <w:keepNext/>
      <w:keepLines/>
      <w:spacing w:beforeLines="0" w:beforeAutospacing="0" w:afterLines="0" w:afterAutospacing="0" w:line="560" w:lineRule="exact"/>
      <w:outlineLvl w:val="1"/>
    </w:pPr>
    <w:rPr>
      <w:rFonts w:ascii="Arial" w:hAnsi="Arial" w:eastAsia="CESI楷体-GB2312"/>
    </w:rPr>
  </w:style>
  <w:style w:type="paragraph" w:styleId="5">
    <w:name w:val="heading 3"/>
    <w:basedOn w:val="1"/>
    <w:next w:val="6"/>
    <w:unhideWhenUsed/>
    <w:qFormat/>
    <w:uiPriority w:val="0"/>
    <w:pPr>
      <w:keepNext/>
      <w:keepLines/>
      <w:numPr>
        <w:ilvl w:val="2"/>
        <w:numId w:val="0"/>
      </w:numPr>
      <w:spacing w:line="560" w:lineRule="exact"/>
      <w:ind w:left="0" w:firstLine="420" w:firstLineChars="200"/>
      <w:outlineLvl w:val="2"/>
    </w:pPr>
    <w:rPr>
      <w:rFonts w:ascii="Nimbus Roman" w:hAnsi="Nimbus Roman"/>
      <w:b/>
      <w:bCs/>
      <w:szCs w:val="32"/>
    </w:rPr>
  </w:style>
  <w:style w:type="character" w:default="1" w:styleId="24">
    <w:name w:val="Default Paragraph Font"/>
    <w:semiHidden/>
    <w:qFormat/>
    <w:uiPriority w:val="0"/>
  </w:style>
  <w:style w:type="table" w:default="1" w:styleId="2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BodyText"/>
    <w:basedOn w:val="1"/>
    <w:qFormat/>
    <w:uiPriority w:val="0"/>
    <w:pPr>
      <w:spacing w:after="120"/>
      <w:jc w:val="both"/>
      <w:textAlignment w:val="baseline"/>
    </w:pPr>
  </w:style>
  <w:style w:type="paragraph" w:customStyle="1" w:styleId="6">
    <w:name w:val="*正文"/>
    <w:basedOn w:val="1"/>
    <w:qFormat/>
    <w:uiPriority w:val="0"/>
    <w:pPr>
      <w:adjustRightInd w:val="0"/>
      <w:snapToGrid w:val="0"/>
      <w:ind w:firstLine="200" w:firstLineChars="200"/>
    </w:pPr>
    <w:rPr>
      <w:rFonts w:cstheme="minorBidi"/>
      <w:sz w:val="32"/>
      <w:szCs w:val="22"/>
    </w:rPr>
  </w:style>
  <w:style w:type="paragraph" w:styleId="7">
    <w:name w:val="Normal Indent"/>
    <w:basedOn w:val="1"/>
    <w:next w:val="8"/>
    <w:qFormat/>
    <w:uiPriority w:val="99"/>
    <w:pPr>
      <w:ind w:firstLine="420" w:firstLineChars="200"/>
    </w:pPr>
    <w:rPr>
      <w:rFonts w:eastAsia="仿宋"/>
      <w:sz w:val="32"/>
    </w:rPr>
  </w:style>
  <w:style w:type="paragraph" w:styleId="8">
    <w:name w:val="index 5"/>
    <w:basedOn w:val="1"/>
    <w:next w:val="1"/>
    <w:qFormat/>
    <w:uiPriority w:val="0"/>
    <w:pPr>
      <w:ind w:left="1680"/>
    </w:pPr>
  </w:style>
  <w:style w:type="paragraph" w:styleId="9">
    <w:name w:val="caption"/>
    <w:basedOn w:val="1"/>
    <w:next w:val="1"/>
    <w:unhideWhenUsed/>
    <w:qFormat/>
    <w:uiPriority w:val="0"/>
    <w:pPr>
      <w:jc w:val="center"/>
    </w:pPr>
    <w:rPr>
      <w:rFonts w:ascii="仿宋" w:hAnsi="Cambria" w:eastAsia="仿宋"/>
      <w:sz w:val="32"/>
      <w:szCs w:val="20"/>
    </w:rPr>
  </w:style>
  <w:style w:type="paragraph" w:styleId="10">
    <w:name w:val="Document Map"/>
    <w:basedOn w:val="1"/>
    <w:next w:val="1"/>
    <w:unhideWhenUsed/>
    <w:qFormat/>
    <w:uiPriority w:val="99"/>
    <w:rPr>
      <w:rFonts w:ascii="Microsoft YaHei UI" w:hAnsi="Calibri" w:eastAsia="Microsoft YaHei UI" w:cs="Times New Roman"/>
      <w:sz w:val="18"/>
      <w:szCs w:val="18"/>
    </w:rPr>
  </w:style>
  <w:style w:type="paragraph" w:styleId="11">
    <w:name w:val="annotation text"/>
    <w:basedOn w:val="1"/>
    <w:qFormat/>
    <w:uiPriority w:val="0"/>
    <w:pPr>
      <w:jc w:val="left"/>
    </w:pPr>
  </w:style>
  <w:style w:type="paragraph" w:styleId="12">
    <w:name w:val="Body Text"/>
    <w:basedOn w:val="1"/>
    <w:unhideWhenUsed/>
    <w:qFormat/>
    <w:uiPriority w:val="99"/>
    <w:pPr>
      <w:spacing w:after="120"/>
    </w:pPr>
  </w:style>
  <w:style w:type="paragraph" w:styleId="13">
    <w:name w:val="Body Text Indent"/>
    <w:basedOn w:val="1"/>
    <w:next w:val="7"/>
    <w:qFormat/>
    <w:uiPriority w:val="0"/>
    <w:pPr>
      <w:ind w:firstLine="540" w:firstLineChars="180"/>
    </w:pPr>
    <w:rPr>
      <w:rFonts w:ascii="仿宋_GB2312" w:eastAsia="仿宋_GB2312"/>
      <w:sz w:val="30"/>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toc 1"/>
    <w:basedOn w:val="1"/>
    <w:next w:val="1"/>
    <w:qFormat/>
    <w:uiPriority w:val="0"/>
    <w:pPr>
      <w:widowControl w:val="0"/>
      <w:jc w:val="both"/>
    </w:pPr>
    <w:rPr>
      <w:rFonts w:ascii="Calibri" w:hAnsi="Calibri" w:eastAsia="宋体" w:cs="Times New Roman"/>
      <w:kern w:val="2"/>
      <w:sz w:val="21"/>
      <w:szCs w:val="24"/>
      <w:lang w:val="en-US" w:eastAsia="zh-CN" w:bidi="ar-SA"/>
    </w:rPr>
  </w:style>
  <w:style w:type="paragraph" w:styleId="17">
    <w:name w:val="Body Text 2"/>
    <w:basedOn w:val="1"/>
    <w:qFormat/>
    <w:uiPriority w:val="0"/>
    <w:pPr>
      <w:spacing w:line="440" w:lineRule="exact"/>
    </w:pPr>
    <w:rPr>
      <w:rFonts w:ascii="Arial" w:hAnsi="Arial" w:eastAsia="仿宋_GB2312"/>
      <w:b/>
      <w:sz w:val="32"/>
    </w:rPr>
  </w:style>
  <w:style w:type="paragraph" w:styleId="18">
    <w:name w:val="Normal (Web)"/>
    <w:basedOn w:val="1"/>
    <w:unhideWhenUsed/>
    <w:qFormat/>
    <w:uiPriority w:val="0"/>
    <w:pPr>
      <w:spacing w:beforeAutospacing="1" w:afterAutospacing="1" w:line="240" w:lineRule="auto"/>
      <w:jc w:val="left"/>
    </w:pPr>
    <w:rPr>
      <w:rFonts w:eastAsia="CESI楷体-GB2312"/>
      <w:kern w:val="0"/>
    </w:rPr>
  </w:style>
  <w:style w:type="paragraph" w:styleId="19">
    <w:name w:val="Title"/>
    <w:basedOn w:val="1"/>
    <w:next w:val="13"/>
    <w:qFormat/>
    <w:uiPriority w:val="0"/>
    <w:pPr>
      <w:spacing w:line="700" w:lineRule="exact"/>
      <w:jc w:val="center"/>
    </w:pPr>
    <w:rPr>
      <w:rFonts w:ascii="方正小标宋简体" w:hAnsi="Times New Roman" w:eastAsia="方正小标宋简体" w:cs="宋体"/>
      <w:spacing w:val="9"/>
      <w:sz w:val="44"/>
      <w:szCs w:val="44"/>
    </w:rPr>
  </w:style>
  <w:style w:type="paragraph" w:styleId="20">
    <w:name w:val="Body Text First Indent"/>
    <w:basedOn w:val="12"/>
    <w:unhideWhenUsed/>
    <w:qFormat/>
    <w:uiPriority w:val="99"/>
    <w:pPr>
      <w:ind w:firstLine="420" w:firstLineChars="100"/>
    </w:pPr>
  </w:style>
  <w:style w:type="paragraph" w:styleId="21">
    <w:name w:val="Body Text First Indent 2"/>
    <w:basedOn w:val="13"/>
    <w:next w:val="13"/>
    <w:qFormat/>
    <w:uiPriority w:val="0"/>
    <w:pPr>
      <w:spacing w:after="120"/>
      <w:ind w:left="420" w:leftChars="200" w:firstLine="420" w:firstLineChars="200"/>
    </w:pPr>
    <w:rPr>
      <w:rFonts w:ascii="Times New Roman" w:hAnsi="Times New Roman" w:eastAsia="宋体" w:cs="Times New Roman"/>
      <w:sz w:val="21"/>
      <w:szCs w:val="21"/>
    </w:rPr>
  </w:style>
  <w:style w:type="table" w:styleId="23">
    <w:name w:val="Table Grid"/>
    <w:basedOn w:val="22"/>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5">
    <w:name w:val="Emphasis"/>
    <w:basedOn w:val="24"/>
    <w:qFormat/>
    <w:uiPriority w:val="0"/>
    <w:rPr>
      <w:i/>
    </w:rPr>
  </w:style>
  <w:style w:type="character" w:styleId="26">
    <w:name w:val="Hyperlink"/>
    <w:basedOn w:val="24"/>
    <w:qFormat/>
    <w:uiPriority w:val="0"/>
    <w:rPr>
      <w:color w:val="0000FF"/>
      <w:u w:val="single"/>
    </w:rPr>
  </w:style>
  <w:style w:type="paragraph" w:customStyle="1" w:styleId="27">
    <w:name w:val="Table Text"/>
    <w:basedOn w:val="1"/>
    <w:semiHidden/>
    <w:qFormat/>
    <w:uiPriority w:val="0"/>
    <w:rPr>
      <w:rFonts w:ascii="FangSong_GB2312" w:hAnsi="FangSong_GB2312" w:eastAsia="FangSong_GB2312" w:cs="FangSong_GB2312"/>
      <w:sz w:val="20"/>
      <w:szCs w:val="20"/>
      <w:lang w:val="en-US" w:eastAsia="en-US" w:bidi="ar-SA"/>
    </w:rPr>
  </w:style>
  <w:style w:type="table" w:customStyle="1" w:styleId="28">
    <w:name w:val="Table Normal"/>
    <w:basedOn w:val="22"/>
    <w:semiHidden/>
    <w:unhideWhenUsed/>
    <w:qFormat/>
    <w:uiPriority w:val="0"/>
    <w:tblPr>
      <w:tblCellMar>
        <w:top w:w="0" w:type="dxa"/>
        <w:left w:w="0" w:type="dxa"/>
        <w:bottom w:w="0" w:type="dxa"/>
        <w:right w:w="0" w:type="dxa"/>
      </w:tblCellMar>
    </w:tblPr>
  </w:style>
  <w:style w:type="character" w:customStyle="1" w:styleId="29">
    <w:name w:val="15"/>
    <w:qFormat/>
    <w:uiPriority w:val="0"/>
    <w:rPr>
      <w:rFonts w:hint="eastAsia" w:ascii="仿宋_GB2312" w:eastAsia="仿宋_GB2312"/>
      <w:color w:val="000000"/>
      <w:sz w:val="21"/>
      <w:szCs w:val="21"/>
    </w:rPr>
  </w:style>
  <w:style w:type="paragraph" w:customStyle="1" w:styleId="30">
    <w:name w:val="样式1"/>
    <w:basedOn w:val="1"/>
    <w:qFormat/>
    <w:uiPriority w:val="0"/>
    <w:pPr>
      <w:spacing w:line="360" w:lineRule="exact"/>
    </w:pPr>
    <w:rPr>
      <w:rFonts w:ascii="微软雅黑" w:hAnsi="微软雅黑" w:eastAsia="微软雅黑"/>
    </w:rPr>
  </w:style>
  <w:style w:type="paragraph" w:customStyle="1" w:styleId="31">
    <w:name w:val="Table Paragraph"/>
    <w:basedOn w:val="1"/>
    <w:qFormat/>
    <w:uiPriority w:val="1"/>
    <w:rPr>
      <w:rFonts w:ascii="宋体" w:hAnsi="宋体" w:eastAsia="宋体" w:cs="宋体"/>
    </w:rPr>
  </w:style>
  <w:style w:type="paragraph" w:customStyle="1" w:styleId="32">
    <w:name w:val="正文（公文）"/>
    <w:basedOn w:val="1"/>
    <w:qFormat/>
    <w:uiPriority w:val="0"/>
    <w:pPr>
      <w:ind w:firstLine="640"/>
    </w:pPr>
    <w:rPr>
      <w:rFonts w:cs="Times New Roman"/>
    </w:rPr>
  </w:style>
  <w:style w:type="character" w:customStyle="1" w:styleId="33">
    <w:name w:val="font21"/>
    <w:basedOn w:val="24"/>
    <w:qFormat/>
    <w:uiPriority w:val="0"/>
    <w:rPr>
      <w:rFonts w:hint="eastAsia" w:ascii="宋体" w:hAnsi="宋体" w:eastAsia="宋体" w:cs="宋体"/>
      <w:color w:val="000000"/>
      <w:sz w:val="24"/>
      <w:szCs w:val="24"/>
      <w:u w:val="none"/>
    </w:rPr>
  </w:style>
  <w:style w:type="character" w:customStyle="1" w:styleId="34">
    <w:name w:val="font51"/>
    <w:basedOn w:val="24"/>
    <w:qFormat/>
    <w:uiPriority w:val="0"/>
    <w:rPr>
      <w:rFonts w:ascii="font-weight : 400" w:hAnsi="font-weight : 400" w:eastAsia="font-weight : 400" w:cs="font-weight : 400"/>
      <w:color w:val="000000"/>
      <w:sz w:val="22"/>
      <w:szCs w:val="22"/>
      <w:u w:val="single"/>
    </w:rPr>
  </w:style>
  <w:style w:type="character" w:customStyle="1" w:styleId="35">
    <w:name w:val="font41"/>
    <w:basedOn w:val="24"/>
    <w:qFormat/>
    <w:uiPriority w:val="0"/>
    <w:rPr>
      <w:rFonts w:hint="default" w:ascii="font-weight : 400" w:hAnsi="font-weight : 400" w:eastAsia="font-weight : 400" w:cs="font-weight : 400"/>
      <w:color w:val="000000"/>
      <w:sz w:val="22"/>
      <w:szCs w:val="22"/>
      <w:u w:val="none"/>
    </w:rPr>
  </w:style>
  <w:style w:type="character" w:customStyle="1" w:styleId="36">
    <w:name w:val="font31"/>
    <w:qFormat/>
    <w:uiPriority w:val="0"/>
    <w:rPr>
      <w:rFonts w:hint="default" w:ascii="Times New Roman" w:hAnsi="Times New Roman" w:eastAsia="宋体" w:cs="Times New Roman"/>
      <w:color w:val="000000"/>
      <w:sz w:val="24"/>
      <w:szCs w:val="24"/>
      <w:u w:val="none"/>
    </w:rPr>
  </w:style>
  <w:style w:type="character" w:customStyle="1" w:styleId="37">
    <w:name w:val="font71"/>
    <w:basedOn w:val="24"/>
    <w:qFormat/>
    <w:uiPriority w:val="0"/>
    <w:rPr>
      <w:rFonts w:ascii="仿宋_GB2312" w:hAnsi="仿宋_GB2312" w:eastAsia="仿宋_GB2312" w:cs="仿宋_GB2312"/>
      <w:color w:val="000000"/>
      <w:sz w:val="20"/>
      <w:szCs w:val="20"/>
      <w:u w:val="none"/>
    </w:rPr>
  </w:style>
  <w:style w:type="character" w:customStyle="1" w:styleId="38">
    <w:name w:val="font61"/>
    <w:basedOn w:val="24"/>
    <w:qFormat/>
    <w:uiPriority w:val="0"/>
    <w:rPr>
      <w:rFonts w:ascii="仿宋_GB2312" w:hAnsi="仿宋_GB2312" w:eastAsia="仿宋_GB2312" w:cs="仿宋_GB2312"/>
      <w:b/>
      <w:bCs/>
      <w:color w:val="000000"/>
      <w:sz w:val="20"/>
      <w:szCs w:val="20"/>
      <w:u w:val="none"/>
    </w:rPr>
  </w:style>
  <w:style w:type="character" w:customStyle="1" w:styleId="39">
    <w:name w:val="font11"/>
    <w:basedOn w:val="24"/>
    <w:qFormat/>
    <w:uiPriority w:val="0"/>
    <w:rPr>
      <w:rFonts w:hint="eastAsia" w:ascii="仿宋_GB2312" w:eastAsia="仿宋_GB2312" w:cs="仿宋_GB2312"/>
      <w:color w:val="000000"/>
      <w:sz w:val="20"/>
      <w:szCs w:val="20"/>
      <w:u w:val="none"/>
    </w:rPr>
  </w:style>
  <w:style w:type="table" w:customStyle="1" w:styleId="40">
    <w:name w:val="网格型3"/>
    <w:basedOn w:val="22"/>
    <w:qFormat/>
    <w:uiPriority w:val="3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
    <w:name w:val="网格型1"/>
    <w:basedOn w:val="22"/>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
    <w:name w:val="网格型2"/>
    <w:basedOn w:val="22"/>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
    <w:name w:val="tableBorder"/>
    <w:autoRedefine/>
    <w:qFormat/>
    <w:uiPriority w:val="0"/>
    <w:tblPr>
      <w:tblCellMar>
        <w:top w:w="0" w:type="dxa"/>
        <w:left w:w="108" w:type="dxa"/>
        <w:bottom w:w="0" w:type="dxa"/>
        <w:right w:w="108" w:type="dxa"/>
      </w:tblCellMar>
    </w:tblPr>
  </w:style>
  <w:style w:type="character" w:customStyle="1" w:styleId="44">
    <w:name w:val="10"/>
    <w:basedOn w:val="24"/>
    <w:qFormat/>
    <w:uiPriority w:val="0"/>
    <w:rPr>
      <w:rFonts w:hint="eastAsia" w:ascii="仿宋_GB2312" w:eastAsia="仿宋_GB2312" w:cs="仿宋_GB2312"/>
    </w:rPr>
  </w:style>
  <w:style w:type="character" w:customStyle="1" w:styleId="45">
    <w:name w:val="16"/>
    <w:basedOn w:val="24"/>
    <w:qFormat/>
    <w:uiPriority w:val="0"/>
    <w:rPr>
      <w:rFonts w:hint="eastAsia" w:ascii="仿宋_GB2312" w:eastAsia="仿宋_GB2312" w:cs="仿宋_GB2312"/>
      <w:color w:val="000000"/>
      <w:sz w:val="20"/>
      <w:szCs w:val="20"/>
    </w:rPr>
  </w:style>
  <w:style w:type="character" w:customStyle="1" w:styleId="46">
    <w:name w:val="18"/>
    <w:basedOn w:val="24"/>
    <w:qFormat/>
    <w:uiPriority w:val="0"/>
    <w:rPr>
      <w:rFonts w:hint="eastAsia" w:ascii="仿宋_GB2312" w:eastAsia="仿宋_GB2312" w:cs="仿宋_GB2312"/>
      <w:color w:val="000000"/>
      <w:sz w:val="20"/>
      <w:szCs w:val="20"/>
    </w:rPr>
  </w:style>
  <w:style w:type="character" w:customStyle="1" w:styleId="47">
    <w:name w:val="17"/>
    <w:basedOn w:val="24"/>
    <w:qFormat/>
    <w:uiPriority w:val="0"/>
    <w:rPr>
      <w:rFonts w:hint="eastAsia" w:ascii="仿宋_GB2312" w:eastAsia="仿宋_GB2312" w:cs="仿宋_GB2312"/>
      <w:b/>
      <w:bCs/>
      <w:color w:val="000000"/>
      <w:sz w:val="20"/>
      <w:szCs w:val="20"/>
    </w:rPr>
  </w:style>
  <w:style w:type="character" w:customStyle="1" w:styleId="48">
    <w:name w:val="19"/>
    <w:basedOn w:val="24"/>
    <w:qFormat/>
    <w:uiPriority w:val="0"/>
    <w:rPr>
      <w:rFonts w:hint="eastAsia" w:ascii="仿宋_GB2312" w:eastAsia="仿宋_GB2312" w:cs="仿宋_GB2312"/>
      <w:color w:val="000000"/>
      <w:sz w:val="20"/>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5615</Words>
  <Characters>5953</Characters>
  <Lines>1</Lines>
  <Paragraphs>1</Paragraphs>
  <TotalTime>5</TotalTime>
  <ScaleCrop>false</ScaleCrop>
  <LinksUpToDate>false</LinksUpToDate>
  <CharactersWithSpaces>6293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2024-05-11T19:16:00Z</dcterms:created>
  <dc:creator>greatwall</dc:creator>
  <cp:lastModifiedBy>吕梅凤</cp:lastModifiedBy>
  <cp:lastPrinted>2024-11-26T05:23:00Z</cp:lastPrinted>
  <dcterms:modified xsi:type="dcterms:W3CDTF">2025-02-16T06:12:40Z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35C216E58717442BAFBFDACF19B5EC81_13</vt:lpwstr>
  </property>
  <property fmtid="{D5CDD505-2E9C-101B-9397-08002B2CF9AE}" pid="4" name="KSOTemplateDocerSaveRecord">
    <vt:lpwstr>eyJoZGlkIjoiOTU3ODEzNzIzODZlMjQxYjExOTYxYTlhNDU3YjY0NzciLCJ1c2VySWQiOiI1NzI1NDg1NDEifQ==</vt:lpwstr>
  </property>
</Properties>
</file>