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FB9E5">
      <w:pPr>
        <w:spacing w:line="578" w:lineRule="exact"/>
        <w:jc w:val="both"/>
        <w:rPr>
          <w:rFonts w:hint="default" w:ascii="Times New Roman" w:hAnsi="Times New Roman" w:eastAsia="方正小标宋_GBK" w:cs="Times New Roman"/>
          <w:color w:val="auto"/>
          <w:w w:val="100"/>
          <w:sz w:val="32"/>
          <w:szCs w:val="32"/>
          <w:lang w:val="en"/>
        </w:rPr>
      </w:pPr>
      <w:bookmarkStart w:id="2" w:name="_GoBack"/>
      <w:bookmarkEnd w:id="2"/>
      <w:r>
        <w:rPr>
          <w:rFonts w:hint="default" w:eastAsia="方正小标宋_GBK" w:cs="Times New Roman"/>
          <w:color w:val="auto"/>
          <w:w w:val="100"/>
          <w:sz w:val="32"/>
          <w:szCs w:val="32"/>
          <w:lang w:val="en"/>
        </w:rPr>
        <w:t>HNPR-2025-02022</w:t>
      </w:r>
    </w:p>
    <w:p w14:paraId="3A571830">
      <w:pPr>
        <w:spacing w:line="578" w:lineRule="exact"/>
        <w:jc w:val="center"/>
        <w:rPr>
          <w:rFonts w:eastAsia="方正小标宋_GBK" w:cs="Times New Roman"/>
          <w:color w:val="FF0000"/>
          <w:w w:val="60"/>
          <w:sz w:val="102"/>
          <w:szCs w:val="102"/>
        </w:rPr>
      </w:pPr>
    </w:p>
    <w:p w14:paraId="670CBD9C">
      <w:pPr>
        <w:spacing w:line="578" w:lineRule="exact"/>
        <w:jc w:val="center"/>
        <w:rPr>
          <w:rFonts w:eastAsia="方正小标宋_GBK" w:cs="Times New Roman"/>
          <w:color w:val="FF0000"/>
          <w:w w:val="60"/>
          <w:sz w:val="102"/>
          <w:szCs w:val="102"/>
        </w:rPr>
      </w:pPr>
    </w:p>
    <w:p w14:paraId="5D7F6AC7">
      <w:pPr>
        <w:pStyle w:val="2"/>
        <w:spacing w:after="0" w:line="578" w:lineRule="exact"/>
        <w:rPr>
          <w:rFonts w:ascii="Times New Roman" w:hAnsi="Times New Roman"/>
        </w:rPr>
      </w:pPr>
    </w:p>
    <w:p w14:paraId="247B3630">
      <w:pPr>
        <w:spacing w:line="1200" w:lineRule="exact"/>
        <w:jc w:val="center"/>
        <w:rPr>
          <w:rFonts w:eastAsia="方正小标宋_GBK" w:cs="Times New Roman"/>
          <w:color w:val="FF0000"/>
          <w:w w:val="60"/>
          <w:sz w:val="102"/>
          <w:szCs w:val="102"/>
        </w:rPr>
      </w:pPr>
    </w:p>
    <w:p w14:paraId="6E0633E7">
      <w:pPr>
        <w:spacing w:line="940" w:lineRule="exact"/>
        <w:jc w:val="center"/>
        <w:rPr>
          <w:rFonts w:eastAsia="仿宋_GB2312" w:cs="Times New Roman"/>
          <w:sz w:val="28"/>
          <w:szCs w:val="28"/>
        </w:rPr>
      </w:pPr>
    </w:p>
    <w:p w14:paraId="2AA71555">
      <w:pPr>
        <w:jc w:val="center"/>
        <w:rPr>
          <w:rFonts w:eastAsia="仿宋_GB2312" w:cs="Times New Roman"/>
          <w:sz w:val="32"/>
          <w:szCs w:val="32"/>
        </w:rPr>
      </w:pPr>
      <w:bookmarkStart w:id="0" w:name="FlFwzh"/>
      <w:r>
        <w:rPr>
          <w:rFonts w:hint="eastAsia" w:eastAsia="仿宋_GB2312" w:cs="Times New Roman"/>
          <w:sz w:val="32"/>
          <w:szCs w:val="32"/>
        </w:rPr>
        <w:t>湘发改环资规〔2025〕652</w:t>
      </w:r>
      <w:r>
        <w:rPr>
          <w:rFonts w:eastAsia="仿宋_GB2312" w:cs="Times New Roman"/>
          <w:sz w:val="32"/>
          <w:szCs w:val="32"/>
        </w:rPr>
        <w:t>号</w:t>
      </w:r>
      <w:bookmarkEnd w:id="0"/>
    </w:p>
    <w:p w14:paraId="36973CA8">
      <w:pPr>
        <w:spacing w:line="526" w:lineRule="exact"/>
        <w:ind w:firstLine="120" w:firstLineChars="50"/>
        <w:rPr>
          <w:rFonts w:eastAsia="宋体" w:cs="Times New Roman"/>
          <w:sz w:val="24"/>
        </w:rPr>
      </w:pPr>
    </w:p>
    <w:p w14:paraId="57B6409E">
      <w:pPr>
        <w:spacing w:line="540" w:lineRule="exact"/>
        <w:jc w:val="center"/>
        <w:rPr>
          <w:rFonts w:eastAsia="方正小标宋简体" w:cs="Times New Roman"/>
          <w:bCs/>
          <w:sz w:val="42"/>
          <w:szCs w:val="42"/>
        </w:rPr>
      </w:pPr>
      <w:bookmarkStart w:id="1" w:name="OLE_LINK1"/>
      <w:r>
        <w:rPr>
          <w:rFonts w:hint="eastAsia" w:eastAsia="方正小标宋简体" w:cs="Times New Roman"/>
          <w:bCs/>
          <w:sz w:val="42"/>
          <w:szCs w:val="42"/>
        </w:rPr>
        <w:t>湖南省发展和改革委员会</w:t>
      </w:r>
    </w:p>
    <w:p w14:paraId="263F4681">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2"/>
          <w:szCs w:val="42"/>
          <w:lang w:val="en-US" w:eastAsia="zh-CN"/>
        </w:rPr>
      </w:pPr>
      <w:r>
        <w:rPr>
          <w:rFonts w:hint="default" w:ascii="Times New Roman" w:hAnsi="Times New Roman" w:eastAsia="方正小标宋简体" w:cs="Times New Roman"/>
          <w:sz w:val="42"/>
          <w:szCs w:val="42"/>
          <w:lang w:val="en-US" w:eastAsia="zh-CN"/>
        </w:rPr>
        <w:t>关于印发《湖南省固定资产投资项目节能审查</w:t>
      </w:r>
    </w:p>
    <w:p w14:paraId="438E7187">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2"/>
          <w:szCs w:val="42"/>
          <w:lang w:val="en-US" w:eastAsia="zh-CN"/>
        </w:rPr>
      </w:pPr>
      <w:r>
        <w:rPr>
          <w:rFonts w:hint="default" w:ascii="Times New Roman" w:hAnsi="Times New Roman" w:eastAsia="方正小标宋简体" w:cs="Times New Roman"/>
          <w:sz w:val="42"/>
          <w:szCs w:val="42"/>
          <w:lang w:val="en-US" w:eastAsia="zh-CN"/>
        </w:rPr>
        <w:t>和碳排放评价实施办法》的通知</w:t>
      </w:r>
    </w:p>
    <w:bookmarkEnd w:id="1"/>
    <w:p w14:paraId="2084E8E7">
      <w:pPr>
        <w:keepNext w:val="0"/>
        <w:keepLines w:val="0"/>
        <w:pageBreakBefore w:val="0"/>
        <w:widowControl w:val="0"/>
        <w:kinsoku/>
        <w:wordWrap w:val="0"/>
        <w:overflowPunct/>
        <w:topLinePunct w:val="0"/>
        <w:autoSpaceDE/>
        <w:autoSpaceDN/>
        <w:bidi w:val="0"/>
        <w:spacing w:line="540" w:lineRule="exact"/>
        <w:jc w:val="both"/>
        <w:textAlignment w:val="auto"/>
        <w:rPr>
          <w:rFonts w:hint="default" w:ascii="Times New Roman" w:hAnsi="Times New Roman" w:eastAsia="方正小标宋简体" w:cs="Times New Roman"/>
          <w:sz w:val="42"/>
          <w:szCs w:val="42"/>
          <w:lang w:val="en-US" w:eastAsia="zh-CN"/>
        </w:rPr>
      </w:pPr>
    </w:p>
    <w:p w14:paraId="0DA56B82">
      <w:pPr>
        <w:keepNext w:val="0"/>
        <w:keepLines w:val="0"/>
        <w:pageBreakBefore w:val="0"/>
        <w:widowControl w:val="0"/>
        <w:kinsoku/>
        <w:wordWrap w:val="0"/>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省有关单位，各市（州）发展改革委，湘江新区管委会经济发展局</w:t>
      </w:r>
      <w:r>
        <w:rPr>
          <w:rFonts w:hint="eastAsia" w:eastAsia="仿宋_GB2312" w:cs="Times New Roman"/>
          <w:sz w:val="32"/>
          <w:szCs w:val="32"/>
          <w:lang w:val="en-US" w:eastAsia="zh-CN"/>
        </w:rPr>
        <w:t>、湘江新区管委会行政审批局</w:t>
      </w:r>
      <w:r>
        <w:rPr>
          <w:rFonts w:hint="default" w:ascii="Times New Roman" w:hAnsi="Times New Roman" w:eastAsia="仿宋_GB2312" w:cs="Times New Roman"/>
          <w:sz w:val="32"/>
          <w:szCs w:val="32"/>
          <w:lang w:val="en-US" w:eastAsia="zh-CN"/>
        </w:rPr>
        <w:t>：</w:t>
      </w:r>
    </w:p>
    <w:p w14:paraId="0D63C4AF">
      <w:pPr>
        <w:keepNext w:val="0"/>
        <w:keepLines w:val="0"/>
        <w:pageBreakBefore w:val="0"/>
        <w:widowControl w:val="0"/>
        <w:kinsoku/>
        <w:wordWrap w:val="0"/>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现将《湖南省固定资产投资项目节能审查和碳排放评价实施办法》印发给你们，请认真组织实施。</w:t>
      </w:r>
    </w:p>
    <w:p w14:paraId="38A25398">
      <w:pPr>
        <w:keepNext w:val="0"/>
        <w:keepLines w:val="0"/>
        <w:pageBreakBefore w:val="0"/>
        <w:widowControl w:val="0"/>
        <w:kinsoku/>
        <w:wordWrap w:val="0"/>
        <w:overflowPunct/>
        <w:topLinePunct w:val="0"/>
        <w:autoSpaceDE/>
        <w:autoSpaceDN/>
        <w:bidi w:val="0"/>
        <w:spacing w:line="300" w:lineRule="exact"/>
        <w:jc w:val="both"/>
        <w:textAlignment w:val="auto"/>
        <w:rPr>
          <w:rFonts w:hint="default" w:ascii="Times New Roman" w:hAnsi="Times New Roman" w:eastAsia="仿宋_GB2312" w:cs="Times New Roman"/>
          <w:sz w:val="32"/>
          <w:szCs w:val="32"/>
          <w:lang w:val="en-US" w:eastAsia="zh-CN"/>
        </w:rPr>
      </w:pPr>
    </w:p>
    <w:p w14:paraId="1ADB1FD7">
      <w:pPr>
        <w:keepNext w:val="0"/>
        <w:keepLines w:val="0"/>
        <w:pageBreakBefore w:val="0"/>
        <w:widowControl w:val="0"/>
        <w:kinsoku/>
        <w:wordWrap w:val="0"/>
        <w:overflowPunct/>
        <w:topLinePunct w:val="0"/>
        <w:autoSpaceDE/>
        <w:autoSpaceDN/>
        <w:bidi w:val="0"/>
        <w:adjustRightInd/>
        <w:snapToGrid/>
        <w:spacing w:line="540" w:lineRule="exact"/>
        <w:ind w:left="1496" w:leftChars="304" w:hanging="858" w:hangingChars="300"/>
        <w:jc w:val="both"/>
        <w:textAlignment w:val="auto"/>
        <w:rPr>
          <w:rFonts w:hint="default" w:ascii="Times New Roman" w:hAnsi="Times New Roman" w:eastAsia="仿宋_GB2312" w:cs="Times New Roman"/>
          <w:spacing w:val="-17"/>
          <w:sz w:val="32"/>
          <w:szCs w:val="32"/>
          <w:lang w:val="en-US" w:eastAsia="zh-CN"/>
        </w:rPr>
      </w:pPr>
      <w:r>
        <w:rPr>
          <w:rFonts w:hint="default" w:ascii="Times New Roman" w:hAnsi="Times New Roman" w:eastAsia="仿宋_GB2312" w:cs="Times New Roman"/>
          <w:spacing w:val="-17"/>
          <w:sz w:val="32"/>
          <w:szCs w:val="32"/>
          <w:lang w:val="en-US" w:eastAsia="zh-CN"/>
        </w:rPr>
        <w:t>附件：湖南省固定资产投资项目节能审查和碳排放评价实施办法</w:t>
      </w:r>
    </w:p>
    <w:p w14:paraId="23C79FE7">
      <w:pPr>
        <w:keepNext w:val="0"/>
        <w:keepLines w:val="0"/>
        <w:pageBreakBefore w:val="0"/>
        <w:widowControl w:val="0"/>
        <w:kinsoku/>
        <w:wordWrap w:val="0"/>
        <w:overflowPunct/>
        <w:topLinePunct w:val="0"/>
        <w:autoSpaceDE/>
        <w:autoSpaceDN/>
        <w:bidi w:val="0"/>
        <w:adjustRightInd/>
        <w:snapToGrid/>
        <w:spacing w:before="313" w:beforeLines="100" w:line="540" w:lineRule="exact"/>
        <w:ind w:left="1496" w:leftChars="304" w:hanging="858" w:hangingChars="300"/>
        <w:jc w:val="both"/>
        <w:textAlignment w:val="auto"/>
        <w:rPr>
          <w:rFonts w:hint="default" w:ascii="Times New Roman" w:hAnsi="Times New Roman" w:eastAsia="仿宋_GB2312" w:cs="Times New Roman"/>
          <w:spacing w:val="-17"/>
          <w:sz w:val="32"/>
          <w:szCs w:val="32"/>
          <w:lang w:val="en-US" w:eastAsia="zh-CN"/>
        </w:rPr>
      </w:pPr>
    </w:p>
    <w:p w14:paraId="5CD7FDE4">
      <w:pPr>
        <w:keepNext w:val="0"/>
        <w:keepLines w:val="0"/>
        <w:pageBreakBefore w:val="0"/>
        <w:widowControl w:val="0"/>
        <w:kinsoku/>
        <w:wordWrap w:val="0"/>
        <w:overflowPunct/>
        <w:topLinePunct w:val="0"/>
        <w:autoSpaceDE/>
        <w:autoSpaceDN/>
        <w:bidi w:val="0"/>
        <w:adjustRightInd/>
        <w:snapToGrid/>
        <w:spacing w:line="540" w:lineRule="exact"/>
        <w:ind w:right="708" w:rightChars="337" w:firstLine="640" w:firstLineChars="20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湖南省发展和改革委员会</w:t>
      </w:r>
    </w:p>
    <w:p w14:paraId="57A5451B">
      <w:pPr>
        <w:wordWrap/>
        <w:adjustRightInd w:val="0"/>
        <w:snapToGrid w:val="0"/>
        <w:spacing w:line="540" w:lineRule="exact"/>
        <w:ind w:firstLine="4000" w:firstLineChars="125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2025年10月11日</w:t>
      </w:r>
    </w:p>
    <w:p w14:paraId="7E92827D">
      <w:pPr>
        <w:wordWrap/>
        <w:adjustRightInd w:val="0"/>
        <w:snapToGrid w:val="0"/>
        <w:spacing w:line="596" w:lineRule="exact"/>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br w:type="page"/>
      </w:r>
      <w:r>
        <w:rPr>
          <w:rFonts w:hint="default" w:ascii="Times New Roman" w:hAnsi="Times New Roman" w:eastAsia="黑体" w:cs="Times New Roman"/>
          <w:sz w:val="32"/>
          <w:szCs w:val="32"/>
          <w:lang w:val="en-US" w:eastAsia="zh-CN"/>
        </w:rPr>
        <w:t>附件</w:t>
      </w:r>
    </w:p>
    <w:p w14:paraId="5A3D8CB8">
      <w:pPr>
        <w:wordWrap/>
        <w:adjustRightInd w:val="0"/>
        <w:snapToGrid w:val="0"/>
        <w:spacing w:line="596" w:lineRule="exact"/>
        <w:jc w:val="both"/>
        <w:rPr>
          <w:rFonts w:hint="eastAsia" w:ascii="Times New Roman" w:hAnsi="Times New Roman" w:eastAsia="方正小标宋简体" w:cs="Times New Roman"/>
          <w:w w:val="98"/>
          <w:sz w:val="44"/>
          <w:szCs w:val="44"/>
          <w:highlight w:val="none"/>
          <w:u w:val="none"/>
          <w:lang w:eastAsia="zh-CN"/>
        </w:rPr>
      </w:pPr>
    </w:p>
    <w:p w14:paraId="140A1FC0">
      <w:pPr>
        <w:wordWrap/>
        <w:adjustRightInd w:val="0"/>
        <w:snapToGrid w:val="0"/>
        <w:spacing w:line="596" w:lineRule="exact"/>
        <w:jc w:val="center"/>
        <w:rPr>
          <w:rFonts w:hint="default" w:ascii="Times New Roman" w:hAnsi="Times New Roman" w:eastAsia="方正小标宋简体" w:cs="Times New Roman"/>
          <w:w w:val="98"/>
          <w:sz w:val="44"/>
          <w:szCs w:val="44"/>
          <w:highlight w:val="none"/>
          <w:u w:val="none"/>
          <w:lang w:eastAsia="zh-CN"/>
        </w:rPr>
      </w:pPr>
      <w:r>
        <w:rPr>
          <w:rFonts w:hint="default" w:ascii="Times New Roman" w:hAnsi="Times New Roman" w:eastAsia="方正小标宋简体" w:cs="Times New Roman"/>
          <w:w w:val="98"/>
          <w:sz w:val="44"/>
          <w:szCs w:val="44"/>
          <w:highlight w:val="none"/>
          <w:u w:val="none"/>
        </w:rPr>
        <w:t>湖南省固定资产投资项目节能审查</w:t>
      </w:r>
      <w:r>
        <w:rPr>
          <w:rFonts w:hint="default" w:ascii="Times New Roman" w:hAnsi="Times New Roman" w:eastAsia="方正小标宋简体" w:cs="Times New Roman"/>
          <w:w w:val="98"/>
          <w:sz w:val="44"/>
          <w:szCs w:val="44"/>
          <w:highlight w:val="none"/>
          <w:u w:val="none"/>
          <w:lang w:eastAsia="zh-CN"/>
        </w:rPr>
        <w:t>和</w:t>
      </w:r>
    </w:p>
    <w:p w14:paraId="191777EC">
      <w:pPr>
        <w:wordWrap/>
        <w:adjustRightInd w:val="0"/>
        <w:snapToGrid w:val="0"/>
        <w:spacing w:line="596" w:lineRule="exact"/>
        <w:jc w:val="center"/>
        <w:rPr>
          <w:rFonts w:hint="eastAsia" w:ascii="Times New Roman" w:hAnsi="Times New Roman" w:eastAsia="方正小标宋简体" w:cs="Times New Roman"/>
          <w:w w:val="98"/>
          <w:sz w:val="44"/>
          <w:szCs w:val="44"/>
          <w:highlight w:val="none"/>
          <w:u w:val="none"/>
        </w:rPr>
      </w:pPr>
      <w:r>
        <w:rPr>
          <w:rFonts w:hint="default" w:ascii="Times New Roman" w:hAnsi="Times New Roman" w:eastAsia="方正小标宋简体" w:cs="Times New Roman"/>
          <w:w w:val="98"/>
          <w:sz w:val="44"/>
          <w:szCs w:val="44"/>
          <w:highlight w:val="none"/>
          <w:u w:val="none"/>
          <w:lang w:eastAsia="zh-CN"/>
        </w:rPr>
        <w:t>碳排放评价</w:t>
      </w:r>
      <w:r>
        <w:rPr>
          <w:rFonts w:hint="default" w:ascii="Times New Roman" w:hAnsi="Times New Roman" w:eastAsia="方正小标宋简体" w:cs="Times New Roman"/>
          <w:w w:val="98"/>
          <w:sz w:val="44"/>
          <w:szCs w:val="44"/>
          <w:highlight w:val="none"/>
          <w:u w:val="none"/>
        </w:rPr>
        <w:t>实施办法</w:t>
      </w:r>
    </w:p>
    <w:p w14:paraId="4DCC98D9">
      <w:pPr>
        <w:wordWrap/>
        <w:adjustRightInd w:val="0"/>
        <w:snapToGrid w:val="0"/>
        <w:spacing w:line="596" w:lineRule="exact"/>
        <w:rPr>
          <w:rFonts w:hint="default" w:ascii="Times New Roman" w:hAnsi="Times New Roman" w:eastAsia="仿宋_GB2312" w:cs="Times New Roman"/>
          <w:w w:val="98"/>
          <w:sz w:val="32"/>
          <w:szCs w:val="32"/>
          <w:highlight w:val="none"/>
          <w:u w:val="none"/>
        </w:rPr>
      </w:pPr>
    </w:p>
    <w:p w14:paraId="29BE3398">
      <w:pPr>
        <w:wordWrap/>
        <w:adjustRightInd w:val="0"/>
        <w:snapToGrid w:val="0"/>
        <w:spacing w:line="596" w:lineRule="exact"/>
        <w:jc w:val="center"/>
        <w:rPr>
          <w:rFonts w:hint="default" w:ascii="Times New Roman" w:hAnsi="Times New Roman" w:eastAsia="黑体"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第一章  总则</w:t>
      </w:r>
    </w:p>
    <w:p w14:paraId="6849DB53">
      <w:pPr>
        <w:wordWrap/>
        <w:adjustRightInd w:val="0"/>
        <w:snapToGrid w:val="0"/>
        <w:spacing w:line="596" w:lineRule="exact"/>
        <w:ind w:firstLine="626" w:firstLineChars="200"/>
        <w:rPr>
          <w:rFonts w:hint="default" w:ascii="Times New Roman" w:hAnsi="Times New Roman" w:eastAsia="黑体" w:cs="Times New Roman"/>
          <w:w w:val="98"/>
          <w:sz w:val="32"/>
          <w:szCs w:val="32"/>
          <w:highlight w:val="none"/>
          <w:u w:val="none"/>
        </w:rPr>
      </w:pPr>
    </w:p>
    <w:p w14:paraId="4EC14DFB">
      <w:pPr>
        <w:wordWrap/>
        <w:adjustRightInd w:val="0"/>
        <w:snapToGrid w:val="0"/>
        <w:spacing w:line="596" w:lineRule="exact"/>
        <w:ind w:firstLine="626" w:firstLineChars="200"/>
        <w:rPr>
          <w:rFonts w:hint="default" w:ascii="Times New Roman" w:hAnsi="Times New Roman" w:eastAsia="黑体" w:cs="Times New Roman"/>
          <w:w w:val="98"/>
          <w:sz w:val="32"/>
          <w:szCs w:val="32"/>
          <w:highlight w:val="none"/>
          <w:u w:val="none"/>
        </w:rPr>
      </w:pPr>
      <w:r>
        <w:rPr>
          <w:rFonts w:hint="default" w:ascii="Times New Roman" w:hAnsi="Times New Roman" w:eastAsia="黑体" w:cs="Times New Roman"/>
          <w:w w:val="98"/>
          <w:sz w:val="32"/>
          <w:szCs w:val="32"/>
          <w:highlight w:val="none"/>
          <w:u w:val="none"/>
        </w:rPr>
        <w:t xml:space="preserve">第一条  </w:t>
      </w:r>
      <w:r>
        <w:rPr>
          <w:rFonts w:hint="default" w:ascii="Times New Roman" w:hAnsi="Times New Roman" w:eastAsia="仿宋_GB2312" w:cs="Times New Roman"/>
          <w:spacing w:val="-4"/>
          <w:w w:val="98"/>
          <w:sz w:val="32"/>
          <w:szCs w:val="32"/>
          <w:highlight w:val="none"/>
          <w:u w:val="none"/>
        </w:rPr>
        <w:t>为</w:t>
      </w:r>
      <w:r>
        <w:rPr>
          <w:rFonts w:hint="eastAsia" w:eastAsia="仿宋_GB2312" w:cs="Times New Roman"/>
          <w:spacing w:val="-4"/>
          <w:w w:val="98"/>
          <w:sz w:val="32"/>
          <w:szCs w:val="32"/>
          <w:highlight w:val="none"/>
          <w:u w:val="none"/>
          <w:lang w:eastAsia="zh-CN"/>
        </w:rPr>
        <w:t>适应</w:t>
      </w:r>
      <w:r>
        <w:rPr>
          <w:rFonts w:hint="default" w:ascii="Times New Roman" w:hAnsi="Times New Roman" w:eastAsia="仿宋_GB2312" w:cs="Times New Roman"/>
          <w:spacing w:val="-4"/>
          <w:w w:val="98"/>
          <w:sz w:val="32"/>
          <w:szCs w:val="32"/>
          <w:highlight w:val="none"/>
          <w:u w:val="none"/>
        </w:rPr>
        <w:t>能耗双控向碳排放双控全面转型</w:t>
      </w:r>
      <w:r>
        <w:rPr>
          <w:rFonts w:hint="eastAsia" w:eastAsia="仿宋_GB2312" w:cs="Times New Roman"/>
          <w:spacing w:val="-4"/>
          <w:w w:val="98"/>
          <w:sz w:val="32"/>
          <w:szCs w:val="32"/>
          <w:highlight w:val="none"/>
          <w:u w:val="none"/>
          <w:lang w:eastAsia="zh-CN"/>
        </w:rPr>
        <w:t>新形势、新要求</w:t>
      </w:r>
      <w:r>
        <w:rPr>
          <w:rFonts w:hint="default" w:ascii="Times New Roman" w:hAnsi="Times New Roman" w:eastAsia="仿宋_GB2312" w:cs="Times New Roman"/>
          <w:spacing w:val="-4"/>
          <w:w w:val="98"/>
          <w:sz w:val="32"/>
          <w:szCs w:val="32"/>
          <w:highlight w:val="none"/>
          <w:u w:val="none"/>
        </w:rPr>
        <w:t>，加强固定资产投资项目能源消费和碳排放管理，根据《中华人民共和国能源法》《中华人民共和国节约能源法》《中华人民共和国行政许可法》《民用建筑节能条例》《公共机构节能条例》和《固定资产投资项目节能审查和碳排放</w:t>
      </w:r>
      <w:r>
        <w:rPr>
          <w:rFonts w:hint="eastAsia" w:eastAsia="仿宋_GB2312" w:cs="Times New Roman"/>
          <w:spacing w:val="-4"/>
          <w:w w:val="98"/>
          <w:sz w:val="32"/>
          <w:szCs w:val="32"/>
          <w:highlight w:val="none"/>
          <w:u w:val="none"/>
          <w:lang w:eastAsia="zh-CN"/>
        </w:rPr>
        <w:t>评价</w:t>
      </w:r>
      <w:r>
        <w:rPr>
          <w:rFonts w:hint="default" w:ascii="Times New Roman" w:hAnsi="Times New Roman" w:eastAsia="仿宋_GB2312" w:cs="Times New Roman"/>
          <w:spacing w:val="-4"/>
          <w:w w:val="98"/>
          <w:sz w:val="32"/>
          <w:szCs w:val="32"/>
          <w:highlight w:val="none"/>
          <w:u w:val="none"/>
        </w:rPr>
        <w:t>办法》（国家发展改革委令2025年第31号）等有关</w:t>
      </w:r>
      <w:r>
        <w:rPr>
          <w:rFonts w:hint="eastAsia" w:ascii="Times New Roman" w:hAnsi="Times New Roman" w:eastAsia="仿宋_GB2312" w:cs="Times New Roman"/>
          <w:spacing w:val="-4"/>
          <w:w w:val="98"/>
          <w:sz w:val="32"/>
          <w:szCs w:val="32"/>
          <w:highlight w:val="none"/>
          <w:u w:val="none"/>
          <w:lang w:eastAsia="zh-CN"/>
        </w:rPr>
        <w:t>法律法规规章</w:t>
      </w:r>
      <w:r>
        <w:rPr>
          <w:rFonts w:hint="default" w:ascii="Times New Roman" w:hAnsi="Times New Roman" w:eastAsia="仿宋_GB2312" w:cs="Times New Roman"/>
          <w:spacing w:val="-4"/>
          <w:w w:val="98"/>
          <w:sz w:val="32"/>
          <w:szCs w:val="32"/>
          <w:highlight w:val="none"/>
          <w:u w:val="none"/>
        </w:rPr>
        <w:t>，制定本实施办法。</w:t>
      </w:r>
    </w:p>
    <w:p w14:paraId="5C87E20A">
      <w:pPr>
        <w:wordWrap/>
        <w:adjustRightInd w:val="0"/>
        <w:snapToGrid w:val="0"/>
        <w:spacing w:line="596" w:lineRule="exact"/>
        <w:ind w:firstLine="626" w:firstLineChars="200"/>
        <w:rPr>
          <w:rFonts w:hint="default" w:ascii="Times New Roman" w:hAnsi="Times New Roman" w:eastAsia="仿宋_GB2312" w:cs="Times New Roman"/>
          <w:spacing w:val="-4"/>
          <w:w w:val="98"/>
          <w:sz w:val="32"/>
          <w:szCs w:val="32"/>
          <w:highlight w:val="none"/>
          <w:u w:val="none"/>
        </w:rPr>
      </w:pPr>
      <w:r>
        <w:rPr>
          <w:rFonts w:hint="default" w:ascii="Times New Roman" w:hAnsi="Times New Roman" w:eastAsia="黑体" w:cs="Times New Roman"/>
          <w:w w:val="98"/>
          <w:sz w:val="32"/>
          <w:szCs w:val="32"/>
          <w:highlight w:val="none"/>
          <w:u w:val="none"/>
        </w:rPr>
        <w:t>第二条</w:t>
      </w:r>
      <w:r>
        <w:rPr>
          <w:rFonts w:hint="default" w:ascii="Times New Roman" w:hAnsi="Times New Roman" w:eastAsia="仿宋_GB2312" w:cs="Times New Roman"/>
          <w:w w:val="98"/>
          <w:sz w:val="32"/>
          <w:szCs w:val="32"/>
          <w:highlight w:val="none"/>
          <w:u w:val="none"/>
        </w:rPr>
        <w:t xml:space="preserve">  </w:t>
      </w:r>
      <w:r>
        <w:rPr>
          <w:rFonts w:hint="default" w:ascii="Times New Roman" w:hAnsi="Times New Roman" w:eastAsia="仿宋_GB2312" w:cs="Times New Roman"/>
          <w:spacing w:val="-4"/>
          <w:w w:val="98"/>
          <w:sz w:val="32"/>
          <w:szCs w:val="32"/>
          <w:highlight w:val="none"/>
          <w:u w:val="none"/>
        </w:rPr>
        <w:t>本实施办法适用于湖南省各级人民政府投资主管部门管理的在湖南省内建设的固定资产投资项目</w:t>
      </w:r>
      <w:r>
        <w:rPr>
          <w:rFonts w:hint="default" w:ascii="Times New Roman" w:hAnsi="Times New Roman" w:eastAsia="仿宋_GB2312" w:cs="Times New Roman"/>
          <w:spacing w:val="-4"/>
          <w:w w:val="98"/>
          <w:sz w:val="32"/>
          <w:szCs w:val="32"/>
          <w:highlight w:val="none"/>
          <w:u w:val="none"/>
          <w:lang w:eastAsia="zh-CN"/>
        </w:rPr>
        <w:t>，包括新建、改建、扩建和技术改造等项目</w:t>
      </w:r>
      <w:r>
        <w:rPr>
          <w:rFonts w:hint="default" w:ascii="Times New Roman" w:hAnsi="Times New Roman" w:eastAsia="仿宋_GB2312" w:cs="Times New Roman"/>
          <w:spacing w:val="-4"/>
          <w:w w:val="98"/>
          <w:sz w:val="32"/>
          <w:szCs w:val="32"/>
          <w:highlight w:val="none"/>
          <w:u w:val="none"/>
        </w:rPr>
        <w:t>。本实施办法所称节能审查，是指根据节能法律法规、政策标准等，对项目能源消费、能效水平及节能措施等情况进行审查</w:t>
      </w:r>
      <w:r>
        <w:rPr>
          <w:rFonts w:hint="eastAsia" w:eastAsia="仿宋_GB2312" w:cs="Times New Roman"/>
          <w:spacing w:val="-4"/>
          <w:w w:val="98"/>
          <w:sz w:val="32"/>
          <w:szCs w:val="32"/>
          <w:highlight w:val="none"/>
          <w:u w:val="none"/>
          <w:lang w:eastAsia="zh-CN"/>
        </w:rPr>
        <w:t>，</w:t>
      </w:r>
      <w:r>
        <w:rPr>
          <w:rFonts w:hint="default" w:ascii="Times New Roman" w:hAnsi="Times New Roman" w:eastAsia="仿宋_GB2312" w:cs="Times New Roman"/>
          <w:spacing w:val="-4"/>
          <w:w w:val="98"/>
          <w:sz w:val="32"/>
          <w:szCs w:val="32"/>
          <w:highlight w:val="none"/>
          <w:u w:val="none"/>
        </w:rPr>
        <w:t>并形成审查意见的行为。</w:t>
      </w:r>
      <w:r>
        <w:rPr>
          <w:rFonts w:hint="default" w:ascii="Times New Roman" w:hAnsi="Times New Roman" w:eastAsia="仿宋_GB2312" w:cs="Times New Roman"/>
          <w:spacing w:val="-4"/>
          <w:w w:val="98"/>
          <w:sz w:val="32"/>
          <w:szCs w:val="32"/>
          <w:highlight w:val="none"/>
          <w:u w:val="none"/>
          <w:lang w:eastAsia="zh-CN"/>
        </w:rPr>
        <w:t>本</w:t>
      </w:r>
      <w:r>
        <w:rPr>
          <w:rFonts w:hint="eastAsia" w:eastAsia="仿宋_GB2312" w:cs="Times New Roman"/>
          <w:spacing w:val="-4"/>
          <w:w w:val="98"/>
          <w:sz w:val="32"/>
          <w:szCs w:val="32"/>
          <w:highlight w:val="none"/>
          <w:u w:val="none"/>
          <w:lang w:eastAsia="zh-CN"/>
        </w:rPr>
        <w:t>实施</w:t>
      </w:r>
      <w:r>
        <w:rPr>
          <w:rFonts w:hint="default" w:ascii="Times New Roman" w:hAnsi="Times New Roman" w:eastAsia="仿宋_GB2312" w:cs="Times New Roman"/>
          <w:spacing w:val="-4"/>
          <w:w w:val="98"/>
          <w:sz w:val="32"/>
          <w:szCs w:val="32"/>
          <w:highlight w:val="none"/>
          <w:u w:val="none"/>
          <w:lang w:eastAsia="zh-CN"/>
        </w:rPr>
        <w:t>办法所称碳排放评价，是指在对项目进行节能审查时，按照碳排放双控要求同步对项目碳排放水平、实施影响和降碳措施等进行评价，并形成评价结果的行为。项目碳排放评价结果纳入项目节能审查意见。</w:t>
      </w:r>
    </w:p>
    <w:p w14:paraId="62AF913C">
      <w:pPr>
        <w:wordWrap/>
        <w:adjustRightInd w:val="0"/>
        <w:snapToGrid w:val="0"/>
        <w:spacing w:line="596" w:lineRule="exact"/>
        <w:ind w:firstLine="626" w:firstLineChars="200"/>
        <w:rPr>
          <w:rFonts w:hint="eastAsia"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 xml:space="preserve">第三条 </w:t>
      </w:r>
      <w:r>
        <w:rPr>
          <w:rFonts w:hint="default" w:ascii="Times New Roman" w:hAnsi="Times New Roman" w:eastAsia="仿宋_GB2312" w:cs="Times New Roman"/>
          <w:w w:val="98"/>
          <w:sz w:val="32"/>
          <w:szCs w:val="32"/>
          <w:highlight w:val="none"/>
          <w:u w:val="none"/>
        </w:rPr>
        <w:t xml:space="preserve"> 固定资产投资项目节能审查意见是项目开工建设、竣工验收和运营管理的重要依据</w:t>
      </w:r>
      <w:r>
        <w:rPr>
          <w:rFonts w:hint="eastAsia"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rPr>
        <w:t>不单独进行节能审查项目除外</w:t>
      </w:r>
      <w:r>
        <w:rPr>
          <w:rFonts w:hint="eastAsia" w:ascii="Times New Roman" w:hAnsi="Times New Roman" w:eastAsia="仿宋_GB2312" w:cs="Times New Roman"/>
          <w:w w:val="98"/>
          <w:sz w:val="32"/>
          <w:szCs w:val="32"/>
          <w:highlight w:val="none"/>
          <w:u w:val="none"/>
          <w:lang w:eastAsia="zh-CN"/>
        </w:rPr>
        <w:t>。</w:t>
      </w:r>
    </w:p>
    <w:p w14:paraId="267BE249">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政府投资项目，建设单位在报送项目可行性研究报告前，需取得节能审查机关出具的节能审查意见。对项目审批与节能审查属同一个部门受理的，建设单位可以在报送可行性研究报告时，同时报送节能报告。</w:t>
      </w:r>
    </w:p>
    <w:p w14:paraId="6A4E4CEF">
      <w:pPr>
        <w:wordWrap/>
        <w:adjustRightInd w:val="0"/>
        <w:snapToGrid w:val="0"/>
        <w:spacing w:line="596" w:lineRule="exact"/>
        <w:ind w:firstLine="626" w:firstLineChars="200"/>
        <w:rPr>
          <w:rFonts w:hint="eastAsia" w:ascii="Times New Roman" w:hAnsi="Times New Roman" w:eastAsia="仿宋_GB2312" w:cs="Times New Roman"/>
          <w:w w:val="98"/>
          <w:sz w:val="32"/>
          <w:szCs w:val="32"/>
          <w:highlight w:val="none"/>
          <w:u w:val="none"/>
          <w:lang w:eastAsia="zh-CN"/>
        </w:rPr>
      </w:pPr>
      <w:r>
        <w:rPr>
          <w:rFonts w:hint="default" w:ascii="Times New Roman" w:hAnsi="Times New Roman" w:eastAsia="仿宋_GB2312" w:cs="Times New Roman"/>
          <w:w w:val="98"/>
          <w:sz w:val="32"/>
          <w:szCs w:val="32"/>
          <w:highlight w:val="none"/>
          <w:u w:val="none"/>
        </w:rPr>
        <w:t>企业投资项目，建设单位需在开工建设前取得节能审查机关出具的节能审查意见</w:t>
      </w:r>
      <w:r>
        <w:rPr>
          <w:rFonts w:hint="eastAsia" w:eastAsia="仿宋_GB2312" w:cs="Times New Roman"/>
          <w:w w:val="98"/>
          <w:sz w:val="32"/>
          <w:szCs w:val="32"/>
          <w:highlight w:val="none"/>
          <w:u w:val="none"/>
          <w:lang w:eastAsia="zh-CN"/>
        </w:rPr>
        <w:t>。</w:t>
      </w:r>
    </w:p>
    <w:p w14:paraId="5704195E">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未按本实施办法规定进行节能审查，或节能审查未通过的项目，建设单位不得开工建设，已经建成的不得投入生产、使用。</w:t>
      </w:r>
    </w:p>
    <w:p w14:paraId="5EDC0C87">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 xml:space="preserve">第四条  </w:t>
      </w:r>
      <w:r>
        <w:rPr>
          <w:rFonts w:hint="default" w:ascii="Times New Roman" w:hAnsi="Times New Roman" w:eastAsia="仿宋_GB2312" w:cs="Times New Roman"/>
          <w:w w:val="98"/>
          <w:sz w:val="32"/>
          <w:szCs w:val="32"/>
          <w:highlight w:val="none"/>
          <w:u w:val="none"/>
        </w:rPr>
        <w:t>固定资产投资项目节能审查相关工作经费，按照国家有关规定纳入部门预算，并按照规定程序向同级财政部门申请。对项目进行节能审查不得收取任何费用。</w:t>
      </w:r>
    </w:p>
    <w:p w14:paraId="6D19A7F4">
      <w:pPr>
        <w:wordWrap/>
        <w:adjustRightInd w:val="0"/>
        <w:snapToGrid w:val="0"/>
        <w:spacing w:line="596" w:lineRule="exact"/>
        <w:rPr>
          <w:rFonts w:hint="default" w:ascii="Times New Roman" w:hAnsi="Times New Roman" w:eastAsia="仿宋_GB2312" w:cs="Times New Roman"/>
          <w:w w:val="98"/>
          <w:sz w:val="32"/>
          <w:szCs w:val="32"/>
          <w:highlight w:val="none"/>
          <w:u w:val="none"/>
        </w:rPr>
      </w:pPr>
    </w:p>
    <w:p w14:paraId="40176947">
      <w:pPr>
        <w:wordWrap/>
        <w:adjustRightInd w:val="0"/>
        <w:snapToGrid w:val="0"/>
        <w:spacing w:line="596" w:lineRule="exact"/>
        <w:jc w:val="center"/>
        <w:rPr>
          <w:rFonts w:hint="default" w:ascii="Times New Roman" w:hAnsi="Times New Roman" w:eastAsia="黑体"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第二章  管理职责</w:t>
      </w:r>
    </w:p>
    <w:p w14:paraId="04475C92">
      <w:pPr>
        <w:wordWrap/>
        <w:adjustRightInd w:val="0"/>
        <w:snapToGrid w:val="0"/>
        <w:spacing w:line="596" w:lineRule="exact"/>
        <w:ind w:firstLine="626" w:firstLineChars="200"/>
        <w:rPr>
          <w:rFonts w:hint="default" w:ascii="Times New Roman" w:hAnsi="Times New Roman" w:eastAsia="黑体" w:cs="Times New Roman"/>
          <w:w w:val="98"/>
          <w:sz w:val="32"/>
          <w:szCs w:val="32"/>
          <w:highlight w:val="none"/>
          <w:u w:val="none"/>
        </w:rPr>
      </w:pPr>
    </w:p>
    <w:p w14:paraId="0EBE0551">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 xml:space="preserve">第五条  </w:t>
      </w:r>
      <w:r>
        <w:rPr>
          <w:rFonts w:hint="default" w:ascii="Times New Roman" w:hAnsi="Times New Roman" w:eastAsia="仿宋_GB2312" w:cs="Times New Roman"/>
          <w:w w:val="98"/>
          <w:sz w:val="32"/>
          <w:szCs w:val="32"/>
          <w:highlight w:val="none"/>
          <w:u w:val="none"/>
        </w:rPr>
        <w:t>省发展改革委负责省级权限内固定资产投资项目节能审查工作，组织编制节能报告评审工作规范，开展业务培训。依据各市（州）、县（市区）能源消费</w:t>
      </w:r>
      <w:r>
        <w:rPr>
          <w:rFonts w:hint="eastAsia" w:ascii="Times New Roman" w:hAnsi="Times New Roman" w:eastAsia="仿宋_GB2312" w:cs="Times New Roman"/>
          <w:w w:val="98"/>
          <w:sz w:val="32"/>
          <w:szCs w:val="32"/>
          <w:highlight w:val="none"/>
          <w:u w:val="none"/>
          <w:lang w:eastAsia="zh-CN"/>
        </w:rPr>
        <w:t>和碳排放</w:t>
      </w:r>
      <w:r>
        <w:rPr>
          <w:rFonts w:hint="default" w:ascii="Times New Roman" w:hAnsi="Times New Roman" w:eastAsia="仿宋_GB2312" w:cs="Times New Roman"/>
          <w:w w:val="98"/>
          <w:sz w:val="32"/>
          <w:szCs w:val="32"/>
          <w:highlight w:val="none"/>
          <w:u w:val="none"/>
        </w:rPr>
        <w:t>形势、节能</w:t>
      </w:r>
      <w:r>
        <w:rPr>
          <w:rFonts w:hint="eastAsia"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目标完成等情况，对各地节能审查工作进行督导。</w:t>
      </w:r>
    </w:p>
    <w:p w14:paraId="5DDDCABC">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 xml:space="preserve">第六条 </w:t>
      </w:r>
      <w:r>
        <w:rPr>
          <w:rFonts w:hint="default" w:ascii="Times New Roman" w:hAnsi="Times New Roman" w:eastAsia="仿宋_GB2312" w:cs="Times New Roman"/>
          <w:w w:val="98"/>
          <w:sz w:val="32"/>
          <w:szCs w:val="32"/>
          <w:highlight w:val="none"/>
          <w:u w:val="none"/>
        </w:rPr>
        <w:t xml:space="preserve"> </w:t>
      </w:r>
      <w:r>
        <w:rPr>
          <w:rFonts w:hint="eastAsia" w:eastAsia="仿宋_GB2312" w:cs="Times New Roman"/>
          <w:w w:val="98"/>
          <w:sz w:val="32"/>
          <w:szCs w:val="32"/>
          <w:highlight w:val="none"/>
          <w:u w:val="none"/>
          <w:lang w:eastAsia="zh-CN"/>
        </w:rPr>
        <w:t>县</w:t>
      </w:r>
      <w:r>
        <w:rPr>
          <w:rFonts w:hint="default" w:ascii="Times New Roman" w:hAnsi="Times New Roman" w:eastAsia="仿宋_GB2312" w:cs="Times New Roman"/>
          <w:w w:val="98"/>
          <w:sz w:val="32"/>
          <w:szCs w:val="32"/>
          <w:highlight w:val="none"/>
          <w:u w:val="none"/>
        </w:rPr>
        <w:t>级以上人民政府管理节能工作的部门应</w:t>
      </w:r>
      <w:r>
        <w:rPr>
          <w:rFonts w:hint="default" w:ascii="Times New Roman" w:hAnsi="Times New Roman" w:eastAsia="仿宋_GB2312" w:cs="Times New Roman"/>
          <w:w w:val="98"/>
          <w:sz w:val="32"/>
          <w:szCs w:val="32"/>
          <w:highlight w:val="none"/>
          <w:u w:val="none"/>
          <w:lang w:eastAsia="zh-CN"/>
        </w:rPr>
        <w:t>会同有关部门，</w:t>
      </w:r>
      <w:r>
        <w:rPr>
          <w:rFonts w:hint="default" w:ascii="Times New Roman" w:hAnsi="Times New Roman" w:eastAsia="仿宋_GB2312" w:cs="Times New Roman"/>
          <w:w w:val="98"/>
          <w:sz w:val="32"/>
          <w:szCs w:val="32"/>
          <w:highlight w:val="none"/>
          <w:u w:val="none"/>
        </w:rPr>
        <w:t>根据本地节能</w:t>
      </w:r>
      <w:r>
        <w:rPr>
          <w:rFonts w:hint="default"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工作实际，</w:t>
      </w:r>
      <w:r>
        <w:rPr>
          <w:rFonts w:hint="default" w:ascii="Times New Roman" w:hAnsi="Times New Roman" w:eastAsia="仿宋_GB2312" w:cs="Times New Roman"/>
          <w:w w:val="98"/>
          <w:sz w:val="32"/>
          <w:szCs w:val="32"/>
          <w:highlight w:val="none"/>
          <w:u w:val="none"/>
          <w:lang w:eastAsia="zh-CN"/>
        </w:rPr>
        <w:t>加强对</w:t>
      </w:r>
      <w:r>
        <w:rPr>
          <w:rFonts w:hint="default" w:ascii="Times New Roman" w:hAnsi="Times New Roman" w:eastAsia="仿宋_GB2312" w:cs="Times New Roman"/>
          <w:w w:val="98"/>
          <w:sz w:val="32"/>
          <w:szCs w:val="32"/>
          <w:highlight w:val="none"/>
          <w:u w:val="none"/>
        </w:rPr>
        <w:t>节能审查工作</w:t>
      </w:r>
      <w:r>
        <w:rPr>
          <w:rFonts w:hint="default" w:ascii="Times New Roman" w:hAnsi="Times New Roman" w:eastAsia="仿宋_GB2312" w:cs="Times New Roman"/>
          <w:w w:val="98"/>
          <w:sz w:val="32"/>
          <w:szCs w:val="32"/>
          <w:highlight w:val="none"/>
          <w:u w:val="none"/>
          <w:lang w:eastAsia="zh-CN"/>
        </w:rPr>
        <w:t>的</w:t>
      </w:r>
      <w:r>
        <w:rPr>
          <w:rFonts w:hint="default" w:ascii="Times New Roman" w:hAnsi="Times New Roman" w:eastAsia="仿宋_GB2312" w:cs="Times New Roman"/>
          <w:w w:val="98"/>
          <w:sz w:val="32"/>
          <w:szCs w:val="32"/>
          <w:highlight w:val="none"/>
          <w:u w:val="none"/>
        </w:rPr>
        <w:t>总体指导和统筹协调，</w:t>
      </w:r>
      <w:r>
        <w:rPr>
          <w:rFonts w:hint="default" w:ascii="Times New Roman" w:hAnsi="Times New Roman" w:eastAsia="仿宋_GB2312" w:cs="Times New Roman"/>
          <w:w w:val="98"/>
          <w:sz w:val="32"/>
          <w:szCs w:val="32"/>
          <w:highlight w:val="none"/>
          <w:u w:val="none"/>
          <w:lang w:eastAsia="zh-CN"/>
        </w:rPr>
        <w:t>坚持节约优先、能效引领，强化节能降碳指标管理，合理控制</w:t>
      </w:r>
      <w:r>
        <w:rPr>
          <w:rFonts w:hint="default" w:ascii="Times New Roman" w:hAnsi="Times New Roman" w:eastAsia="仿宋_GB2312" w:cs="Times New Roman"/>
          <w:w w:val="98"/>
          <w:sz w:val="32"/>
          <w:szCs w:val="32"/>
          <w:highlight w:val="none"/>
          <w:u w:val="none"/>
        </w:rPr>
        <w:t>化石能源消费，坚决遏制高耗能、高排放、低水平项目盲目</w:t>
      </w:r>
      <w:r>
        <w:rPr>
          <w:rFonts w:hint="default" w:ascii="Times New Roman" w:hAnsi="Times New Roman" w:eastAsia="仿宋_GB2312" w:cs="Times New Roman"/>
          <w:w w:val="98"/>
          <w:sz w:val="32"/>
          <w:szCs w:val="32"/>
          <w:highlight w:val="none"/>
          <w:u w:val="none"/>
          <w:lang w:eastAsia="zh-CN"/>
        </w:rPr>
        <w:t>上马，积极稳妥推进碳达峰碳中和</w:t>
      </w:r>
      <w:r>
        <w:rPr>
          <w:rFonts w:hint="default" w:ascii="Times New Roman" w:hAnsi="Times New Roman" w:eastAsia="仿宋_GB2312" w:cs="Times New Roman"/>
          <w:w w:val="98"/>
          <w:sz w:val="32"/>
          <w:szCs w:val="32"/>
          <w:highlight w:val="none"/>
          <w:u w:val="none"/>
        </w:rPr>
        <w:t>。</w:t>
      </w:r>
    </w:p>
    <w:p w14:paraId="3C18E1E1">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黑体" w:cs="Times New Roman"/>
          <w:w w:val="98"/>
          <w:sz w:val="32"/>
          <w:szCs w:val="32"/>
          <w:highlight w:val="none"/>
          <w:u w:val="none"/>
        </w:rPr>
        <w:t xml:space="preserve">第七条 </w:t>
      </w:r>
      <w:r>
        <w:rPr>
          <w:rFonts w:hint="default" w:ascii="Times New Roman" w:hAnsi="Times New Roman" w:eastAsia="仿宋_GB2312" w:cs="Times New Roman"/>
          <w:w w:val="98"/>
          <w:sz w:val="32"/>
          <w:szCs w:val="32"/>
          <w:highlight w:val="none"/>
          <w:u w:val="none"/>
        </w:rPr>
        <w:t xml:space="preserve"> 固定资产投资项目节能审查由</w:t>
      </w:r>
      <w:r>
        <w:rPr>
          <w:rFonts w:hint="default" w:ascii="Times New Roman" w:hAnsi="Times New Roman" w:eastAsia="仿宋_GB2312" w:cs="Times New Roman"/>
          <w:w w:val="98"/>
          <w:sz w:val="32"/>
          <w:szCs w:val="32"/>
          <w:highlight w:val="none"/>
          <w:u w:val="none"/>
          <w:lang w:eastAsia="zh-CN"/>
        </w:rPr>
        <w:t>各级</w:t>
      </w:r>
      <w:r>
        <w:rPr>
          <w:rFonts w:hint="default" w:ascii="Times New Roman" w:hAnsi="Times New Roman" w:eastAsia="仿宋_GB2312" w:cs="Times New Roman"/>
          <w:w w:val="98"/>
          <w:sz w:val="32"/>
          <w:szCs w:val="32"/>
          <w:highlight w:val="none"/>
          <w:u w:val="none"/>
        </w:rPr>
        <w:t>节能审查机关负责</w:t>
      </w:r>
      <w:r>
        <w:rPr>
          <w:rFonts w:hint="default" w:ascii="Times New Roman" w:hAnsi="Times New Roman" w:eastAsia="仿宋_GB2312" w:cs="Times New Roman"/>
          <w:w w:val="98"/>
          <w:sz w:val="32"/>
          <w:szCs w:val="32"/>
          <w:highlight w:val="none"/>
          <w:u w:val="none"/>
          <w:lang w:eastAsia="zh-CN"/>
        </w:rPr>
        <w:t>，原则上应为县级及以上人民政府管理节能工作的部门</w:t>
      </w:r>
      <w:r>
        <w:rPr>
          <w:rFonts w:hint="eastAsia" w:ascii="Times New Roman" w:hAnsi="Times New Roman" w:eastAsia="仿宋_GB2312" w:cs="Times New Roman"/>
          <w:w w:val="98"/>
          <w:sz w:val="32"/>
          <w:szCs w:val="32"/>
          <w:highlight w:val="none"/>
          <w:u w:val="none"/>
          <w:lang w:eastAsia="zh-CN"/>
        </w:rPr>
        <w:t>或省、市（州）人民政府授权负责节能审查的部门</w:t>
      </w:r>
      <w:r>
        <w:rPr>
          <w:rFonts w:hint="default" w:ascii="Times New Roman" w:hAnsi="Times New Roman" w:eastAsia="仿宋_GB2312" w:cs="Times New Roman"/>
          <w:w w:val="98"/>
          <w:sz w:val="32"/>
          <w:szCs w:val="32"/>
          <w:highlight w:val="none"/>
          <w:u w:val="none"/>
        </w:rPr>
        <w:t>。节能审查机关</w:t>
      </w:r>
      <w:r>
        <w:rPr>
          <w:rFonts w:hint="default" w:ascii="Times New Roman" w:hAnsi="Times New Roman" w:eastAsia="仿宋_GB2312" w:cs="Times New Roman"/>
          <w:w w:val="98"/>
          <w:sz w:val="32"/>
          <w:szCs w:val="32"/>
          <w:highlight w:val="none"/>
          <w:u w:val="none"/>
          <w:lang w:eastAsia="zh-CN"/>
        </w:rPr>
        <w:t>与管理节能工作的部门为不同部门的，节能审查机关应与同级管理节能工作的部门加强工作衔接，项目节能审查应征求同级管理节能工作的部门意见，并及时将本部门节能审查实施情况抄送同级管理节能工作的部门。</w:t>
      </w:r>
    </w:p>
    <w:p w14:paraId="0DAF0F8B">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eastAsia="zh-CN"/>
        </w:rPr>
        <w:t>节能审查机关</w:t>
      </w:r>
      <w:r>
        <w:rPr>
          <w:rFonts w:hint="default" w:ascii="Times New Roman" w:hAnsi="Times New Roman" w:eastAsia="仿宋_GB2312" w:cs="Times New Roman"/>
          <w:w w:val="98"/>
          <w:sz w:val="32"/>
          <w:szCs w:val="32"/>
          <w:highlight w:val="none"/>
          <w:u w:val="none"/>
        </w:rPr>
        <w:t>应当制定并公开服务指南，列明节能审查的申报材料、受理方式、审查条件、办理流程、办理时限等，为建设单位提供指导和服务，提高工作效能和透明度。上级节能审查机关应加强对下级节能审查机关的工作指导。</w:t>
      </w:r>
    </w:p>
    <w:p w14:paraId="33CC69AB">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 xml:space="preserve">第八条 </w:t>
      </w:r>
      <w:r>
        <w:rPr>
          <w:rFonts w:hint="default" w:ascii="Times New Roman" w:hAnsi="Times New Roman" w:eastAsia="仿宋_GB2312" w:cs="Times New Roman"/>
          <w:w w:val="98"/>
          <w:sz w:val="32"/>
          <w:szCs w:val="32"/>
          <w:highlight w:val="none"/>
          <w:u w:val="none"/>
        </w:rPr>
        <w:t xml:space="preserve"> 固定资产投资项目节能审查按照项目管理权限和项目年综合能源消费量实行分级管理。</w:t>
      </w:r>
    </w:p>
    <w:p w14:paraId="01CDD5B0">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仿宋_GB2312" w:cs="Times New Roman"/>
          <w:w w:val="98"/>
          <w:sz w:val="32"/>
          <w:szCs w:val="32"/>
          <w:highlight w:val="none"/>
          <w:u w:val="none"/>
        </w:rPr>
        <w:t>（一）</w:t>
      </w:r>
      <w:r>
        <w:rPr>
          <w:rFonts w:hint="default" w:ascii="Times New Roman" w:hAnsi="Times New Roman" w:eastAsia="仿宋_GB2312" w:cs="Times New Roman"/>
          <w:w w:val="98"/>
          <w:sz w:val="32"/>
          <w:szCs w:val="32"/>
          <w:highlight w:val="none"/>
          <w:u w:val="none"/>
          <w:lang w:eastAsia="zh-CN"/>
        </w:rPr>
        <w:t>报</w:t>
      </w:r>
      <w:r>
        <w:rPr>
          <w:rFonts w:hint="eastAsia" w:eastAsia="仿宋_GB2312" w:cs="Times New Roman"/>
          <w:w w:val="98"/>
          <w:sz w:val="32"/>
          <w:szCs w:val="32"/>
          <w:highlight w:val="none"/>
          <w:u w:val="none"/>
          <w:lang w:eastAsia="zh-CN"/>
        </w:rPr>
        <w:t>送</w:t>
      </w:r>
      <w:r>
        <w:rPr>
          <w:rFonts w:hint="default" w:ascii="Times New Roman" w:hAnsi="Times New Roman" w:eastAsia="仿宋_GB2312" w:cs="Times New Roman"/>
          <w:w w:val="98"/>
          <w:sz w:val="32"/>
          <w:szCs w:val="32"/>
          <w:highlight w:val="none"/>
          <w:u w:val="none"/>
          <w:lang w:eastAsia="zh-CN"/>
        </w:rPr>
        <w:t>国家发展改革委</w:t>
      </w:r>
      <w:r>
        <w:rPr>
          <w:rFonts w:hint="eastAsia" w:eastAsia="仿宋_GB2312" w:cs="Times New Roman"/>
          <w:w w:val="98"/>
          <w:sz w:val="32"/>
          <w:szCs w:val="32"/>
          <w:highlight w:val="none"/>
          <w:u w:val="none"/>
          <w:lang w:eastAsia="zh-CN"/>
        </w:rPr>
        <w:t>实施</w:t>
      </w:r>
      <w:r>
        <w:rPr>
          <w:rFonts w:hint="default" w:ascii="Times New Roman" w:hAnsi="Times New Roman" w:eastAsia="仿宋_GB2312" w:cs="Times New Roman"/>
          <w:w w:val="98"/>
          <w:sz w:val="32"/>
          <w:szCs w:val="32"/>
          <w:highlight w:val="none"/>
          <w:u w:val="none"/>
          <w:lang w:eastAsia="zh-CN"/>
        </w:rPr>
        <w:t>节能审查的项目：</w:t>
      </w:r>
    </w:p>
    <w:p w14:paraId="19B9CDDD">
      <w:pPr>
        <w:pStyle w:val="2"/>
        <w:spacing w:after="0" w:line="596" w:lineRule="exact"/>
        <w:ind w:firstLine="626" w:firstLineChars="200"/>
        <w:rPr>
          <w:rFonts w:hint="default" w:ascii="Times New Roman" w:hAnsi="Times New Roman"/>
          <w:b w:val="0"/>
          <w:bCs w:val="0"/>
          <w:highlight w:val="none"/>
          <w:u w:val="none"/>
          <w:lang w:val="en-US" w:eastAsia="zh-CN"/>
        </w:rPr>
      </w:pPr>
      <w:r>
        <w:rPr>
          <w:rFonts w:hint="eastAsia" w:ascii="Times New Roman" w:hAnsi="Times New Roman" w:eastAsia="仿宋_GB2312" w:cs="Times New Roman"/>
          <w:w w:val="98"/>
          <w:sz w:val="32"/>
          <w:szCs w:val="32"/>
          <w:highlight w:val="none"/>
          <w:u w:val="none"/>
          <w:lang w:eastAsia="zh-CN"/>
        </w:rPr>
        <w:t>根据国家发展改革委固定资产投资项目节能审查权限动态调整机制，湖南省</w:t>
      </w:r>
      <w:r>
        <w:rPr>
          <w:rFonts w:hint="default" w:ascii="Times New Roman" w:hAnsi="Times New Roman" w:eastAsia="仿宋_GB2312" w:cs="Times New Roman"/>
          <w:w w:val="98"/>
          <w:sz w:val="32"/>
          <w:szCs w:val="32"/>
          <w:highlight w:val="none"/>
          <w:u w:val="none"/>
          <w:lang w:eastAsia="zh-CN"/>
        </w:rPr>
        <w:t>重点领域年综合能源消费</w:t>
      </w:r>
      <w:r>
        <w:rPr>
          <w:rFonts w:hint="eastAsia" w:ascii="Times New Roman" w:hAnsi="Times New Roman" w:eastAsia="仿宋_GB2312" w:cs="Times New Roman"/>
          <w:w w:val="98"/>
          <w:sz w:val="32"/>
          <w:szCs w:val="32"/>
          <w:highlight w:val="none"/>
          <w:u w:val="none"/>
          <w:lang w:eastAsia="zh-CN"/>
        </w:rPr>
        <w:t>量</w:t>
      </w:r>
      <w:r>
        <w:rPr>
          <w:rFonts w:hint="default"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rPr>
        <w:t>建设地点、主要生产工艺和设备未改变的改建</w:t>
      </w:r>
      <w:r>
        <w:rPr>
          <w:rFonts w:hint="default" w:ascii="Times New Roman" w:hAnsi="Times New Roman" w:eastAsia="仿宋_GB2312" w:cs="Times New Roman"/>
          <w:w w:val="98"/>
          <w:sz w:val="32"/>
          <w:szCs w:val="32"/>
          <w:highlight w:val="none"/>
          <w:u w:val="none"/>
          <w:lang w:eastAsia="zh-CN"/>
        </w:rPr>
        <w:t>和技术改造</w:t>
      </w:r>
      <w:r>
        <w:rPr>
          <w:rFonts w:hint="default" w:ascii="Times New Roman" w:hAnsi="Times New Roman" w:eastAsia="仿宋_GB2312" w:cs="Times New Roman"/>
          <w:w w:val="98"/>
          <w:sz w:val="32"/>
          <w:szCs w:val="32"/>
          <w:highlight w:val="none"/>
          <w:u w:val="none"/>
        </w:rPr>
        <w:t>项目按照建成投产后年综合能源消费增量计算，其他项目按照建成投产后年综合能源消费量计算</w:t>
      </w:r>
      <w:r>
        <w:rPr>
          <w:rFonts w:hint="eastAsia" w:ascii="Times New Roman" w:hAnsi="Times New Roman" w:eastAsia="仿宋_GB2312" w:cs="Times New Roman"/>
          <w:w w:val="98"/>
          <w:sz w:val="32"/>
          <w:szCs w:val="32"/>
          <w:highlight w:val="none"/>
          <w:u w:val="none"/>
          <w:lang w:eastAsia="zh-CN"/>
        </w:rPr>
        <w:t>，下同</w:t>
      </w:r>
      <w:r>
        <w:rPr>
          <w:rFonts w:hint="default" w:ascii="Times New Roman" w:hAnsi="Times New Roman" w:eastAsia="仿宋_GB2312" w:cs="Times New Roman"/>
          <w:w w:val="98"/>
          <w:sz w:val="32"/>
          <w:szCs w:val="32"/>
          <w:highlight w:val="none"/>
          <w:u w:val="none"/>
          <w:lang w:eastAsia="zh-CN"/>
        </w:rPr>
        <w:t>；电力折算系数按等价值或当量值，年综合能源消费量取高值）</w:t>
      </w:r>
      <w:r>
        <w:rPr>
          <w:rFonts w:hint="default" w:ascii="Times New Roman" w:hAnsi="Times New Roman" w:eastAsia="仿宋_GB2312" w:cs="Times New Roman"/>
          <w:w w:val="98"/>
          <w:sz w:val="32"/>
          <w:szCs w:val="32"/>
          <w:highlight w:val="none"/>
          <w:u w:val="none"/>
          <w:lang w:val="en-US" w:eastAsia="zh-CN"/>
        </w:rPr>
        <w:t>50万吨标准煤及以上（或年煤炭消费量50万吨及以上）项目。</w:t>
      </w:r>
      <w:r>
        <w:rPr>
          <w:rFonts w:hint="default" w:ascii="Times New Roman" w:hAnsi="Times New Roman" w:eastAsia="仿宋_GB2312" w:cs="Times New Roman"/>
          <w:b w:val="0"/>
          <w:bCs w:val="0"/>
          <w:w w:val="98"/>
          <w:sz w:val="32"/>
          <w:szCs w:val="32"/>
          <w:highlight w:val="none"/>
          <w:u w:val="none"/>
          <w:lang w:val="en-US" w:eastAsia="zh-CN"/>
        </w:rPr>
        <w:t>有关审查的行业范围、审查条件、工作程序等，</w:t>
      </w:r>
      <w:r>
        <w:rPr>
          <w:rFonts w:hint="eastAsia" w:ascii="Times New Roman" w:hAnsi="Times New Roman" w:eastAsia="仿宋_GB2312" w:cs="Times New Roman"/>
          <w:b w:val="0"/>
          <w:bCs w:val="0"/>
          <w:w w:val="98"/>
          <w:sz w:val="32"/>
          <w:szCs w:val="32"/>
          <w:highlight w:val="none"/>
          <w:u w:val="none"/>
          <w:lang w:val="en-US" w:eastAsia="zh-CN"/>
        </w:rPr>
        <w:t>依据</w:t>
      </w:r>
      <w:r>
        <w:rPr>
          <w:rFonts w:hint="default" w:ascii="Times New Roman" w:hAnsi="Times New Roman" w:eastAsia="仿宋_GB2312" w:cs="Times New Roman"/>
          <w:b w:val="0"/>
          <w:bCs w:val="0"/>
          <w:w w:val="98"/>
          <w:sz w:val="32"/>
          <w:szCs w:val="32"/>
          <w:highlight w:val="none"/>
          <w:u w:val="none"/>
          <w:lang w:val="en-US" w:eastAsia="zh-CN"/>
        </w:rPr>
        <w:t>国家发展改革委</w:t>
      </w:r>
      <w:r>
        <w:rPr>
          <w:rFonts w:hint="eastAsia" w:ascii="Times New Roman" w:hAnsi="Times New Roman" w:eastAsia="仿宋_GB2312" w:cs="Times New Roman"/>
          <w:b w:val="0"/>
          <w:bCs w:val="0"/>
          <w:w w:val="98"/>
          <w:sz w:val="32"/>
          <w:szCs w:val="32"/>
          <w:highlight w:val="none"/>
          <w:u w:val="none"/>
          <w:lang w:val="en-US" w:eastAsia="zh-CN"/>
        </w:rPr>
        <w:t>文件执行</w:t>
      </w:r>
      <w:r>
        <w:rPr>
          <w:rFonts w:hint="default" w:ascii="Times New Roman" w:hAnsi="Times New Roman" w:eastAsia="仿宋_GB2312" w:cs="Times New Roman"/>
          <w:b w:val="0"/>
          <w:bCs w:val="0"/>
          <w:w w:val="98"/>
          <w:sz w:val="32"/>
          <w:szCs w:val="32"/>
          <w:highlight w:val="none"/>
          <w:u w:val="none"/>
          <w:lang w:val="en-US" w:eastAsia="zh-CN"/>
        </w:rPr>
        <w:t>。</w:t>
      </w:r>
    </w:p>
    <w:p w14:paraId="6A0AB061">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eastAsia="zh-CN"/>
        </w:rPr>
        <w:t>（二）</w:t>
      </w:r>
      <w:r>
        <w:rPr>
          <w:rFonts w:hint="default" w:ascii="Times New Roman" w:hAnsi="Times New Roman" w:eastAsia="仿宋_GB2312" w:cs="Times New Roman"/>
          <w:w w:val="98"/>
          <w:sz w:val="32"/>
          <w:szCs w:val="32"/>
          <w:highlight w:val="none"/>
          <w:u w:val="none"/>
        </w:rPr>
        <w:t>报</w:t>
      </w:r>
      <w:r>
        <w:rPr>
          <w:rFonts w:hint="eastAsia" w:eastAsia="仿宋_GB2312" w:cs="Times New Roman"/>
          <w:w w:val="98"/>
          <w:sz w:val="32"/>
          <w:szCs w:val="32"/>
          <w:highlight w:val="none"/>
          <w:u w:val="none"/>
          <w:lang w:eastAsia="zh-CN"/>
        </w:rPr>
        <w:t>送</w:t>
      </w:r>
      <w:r>
        <w:rPr>
          <w:rFonts w:hint="default" w:ascii="Times New Roman" w:hAnsi="Times New Roman" w:eastAsia="仿宋_GB2312" w:cs="Times New Roman"/>
          <w:w w:val="98"/>
          <w:sz w:val="32"/>
          <w:szCs w:val="32"/>
          <w:highlight w:val="none"/>
          <w:u w:val="none"/>
          <w:lang w:eastAsia="zh-CN"/>
        </w:rPr>
        <w:t>省发展改革委</w:t>
      </w:r>
      <w:r>
        <w:rPr>
          <w:rFonts w:hint="eastAsia" w:eastAsia="仿宋_GB2312" w:cs="Times New Roman"/>
          <w:w w:val="98"/>
          <w:sz w:val="32"/>
          <w:szCs w:val="32"/>
          <w:highlight w:val="none"/>
          <w:u w:val="none"/>
          <w:lang w:eastAsia="zh-CN"/>
        </w:rPr>
        <w:t>实施</w:t>
      </w:r>
      <w:r>
        <w:rPr>
          <w:rFonts w:hint="default" w:ascii="Times New Roman" w:hAnsi="Times New Roman" w:eastAsia="仿宋_GB2312" w:cs="Times New Roman"/>
          <w:w w:val="98"/>
          <w:sz w:val="32"/>
          <w:szCs w:val="32"/>
          <w:highlight w:val="none"/>
          <w:u w:val="none"/>
        </w:rPr>
        <w:t>节能审查的项目：</w:t>
      </w:r>
    </w:p>
    <w:p w14:paraId="3CD3E710">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1.</w:t>
      </w:r>
      <w:r>
        <w:rPr>
          <w:rFonts w:hint="eastAsia" w:eastAsia="仿宋_GB2312" w:cs="Times New Roman"/>
          <w:w w:val="98"/>
          <w:sz w:val="32"/>
          <w:szCs w:val="32"/>
          <w:highlight w:val="none"/>
          <w:u w:val="none"/>
          <w:lang w:eastAsia="zh-CN"/>
        </w:rPr>
        <w:t>除应报国家发展改革委实施节能审查的</w:t>
      </w:r>
      <w:r>
        <w:rPr>
          <w:rFonts w:hint="eastAsia" w:eastAsia="仿宋_GB2312" w:cs="Times New Roman"/>
          <w:color w:val="auto"/>
          <w:w w:val="98"/>
          <w:sz w:val="32"/>
          <w:szCs w:val="32"/>
          <w:highlight w:val="none"/>
          <w:u w:val="none"/>
          <w:lang w:eastAsia="zh-CN"/>
        </w:rPr>
        <w:t>重点领域</w:t>
      </w:r>
      <w:r>
        <w:rPr>
          <w:rFonts w:hint="eastAsia" w:eastAsia="仿宋_GB2312" w:cs="Times New Roman"/>
          <w:w w:val="98"/>
          <w:sz w:val="32"/>
          <w:szCs w:val="32"/>
          <w:highlight w:val="none"/>
          <w:u w:val="none"/>
          <w:lang w:eastAsia="zh-CN"/>
        </w:rPr>
        <w:t>项目外，</w:t>
      </w:r>
      <w:r>
        <w:rPr>
          <w:rFonts w:hint="default" w:ascii="Times New Roman" w:hAnsi="Times New Roman" w:eastAsia="仿宋_GB2312" w:cs="Times New Roman"/>
          <w:w w:val="98"/>
          <w:sz w:val="32"/>
          <w:szCs w:val="32"/>
          <w:highlight w:val="none"/>
          <w:u w:val="none"/>
        </w:rPr>
        <w:t>通过国家发展改革委核报国务院审批</w:t>
      </w:r>
      <w:r>
        <w:rPr>
          <w:rFonts w:hint="default" w:ascii="Times New Roman" w:hAnsi="Times New Roman" w:eastAsia="仿宋_GB2312" w:cs="Times New Roman"/>
          <w:w w:val="98"/>
          <w:sz w:val="32"/>
          <w:szCs w:val="32"/>
          <w:highlight w:val="none"/>
          <w:u w:val="none"/>
          <w:lang w:eastAsia="zh-CN"/>
        </w:rPr>
        <w:t>（核准）</w:t>
      </w:r>
      <w:r>
        <w:rPr>
          <w:rFonts w:hint="eastAsia" w:eastAsia="仿宋_GB2312" w:cs="Times New Roman"/>
          <w:w w:val="98"/>
          <w:sz w:val="32"/>
          <w:szCs w:val="32"/>
          <w:highlight w:val="none"/>
          <w:u w:val="none"/>
          <w:lang w:eastAsia="zh-CN"/>
        </w:rPr>
        <w:t>和</w:t>
      </w:r>
      <w:r>
        <w:rPr>
          <w:rFonts w:hint="default" w:ascii="Times New Roman" w:hAnsi="Times New Roman" w:eastAsia="仿宋_GB2312" w:cs="Times New Roman"/>
          <w:w w:val="98"/>
          <w:sz w:val="32"/>
          <w:szCs w:val="32"/>
          <w:highlight w:val="none"/>
          <w:u w:val="none"/>
        </w:rPr>
        <w:t>报国家发展改革委审批</w:t>
      </w:r>
      <w:r>
        <w:rPr>
          <w:rFonts w:hint="default"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rPr>
        <w:t>核准</w:t>
      </w:r>
      <w:r>
        <w:rPr>
          <w:rFonts w:hint="default"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rPr>
        <w:t>的固定资产投资项目</w:t>
      </w:r>
      <w:r>
        <w:rPr>
          <w:rFonts w:hint="default" w:ascii="Times New Roman" w:hAnsi="Times New Roman" w:eastAsia="仿宋_GB2312" w:cs="Times New Roman"/>
          <w:w w:val="98"/>
          <w:sz w:val="32"/>
          <w:szCs w:val="32"/>
          <w:highlight w:val="none"/>
          <w:u w:val="none"/>
          <w:lang w:eastAsia="zh-CN"/>
        </w:rPr>
        <w:t>，以及年综合能源消费量（电力折算系数按当量值，本条下同）</w:t>
      </w:r>
      <w:r>
        <w:rPr>
          <w:rFonts w:hint="default" w:ascii="Times New Roman" w:hAnsi="Times New Roman" w:eastAsia="仿宋_GB2312" w:cs="Times New Roman"/>
          <w:w w:val="98"/>
          <w:sz w:val="32"/>
          <w:szCs w:val="32"/>
          <w:highlight w:val="none"/>
          <w:u w:val="none"/>
          <w:lang w:val="en-US" w:eastAsia="zh-CN"/>
        </w:rPr>
        <w:t>1</w:t>
      </w:r>
      <w:r>
        <w:rPr>
          <w:rFonts w:hint="default" w:ascii="Times New Roman" w:hAnsi="Times New Roman" w:eastAsia="仿宋_GB2312" w:cs="Times New Roman"/>
          <w:w w:val="98"/>
          <w:sz w:val="32"/>
          <w:szCs w:val="32"/>
          <w:highlight w:val="none"/>
          <w:u w:val="none"/>
        </w:rPr>
        <w:t>0000吨标准煤及以上</w:t>
      </w:r>
      <w:r>
        <w:rPr>
          <w:rFonts w:hint="default" w:ascii="Times New Roman" w:hAnsi="Times New Roman" w:eastAsia="仿宋_GB2312" w:cs="Times New Roman"/>
          <w:w w:val="98"/>
          <w:sz w:val="32"/>
          <w:szCs w:val="32"/>
          <w:highlight w:val="none"/>
          <w:u w:val="none"/>
          <w:lang w:eastAsia="zh-CN"/>
        </w:rPr>
        <w:t>（或年煤炭消费</w:t>
      </w:r>
      <w:r>
        <w:rPr>
          <w:rFonts w:hint="default" w:ascii="Times New Roman" w:hAnsi="Times New Roman" w:eastAsia="仿宋_GB2312" w:cs="Times New Roman"/>
          <w:w w:val="98"/>
          <w:sz w:val="32"/>
          <w:szCs w:val="32"/>
          <w:highlight w:val="none"/>
          <w:u w:val="none"/>
          <w:lang w:val="en-US" w:eastAsia="zh-CN"/>
        </w:rPr>
        <w:t>量10000吨及以上</w:t>
      </w:r>
      <w:r>
        <w:rPr>
          <w:rFonts w:hint="default"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rPr>
        <w:t>的固定资产投资项目。</w:t>
      </w:r>
    </w:p>
    <w:p w14:paraId="18E0E353">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val="en-US" w:eastAsia="zh-CN"/>
        </w:rPr>
        <w:t>2</w:t>
      </w:r>
      <w:r>
        <w:rPr>
          <w:rFonts w:hint="default" w:ascii="Times New Roman" w:hAnsi="Times New Roman" w:eastAsia="仿宋_GB2312" w:cs="Times New Roman"/>
          <w:w w:val="98"/>
          <w:sz w:val="32"/>
          <w:szCs w:val="32"/>
          <w:highlight w:val="none"/>
          <w:u w:val="none"/>
        </w:rPr>
        <w:t>.省</w:t>
      </w:r>
      <w:r>
        <w:rPr>
          <w:rFonts w:hint="eastAsia" w:eastAsia="仿宋_GB2312" w:cs="Times New Roman"/>
          <w:w w:val="98"/>
          <w:sz w:val="32"/>
          <w:szCs w:val="32"/>
          <w:highlight w:val="none"/>
          <w:u w:val="none"/>
          <w:lang w:eastAsia="zh-CN"/>
        </w:rPr>
        <w:t>人民</w:t>
      </w:r>
      <w:r>
        <w:rPr>
          <w:rFonts w:hint="default" w:ascii="Times New Roman" w:hAnsi="Times New Roman" w:eastAsia="仿宋_GB2312" w:cs="Times New Roman"/>
          <w:w w:val="98"/>
          <w:sz w:val="32"/>
          <w:szCs w:val="32"/>
          <w:highlight w:val="none"/>
          <w:u w:val="none"/>
        </w:rPr>
        <w:t>政府交办的其他固定资产投资项目。</w:t>
      </w:r>
    </w:p>
    <w:p w14:paraId="3C56B6CA">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w:t>
      </w:r>
      <w:r>
        <w:rPr>
          <w:rFonts w:hint="default" w:ascii="Times New Roman" w:hAnsi="Times New Roman" w:eastAsia="仿宋_GB2312" w:cs="Times New Roman"/>
          <w:w w:val="98"/>
          <w:sz w:val="32"/>
          <w:szCs w:val="32"/>
          <w:highlight w:val="none"/>
          <w:u w:val="none"/>
          <w:lang w:eastAsia="zh-CN"/>
        </w:rPr>
        <w:t>三</w:t>
      </w:r>
      <w:r>
        <w:rPr>
          <w:rFonts w:hint="default" w:ascii="Times New Roman" w:hAnsi="Times New Roman" w:eastAsia="仿宋_GB2312" w:cs="Times New Roman"/>
          <w:w w:val="98"/>
          <w:sz w:val="32"/>
          <w:szCs w:val="32"/>
          <w:highlight w:val="none"/>
          <w:u w:val="none"/>
        </w:rPr>
        <w:t>）报</w:t>
      </w:r>
      <w:r>
        <w:rPr>
          <w:rFonts w:hint="default" w:ascii="Times New Roman" w:hAnsi="Times New Roman" w:eastAsia="仿宋_GB2312" w:cs="Times New Roman"/>
          <w:w w:val="98"/>
          <w:sz w:val="32"/>
          <w:szCs w:val="32"/>
          <w:highlight w:val="none"/>
          <w:u w:val="none"/>
          <w:lang w:eastAsia="zh-CN"/>
        </w:rPr>
        <w:t>送</w:t>
      </w:r>
      <w:r>
        <w:rPr>
          <w:rFonts w:hint="default" w:ascii="Times New Roman" w:hAnsi="Times New Roman" w:eastAsia="仿宋_GB2312" w:cs="Times New Roman"/>
          <w:w w:val="98"/>
          <w:sz w:val="32"/>
          <w:szCs w:val="32"/>
          <w:highlight w:val="none"/>
          <w:u w:val="none"/>
        </w:rPr>
        <w:t>市（州）节能审查机关</w:t>
      </w:r>
      <w:r>
        <w:rPr>
          <w:rFonts w:hint="default" w:ascii="Times New Roman" w:hAnsi="Times New Roman" w:eastAsia="仿宋_GB2312" w:cs="Times New Roman"/>
          <w:w w:val="98"/>
          <w:sz w:val="32"/>
          <w:szCs w:val="32"/>
          <w:highlight w:val="none"/>
          <w:u w:val="none"/>
          <w:lang w:eastAsia="zh-CN"/>
        </w:rPr>
        <w:t>实施</w:t>
      </w:r>
      <w:r>
        <w:rPr>
          <w:rFonts w:hint="default" w:ascii="Times New Roman" w:hAnsi="Times New Roman" w:eastAsia="仿宋_GB2312" w:cs="Times New Roman"/>
          <w:w w:val="98"/>
          <w:sz w:val="32"/>
          <w:szCs w:val="32"/>
          <w:highlight w:val="none"/>
          <w:u w:val="none"/>
        </w:rPr>
        <w:t>节能审查的项目：</w:t>
      </w:r>
    </w:p>
    <w:p w14:paraId="2C8D552D">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1.通过省发展改革委核报省</w:t>
      </w:r>
      <w:r>
        <w:rPr>
          <w:rFonts w:hint="eastAsia" w:eastAsia="仿宋_GB2312" w:cs="Times New Roman"/>
          <w:w w:val="98"/>
          <w:sz w:val="32"/>
          <w:szCs w:val="32"/>
          <w:highlight w:val="none"/>
          <w:u w:val="none"/>
          <w:lang w:eastAsia="zh-CN"/>
        </w:rPr>
        <w:t>人民</w:t>
      </w:r>
      <w:r>
        <w:rPr>
          <w:rFonts w:hint="default" w:ascii="Times New Roman" w:hAnsi="Times New Roman" w:eastAsia="仿宋_GB2312" w:cs="Times New Roman"/>
          <w:w w:val="98"/>
          <w:sz w:val="32"/>
          <w:szCs w:val="32"/>
          <w:highlight w:val="none"/>
          <w:u w:val="none"/>
        </w:rPr>
        <w:t>政府审批以及省级投资主管部门审批、核准、备案，且年综合能源消费量</w:t>
      </w:r>
      <w:r>
        <w:rPr>
          <w:rFonts w:hint="default" w:ascii="Times New Roman" w:hAnsi="Times New Roman" w:eastAsia="仿宋_GB2312" w:cs="Times New Roman"/>
          <w:w w:val="98"/>
          <w:sz w:val="32"/>
          <w:szCs w:val="32"/>
          <w:highlight w:val="none"/>
          <w:u w:val="none"/>
          <w:lang w:val="en-US" w:eastAsia="zh-CN"/>
        </w:rPr>
        <w:t>1000（含）-</w:t>
      </w:r>
      <w:r>
        <w:rPr>
          <w:rFonts w:hint="default" w:ascii="Times New Roman" w:hAnsi="Times New Roman" w:eastAsia="仿宋_GB2312" w:cs="Times New Roman"/>
          <w:w w:val="98"/>
          <w:sz w:val="32"/>
          <w:szCs w:val="32"/>
          <w:highlight w:val="none"/>
          <w:u w:val="none"/>
        </w:rPr>
        <w:t>10000吨标</w:t>
      </w:r>
      <w:r>
        <w:rPr>
          <w:rFonts w:hint="default" w:ascii="Times New Roman" w:hAnsi="Times New Roman" w:eastAsia="仿宋_GB2312" w:cs="Times New Roman"/>
          <w:spacing w:val="-6"/>
          <w:w w:val="98"/>
          <w:sz w:val="32"/>
          <w:szCs w:val="32"/>
          <w:highlight w:val="none"/>
          <w:u w:val="none"/>
        </w:rPr>
        <w:t>准煤</w:t>
      </w:r>
      <w:r>
        <w:rPr>
          <w:rFonts w:hint="default" w:ascii="Times New Roman" w:hAnsi="Times New Roman" w:eastAsia="仿宋_GB2312" w:cs="Times New Roman"/>
          <w:spacing w:val="-6"/>
          <w:w w:val="98"/>
          <w:sz w:val="32"/>
          <w:szCs w:val="32"/>
          <w:highlight w:val="none"/>
          <w:u w:val="none"/>
          <w:lang w:eastAsia="zh-CN"/>
        </w:rPr>
        <w:t>（或年煤炭消费量</w:t>
      </w:r>
      <w:r>
        <w:rPr>
          <w:rFonts w:hint="default" w:ascii="Times New Roman" w:hAnsi="Times New Roman" w:eastAsia="仿宋_GB2312" w:cs="Times New Roman"/>
          <w:spacing w:val="-6"/>
          <w:w w:val="98"/>
          <w:sz w:val="32"/>
          <w:szCs w:val="32"/>
          <w:highlight w:val="none"/>
          <w:u w:val="none"/>
          <w:lang w:val="en-US" w:eastAsia="zh-CN"/>
        </w:rPr>
        <w:t>1000（含）-</w:t>
      </w:r>
      <w:r>
        <w:rPr>
          <w:rFonts w:hint="default" w:ascii="Times New Roman" w:hAnsi="Times New Roman" w:eastAsia="仿宋_GB2312" w:cs="Times New Roman"/>
          <w:spacing w:val="-6"/>
          <w:w w:val="98"/>
          <w:sz w:val="32"/>
          <w:szCs w:val="32"/>
          <w:highlight w:val="none"/>
          <w:u w:val="none"/>
        </w:rPr>
        <w:t>10000吨</w:t>
      </w:r>
      <w:r>
        <w:rPr>
          <w:rFonts w:hint="default" w:ascii="Times New Roman" w:hAnsi="Times New Roman" w:eastAsia="仿宋_GB2312" w:cs="Times New Roman"/>
          <w:spacing w:val="-6"/>
          <w:w w:val="98"/>
          <w:sz w:val="32"/>
          <w:szCs w:val="32"/>
          <w:highlight w:val="none"/>
          <w:u w:val="none"/>
          <w:lang w:eastAsia="zh-CN"/>
        </w:rPr>
        <w:t>）</w:t>
      </w:r>
      <w:r>
        <w:rPr>
          <w:rFonts w:hint="default" w:ascii="Times New Roman" w:hAnsi="Times New Roman" w:eastAsia="仿宋_GB2312" w:cs="Times New Roman"/>
          <w:spacing w:val="-6"/>
          <w:w w:val="98"/>
          <w:sz w:val="32"/>
          <w:szCs w:val="32"/>
          <w:highlight w:val="none"/>
          <w:u w:val="none"/>
        </w:rPr>
        <w:t>的固定资产投资项目。</w:t>
      </w:r>
    </w:p>
    <w:p w14:paraId="39286F4E">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2.年综合能源消费量5000</w:t>
      </w:r>
      <w:r>
        <w:rPr>
          <w:rFonts w:hint="default" w:ascii="Times New Roman" w:hAnsi="Times New Roman" w:eastAsia="仿宋_GB2312" w:cs="Times New Roman"/>
          <w:w w:val="98"/>
          <w:sz w:val="32"/>
          <w:szCs w:val="32"/>
          <w:highlight w:val="none"/>
          <w:u w:val="none"/>
          <w:lang w:val="en-US" w:eastAsia="zh-CN"/>
        </w:rPr>
        <w:t>（含）</w:t>
      </w:r>
      <w:r>
        <w:rPr>
          <w:rFonts w:hint="default" w:ascii="Times New Roman" w:hAnsi="Times New Roman" w:eastAsia="仿宋_GB2312" w:cs="Times New Roman"/>
          <w:w w:val="98"/>
          <w:sz w:val="32"/>
          <w:szCs w:val="32"/>
          <w:highlight w:val="none"/>
          <w:u w:val="none"/>
        </w:rPr>
        <w:t>-10000吨标准煤</w:t>
      </w:r>
      <w:r>
        <w:rPr>
          <w:rFonts w:hint="default" w:ascii="Times New Roman" w:hAnsi="Times New Roman" w:eastAsia="仿宋_GB2312" w:cs="Times New Roman"/>
          <w:w w:val="98"/>
          <w:sz w:val="32"/>
          <w:szCs w:val="32"/>
          <w:highlight w:val="none"/>
          <w:u w:val="none"/>
          <w:lang w:eastAsia="zh-CN"/>
        </w:rPr>
        <w:t>（或年煤炭消费量</w:t>
      </w:r>
      <w:r>
        <w:rPr>
          <w:rFonts w:hint="default" w:ascii="Times New Roman" w:hAnsi="Times New Roman" w:eastAsia="仿宋_GB2312" w:cs="Times New Roman"/>
          <w:w w:val="98"/>
          <w:sz w:val="32"/>
          <w:szCs w:val="32"/>
          <w:highlight w:val="none"/>
          <w:u w:val="none"/>
          <w:lang w:val="en-US" w:eastAsia="zh-CN"/>
        </w:rPr>
        <w:t>5000（含）-10000吨</w:t>
      </w:r>
      <w:r>
        <w:rPr>
          <w:rFonts w:hint="default"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rPr>
        <w:t>的固定资产投资项目。</w:t>
      </w:r>
    </w:p>
    <w:p w14:paraId="4CAC78B7">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仿宋_GB2312" w:cs="Times New Roman"/>
          <w:w w:val="98"/>
          <w:sz w:val="32"/>
          <w:szCs w:val="32"/>
          <w:highlight w:val="none"/>
          <w:u w:val="none"/>
        </w:rPr>
        <w:t>除上述范围外，其他必须开展节能审查的固定资产投资项目节能审查管理权限由市（州）节能审查机关依据实际情况自行决定。</w:t>
      </w:r>
      <w:r>
        <w:rPr>
          <w:rFonts w:hint="default" w:ascii="Times New Roman" w:hAnsi="Times New Roman" w:eastAsia="仿宋_GB2312" w:cs="Times New Roman"/>
          <w:w w:val="98"/>
          <w:sz w:val="32"/>
          <w:szCs w:val="32"/>
          <w:highlight w:val="none"/>
          <w:u w:val="none"/>
          <w:lang w:eastAsia="zh-CN"/>
        </w:rPr>
        <w:t>禁止将</w:t>
      </w:r>
      <w:r>
        <w:rPr>
          <w:rFonts w:hint="eastAsia" w:eastAsia="仿宋_GB2312" w:cs="Times New Roman"/>
          <w:w w:val="98"/>
          <w:sz w:val="32"/>
          <w:szCs w:val="32"/>
          <w:highlight w:val="none"/>
          <w:u w:val="none"/>
          <w:lang w:eastAsia="zh-CN"/>
        </w:rPr>
        <w:t>高耗能高排放项目</w:t>
      </w:r>
      <w:r>
        <w:rPr>
          <w:rFonts w:hint="default" w:ascii="Times New Roman" w:hAnsi="Times New Roman" w:eastAsia="仿宋_GB2312" w:cs="Times New Roman"/>
          <w:w w:val="98"/>
          <w:sz w:val="32"/>
          <w:szCs w:val="32"/>
          <w:highlight w:val="none"/>
          <w:u w:val="none"/>
          <w:lang w:eastAsia="zh-CN"/>
        </w:rPr>
        <w:t>节能审查权限下放至县级节能审查机关。对节能降碳相关指标进展滞后、专业力量不足、审查质量偏低的</w:t>
      </w:r>
      <w:r>
        <w:rPr>
          <w:rFonts w:hint="eastAsia" w:eastAsia="仿宋_GB2312" w:cs="Times New Roman"/>
          <w:w w:val="98"/>
          <w:sz w:val="32"/>
          <w:szCs w:val="32"/>
          <w:highlight w:val="none"/>
          <w:u w:val="none"/>
          <w:lang w:eastAsia="zh-CN"/>
        </w:rPr>
        <w:t>市（州）及</w:t>
      </w:r>
      <w:r>
        <w:rPr>
          <w:rFonts w:hint="default" w:ascii="Times New Roman" w:hAnsi="Times New Roman" w:eastAsia="仿宋_GB2312" w:cs="Times New Roman"/>
          <w:w w:val="98"/>
          <w:sz w:val="32"/>
          <w:szCs w:val="32"/>
          <w:highlight w:val="none"/>
          <w:u w:val="none"/>
          <w:lang w:eastAsia="zh-CN"/>
        </w:rPr>
        <w:t>以下地区，省发展改革委及时调整或暂停其节能审查权限。</w:t>
      </w:r>
    </w:p>
    <w:p w14:paraId="6713FAF3">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w:t>
      </w:r>
      <w:r>
        <w:rPr>
          <w:rFonts w:hint="eastAsia" w:eastAsia="仿宋_GB2312" w:cs="Times New Roman"/>
          <w:w w:val="98"/>
          <w:sz w:val="32"/>
          <w:szCs w:val="32"/>
          <w:highlight w:val="none"/>
          <w:u w:val="none"/>
          <w:lang w:eastAsia="zh-CN"/>
        </w:rPr>
        <w:t>四</w:t>
      </w:r>
      <w:r>
        <w:rPr>
          <w:rFonts w:hint="default" w:ascii="Times New Roman" w:hAnsi="Times New Roman" w:eastAsia="仿宋_GB2312" w:cs="Times New Roman"/>
          <w:w w:val="98"/>
          <w:sz w:val="32"/>
          <w:szCs w:val="32"/>
          <w:highlight w:val="none"/>
          <w:u w:val="none"/>
        </w:rPr>
        <w:t>）年综合能源消费量不满1000吨标准煤且年</w:t>
      </w:r>
      <w:r>
        <w:rPr>
          <w:rFonts w:hint="default" w:ascii="Times New Roman" w:hAnsi="Times New Roman" w:eastAsia="仿宋_GB2312" w:cs="Times New Roman"/>
          <w:w w:val="98"/>
          <w:sz w:val="32"/>
          <w:szCs w:val="32"/>
          <w:highlight w:val="none"/>
          <w:u w:val="none"/>
          <w:lang w:eastAsia="zh-CN"/>
        </w:rPr>
        <w:t>煤炭消费</w:t>
      </w:r>
      <w:r>
        <w:rPr>
          <w:rFonts w:hint="default" w:ascii="Times New Roman" w:hAnsi="Times New Roman" w:eastAsia="仿宋_GB2312" w:cs="Times New Roman"/>
          <w:w w:val="98"/>
          <w:sz w:val="32"/>
          <w:szCs w:val="32"/>
          <w:highlight w:val="none"/>
          <w:u w:val="none"/>
        </w:rPr>
        <w:t>量不满</w:t>
      </w:r>
      <w:r>
        <w:rPr>
          <w:rFonts w:hint="default" w:eastAsia="仿宋_GB2312" w:cs="Times New Roman"/>
          <w:w w:val="98"/>
          <w:sz w:val="32"/>
          <w:szCs w:val="32"/>
          <w:highlight w:val="none"/>
          <w:u w:val="none"/>
          <w:lang w:val="en-US" w:eastAsia="zh-CN"/>
        </w:rPr>
        <w:t>1000吨</w:t>
      </w:r>
      <w:r>
        <w:rPr>
          <w:rFonts w:hint="default" w:ascii="Times New Roman" w:hAnsi="Times New Roman" w:eastAsia="仿宋_GB2312" w:cs="Times New Roman"/>
          <w:w w:val="98"/>
          <w:sz w:val="32"/>
          <w:szCs w:val="32"/>
          <w:highlight w:val="none"/>
          <w:u w:val="none"/>
        </w:rPr>
        <w:t>的固定资产投资项目，涉及国家秘密</w:t>
      </w:r>
      <w:r>
        <w:rPr>
          <w:rFonts w:hint="default" w:ascii="Times New Roman" w:hAnsi="Times New Roman" w:eastAsia="仿宋_GB2312" w:cs="Times New Roman"/>
          <w:w w:val="98"/>
          <w:sz w:val="32"/>
          <w:szCs w:val="32"/>
          <w:highlight w:val="none"/>
          <w:u w:val="none"/>
          <w:lang w:eastAsia="zh-CN"/>
        </w:rPr>
        <w:t>（保密事项范围及密级应由具备定密权限的机关、单位确定）</w:t>
      </w:r>
      <w:r>
        <w:rPr>
          <w:rFonts w:hint="default" w:ascii="Times New Roman" w:hAnsi="Times New Roman" w:eastAsia="仿宋_GB2312" w:cs="Times New Roman"/>
          <w:w w:val="98"/>
          <w:sz w:val="32"/>
          <w:szCs w:val="32"/>
          <w:highlight w:val="none"/>
          <w:u w:val="none"/>
        </w:rPr>
        <w:t>的固定资产投资项目，以及用能工艺简单、节能潜力小的行业（具体行业目录</w:t>
      </w:r>
      <w:r>
        <w:rPr>
          <w:rFonts w:hint="eastAsia" w:eastAsia="仿宋_GB2312" w:cs="Times New Roman"/>
          <w:w w:val="98"/>
          <w:sz w:val="32"/>
          <w:szCs w:val="32"/>
          <w:highlight w:val="none"/>
          <w:u w:val="none"/>
          <w:lang w:eastAsia="zh-CN"/>
        </w:rPr>
        <w:t>由</w:t>
      </w:r>
      <w:r>
        <w:rPr>
          <w:rFonts w:hint="default" w:ascii="Times New Roman" w:hAnsi="Times New Roman" w:eastAsia="仿宋_GB2312" w:cs="Times New Roman"/>
          <w:w w:val="98"/>
          <w:sz w:val="32"/>
          <w:szCs w:val="32"/>
          <w:highlight w:val="none"/>
          <w:u w:val="none"/>
        </w:rPr>
        <w:t>国家发展改革委制定公布</w:t>
      </w:r>
      <w:r>
        <w:rPr>
          <w:rFonts w:hint="eastAsia" w:eastAsia="仿宋_GB2312" w:cs="Times New Roman"/>
          <w:w w:val="98"/>
          <w:sz w:val="32"/>
          <w:szCs w:val="32"/>
          <w:highlight w:val="none"/>
          <w:u w:val="none"/>
          <w:lang w:eastAsia="zh-CN"/>
        </w:rPr>
        <w:t>并适时更新</w:t>
      </w:r>
      <w:r>
        <w:rPr>
          <w:rFonts w:hint="default" w:ascii="Times New Roman" w:hAnsi="Times New Roman" w:eastAsia="仿宋_GB2312" w:cs="Times New Roman"/>
          <w:w w:val="98"/>
          <w:sz w:val="32"/>
          <w:szCs w:val="32"/>
          <w:highlight w:val="none"/>
          <w:u w:val="none"/>
        </w:rPr>
        <w:t>）的固定资产投资项目，可不单独编制节能报告。项目</w:t>
      </w:r>
      <w:r>
        <w:rPr>
          <w:rFonts w:hint="eastAsia" w:eastAsia="仿宋_GB2312" w:cs="Times New Roman"/>
          <w:w w:val="98"/>
          <w:sz w:val="32"/>
          <w:szCs w:val="32"/>
          <w:highlight w:val="none"/>
          <w:u w:val="none"/>
          <w:lang w:eastAsia="zh-CN"/>
        </w:rPr>
        <w:t>建设单位</w:t>
      </w:r>
      <w:r>
        <w:rPr>
          <w:rFonts w:hint="default" w:ascii="Times New Roman" w:hAnsi="Times New Roman" w:eastAsia="仿宋_GB2312" w:cs="Times New Roman"/>
          <w:w w:val="98"/>
          <w:sz w:val="32"/>
          <w:szCs w:val="32"/>
          <w:highlight w:val="none"/>
          <w:u w:val="none"/>
        </w:rPr>
        <w:t>应按照相关节能标准、规范建设，</w:t>
      </w:r>
      <w:r>
        <w:rPr>
          <w:rFonts w:hint="eastAsia" w:ascii="Times New Roman" w:hAnsi="Times New Roman" w:eastAsia="仿宋_GB2312" w:cs="Times New Roman"/>
          <w:w w:val="98"/>
          <w:sz w:val="32"/>
          <w:szCs w:val="32"/>
          <w:highlight w:val="none"/>
          <w:u w:val="none"/>
          <w:lang w:eastAsia="zh-CN"/>
        </w:rPr>
        <w:t>在项目</w:t>
      </w:r>
      <w:r>
        <w:rPr>
          <w:rFonts w:hint="default" w:ascii="Times New Roman" w:hAnsi="Times New Roman" w:eastAsia="仿宋_GB2312" w:cs="Times New Roman"/>
          <w:w w:val="98"/>
          <w:sz w:val="32"/>
          <w:szCs w:val="32"/>
          <w:highlight w:val="none"/>
          <w:u w:val="none"/>
        </w:rPr>
        <w:t>可行性研究报告或项目申请报告</w:t>
      </w:r>
      <w:r>
        <w:rPr>
          <w:rFonts w:hint="eastAsia" w:ascii="Times New Roman" w:hAnsi="Times New Roman" w:eastAsia="仿宋_GB2312" w:cs="Times New Roman"/>
          <w:w w:val="98"/>
          <w:sz w:val="32"/>
          <w:szCs w:val="32"/>
          <w:highlight w:val="none"/>
          <w:u w:val="none"/>
          <w:lang w:eastAsia="zh-CN"/>
        </w:rPr>
        <w:t>中</w:t>
      </w:r>
      <w:r>
        <w:rPr>
          <w:rFonts w:hint="default" w:ascii="Times New Roman" w:hAnsi="Times New Roman" w:eastAsia="仿宋_GB2312" w:cs="Times New Roman"/>
          <w:w w:val="98"/>
          <w:sz w:val="32"/>
          <w:szCs w:val="32"/>
          <w:highlight w:val="none"/>
          <w:u w:val="none"/>
        </w:rPr>
        <w:t>应对项目能源利用、节能</w:t>
      </w:r>
      <w:r>
        <w:rPr>
          <w:rFonts w:hint="eastAsia"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措施</w:t>
      </w:r>
      <w:r>
        <w:rPr>
          <w:rFonts w:hint="eastAsia"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rPr>
        <w:t>能效</w:t>
      </w:r>
      <w:r>
        <w:rPr>
          <w:rFonts w:hint="eastAsia" w:ascii="Times New Roman" w:hAnsi="Times New Roman" w:eastAsia="仿宋_GB2312" w:cs="Times New Roman"/>
          <w:w w:val="98"/>
          <w:sz w:val="32"/>
          <w:szCs w:val="32"/>
          <w:highlight w:val="none"/>
          <w:u w:val="none"/>
          <w:lang w:eastAsia="zh-CN"/>
        </w:rPr>
        <w:t>和碳排放</w:t>
      </w:r>
      <w:r>
        <w:rPr>
          <w:rFonts w:hint="default" w:ascii="Times New Roman" w:hAnsi="Times New Roman" w:eastAsia="仿宋_GB2312" w:cs="Times New Roman"/>
          <w:w w:val="98"/>
          <w:sz w:val="32"/>
          <w:szCs w:val="32"/>
          <w:highlight w:val="none"/>
          <w:u w:val="none"/>
        </w:rPr>
        <w:t>水平等进行分析，并在投资项目在线审批监管平台如实填报项目</w:t>
      </w:r>
      <w:r>
        <w:rPr>
          <w:rFonts w:hint="eastAsia" w:ascii="Times New Roman" w:hAnsi="Times New Roman" w:eastAsia="仿宋_GB2312" w:cs="Times New Roman"/>
          <w:w w:val="98"/>
          <w:sz w:val="32"/>
          <w:szCs w:val="32"/>
          <w:highlight w:val="none"/>
          <w:u w:val="none"/>
          <w:lang w:eastAsia="zh-CN"/>
        </w:rPr>
        <w:t>年综合能源消费量、年煤炭消费量等内容</w:t>
      </w:r>
      <w:r>
        <w:rPr>
          <w:rFonts w:hint="default" w:ascii="Times New Roman" w:hAnsi="Times New Roman" w:eastAsia="仿宋_GB2312" w:cs="Times New Roman"/>
          <w:w w:val="98"/>
          <w:sz w:val="32"/>
          <w:szCs w:val="32"/>
          <w:highlight w:val="none"/>
          <w:u w:val="none"/>
        </w:rPr>
        <w:t>。节能审查机关对项目不再单独进行节能审查，不再出具节能审查意见。</w:t>
      </w:r>
    </w:p>
    <w:p w14:paraId="4AE4C3BC">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单个项目涉及两个及以上市（州）的，其节能审查工作由项目主体工程（或控制性工程）所在市（州）节能审查机关牵头商其他市（州）节能审查机关研究确定后实施。打捆项目涉及两个及以上市（州）的，其节能审查工作分别由子项目所在市（州）节能审查机关依审查权限组织实施。</w:t>
      </w:r>
    </w:p>
    <w:p w14:paraId="0E684FA5">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lang w:val="en-US" w:eastAsia="zh-CN"/>
        </w:rPr>
      </w:pPr>
      <w:r>
        <w:rPr>
          <w:rFonts w:hint="default" w:ascii="Times New Roman" w:hAnsi="Times New Roman" w:eastAsia="黑体" w:cs="Times New Roman"/>
          <w:w w:val="98"/>
          <w:sz w:val="32"/>
          <w:szCs w:val="32"/>
          <w:highlight w:val="none"/>
          <w:u w:val="none"/>
          <w:lang w:eastAsia="zh-CN"/>
        </w:rPr>
        <w:t>第九条</w:t>
      </w:r>
      <w:r>
        <w:rPr>
          <w:rFonts w:hint="default" w:ascii="Times New Roman" w:hAnsi="Times New Roman" w:eastAsia="黑体" w:cs="Times New Roman"/>
          <w:w w:val="98"/>
          <w:sz w:val="32"/>
          <w:szCs w:val="32"/>
          <w:highlight w:val="none"/>
          <w:u w:val="none"/>
          <w:lang w:val="en-US" w:eastAsia="zh-CN"/>
        </w:rPr>
        <w:t xml:space="preserve"> </w:t>
      </w:r>
      <w:r>
        <w:rPr>
          <w:rFonts w:hint="default" w:ascii="Times New Roman" w:hAnsi="Times New Roman" w:eastAsia="黑体" w:cs="Times New Roman"/>
          <w:b w:val="0"/>
          <w:bCs w:val="0"/>
          <w:w w:val="98"/>
          <w:sz w:val="32"/>
          <w:szCs w:val="32"/>
          <w:highlight w:val="none"/>
          <w:u w:val="none"/>
          <w:lang w:val="en-US" w:eastAsia="zh-CN"/>
        </w:rPr>
        <w:t xml:space="preserve"> </w:t>
      </w:r>
      <w:r>
        <w:rPr>
          <w:rFonts w:hint="eastAsia" w:eastAsia="仿宋_GB2312" w:cs="Times New Roman"/>
          <w:b w:val="0"/>
          <w:bCs w:val="0"/>
          <w:w w:val="98"/>
          <w:sz w:val="32"/>
          <w:szCs w:val="32"/>
          <w:highlight w:val="none"/>
          <w:u w:val="none"/>
          <w:lang w:eastAsia="zh-CN"/>
        </w:rPr>
        <w:t>开展</w:t>
      </w:r>
      <w:r>
        <w:rPr>
          <w:rFonts w:hint="default" w:ascii="Times New Roman" w:hAnsi="Times New Roman" w:eastAsia="仿宋_GB2312" w:cs="Times New Roman"/>
          <w:b w:val="0"/>
          <w:bCs w:val="0"/>
          <w:w w:val="98"/>
          <w:sz w:val="32"/>
          <w:szCs w:val="32"/>
          <w:highlight w:val="none"/>
          <w:u w:val="none"/>
          <w:lang w:val="en-US" w:eastAsia="zh-CN"/>
        </w:rPr>
        <w:t>节能审查的固定资产投资项目，应同步开展碳排放评价。对</w:t>
      </w:r>
      <w:r>
        <w:rPr>
          <w:rFonts w:hint="default" w:ascii="Times New Roman" w:hAnsi="Times New Roman" w:eastAsia="仿宋_GB2312" w:cs="Times New Roman"/>
          <w:w w:val="98"/>
          <w:sz w:val="32"/>
          <w:szCs w:val="32"/>
          <w:highlight w:val="none"/>
          <w:u w:val="none"/>
          <w:lang w:val="en-US" w:eastAsia="zh-CN"/>
        </w:rPr>
        <w:t>节能降碳指标严重滞后的</w:t>
      </w:r>
      <w:r>
        <w:rPr>
          <w:rFonts w:hint="eastAsia" w:eastAsia="仿宋_GB2312" w:cs="Times New Roman"/>
          <w:w w:val="98"/>
          <w:sz w:val="32"/>
          <w:szCs w:val="32"/>
          <w:highlight w:val="none"/>
          <w:u w:val="none"/>
          <w:lang w:val="en-US" w:eastAsia="zh-CN"/>
        </w:rPr>
        <w:t>市（州）</w:t>
      </w:r>
      <w:r>
        <w:rPr>
          <w:rFonts w:hint="default" w:ascii="Times New Roman" w:hAnsi="Times New Roman" w:eastAsia="仿宋_GB2312" w:cs="Times New Roman"/>
          <w:w w:val="98"/>
          <w:sz w:val="32"/>
          <w:szCs w:val="32"/>
          <w:highlight w:val="none"/>
          <w:u w:val="none"/>
          <w:lang w:val="en-US" w:eastAsia="zh-CN"/>
        </w:rPr>
        <w:t>，省发展改革委视情暂停受理其</w:t>
      </w:r>
      <w:r>
        <w:rPr>
          <w:rFonts w:hint="eastAsia" w:eastAsia="仿宋_GB2312" w:cs="Times New Roman"/>
          <w:w w:val="98"/>
          <w:sz w:val="32"/>
          <w:szCs w:val="32"/>
          <w:highlight w:val="none"/>
          <w:u w:val="none"/>
          <w:lang w:eastAsia="zh-CN"/>
        </w:rPr>
        <w:t>高耗能高排放</w:t>
      </w:r>
      <w:r>
        <w:rPr>
          <w:rFonts w:hint="eastAsia" w:eastAsia="仿宋_GB2312" w:cs="Times New Roman"/>
          <w:w w:val="98"/>
          <w:sz w:val="32"/>
          <w:szCs w:val="32"/>
          <w:highlight w:val="none"/>
          <w:u w:val="none"/>
          <w:lang w:val="en-US" w:eastAsia="zh-CN"/>
        </w:rPr>
        <w:t>项目</w:t>
      </w:r>
      <w:r>
        <w:rPr>
          <w:rFonts w:hint="default" w:ascii="Times New Roman" w:hAnsi="Times New Roman" w:eastAsia="仿宋_GB2312" w:cs="Times New Roman"/>
          <w:w w:val="98"/>
          <w:sz w:val="32"/>
          <w:szCs w:val="32"/>
          <w:highlight w:val="none"/>
          <w:u w:val="none"/>
          <w:lang w:val="en-US" w:eastAsia="zh-CN"/>
        </w:rPr>
        <w:t>节能审查和碳排放评价申请，暂停时段由省发展改革委结合实际确定。</w:t>
      </w:r>
    </w:p>
    <w:p w14:paraId="70E5F182">
      <w:pPr>
        <w:wordWrap/>
        <w:adjustRightInd w:val="0"/>
        <w:snapToGrid w:val="0"/>
        <w:spacing w:line="596"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黑体" w:cs="Times New Roman"/>
          <w:w w:val="98"/>
          <w:sz w:val="32"/>
          <w:szCs w:val="32"/>
          <w:highlight w:val="none"/>
          <w:u w:val="none"/>
        </w:rPr>
        <w:t xml:space="preserve">第十条  </w:t>
      </w:r>
      <w:r>
        <w:rPr>
          <w:rFonts w:hint="default" w:ascii="Times New Roman" w:hAnsi="Times New Roman" w:eastAsia="仿宋_GB2312" w:cs="Times New Roman"/>
          <w:w w:val="98"/>
          <w:sz w:val="32"/>
          <w:szCs w:val="32"/>
          <w:highlight w:val="none"/>
          <w:u w:val="none"/>
        </w:rPr>
        <w:t>市（州）可结合本地实际，在各类开发区、新区和其他有条件的区域探索开展区域节能审查，明确区域节能</w:t>
      </w:r>
      <w:r>
        <w:rPr>
          <w:rFonts w:hint="default"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目标、节能</w:t>
      </w:r>
      <w:r>
        <w:rPr>
          <w:rFonts w:hint="default"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措施、能效</w:t>
      </w:r>
      <w:r>
        <w:rPr>
          <w:rFonts w:hint="default" w:ascii="Times New Roman" w:hAnsi="Times New Roman" w:eastAsia="仿宋_GB2312" w:cs="Times New Roman"/>
          <w:w w:val="98"/>
          <w:sz w:val="32"/>
          <w:szCs w:val="32"/>
          <w:highlight w:val="none"/>
          <w:u w:val="none"/>
          <w:lang w:eastAsia="zh-CN"/>
        </w:rPr>
        <w:t>和碳排放</w:t>
      </w:r>
      <w:r>
        <w:rPr>
          <w:rFonts w:hint="default" w:ascii="Times New Roman" w:hAnsi="Times New Roman" w:eastAsia="仿宋_GB2312" w:cs="Times New Roman"/>
          <w:w w:val="98"/>
          <w:sz w:val="32"/>
          <w:szCs w:val="32"/>
          <w:highlight w:val="none"/>
          <w:u w:val="none"/>
        </w:rPr>
        <w:t>准入、化石能源消费控制等要求。</w:t>
      </w:r>
      <w:r>
        <w:rPr>
          <w:rFonts w:hint="eastAsia" w:eastAsia="仿宋_GB2312" w:cs="Times New Roman"/>
          <w:w w:val="98"/>
          <w:sz w:val="32"/>
          <w:szCs w:val="32"/>
          <w:highlight w:val="none"/>
          <w:u w:val="none"/>
          <w:lang w:eastAsia="zh-CN"/>
        </w:rPr>
        <w:t>区域节能审查具体实施办法可由市（州）管理节能工作的部门依据实际情况制定</w:t>
      </w:r>
      <w:r>
        <w:rPr>
          <w:rFonts w:hint="default" w:ascii="Times New Roman" w:hAnsi="Times New Roman" w:eastAsia="仿宋_GB2312" w:cs="Times New Roman"/>
          <w:w w:val="98"/>
          <w:sz w:val="32"/>
          <w:szCs w:val="32"/>
          <w:highlight w:val="none"/>
          <w:u w:val="none"/>
          <w:lang w:eastAsia="zh-CN"/>
        </w:rPr>
        <w:t>。</w:t>
      </w:r>
    </w:p>
    <w:p w14:paraId="268FCC3F">
      <w:pPr>
        <w:wordWrap/>
        <w:adjustRightInd w:val="0"/>
        <w:snapToGrid w:val="0"/>
        <w:spacing w:line="596" w:lineRule="exact"/>
        <w:rPr>
          <w:rFonts w:hint="default" w:ascii="Times New Roman" w:hAnsi="Times New Roman" w:eastAsia="仿宋_GB2312" w:cs="Times New Roman"/>
          <w:w w:val="98"/>
          <w:sz w:val="32"/>
          <w:szCs w:val="32"/>
          <w:highlight w:val="none"/>
          <w:u w:val="none"/>
        </w:rPr>
      </w:pPr>
    </w:p>
    <w:p w14:paraId="39EAC5D7">
      <w:pPr>
        <w:wordWrap/>
        <w:adjustRightInd w:val="0"/>
        <w:snapToGrid w:val="0"/>
        <w:spacing w:line="596" w:lineRule="exact"/>
        <w:jc w:val="center"/>
        <w:rPr>
          <w:rFonts w:hint="eastAsia" w:ascii="Times New Roman" w:hAnsi="Times New Roman" w:eastAsia="黑体"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第三章  审查</w:t>
      </w:r>
      <w:r>
        <w:rPr>
          <w:rFonts w:hint="eastAsia" w:eastAsia="黑体" w:cs="Times New Roman"/>
          <w:w w:val="98"/>
          <w:sz w:val="32"/>
          <w:szCs w:val="32"/>
          <w:highlight w:val="none"/>
          <w:u w:val="none"/>
          <w:lang w:eastAsia="zh-CN"/>
        </w:rPr>
        <w:t>程序</w:t>
      </w:r>
    </w:p>
    <w:p w14:paraId="32912D15">
      <w:pPr>
        <w:wordWrap/>
        <w:adjustRightInd w:val="0"/>
        <w:snapToGrid w:val="0"/>
        <w:spacing w:line="568" w:lineRule="exact"/>
        <w:ind w:firstLine="626" w:firstLineChars="200"/>
        <w:rPr>
          <w:rFonts w:hint="default" w:ascii="Times New Roman" w:hAnsi="Times New Roman" w:eastAsia="黑体" w:cs="Times New Roman"/>
          <w:w w:val="98"/>
          <w:sz w:val="32"/>
          <w:szCs w:val="32"/>
          <w:highlight w:val="none"/>
          <w:u w:val="none"/>
        </w:rPr>
      </w:pPr>
    </w:p>
    <w:p w14:paraId="1359BCDA">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第十一条</w:t>
      </w:r>
      <w:r>
        <w:rPr>
          <w:rFonts w:hint="default" w:ascii="Times New Roman" w:hAnsi="Times New Roman" w:eastAsia="仿宋_GB2312" w:cs="Times New Roman"/>
          <w:w w:val="98"/>
          <w:sz w:val="32"/>
          <w:szCs w:val="32"/>
          <w:highlight w:val="none"/>
          <w:u w:val="none"/>
        </w:rPr>
        <w:t xml:space="preserve">  </w:t>
      </w:r>
      <w:r>
        <w:rPr>
          <w:rFonts w:hint="default" w:ascii="Times New Roman" w:hAnsi="Times New Roman" w:eastAsia="仿宋_GB2312" w:cs="Times New Roman"/>
          <w:w w:val="98"/>
          <w:sz w:val="32"/>
          <w:szCs w:val="32"/>
          <w:highlight w:val="none"/>
          <w:u w:val="none"/>
          <w:lang w:eastAsia="zh-CN"/>
        </w:rPr>
        <w:t>需进行节能审查</w:t>
      </w:r>
      <w:r>
        <w:rPr>
          <w:rFonts w:hint="default" w:ascii="Times New Roman" w:hAnsi="Times New Roman" w:eastAsia="仿宋_GB2312" w:cs="Times New Roman"/>
          <w:w w:val="98"/>
          <w:sz w:val="32"/>
          <w:szCs w:val="32"/>
          <w:highlight w:val="none"/>
          <w:u w:val="none"/>
        </w:rPr>
        <w:t>的固定资产投资项目</w:t>
      </w:r>
      <w:r>
        <w:rPr>
          <w:rFonts w:hint="default" w:ascii="Times New Roman" w:hAnsi="Times New Roman" w:eastAsia="仿宋_GB2312" w:cs="Times New Roman"/>
          <w:w w:val="98"/>
          <w:sz w:val="32"/>
          <w:szCs w:val="32"/>
          <w:highlight w:val="none"/>
          <w:u w:val="none"/>
          <w:lang w:eastAsia="zh-CN"/>
        </w:rPr>
        <w:t>，建设单位</w:t>
      </w:r>
      <w:r>
        <w:rPr>
          <w:rFonts w:hint="default" w:ascii="Times New Roman" w:hAnsi="Times New Roman" w:eastAsia="仿宋_GB2312" w:cs="Times New Roman"/>
          <w:w w:val="98"/>
          <w:sz w:val="32"/>
          <w:szCs w:val="32"/>
          <w:highlight w:val="none"/>
          <w:u w:val="none"/>
        </w:rPr>
        <w:t>应编制节能报告</w:t>
      </w:r>
      <w:r>
        <w:rPr>
          <w:rFonts w:hint="default" w:ascii="Times New Roman" w:hAnsi="Times New Roman" w:eastAsia="仿宋_GB2312" w:cs="Times New Roman"/>
          <w:w w:val="98"/>
          <w:sz w:val="32"/>
          <w:szCs w:val="32"/>
          <w:highlight w:val="none"/>
          <w:u w:val="none"/>
          <w:lang w:eastAsia="zh-CN"/>
        </w:rPr>
        <w:t>，不具备报告编制能力的建设单位应委托具备相应技术</w:t>
      </w:r>
      <w:r>
        <w:rPr>
          <w:rFonts w:hint="default" w:ascii="Times New Roman" w:hAnsi="Times New Roman" w:eastAsia="仿宋_GB2312" w:cs="Times New Roman"/>
          <w:w w:val="98"/>
          <w:sz w:val="32"/>
          <w:szCs w:val="32"/>
          <w:highlight w:val="none"/>
          <w:u w:val="none"/>
          <w:lang w:val="en-US" w:eastAsia="zh-CN"/>
        </w:rPr>
        <w:t>能力的机构编制节能报告。</w:t>
      </w:r>
      <w:r>
        <w:rPr>
          <w:rFonts w:hint="default" w:ascii="Times New Roman" w:hAnsi="Times New Roman" w:eastAsia="仿宋_GB2312" w:cs="Times New Roman"/>
          <w:w w:val="98"/>
          <w:sz w:val="32"/>
          <w:szCs w:val="32"/>
          <w:highlight w:val="none"/>
          <w:u w:val="none"/>
        </w:rPr>
        <w:t>项目节能报告应包括下列内容：</w:t>
      </w:r>
    </w:p>
    <w:p w14:paraId="13EB78C7">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（一）项目概况。</w:t>
      </w:r>
    </w:p>
    <w:p w14:paraId="03D3AF4A">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（二）分析评价依据。</w:t>
      </w:r>
    </w:p>
    <w:p w14:paraId="502B4C99">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（三）项目建设及运营方案节能</w:t>
      </w:r>
      <w:r>
        <w:rPr>
          <w:rFonts w:hint="default"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分析和比选，包括总平面布置、生产工艺、用能工艺、用能设备、辅助和附属生产设施、</w:t>
      </w:r>
      <w:r>
        <w:rPr>
          <w:rFonts w:hint="eastAsia" w:eastAsia="仿宋_GB2312" w:cs="Times New Roman"/>
          <w:w w:val="98"/>
          <w:sz w:val="32"/>
          <w:szCs w:val="32"/>
          <w:highlight w:val="none"/>
          <w:u w:val="none"/>
          <w:lang w:eastAsia="zh-CN"/>
        </w:rPr>
        <w:t>执行绿色建筑标准情况、</w:t>
      </w:r>
      <w:r>
        <w:rPr>
          <w:rFonts w:hint="default" w:ascii="Times New Roman" w:hAnsi="Times New Roman" w:eastAsia="仿宋_GB2312" w:cs="Times New Roman"/>
          <w:w w:val="98"/>
          <w:sz w:val="32"/>
          <w:szCs w:val="32"/>
          <w:highlight w:val="none"/>
          <w:u w:val="none"/>
        </w:rPr>
        <w:t>能源计量器具等方面。</w:t>
      </w:r>
    </w:p>
    <w:p w14:paraId="23EAF8C1">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w:t>
      </w:r>
      <w:r>
        <w:rPr>
          <w:rFonts w:hint="default" w:ascii="Times New Roman" w:hAnsi="Times New Roman" w:eastAsia="仿宋_GB2312" w:cs="Times New Roman"/>
          <w:w w:val="98"/>
          <w:sz w:val="32"/>
          <w:szCs w:val="32"/>
          <w:highlight w:val="none"/>
          <w:u w:val="none"/>
          <w:lang w:eastAsia="zh-CN"/>
        </w:rPr>
        <w:t>四</w:t>
      </w:r>
      <w:r>
        <w:rPr>
          <w:rFonts w:hint="default" w:ascii="Times New Roman" w:hAnsi="Times New Roman" w:eastAsia="仿宋_GB2312" w:cs="Times New Roman"/>
          <w:w w:val="98"/>
          <w:sz w:val="32"/>
          <w:szCs w:val="32"/>
          <w:highlight w:val="none"/>
          <w:u w:val="none"/>
        </w:rPr>
        <w:t>）项目能源消费情况，包括</w:t>
      </w:r>
      <w:r>
        <w:rPr>
          <w:rFonts w:hint="default" w:ascii="Times New Roman" w:hAnsi="Times New Roman" w:eastAsia="仿宋_GB2312" w:cs="Times New Roman"/>
          <w:w w:val="98"/>
          <w:sz w:val="32"/>
          <w:szCs w:val="32"/>
          <w:highlight w:val="none"/>
          <w:u w:val="none"/>
          <w:lang w:eastAsia="zh-CN"/>
        </w:rPr>
        <w:t>年综合能源</w:t>
      </w:r>
      <w:r>
        <w:rPr>
          <w:rFonts w:hint="default" w:ascii="Times New Roman" w:hAnsi="Times New Roman" w:eastAsia="仿宋_GB2312" w:cs="Times New Roman"/>
          <w:w w:val="98"/>
          <w:sz w:val="32"/>
          <w:szCs w:val="32"/>
          <w:highlight w:val="none"/>
          <w:u w:val="none"/>
          <w:lang w:val="en-US" w:eastAsia="zh-CN"/>
        </w:rPr>
        <w:t>消费量、化石能源消费量、煤炭消费量、可再生能源消费量和供给保障情况、原料用能消费量、能源消费结构；</w:t>
      </w:r>
      <w:r>
        <w:rPr>
          <w:rFonts w:hint="default" w:ascii="Times New Roman" w:hAnsi="Times New Roman" w:eastAsia="仿宋_GB2312" w:cs="Times New Roman"/>
          <w:w w:val="98"/>
          <w:sz w:val="32"/>
          <w:szCs w:val="32"/>
          <w:highlight w:val="none"/>
          <w:u w:val="none"/>
        </w:rPr>
        <w:t>单位产品</w:t>
      </w:r>
      <w:r>
        <w:rPr>
          <w:rFonts w:hint="default" w:ascii="Times New Roman" w:hAnsi="Times New Roman" w:eastAsia="仿宋_GB2312" w:cs="Times New Roman"/>
          <w:w w:val="98"/>
          <w:sz w:val="32"/>
          <w:szCs w:val="32"/>
          <w:highlight w:val="none"/>
          <w:u w:val="none"/>
          <w:lang w:eastAsia="zh-CN"/>
        </w:rPr>
        <w:t>综合</w:t>
      </w:r>
      <w:r>
        <w:rPr>
          <w:rFonts w:hint="default" w:ascii="Times New Roman" w:hAnsi="Times New Roman" w:eastAsia="仿宋_GB2312" w:cs="Times New Roman"/>
          <w:w w:val="98"/>
          <w:sz w:val="32"/>
          <w:szCs w:val="32"/>
          <w:highlight w:val="none"/>
          <w:u w:val="none"/>
        </w:rPr>
        <w:t>能耗、单位产品化石能源消耗、单位增加值（产值）能耗、单位增加值（产值）化石能源消耗</w:t>
      </w:r>
      <w:r>
        <w:rPr>
          <w:rFonts w:hint="default" w:ascii="Times New Roman" w:hAnsi="Times New Roman" w:eastAsia="仿宋_GB2312" w:cs="Times New Roman"/>
          <w:w w:val="98"/>
          <w:sz w:val="32"/>
          <w:szCs w:val="32"/>
          <w:highlight w:val="none"/>
          <w:u w:val="none"/>
          <w:lang w:eastAsia="zh-CN"/>
        </w:rPr>
        <w:t>，以及</w:t>
      </w:r>
      <w:r>
        <w:rPr>
          <w:rFonts w:hint="default" w:ascii="Times New Roman" w:hAnsi="Times New Roman" w:eastAsia="仿宋_GB2312" w:cs="Times New Roman"/>
          <w:w w:val="98"/>
          <w:sz w:val="32"/>
          <w:szCs w:val="32"/>
          <w:highlight w:val="none"/>
          <w:u w:val="none"/>
        </w:rPr>
        <w:t>有关数据与国家、行业、地方标准及国际、国内行业</w:t>
      </w:r>
      <w:r>
        <w:rPr>
          <w:rFonts w:hint="default" w:ascii="Times New Roman" w:hAnsi="Times New Roman" w:eastAsia="仿宋_GB2312" w:cs="Times New Roman"/>
          <w:w w:val="98"/>
          <w:sz w:val="32"/>
          <w:szCs w:val="32"/>
          <w:highlight w:val="none"/>
          <w:u w:val="none"/>
          <w:lang w:eastAsia="zh-CN"/>
        </w:rPr>
        <w:t>先进</w:t>
      </w:r>
      <w:r>
        <w:rPr>
          <w:rFonts w:hint="default" w:ascii="Times New Roman" w:hAnsi="Times New Roman" w:eastAsia="仿宋_GB2312" w:cs="Times New Roman"/>
          <w:w w:val="98"/>
          <w:sz w:val="32"/>
          <w:szCs w:val="32"/>
          <w:highlight w:val="none"/>
          <w:u w:val="none"/>
        </w:rPr>
        <w:t>水平的全面比较。</w:t>
      </w:r>
    </w:p>
    <w:p w14:paraId="12B8F36D">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仿宋_GB2312" w:cs="Times New Roman"/>
          <w:w w:val="98"/>
          <w:sz w:val="32"/>
          <w:szCs w:val="32"/>
          <w:highlight w:val="none"/>
          <w:u w:val="none"/>
          <w:lang w:eastAsia="zh-CN"/>
        </w:rPr>
        <w:t>（五）项目碳排放情况</w:t>
      </w:r>
      <w:r>
        <w:rPr>
          <w:rFonts w:hint="eastAsia"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lang w:eastAsia="zh-CN"/>
        </w:rPr>
        <w:t>包括单位产品碳排放、单位增加值（产值）碳排放、碳排放总量、碳排放结构（能源活动、工业生产过程排放等）；单位产品碳排放、单位增加值（产值）碳排放等数据与国家、行业和地方标准及国际、国内行业先进水平的全面比较。</w:t>
      </w:r>
    </w:p>
    <w:p w14:paraId="254EE040">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仿宋_GB2312" w:cs="Times New Roman"/>
          <w:w w:val="98"/>
          <w:sz w:val="32"/>
          <w:szCs w:val="32"/>
          <w:highlight w:val="none"/>
          <w:u w:val="none"/>
        </w:rPr>
        <w:t>（</w:t>
      </w:r>
      <w:r>
        <w:rPr>
          <w:rFonts w:hint="default" w:ascii="Times New Roman" w:hAnsi="Times New Roman" w:eastAsia="仿宋_GB2312" w:cs="Times New Roman"/>
          <w:w w:val="98"/>
          <w:sz w:val="32"/>
          <w:szCs w:val="32"/>
          <w:highlight w:val="none"/>
          <w:u w:val="none"/>
          <w:lang w:eastAsia="zh-CN"/>
        </w:rPr>
        <w:t>六</w:t>
      </w:r>
      <w:r>
        <w:rPr>
          <w:rFonts w:hint="default" w:ascii="Times New Roman" w:hAnsi="Times New Roman" w:eastAsia="仿宋_GB2312" w:cs="Times New Roman"/>
          <w:w w:val="98"/>
          <w:sz w:val="32"/>
          <w:szCs w:val="32"/>
          <w:highlight w:val="none"/>
          <w:u w:val="none"/>
        </w:rPr>
        <w:t>）</w:t>
      </w:r>
      <w:r>
        <w:rPr>
          <w:rFonts w:hint="default" w:ascii="Times New Roman" w:hAnsi="Times New Roman" w:eastAsia="仿宋_GB2312" w:cs="Times New Roman"/>
          <w:w w:val="98"/>
          <w:sz w:val="32"/>
          <w:szCs w:val="32"/>
          <w:highlight w:val="none"/>
          <w:u w:val="none"/>
          <w:lang w:eastAsia="zh-CN"/>
        </w:rPr>
        <w:t>项目拟采取的</w:t>
      </w:r>
      <w:r>
        <w:rPr>
          <w:rFonts w:hint="default" w:ascii="Times New Roman" w:hAnsi="Times New Roman" w:eastAsia="仿宋_GB2312" w:cs="Times New Roman"/>
          <w:w w:val="98"/>
          <w:sz w:val="32"/>
          <w:szCs w:val="32"/>
          <w:highlight w:val="none"/>
          <w:u w:val="none"/>
        </w:rPr>
        <w:t>节能</w:t>
      </w:r>
      <w:r>
        <w:rPr>
          <w:rFonts w:hint="default"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措施</w:t>
      </w:r>
      <w:r>
        <w:rPr>
          <w:rFonts w:hint="default" w:ascii="Times New Roman" w:hAnsi="Times New Roman" w:eastAsia="仿宋_GB2312" w:cs="Times New Roman"/>
          <w:w w:val="98"/>
          <w:sz w:val="32"/>
          <w:szCs w:val="32"/>
          <w:highlight w:val="none"/>
          <w:u w:val="none"/>
          <w:lang w:eastAsia="zh-CN"/>
        </w:rPr>
        <w:t>，包括可再生能源替代、煤炭消费控制和压减、节能低碳技术装备应用等措施及其技术、经济论证。</w:t>
      </w:r>
    </w:p>
    <w:p w14:paraId="7164DBB5">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w:t>
      </w:r>
      <w:r>
        <w:rPr>
          <w:rFonts w:hint="default" w:ascii="Times New Roman" w:hAnsi="Times New Roman" w:eastAsia="仿宋_GB2312" w:cs="Times New Roman"/>
          <w:w w:val="98"/>
          <w:sz w:val="32"/>
          <w:szCs w:val="32"/>
          <w:highlight w:val="none"/>
          <w:u w:val="none"/>
          <w:lang w:eastAsia="zh-CN"/>
        </w:rPr>
        <w:t>七</w:t>
      </w:r>
      <w:r>
        <w:rPr>
          <w:rFonts w:hint="default" w:ascii="Times New Roman" w:hAnsi="Times New Roman" w:eastAsia="仿宋_GB2312" w:cs="Times New Roman"/>
          <w:w w:val="98"/>
          <w:sz w:val="32"/>
          <w:szCs w:val="32"/>
          <w:highlight w:val="none"/>
          <w:u w:val="none"/>
        </w:rPr>
        <w:t>）项目实施对所在地完成节能</w:t>
      </w:r>
      <w:r>
        <w:rPr>
          <w:rFonts w:hint="default"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目标任务的影响分析。</w:t>
      </w:r>
    </w:p>
    <w:p w14:paraId="3EA2E35F">
      <w:pPr>
        <w:wordWrap/>
        <w:adjustRightInd w:val="0"/>
        <w:snapToGrid w:val="0"/>
        <w:spacing w:line="568" w:lineRule="exact"/>
        <w:ind w:firstLine="626" w:firstLineChars="200"/>
        <w:rPr>
          <w:rFonts w:hint="eastAsia" w:ascii="Times New Roman" w:hAnsi="Times New Roman" w:eastAsia="仿宋_GB2312" w:cs="Times New Roman"/>
          <w:b/>
          <w:bCs/>
          <w:w w:val="98"/>
          <w:sz w:val="32"/>
          <w:szCs w:val="32"/>
          <w:highlight w:val="none"/>
          <w:u w:val="none"/>
        </w:rPr>
      </w:pPr>
      <w:r>
        <w:rPr>
          <w:rFonts w:hint="default" w:ascii="Times New Roman" w:hAnsi="Times New Roman" w:eastAsia="仿宋_GB2312" w:cs="Times New Roman"/>
          <w:w w:val="98"/>
          <w:sz w:val="32"/>
          <w:szCs w:val="32"/>
          <w:highlight w:val="none"/>
          <w:u w:val="none"/>
        </w:rPr>
        <w:t>负责节能报告编制的单位应严格按照节能降碳有关法律法规、政策文件和标准规范等要求据实编制节能报告，确保节能报告的专业性、真实性和操作性。</w:t>
      </w:r>
      <w:r>
        <w:rPr>
          <w:rFonts w:hint="eastAsia" w:eastAsia="仿宋_GB2312" w:cs="Times New Roman"/>
          <w:w w:val="98"/>
          <w:sz w:val="32"/>
          <w:szCs w:val="32"/>
          <w:highlight w:val="none"/>
          <w:u w:val="none"/>
          <w:lang w:eastAsia="zh-CN"/>
        </w:rPr>
        <w:t>项目</w:t>
      </w:r>
      <w:r>
        <w:rPr>
          <w:rFonts w:hint="default" w:ascii="Times New Roman" w:hAnsi="Times New Roman" w:eastAsia="仿宋_GB2312" w:cs="Times New Roman"/>
          <w:w w:val="98"/>
          <w:sz w:val="32"/>
          <w:szCs w:val="32"/>
          <w:highlight w:val="none"/>
          <w:u w:val="none"/>
        </w:rPr>
        <w:t>建设单位应出具书面承诺，对节能报告的真实性、合法性和完整性负责，不得以拆分或合并项目等不正当手段逃避节能审查。省发展改革委将</w:t>
      </w:r>
      <w:r>
        <w:rPr>
          <w:rFonts w:hint="eastAsia" w:ascii="Times New Roman" w:hAnsi="Times New Roman" w:eastAsia="仿宋_GB2312" w:cs="Times New Roman"/>
          <w:w w:val="98"/>
          <w:sz w:val="32"/>
          <w:szCs w:val="32"/>
          <w:highlight w:val="none"/>
          <w:u w:val="none"/>
          <w:lang w:eastAsia="zh-CN"/>
        </w:rPr>
        <w:t>结合实际</w:t>
      </w:r>
      <w:r>
        <w:rPr>
          <w:rFonts w:hint="default" w:ascii="Times New Roman" w:hAnsi="Times New Roman" w:eastAsia="仿宋_GB2312" w:cs="Times New Roman"/>
          <w:w w:val="98"/>
          <w:sz w:val="32"/>
          <w:szCs w:val="32"/>
          <w:highlight w:val="none"/>
          <w:u w:val="none"/>
        </w:rPr>
        <w:t>采取</w:t>
      </w:r>
      <w:r>
        <w:rPr>
          <w:rFonts w:hint="eastAsia" w:ascii="Times New Roman" w:hAnsi="Times New Roman" w:eastAsia="仿宋_GB2312" w:cs="Times New Roman"/>
          <w:w w:val="98"/>
          <w:sz w:val="32"/>
          <w:szCs w:val="32"/>
          <w:highlight w:val="none"/>
          <w:u w:val="none"/>
          <w:lang w:eastAsia="zh-CN"/>
        </w:rPr>
        <w:t>节能报告质量审查</w:t>
      </w:r>
      <w:r>
        <w:rPr>
          <w:rFonts w:hint="default" w:ascii="Times New Roman" w:hAnsi="Times New Roman" w:eastAsia="仿宋_GB2312" w:cs="Times New Roman"/>
          <w:w w:val="98"/>
          <w:sz w:val="32"/>
          <w:szCs w:val="32"/>
          <w:highlight w:val="none"/>
          <w:u w:val="none"/>
        </w:rPr>
        <w:t>等</w:t>
      </w:r>
      <w:r>
        <w:rPr>
          <w:rFonts w:hint="eastAsia" w:ascii="Times New Roman" w:hAnsi="Times New Roman" w:eastAsia="仿宋_GB2312" w:cs="Times New Roman"/>
          <w:w w:val="98"/>
          <w:sz w:val="32"/>
          <w:szCs w:val="32"/>
          <w:highlight w:val="none"/>
          <w:u w:val="none"/>
          <w:lang w:eastAsia="zh-CN"/>
        </w:rPr>
        <w:t>措施，</w:t>
      </w:r>
      <w:r>
        <w:rPr>
          <w:rFonts w:hint="default" w:ascii="Times New Roman" w:hAnsi="Times New Roman" w:eastAsia="仿宋_GB2312" w:cs="Times New Roman"/>
          <w:w w:val="98"/>
          <w:sz w:val="32"/>
          <w:szCs w:val="32"/>
          <w:highlight w:val="none"/>
          <w:u w:val="none"/>
        </w:rPr>
        <w:t>加强对节能报告编制单位的管理</w:t>
      </w:r>
      <w:r>
        <w:rPr>
          <w:rFonts w:hint="eastAsia" w:ascii="Times New Roman" w:hAnsi="Times New Roman" w:eastAsia="仿宋_GB2312" w:cs="Times New Roman"/>
          <w:w w:val="98"/>
          <w:sz w:val="32"/>
          <w:szCs w:val="32"/>
          <w:highlight w:val="none"/>
          <w:u w:val="none"/>
          <w:lang w:eastAsia="zh-CN"/>
        </w:rPr>
        <w:t>。</w:t>
      </w:r>
    </w:p>
    <w:p w14:paraId="09382429">
      <w:pPr>
        <w:numPr>
          <w:ilvl w:val="0"/>
          <w:numId w:val="0"/>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第十</w:t>
      </w:r>
      <w:r>
        <w:rPr>
          <w:rFonts w:hint="eastAsia" w:eastAsia="黑体" w:cs="Times New Roman"/>
          <w:w w:val="98"/>
          <w:sz w:val="32"/>
          <w:szCs w:val="32"/>
          <w:highlight w:val="none"/>
          <w:u w:val="none"/>
          <w:lang w:eastAsia="zh-CN"/>
        </w:rPr>
        <w:t>二</w:t>
      </w:r>
      <w:r>
        <w:rPr>
          <w:rFonts w:hint="default" w:ascii="Times New Roman" w:hAnsi="Times New Roman" w:eastAsia="黑体" w:cs="Times New Roman"/>
          <w:w w:val="98"/>
          <w:sz w:val="32"/>
          <w:szCs w:val="32"/>
          <w:highlight w:val="none"/>
          <w:u w:val="none"/>
        </w:rPr>
        <w:t>条</w:t>
      </w:r>
      <w:r>
        <w:rPr>
          <w:rFonts w:hint="eastAsia" w:eastAsia="黑体" w:cs="Times New Roman"/>
          <w:w w:val="98"/>
          <w:sz w:val="32"/>
          <w:szCs w:val="32"/>
          <w:highlight w:val="none"/>
          <w:u w:val="none"/>
          <w:lang w:val="en-US" w:eastAsia="zh-CN"/>
        </w:rPr>
        <w:t xml:space="preserve">  </w:t>
      </w:r>
      <w:r>
        <w:rPr>
          <w:rFonts w:hint="default" w:ascii="Times New Roman" w:hAnsi="Times New Roman" w:eastAsia="仿宋_GB2312" w:cs="Times New Roman"/>
          <w:w w:val="98"/>
          <w:sz w:val="32"/>
          <w:szCs w:val="32"/>
          <w:highlight w:val="none"/>
          <w:u w:val="none"/>
          <w:lang w:eastAsia="zh-CN"/>
        </w:rPr>
        <w:t>省发展改革委</w:t>
      </w:r>
      <w:r>
        <w:rPr>
          <w:rFonts w:hint="default" w:ascii="Times New Roman" w:hAnsi="Times New Roman" w:eastAsia="仿宋_GB2312" w:cs="Times New Roman"/>
          <w:w w:val="98"/>
          <w:sz w:val="32"/>
          <w:szCs w:val="32"/>
          <w:highlight w:val="none"/>
          <w:u w:val="none"/>
        </w:rPr>
        <w:t>负责</w:t>
      </w:r>
      <w:r>
        <w:rPr>
          <w:rFonts w:hint="eastAsia" w:eastAsia="仿宋_GB2312" w:cs="Times New Roman"/>
          <w:w w:val="98"/>
          <w:sz w:val="32"/>
          <w:szCs w:val="32"/>
          <w:highlight w:val="none"/>
          <w:u w:val="none"/>
          <w:lang w:eastAsia="zh-CN"/>
        </w:rPr>
        <w:t>实施节能审查的固定资产投资项目</w:t>
      </w:r>
      <w:r>
        <w:rPr>
          <w:rFonts w:hint="default" w:ascii="Times New Roman" w:hAnsi="Times New Roman" w:eastAsia="仿宋_GB2312" w:cs="Times New Roman"/>
          <w:w w:val="98"/>
          <w:sz w:val="32"/>
          <w:szCs w:val="32"/>
          <w:highlight w:val="none"/>
          <w:u w:val="none"/>
        </w:rPr>
        <w:t>，市（州）节能审查机关</w:t>
      </w:r>
      <w:r>
        <w:rPr>
          <w:rFonts w:hint="eastAsia" w:eastAsia="仿宋_GB2312" w:cs="Times New Roman"/>
          <w:w w:val="98"/>
          <w:sz w:val="32"/>
          <w:szCs w:val="32"/>
          <w:highlight w:val="none"/>
          <w:u w:val="none"/>
          <w:lang w:eastAsia="zh-CN"/>
        </w:rPr>
        <w:t>应</w:t>
      </w:r>
      <w:r>
        <w:rPr>
          <w:rFonts w:hint="default" w:ascii="Times New Roman" w:hAnsi="Times New Roman" w:eastAsia="仿宋_GB2312" w:cs="Times New Roman"/>
          <w:w w:val="98"/>
          <w:sz w:val="32"/>
          <w:szCs w:val="32"/>
          <w:highlight w:val="none"/>
          <w:u w:val="none"/>
        </w:rPr>
        <w:t>靠前服务，加强对项目节能报告的</w:t>
      </w:r>
      <w:r>
        <w:rPr>
          <w:rFonts w:hint="eastAsia" w:eastAsia="仿宋_GB2312" w:cs="Times New Roman"/>
          <w:w w:val="98"/>
          <w:sz w:val="32"/>
          <w:szCs w:val="32"/>
          <w:highlight w:val="none"/>
          <w:u w:val="none"/>
          <w:lang w:eastAsia="zh-CN"/>
        </w:rPr>
        <w:t>编制</w:t>
      </w:r>
      <w:r>
        <w:rPr>
          <w:rFonts w:hint="default" w:ascii="Times New Roman" w:hAnsi="Times New Roman" w:eastAsia="仿宋_GB2312" w:cs="Times New Roman"/>
          <w:w w:val="98"/>
          <w:sz w:val="32"/>
          <w:szCs w:val="32"/>
          <w:highlight w:val="none"/>
          <w:u w:val="none"/>
        </w:rPr>
        <w:t>指导，</w:t>
      </w:r>
      <w:r>
        <w:rPr>
          <w:rFonts w:hint="eastAsia" w:eastAsia="仿宋_GB2312" w:cs="Times New Roman"/>
          <w:w w:val="98"/>
          <w:sz w:val="32"/>
          <w:szCs w:val="32"/>
          <w:highlight w:val="none"/>
          <w:u w:val="none"/>
          <w:lang w:eastAsia="zh-CN"/>
        </w:rPr>
        <w:t>并开展项目实施影响分析</w:t>
      </w:r>
      <w:r>
        <w:rPr>
          <w:rFonts w:hint="default" w:ascii="Times New Roman" w:hAnsi="Times New Roman" w:eastAsia="仿宋_GB2312" w:cs="Times New Roman"/>
          <w:w w:val="98"/>
          <w:sz w:val="32"/>
          <w:szCs w:val="32"/>
          <w:highlight w:val="none"/>
          <w:u w:val="none"/>
        </w:rPr>
        <w:t>。</w:t>
      </w:r>
      <w:r>
        <w:rPr>
          <w:rFonts w:hint="eastAsia" w:eastAsia="仿宋_GB2312" w:cs="Times New Roman"/>
          <w:w w:val="98"/>
          <w:sz w:val="32"/>
          <w:szCs w:val="32"/>
          <w:highlight w:val="none"/>
          <w:u w:val="none"/>
          <w:lang w:eastAsia="zh-CN"/>
        </w:rPr>
        <w:t>项目</w:t>
      </w:r>
      <w:r>
        <w:rPr>
          <w:rFonts w:hint="default" w:ascii="Times New Roman" w:hAnsi="Times New Roman" w:eastAsia="仿宋_GB2312" w:cs="Times New Roman"/>
          <w:w w:val="98"/>
          <w:sz w:val="32"/>
          <w:szCs w:val="32"/>
          <w:highlight w:val="none"/>
          <w:u w:val="none"/>
          <w:lang w:val="en-US" w:eastAsia="zh-CN"/>
        </w:rPr>
        <w:t>建设单位</w:t>
      </w:r>
      <w:r>
        <w:rPr>
          <w:rFonts w:hint="default" w:ascii="Times New Roman" w:hAnsi="Times New Roman" w:eastAsia="仿宋_GB2312" w:cs="Times New Roman"/>
          <w:w w:val="98"/>
          <w:sz w:val="32"/>
          <w:szCs w:val="32"/>
          <w:highlight w:val="none"/>
          <w:u w:val="none"/>
        </w:rPr>
        <w:t>报送</w:t>
      </w:r>
      <w:r>
        <w:rPr>
          <w:rFonts w:hint="eastAsia" w:eastAsia="仿宋_GB2312" w:cs="Times New Roman"/>
          <w:w w:val="98"/>
          <w:sz w:val="32"/>
          <w:szCs w:val="32"/>
          <w:highlight w:val="none"/>
          <w:u w:val="none"/>
          <w:lang w:eastAsia="zh-CN"/>
        </w:rPr>
        <w:t>的</w:t>
      </w:r>
      <w:r>
        <w:rPr>
          <w:rFonts w:hint="default" w:ascii="Times New Roman" w:hAnsi="Times New Roman" w:eastAsia="仿宋_GB2312" w:cs="Times New Roman"/>
          <w:w w:val="98"/>
          <w:sz w:val="32"/>
          <w:szCs w:val="32"/>
          <w:highlight w:val="none"/>
          <w:u w:val="none"/>
        </w:rPr>
        <w:t>节能审查</w:t>
      </w:r>
      <w:r>
        <w:rPr>
          <w:rFonts w:hint="eastAsia" w:eastAsia="仿宋_GB2312" w:cs="Times New Roman"/>
          <w:w w:val="98"/>
          <w:sz w:val="32"/>
          <w:szCs w:val="32"/>
          <w:highlight w:val="none"/>
          <w:u w:val="none"/>
          <w:lang w:eastAsia="zh-CN"/>
        </w:rPr>
        <w:t>申报</w:t>
      </w:r>
      <w:r>
        <w:rPr>
          <w:rFonts w:hint="default" w:ascii="Times New Roman" w:hAnsi="Times New Roman" w:eastAsia="仿宋_GB2312" w:cs="Times New Roman"/>
          <w:w w:val="98"/>
          <w:sz w:val="32"/>
          <w:szCs w:val="32"/>
          <w:highlight w:val="none"/>
          <w:u w:val="none"/>
        </w:rPr>
        <w:t>材料应</w:t>
      </w:r>
      <w:r>
        <w:rPr>
          <w:rFonts w:hint="eastAsia" w:eastAsia="仿宋_GB2312" w:cs="Times New Roman"/>
          <w:w w:val="98"/>
          <w:sz w:val="32"/>
          <w:szCs w:val="32"/>
          <w:highlight w:val="none"/>
          <w:u w:val="none"/>
          <w:lang w:eastAsia="zh-CN"/>
        </w:rPr>
        <w:t>包括</w:t>
      </w:r>
      <w:r>
        <w:rPr>
          <w:rFonts w:hint="default" w:ascii="Times New Roman" w:hAnsi="Times New Roman" w:eastAsia="仿宋_GB2312" w:cs="Times New Roman"/>
          <w:w w:val="98"/>
          <w:sz w:val="32"/>
          <w:szCs w:val="32"/>
          <w:highlight w:val="none"/>
          <w:u w:val="none"/>
        </w:rPr>
        <w:t>建设单位上报文、项目节能报告、</w:t>
      </w:r>
      <w:r>
        <w:rPr>
          <w:rFonts w:hint="eastAsia" w:ascii="Times New Roman" w:hAnsi="Times New Roman" w:eastAsia="仿宋_GB2312" w:cs="Times New Roman"/>
          <w:b w:val="0"/>
          <w:bCs w:val="0"/>
          <w:w w:val="98"/>
          <w:sz w:val="32"/>
          <w:szCs w:val="32"/>
          <w:highlight w:val="none"/>
          <w:u w:val="none"/>
          <w:lang w:eastAsia="zh-CN"/>
        </w:rPr>
        <w:t>核准或备案文件、</w:t>
      </w:r>
      <w:r>
        <w:rPr>
          <w:rFonts w:hint="default" w:ascii="Times New Roman" w:hAnsi="Times New Roman" w:eastAsia="仿宋_GB2312" w:cs="Times New Roman"/>
          <w:b w:val="0"/>
          <w:bCs w:val="0"/>
          <w:w w:val="98"/>
          <w:sz w:val="32"/>
          <w:szCs w:val="32"/>
          <w:highlight w:val="none"/>
          <w:u w:val="none"/>
        </w:rPr>
        <w:t>项</w:t>
      </w:r>
      <w:r>
        <w:rPr>
          <w:rFonts w:hint="default" w:ascii="Times New Roman" w:hAnsi="Times New Roman" w:eastAsia="仿宋_GB2312" w:cs="Times New Roman"/>
          <w:w w:val="98"/>
          <w:sz w:val="32"/>
          <w:szCs w:val="32"/>
          <w:highlight w:val="none"/>
          <w:u w:val="none"/>
        </w:rPr>
        <w:t>目可行性研究报告或建设实施方案，及项目所在市（州）节能审查机关上报文。市（州）节能审查机关上报文应包括以下内容：</w:t>
      </w:r>
    </w:p>
    <w:p w14:paraId="257B45B7">
      <w:pPr>
        <w:numPr>
          <w:ilvl w:val="0"/>
          <w:numId w:val="1"/>
        </w:numPr>
        <w:wordWrap/>
        <w:adjustRightInd w:val="0"/>
        <w:snapToGrid w:val="0"/>
        <w:spacing w:line="568" w:lineRule="exact"/>
        <w:ind w:firstLine="420" w:firstLineChars="0"/>
        <w:rPr>
          <w:rFonts w:hint="default" w:ascii="Times New Roman" w:hAnsi="Times New Roman" w:eastAsia="仿宋_GB2312" w:cs="Times New Roman"/>
          <w:w w:val="98"/>
          <w:sz w:val="32"/>
          <w:szCs w:val="32"/>
          <w:highlight w:val="none"/>
          <w:u w:val="none"/>
          <w:lang w:val="en-US" w:eastAsia="zh-CN"/>
        </w:rPr>
      </w:pPr>
      <w:r>
        <w:rPr>
          <w:rFonts w:hint="default" w:ascii="Times New Roman" w:hAnsi="Times New Roman" w:eastAsia="仿宋_GB2312" w:cs="Times New Roman"/>
          <w:w w:val="98"/>
          <w:sz w:val="32"/>
          <w:szCs w:val="32"/>
          <w:highlight w:val="none"/>
          <w:u w:val="none"/>
        </w:rPr>
        <w:t>项目前期工作进展情况，</w:t>
      </w:r>
      <w:r>
        <w:rPr>
          <w:rFonts w:hint="default" w:ascii="Times New Roman" w:hAnsi="Times New Roman" w:eastAsia="仿宋_GB2312" w:cs="Times New Roman"/>
          <w:w w:val="98"/>
          <w:sz w:val="32"/>
          <w:szCs w:val="32"/>
          <w:highlight w:val="none"/>
          <w:u w:val="none"/>
          <w:lang w:eastAsia="zh-CN"/>
        </w:rPr>
        <w:t>现场</w:t>
      </w:r>
      <w:r>
        <w:rPr>
          <w:rFonts w:hint="default" w:ascii="Times New Roman" w:hAnsi="Times New Roman" w:eastAsia="仿宋_GB2312" w:cs="Times New Roman"/>
          <w:w w:val="98"/>
          <w:sz w:val="32"/>
          <w:szCs w:val="32"/>
          <w:highlight w:val="none"/>
          <w:u w:val="none"/>
        </w:rPr>
        <w:t>核实开工情况</w:t>
      </w:r>
      <w:r>
        <w:rPr>
          <w:rFonts w:hint="eastAsia" w:eastAsia="仿宋_GB2312" w:cs="Times New Roman"/>
          <w:w w:val="98"/>
          <w:sz w:val="32"/>
          <w:szCs w:val="32"/>
          <w:highlight w:val="none"/>
          <w:u w:val="none"/>
          <w:lang w:eastAsia="zh-CN"/>
        </w:rPr>
        <w:t>，产业政策符合性及《产业结构调整指导目录》落实情况等</w:t>
      </w:r>
      <w:r>
        <w:rPr>
          <w:rFonts w:hint="eastAsia" w:ascii="Times New Roman" w:hAnsi="Times New Roman" w:eastAsia="仿宋_GB2312" w:cs="Times New Roman"/>
          <w:w w:val="98"/>
          <w:sz w:val="32"/>
          <w:szCs w:val="32"/>
          <w:highlight w:val="none"/>
          <w:u w:val="none"/>
          <w:lang w:eastAsia="zh-CN"/>
        </w:rPr>
        <w:t>。</w:t>
      </w:r>
    </w:p>
    <w:p w14:paraId="14469F06">
      <w:pPr>
        <w:numPr>
          <w:ilvl w:val="0"/>
          <w:numId w:val="1"/>
        </w:numPr>
        <w:wordWrap/>
        <w:adjustRightInd w:val="0"/>
        <w:snapToGrid w:val="0"/>
        <w:spacing w:line="568" w:lineRule="exact"/>
        <w:ind w:firstLine="420" w:firstLineChars="0"/>
        <w:rPr>
          <w:rFonts w:hint="default" w:ascii="Times New Roman" w:hAnsi="Times New Roman" w:eastAsia="仿宋_GB2312" w:cs="Times New Roman"/>
          <w:w w:val="98"/>
          <w:sz w:val="32"/>
          <w:szCs w:val="32"/>
          <w:highlight w:val="none"/>
          <w:u w:val="none"/>
          <w:lang w:val="en-US" w:eastAsia="zh-CN"/>
        </w:rPr>
      </w:pPr>
      <w:r>
        <w:rPr>
          <w:rFonts w:hint="default" w:ascii="Times New Roman" w:hAnsi="Times New Roman" w:eastAsia="仿宋_GB2312" w:cs="Times New Roman"/>
          <w:w w:val="98"/>
          <w:sz w:val="32"/>
          <w:szCs w:val="32"/>
          <w:highlight w:val="none"/>
          <w:u w:val="none"/>
        </w:rPr>
        <w:t>五年规划期内各级已批复的本地区节能审查项目个数、新增能源消费总量</w:t>
      </w:r>
      <w:r>
        <w:rPr>
          <w:rFonts w:hint="default" w:ascii="Times New Roman" w:hAnsi="Times New Roman" w:eastAsia="仿宋_GB2312" w:cs="Times New Roman"/>
          <w:w w:val="98"/>
          <w:sz w:val="32"/>
          <w:szCs w:val="32"/>
          <w:highlight w:val="none"/>
          <w:u w:val="none"/>
          <w:lang w:eastAsia="zh-CN"/>
        </w:rPr>
        <w:t>、碳排放总量</w:t>
      </w:r>
      <w:r>
        <w:rPr>
          <w:rFonts w:hint="default" w:ascii="Times New Roman" w:hAnsi="Times New Roman" w:eastAsia="仿宋_GB2312" w:cs="Times New Roman"/>
          <w:w w:val="98"/>
          <w:sz w:val="32"/>
          <w:szCs w:val="32"/>
          <w:highlight w:val="none"/>
          <w:u w:val="none"/>
        </w:rPr>
        <w:t>和五年规划期内可形成的能源消费总量</w:t>
      </w:r>
      <w:r>
        <w:rPr>
          <w:rFonts w:hint="default" w:ascii="Times New Roman" w:hAnsi="Times New Roman" w:eastAsia="仿宋_GB2312" w:cs="Times New Roman"/>
          <w:w w:val="98"/>
          <w:sz w:val="32"/>
          <w:szCs w:val="32"/>
          <w:highlight w:val="none"/>
          <w:u w:val="none"/>
          <w:lang w:eastAsia="zh-CN"/>
        </w:rPr>
        <w:t>及碳排放总量</w:t>
      </w:r>
      <w:r>
        <w:rPr>
          <w:rFonts w:hint="eastAsia"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rPr>
        <w:t>拟申请节能审查项目建成后，对本市（州）</w:t>
      </w:r>
      <w:r>
        <w:rPr>
          <w:rFonts w:hint="eastAsia" w:eastAsia="仿宋_GB2312" w:cs="Times New Roman"/>
          <w:w w:val="98"/>
          <w:sz w:val="32"/>
          <w:szCs w:val="32"/>
          <w:highlight w:val="none"/>
          <w:u w:val="none"/>
          <w:lang w:eastAsia="zh-CN"/>
        </w:rPr>
        <w:t>和全省</w:t>
      </w:r>
      <w:r>
        <w:rPr>
          <w:rFonts w:hint="default" w:ascii="Times New Roman" w:hAnsi="Times New Roman" w:eastAsia="仿宋_GB2312" w:cs="Times New Roman"/>
          <w:w w:val="98"/>
          <w:sz w:val="32"/>
          <w:szCs w:val="32"/>
          <w:highlight w:val="none"/>
          <w:u w:val="none"/>
          <w:lang w:eastAsia="zh-CN"/>
        </w:rPr>
        <w:t>完成节能降碳目标任务的影响</w:t>
      </w:r>
      <w:r>
        <w:rPr>
          <w:rFonts w:hint="eastAsia" w:ascii="Times New Roman" w:hAnsi="Times New Roman" w:eastAsia="仿宋_GB2312" w:cs="Times New Roman"/>
          <w:w w:val="98"/>
          <w:sz w:val="32"/>
          <w:szCs w:val="32"/>
          <w:highlight w:val="none"/>
          <w:u w:val="none"/>
          <w:lang w:eastAsia="zh-CN"/>
        </w:rPr>
        <w:t>。</w:t>
      </w:r>
      <w:r>
        <w:rPr>
          <w:rFonts w:hint="default" w:ascii="Times New Roman" w:hAnsi="Times New Roman" w:eastAsia="仿宋_GB2312" w:cs="Times New Roman"/>
          <w:w w:val="98"/>
          <w:sz w:val="32"/>
          <w:szCs w:val="32"/>
          <w:highlight w:val="none"/>
          <w:u w:val="none"/>
          <w:lang w:eastAsia="zh-CN"/>
        </w:rPr>
        <w:t>对本市</w:t>
      </w:r>
      <w:r>
        <w:rPr>
          <w:rFonts w:hint="default" w:ascii="Times New Roman" w:hAnsi="Times New Roman" w:eastAsia="仿宋_GB2312" w:cs="Times New Roman"/>
          <w:w w:val="98"/>
          <w:sz w:val="32"/>
          <w:szCs w:val="32"/>
          <w:highlight w:val="none"/>
          <w:u w:val="none"/>
        </w:rPr>
        <w:t>（州）</w:t>
      </w:r>
      <w:r>
        <w:rPr>
          <w:rFonts w:hint="default" w:ascii="Times New Roman" w:hAnsi="Times New Roman" w:eastAsia="仿宋_GB2312" w:cs="Times New Roman"/>
          <w:w w:val="98"/>
          <w:sz w:val="32"/>
          <w:szCs w:val="32"/>
          <w:highlight w:val="none"/>
          <w:u w:val="none"/>
          <w:lang w:eastAsia="zh-CN"/>
        </w:rPr>
        <w:t>完成</w:t>
      </w:r>
      <w:r>
        <w:rPr>
          <w:rFonts w:hint="eastAsia" w:ascii="Times New Roman" w:hAnsi="Times New Roman" w:eastAsia="仿宋_GB2312" w:cs="Times New Roman"/>
          <w:color w:val="auto"/>
          <w:w w:val="98"/>
          <w:sz w:val="32"/>
          <w:szCs w:val="32"/>
          <w:highlight w:val="none"/>
          <w:u w:val="none"/>
          <w:lang w:eastAsia="zh-CN"/>
        </w:rPr>
        <w:t>能耗强度和</w:t>
      </w:r>
      <w:r>
        <w:rPr>
          <w:rFonts w:hint="eastAsia" w:ascii="Times New Roman" w:hAnsi="Times New Roman" w:eastAsia="仿宋_GB2312" w:cs="Times New Roman"/>
          <w:w w:val="98"/>
          <w:sz w:val="32"/>
          <w:szCs w:val="32"/>
          <w:highlight w:val="none"/>
          <w:u w:val="none"/>
          <w:lang w:eastAsia="zh-CN"/>
        </w:rPr>
        <w:t>碳排放</w:t>
      </w:r>
      <w:r>
        <w:rPr>
          <w:rFonts w:hint="default" w:ascii="Times New Roman" w:hAnsi="Times New Roman" w:eastAsia="仿宋_GB2312" w:cs="Times New Roman"/>
          <w:w w:val="98"/>
          <w:sz w:val="32"/>
          <w:szCs w:val="32"/>
          <w:highlight w:val="none"/>
          <w:u w:val="none"/>
          <w:lang w:eastAsia="zh-CN"/>
        </w:rPr>
        <w:t>强度降低目标</w:t>
      </w:r>
      <w:r>
        <w:rPr>
          <w:rFonts w:hint="eastAsia" w:ascii="Times New Roman" w:hAnsi="Times New Roman" w:eastAsia="仿宋_GB2312" w:cs="Times New Roman"/>
          <w:w w:val="98"/>
          <w:sz w:val="32"/>
          <w:szCs w:val="32"/>
          <w:highlight w:val="none"/>
          <w:u w:val="none"/>
          <w:lang w:eastAsia="zh-CN"/>
        </w:rPr>
        <w:t>有重</w:t>
      </w:r>
      <w:r>
        <w:rPr>
          <w:rFonts w:hint="default" w:ascii="Times New Roman" w:hAnsi="Times New Roman" w:eastAsia="仿宋_GB2312" w:cs="Times New Roman"/>
          <w:w w:val="98"/>
          <w:sz w:val="32"/>
          <w:szCs w:val="32"/>
          <w:highlight w:val="none"/>
          <w:u w:val="none"/>
          <w:lang w:eastAsia="zh-CN"/>
        </w:rPr>
        <w:t>大及以上影响的</w:t>
      </w:r>
      <w:r>
        <w:rPr>
          <w:rFonts w:hint="default" w:ascii="Times New Roman" w:hAnsi="Times New Roman" w:eastAsia="仿宋_GB2312" w:cs="Times New Roman"/>
          <w:w w:val="98"/>
          <w:sz w:val="32"/>
          <w:szCs w:val="32"/>
          <w:highlight w:val="none"/>
          <w:u w:val="none"/>
        </w:rPr>
        <w:t>，提出可行性化解措施。</w:t>
      </w:r>
    </w:p>
    <w:p w14:paraId="3687CF3D">
      <w:pPr>
        <w:numPr>
          <w:ilvl w:val="0"/>
          <w:numId w:val="1"/>
        </w:numPr>
        <w:wordWrap/>
        <w:adjustRightInd w:val="0"/>
        <w:snapToGrid w:val="0"/>
        <w:spacing w:line="568" w:lineRule="exact"/>
        <w:ind w:firstLine="420" w:firstLineChars="0"/>
        <w:rPr>
          <w:rFonts w:hint="default" w:ascii="Times New Roman" w:hAnsi="Times New Roman" w:eastAsia="仿宋_GB2312" w:cs="Times New Roman"/>
          <w:w w:val="98"/>
          <w:sz w:val="32"/>
          <w:szCs w:val="32"/>
          <w:highlight w:val="none"/>
          <w:u w:val="none"/>
          <w:lang w:val="en-US" w:eastAsia="zh-CN"/>
        </w:rPr>
      </w:pPr>
      <w:r>
        <w:rPr>
          <w:rFonts w:hint="default" w:ascii="Times New Roman" w:hAnsi="Times New Roman" w:eastAsia="仿宋_GB2312" w:cs="Times New Roman"/>
          <w:w w:val="98"/>
          <w:sz w:val="32"/>
          <w:szCs w:val="32"/>
          <w:highlight w:val="none"/>
          <w:u w:val="none"/>
          <w:lang w:eastAsia="zh-CN"/>
        </w:rPr>
        <w:t>是否支持项目建设的明确意见。</w:t>
      </w:r>
    </w:p>
    <w:p w14:paraId="54115ACF">
      <w:pPr>
        <w:numPr>
          <w:ilvl w:val="0"/>
          <w:numId w:val="1"/>
        </w:numPr>
        <w:wordWrap/>
        <w:adjustRightInd w:val="0"/>
        <w:snapToGrid w:val="0"/>
        <w:spacing w:line="568" w:lineRule="exact"/>
        <w:ind w:firstLine="420" w:firstLineChars="0"/>
        <w:rPr>
          <w:rFonts w:hint="default" w:ascii="Times New Roman" w:hAnsi="Times New Roman" w:eastAsia="仿宋_GB2312" w:cs="Times New Roman"/>
          <w:w w:val="98"/>
          <w:sz w:val="32"/>
          <w:szCs w:val="32"/>
          <w:highlight w:val="none"/>
          <w:u w:val="none"/>
          <w:lang w:val="en-US" w:eastAsia="zh-CN"/>
        </w:rPr>
      </w:pPr>
      <w:r>
        <w:rPr>
          <w:rFonts w:hint="default" w:ascii="Times New Roman" w:hAnsi="Times New Roman" w:eastAsia="仿宋_GB2312" w:cs="Times New Roman"/>
          <w:w w:val="98"/>
          <w:sz w:val="32"/>
          <w:szCs w:val="32"/>
          <w:highlight w:val="none"/>
          <w:u w:val="none"/>
          <w:lang w:val="en-US" w:eastAsia="zh-CN"/>
        </w:rPr>
        <w:t>其他需要说明的情况。</w:t>
      </w:r>
    </w:p>
    <w:p w14:paraId="78E5B732">
      <w:pPr>
        <w:numPr>
          <w:ilvl w:val="0"/>
          <w:numId w:val="0"/>
        </w:numPr>
        <w:wordWrap/>
        <w:adjustRightInd w:val="0"/>
        <w:snapToGrid w:val="0"/>
        <w:spacing w:line="568" w:lineRule="exact"/>
        <w:ind w:firstLine="626" w:firstLineChars="200"/>
        <w:rPr>
          <w:rFonts w:hint="default" w:ascii="Times New Roman" w:hAnsi="Times New Roman" w:eastAsia="仿宋_GB2312" w:cs="Times New Roman"/>
          <w:b w:val="0"/>
          <w:bCs w:val="0"/>
          <w:w w:val="98"/>
          <w:sz w:val="32"/>
          <w:szCs w:val="32"/>
          <w:highlight w:val="none"/>
          <w:u w:val="none"/>
          <w:lang w:val="en-US" w:eastAsia="zh-CN"/>
        </w:rPr>
      </w:pPr>
      <w:r>
        <w:rPr>
          <w:rFonts w:hint="default" w:ascii="Times New Roman" w:hAnsi="Times New Roman" w:eastAsia="黑体" w:cs="Times New Roman"/>
          <w:b w:val="0"/>
          <w:bCs w:val="0"/>
          <w:w w:val="98"/>
          <w:sz w:val="32"/>
          <w:szCs w:val="32"/>
          <w:highlight w:val="none"/>
          <w:u w:val="none"/>
          <w:lang w:val="en-US" w:eastAsia="zh-CN" w:bidi="ar"/>
        </w:rPr>
        <w:t xml:space="preserve">第十三条 </w:t>
      </w:r>
      <w:r>
        <w:rPr>
          <w:rFonts w:hint="default" w:ascii="Times New Roman" w:hAnsi="Times New Roman" w:eastAsia="仿宋_GB2312" w:cs="Times New Roman"/>
          <w:b w:val="0"/>
          <w:bCs w:val="0"/>
          <w:w w:val="98"/>
          <w:sz w:val="32"/>
          <w:szCs w:val="32"/>
          <w:highlight w:val="none"/>
          <w:u w:val="none"/>
          <w:lang w:val="en-US" w:eastAsia="zh-CN"/>
        </w:rPr>
        <w:t>报</w:t>
      </w:r>
      <w:r>
        <w:rPr>
          <w:rFonts w:hint="eastAsia" w:eastAsia="仿宋_GB2312" w:cs="Times New Roman"/>
          <w:b w:val="0"/>
          <w:bCs w:val="0"/>
          <w:w w:val="98"/>
          <w:sz w:val="32"/>
          <w:szCs w:val="32"/>
          <w:highlight w:val="none"/>
          <w:u w:val="none"/>
          <w:lang w:val="en-US" w:eastAsia="zh-CN"/>
        </w:rPr>
        <w:t>送</w:t>
      </w:r>
      <w:r>
        <w:rPr>
          <w:rFonts w:hint="default" w:ascii="Times New Roman" w:hAnsi="Times New Roman" w:eastAsia="仿宋_GB2312" w:cs="Times New Roman"/>
          <w:b w:val="0"/>
          <w:bCs w:val="0"/>
          <w:w w:val="98"/>
          <w:sz w:val="32"/>
          <w:szCs w:val="32"/>
          <w:highlight w:val="none"/>
          <w:u w:val="none"/>
          <w:lang w:val="en-US" w:eastAsia="zh-CN"/>
        </w:rPr>
        <w:t>国家发展改革委实施节能审查的</w:t>
      </w:r>
      <w:r>
        <w:rPr>
          <w:rFonts w:hint="eastAsia" w:ascii="Times New Roman" w:hAnsi="Times New Roman" w:eastAsia="仿宋_GB2312" w:cs="Times New Roman"/>
          <w:b w:val="0"/>
          <w:bCs w:val="0"/>
          <w:color w:val="auto"/>
          <w:w w:val="98"/>
          <w:sz w:val="32"/>
          <w:szCs w:val="32"/>
          <w:highlight w:val="none"/>
          <w:u w:val="none"/>
          <w:lang w:val="en-US" w:eastAsia="zh-CN"/>
        </w:rPr>
        <w:t>重点领域</w:t>
      </w:r>
      <w:r>
        <w:rPr>
          <w:rFonts w:hint="default" w:ascii="Times New Roman" w:hAnsi="Times New Roman" w:eastAsia="仿宋_GB2312" w:cs="Times New Roman"/>
          <w:b w:val="0"/>
          <w:bCs w:val="0"/>
          <w:w w:val="98"/>
          <w:sz w:val="32"/>
          <w:szCs w:val="32"/>
          <w:highlight w:val="none"/>
          <w:u w:val="none"/>
          <w:lang w:val="en-US" w:eastAsia="zh-CN"/>
        </w:rPr>
        <w:t>项目，市（州）</w:t>
      </w:r>
      <w:r>
        <w:rPr>
          <w:rFonts w:hint="eastAsia" w:eastAsia="仿宋_GB2312" w:cs="Times New Roman"/>
          <w:b w:val="0"/>
          <w:bCs w:val="0"/>
          <w:w w:val="98"/>
          <w:sz w:val="32"/>
          <w:szCs w:val="32"/>
          <w:highlight w:val="none"/>
          <w:u w:val="none"/>
          <w:lang w:val="en-US" w:eastAsia="zh-CN"/>
        </w:rPr>
        <w:t>节能审查机关</w:t>
      </w:r>
      <w:r>
        <w:rPr>
          <w:rFonts w:hint="default" w:ascii="Times New Roman" w:hAnsi="Times New Roman" w:eastAsia="仿宋_GB2312" w:cs="Times New Roman"/>
          <w:b w:val="0"/>
          <w:bCs w:val="0"/>
          <w:w w:val="98"/>
          <w:sz w:val="32"/>
          <w:szCs w:val="32"/>
          <w:highlight w:val="none"/>
          <w:u w:val="none"/>
          <w:lang w:val="en-US" w:eastAsia="zh-CN"/>
        </w:rPr>
        <w:t>上报文除</w:t>
      </w:r>
      <w:r>
        <w:rPr>
          <w:rFonts w:hint="eastAsia" w:eastAsia="仿宋_GB2312" w:cs="Times New Roman"/>
          <w:b w:val="0"/>
          <w:bCs w:val="0"/>
          <w:w w:val="98"/>
          <w:sz w:val="32"/>
          <w:szCs w:val="32"/>
          <w:highlight w:val="none"/>
          <w:u w:val="none"/>
          <w:lang w:val="en-US" w:eastAsia="zh-CN"/>
        </w:rPr>
        <w:t>本实施办法</w:t>
      </w:r>
      <w:r>
        <w:rPr>
          <w:rFonts w:hint="eastAsia" w:ascii="Times New Roman" w:hAnsi="Times New Roman" w:eastAsia="仿宋_GB2312" w:cs="Times New Roman"/>
          <w:b w:val="0"/>
          <w:bCs w:val="0"/>
          <w:w w:val="98"/>
          <w:sz w:val="32"/>
          <w:szCs w:val="32"/>
          <w:highlight w:val="none"/>
          <w:u w:val="none"/>
          <w:lang w:val="en-US" w:eastAsia="zh-CN"/>
        </w:rPr>
        <w:t>第十二条要求的</w:t>
      </w:r>
      <w:r>
        <w:rPr>
          <w:rFonts w:hint="default" w:ascii="Times New Roman" w:hAnsi="Times New Roman" w:eastAsia="仿宋_GB2312" w:cs="Times New Roman"/>
          <w:b w:val="0"/>
          <w:bCs w:val="0"/>
          <w:w w:val="98"/>
          <w:sz w:val="32"/>
          <w:szCs w:val="32"/>
          <w:highlight w:val="none"/>
          <w:u w:val="none"/>
          <w:lang w:val="en-US" w:eastAsia="zh-CN"/>
        </w:rPr>
        <w:t>内容外，还应包括以下内容：</w:t>
      </w:r>
    </w:p>
    <w:p w14:paraId="2ACA489E">
      <w:pPr>
        <w:numPr>
          <w:ilvl w:val="0"/>
          <w:numId w:val="2"/>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val="en-US" w:eastAsia="zh-CN"/>
        </w:rPr>
      </w:pPr>
      <w:r>
        <w:rPr>
          <w:rFonts w:hint="default" w:ascii="Times New Roman" w:hAnsi="Times New Roman" w:eastAsia="仿宋_GB2312" w:cs="Times New Roman"/>
          <w:w w:val="98"/>
          <w:sz w:val="32"/>
          <w:szCs w:val="32"/>
          <w:highlight w:val="none"/>
          <w:u w:val="none"/>
          <w:lang w:val="en-US" w:eastAsia="zh-CN"/>
        </w:rPr>
        <w:t>市级有关部门对项目的联合评估论证情况，包括产业</w:t>
      </w:r>
      <w:r>
        <w:rPr>
          <w:rFonts w:hint="eastAsia" w:ascii="Times New Roman" w:hAnsi="Times New Roman" w:eastAsia="仿宋_GB2312" w:cs="Times New Roman"/>
          <w:w w:val="98"/>
          <w:sz w:val="32"/>
          <w:szCs w:val="32"/>
          <w:highlight w:val="none"/>
          <w:u w:val="none"/>
          <w:lang w:val="en-US" w:eastAsia="zh-CN"/>
        </w:rPr>
        <w:t>管理</w:t>
      </w:r>
      <w:r>
        <w:rPr>
          <w:rFonts w:hint="default" w:ascii="Times New Roman" w:hAnsi="Times New Roman" w:eastAsia="仿宋_GB2312" w:cs="Times New Roman"/>
          <w:w w:val="98"/>
          <w:sz w:val="32"/>
          <w:szCs w:val="32"/>
          <w:highlight w:val="none"/>
          <w:u w:val="none"/>
          <w:lang w:val="en-US" w:eastAsia="zh-CN"/>
        </w:rPr>
        <w:t>、节能降碳、生态环保、资源利用等政策符合性，能效、碳排放、污染物排放、工艺设备等技术水平先进性，以及评估论证结果等。</w:t>
      </w:r>
    </w:p>
    <w:p w14:paraId="33C3B2CB">
      <w:pPr>
        <w:numPr>
          <w:ilvl w:val="0"/>
          <w:numId w:val="2"/>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val="en-US" w:eastAsia="zh-CN"/>
        </w:rPr>
      </w:pPr>
      <w:r>
        <w:rPr>
          <w:rFonts w:hint="default" w:ascii="Times New Roman" w:hAnsi="Times New Roman" w:eastAsia="仿宋_GB2312" w:cs="Times New Roman"/>
          <w:w w:val="98"/>
          <w:sz w:val="32"/>
          <w:szCs w:val="32"/>
          <w:highlight w:val="none"/>
          <w:u w:val="none"/>
          <w:lang w:val="en-US" w:eastAsia="zh-CN"/>
        </w:rPr>
        <w:t>项目实施能源消费替代、煤炭消费控制</w:t>
      </w:r>
      <w:r>
        <w:rPr>
          <w:rFonts w:hint="eastAsia" w:ascii="Times New Roman" w:hAnsi="Times New Roman" w:eastAsia="仿宋_GB2312" w:cs="Times New Roman"/>
          <w:w w:val="98"/>
          <w:sz w:val="32"/>
          <w:szCs w:val="32"/>
          <w:highlight w:val="none"/>
          <w:u w:val="none"/>
          <w:lang w:val="en-US" w:eastAsia="zh-CN"/>
        </w:rPr>
        <w:t>和压减</w:t>
      </w:r>
      <w:r>
        <w:rPr>
          <w:rFonts w:hint="default" w:ascii="Times New Roman" w:hAnsi="Times New Roman" w:eastAsia="仿宋_GB2312" w:cs="Times New Roman"/>
          <w:w w:val="98"/>
          <w:sz w:val="32"/>
          <w:szCs w:val="32"/>
          <w:highlight w:val="none"/>
          <w:u w:val="none"/>
          <w:lang w:val="en-US" w:eastAsia="zh-CN"/>
        </w:rPr>
        <w:t>等情况及产能置换情况</w:t>
      </w:r>
      <w:r>
        <w:rPr>
          <w:rFonts w:hint="eastAsia" w:eastAsia="仿宋_GB2312" w:cs="Times New Roman"/>
          <w:w w:val="98"/>
          <w:sz w:val="32"/>
          <w:szCs w:val="32"/>
          <w:highlight w:val="none"/>
          <w:u w:val="none"/>
          <w:lang w:val="en-US" w:eastAsia="zh-CN"/>
        </w:rPr>
        <w:t>（</w:t>
      </w:r>
      <w:r>
        <w:rPr>
          <w:rFonts w:hint="default" w:ascii="Times New Roman" w:hAnsi="Times New Roman" w:eastAsia="仿宋_GB2312" w:cs="Times New Roman"/>
          <w:w w:val="98"/>
          <w:sz w:val="32"/>
          <w:szCs w:val="32"/>
          <w:highlight w:val="none"/>
          <w:u w:val="none"/>
          <w:lang w:val="en-US" w:eastAsia="zh-CN"/>
        </w:rPr>
        <w:t>如需</w:t>
      </w:r>
      <w:r>
        <w:rPr>
          <w:rFonts w:hint="eastAsia" w:eastAsia="仿宋_GB2312" w:cs="Times New Roman"/>
          <w:w w:val="98"/>
          <w:sz w:val="32"/>
          <w:szCs w:val="32"/>
          <w:highlight w:val="none"/>
          <w:u w:val="none"/>
          <w:lang w:val="en-US" w:eastAsia="zh-CN"/>
        </w:rPr>
        <w:t>）</w:t>
      </w:r>
      <w:r>
        <w:rPr>
          <w:rFonts w:hint="default" w:ascii="Times New Roman" w:hAnsi="Times New Roman" w:eastAsia="仿宋_GB2312" w:cs="Times New Roman"/>
          <w:w w:val="98"/>
          <w:sz w:val="32"/>
          <w:szCs w:val="32"/>
          <w:highlight w:val="none"/>
          <w:u w:val="none"/>
          <w:lang w:val="en-US" w:eastAsia="zh-CN"/>
        </w:rPr>
        <w:t>，以及有权限的部门出具的核实意见。</w:t>
      </w:r>
    </w:p>
    <w:p w14:paraId="4C46DC97">
      <w:pPr>
        <w:numPr>
          <w:ilvl w:val="0"/>
          <w:numId w:val="2"/>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val="en-US" w:eastAsia="zh-CN"/>
        </w:rPr>
      </w:pPr>
      <w:r>
        <w:rPr>
          <w:rFonts w:hint="default" w:ascii="Times New Roman" w:hAnsi="Times New Roman" w:eastAsia="仿宋_GB2312" w:cs="Times New Roman"/>
          <w:w w:val="98"/>
          <w:sz w:val="32"/>
          <w:szCs w:val="32"/>
          <w:highlight w:val="none"/>
          <w:u w:val="none"/>
          <w:lang w:val="en-US" w:eastAsia="zh-CN"/>
        </w:rPr>
        <w:t>拟建项目所属细分产业在我省发展总体情况、既有产能规模和市场需求情况、同类存量企业生产经营情况。</w:t>
      </w:r>
    </w:p>
    <w:p w14:paraId="1C1F46E4">
      <w:pPr>
        <w:pStyle w:val="2"/>
        <w:numPr>
          <w:ilvl w:val="0"/>
          <w:numId w:val="0"/>
        </w:numPr>
        <w:spacing w:after="0" w:line="568" w:lineRule="exact"/>
        <w:ind w:firstLine="626" w:firstLineChars="200"/>
        <w:rPr>
          <w:rFonts w:hint="default" w:ascii="Times New Roman" w:hAnsi="Times New Roman" w:eastAsia="仿宋_GB2312"/>
          <w:spacing w:val="-6"/>
          <w:highlight w:val="none"/>
          <w:u w:val="none"/>
          <w:lang w:eastAsia="zh-CN"/>
        </w:rPr>
      </w:pPr>
      <w:r>
        <w:rPr>
          <w:rFonts w:hint="default" w:ascii="Times New Roman" w:hAnsi="Times New Roman" w:eastAsia="黑体" w:cs="Times New Roman"/>
          <w:w w:val="98"/>
          <w:sz w:val="32"/>
          <w:szCs w:val="32"/>
          <w:highlight w:val="none"/>
          <w:u w:val="none"/>
          <w:lang w:eastAsia="zh-CN"/>
        </w:rPr>
        <w:t>第十</w:t>
      </w:r>
      <w:r>
        <w:rPr>
          <w:rFonts w:hint="eastAsia" w:ascii="Times New Roman" w:hAnsi="Times New Roman" w:eastAsia="黑体" w:cs="Times New Roman"/>
          <w:w w:val="98"/>
          <w:sz w:val="32"/>
          <w:szCs w:val="32"/>
          <w:highlight w:val="none"/>
          <w:u w:val="none"/>
          <w:lang w:eastAsia="zh-CN"/>
        </w:rPr>
        <w:t>四</w:t>
      </w:r>
      <w:r>
        <w:rPr>
          <w:rFonts w:hint="default" w:ascii="Times New Roman" w:hAnsi="Times New Roman" w:eastAsia="黑体" w:cs="Times New Roman"/>
          <w:w w:val="98"/>
          <w:sz w:val="32"/>
          <w:szCs w:val="32"/>
          <w:highlight w:val="none"/>
          <w:u w:val="none"/>
          <w:lang w:eastAsia="zh-CN"/>
        </w:rPr>
        <w:t>条</w:t>
      </w:r>
      <w:r>
        <w:rPr>
          <w:rFonts w:hint="default" w:ascii="Times New Roman" w:hAnsi="Times New Roman" w:eastAsia="仿宋_GB2312" w:cs="Times New Roman"/>
          <w:w w:val="98"/>
          <w:sz w:val="32"/>
          <w:szCs w:val="32"/>
          <w:highlight w:val="none"/>
          <w:u w:val="none"/>
          <w:lang w:val="en-US" w:eastAsia="zh-CN"/>
        </w:rPr>
        <w:t xml:space="preserve"> </w:t>
      </w:r>
      <w:r>
        <w:rPr>
          <w:rFonts w:hint="default" w:ascii="Times New Roman" w:hAnsi="Times New Roman" w:eastAsia="仿宋_GB2312" w:cs="Times New Roman"/>
          <w:w w:val="98"/>
          <w:sz w:val="32"/>
          <w:szCs w:val="32"/>
          <w:highlight w:val="none"/>
          <w:u w:val="none"/>
          <w:lang w:eastAsia="zh-CN"/>
        </w:rPr>
        <w:t>报送国家发展改革委</w:t>
      </w:r>
      <w:r>
        <w:rPr>
          <w:rFonts w:hint="eastAsia" w:ascii="Times New Roman" w:hAnsi="Times New Roman" w:eastAsia="仿宋_GB2312" w:cs="Times New Roman"/>
          <w:w w:val="98"/>
          <w:sz w:val="32"/>
          <w:szCs w:val="32"/>
          <w:highlight w:val="none"/>
          <w:u w:val="none"/>
          <w:lang w:eastAsia="zh-CN"/>
        </w:rPr>
        <w:t>实施</w:t>
      </w:r>
      <w:r>
        <w:rPr>
          <w:rFonts w:hint="default" w:ascii="Times New Roman" w:hAnsi="Times New Roman" w:eastAsia="仿宋_GB2312" w:cs="Times New Roman"/>
          <w:w w:val="98"/>
          <w:sz w:val="32"/>
          <w:szCs w:val="32"/>
          <w:highlight w:val="none"/>
          <w:u w:val="none"/>
          <w:lang w:eastAsia="zh-CN"/>
        </w:rPr>
        <w:t>节能审查的</w:t>
      </w:r>
      <w:r>
        <w:rPr>
          <w:rFonts w:hint="eastAsia" w:ascii="Times New Roman" w:hAnsi="Times New Roman" w:eastAsia="仿宋_GB2312" w:cs="Times New Roman"/>
          <w:b w:val="0"/>
          <w:bCs w:val="0"/>
          <w:color w:val="auto"/>
          <w:w w:val="98"/>
          <w:sz w:val="32"/>
          <w:szCs w:val="32"/>
          <w:highlight w:val="none"/>
          <w:u w:val="none"/>
          <w:lang w:val="en-US" w:eastAsia="zh-CN"/>
        </w:rPr>
        <w:t>重点领域</w:t>
      </w:r>
      <w:r>
        <w:rPr>
          <w:rFonts w:hint="default" w:ascii="Times New Roman" w:hAnsi="Times New Roman" w:eastAsia="仿宋_GB2312" w:cs="Times New Roman"/>
          <w:w w:val="98"/>
          <w:sz w:val="32"/>
          <w:szCs w:val="32"/>
          <w:highlight w:val="none"/>
          <w:u w:val="none"/>
          <w:lang w:eastAsia="zh-CN"/>
        </w:rPr>
        <w:t>项目，应将申报材料电子版和纸质版报送省发展改革委，省发展改革委会同省级有关部门对项目进行联合评估论证后，按要求转报</w:t>
      </w:r>
      <w:r>
        <w:rPr>
          <w:rFonts w:hint="default" w:ascii="Times New Roman" w:hAnsi="Times New Roman" w:eastAsia="仿宋_GB2312" w:cs="Times New Roman"/>
          <w:spacing w:val="-6"/>
          <w:w w:val="98"/>
          <w:sz w:val="32"/>
          <w:szCs w:val="32"/>
          <w:highlight w:val="none"/>
          <w:u w:val="none"/>
          <w:lang w:eastAsia="zh-CN"/>
        </w:rPr>
        <w:t>国家发展改革委</w:t>
      </w:r>
      <w:r>
        <w:rPr>
          <w:rFonts w:hint="eastAsia" w:ascii="Times New Roman" w:hAnsi="Times New Roman" w:eastAsia="仿宋_GB2312" w:cs="Times New Roman"/>
          <w:spacing w:val="-6"/>
          <w:w w:val="98"/>
          <w:sz w:val="32"/>
          <w:szCs w:val="32"/>
          <w:highlight w:val="none"/>
          <w:u w:val="none"/>
          <w:lang w:eastAsia="zh-CN"/>
        </w:rPr>
        <w:t>，并指导项目单位同步通过全国投资项目在线审批监管平台和国家发展改革委网上政务大厅系统完成线上申请流程。</w:t>
      </w:r>
    </w:p>
    <w:p w14:paraId="674E5BA7">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eastAsia="zh-CN"/>
        </w:rPr>
        <w:t>报送省级及以下节能审查机关</w:t>
      </w:r>
      <w:r>
        <w:rPr>
          <w:rFonts w:hint="eastAsia" w:eastAsia="仿宋_GB2312" w:cs="Times New Roman"/>
          <w:w w:val="98"/>
          <w:sz w:val="32"/>
          <w:szCs w:val="32"/>
          <w:highlight w:val="none"/>
          <w:u w:val="none"/>
          <w:lang w:eastAsia="zh-CN"/>
        </w:rPr>
        <w:t>实施</w:t>
      </w:r>
      <w:r>
        <w:rPr>
          <w:rFonts w:hint="default" w:ascii="Times New Roman" w:hAnsi="Times New Roman" w:eastAsia="仿宋_GB2312" w:cs="Times New Roman"/>
          <w:w w:val="98"/>
          <w:sz w:val="32"/>
          <w:szCs w:val="32"/>
          <w:highlight w:val="none"/>
          <w:u w:val="none"/>
        </w:rPr>
        <w:t>节能审查的固定资产投资项目，应根据节能审查权限，通过湖南省投资项目在线审批监管平台（https://zwfw-new.hunan.gov.cn）提交申报资料。节能审查申报材料</w:t>
      </w:r>
      <w:r>
        <w:rPr>
          <w:rFonts w:hint="eastAsia" w:eastAsia="仿宋_GB2312" w:cs="Times New Roman"/>
          <w:w w:val="98"/>
          <w:sz w:val="32"/>
          <w:szCs w:val="32"/>
          <w:highlight w:val="none"/>
          <w:u w:val="none"/>
          <w:lang w:eastAsia="zh-CN"/>
        </w:rPr>
        <w:t>要素</w:t>
      </w:r>
      <w:r>
        <w:rPr>
          <w:rFonts w:hint="default" w:ascii="Times New Roman" w:hAnsi="Times New Roman" w:eastAsia="仿宋_GB2312" w:cs="Times New Roman"/>
          <w:w w:val="98"/>
          <w:sz w:val="32"/>
          <w:szCs w:val="32"/>
          <w:highlight w:val="none"/>
          <w:u w:val="none"/>
        </w:rPr>
        <w:t>齐全、</w:t>
      </w:r>
      <w:r>
        <w:rPr>
          <w:rFonts w:hint="eastAsia" w:eastAsia="仿宋_GB2312" w:cs="Times New Roman"/>
          <w:w w:val="98"/>
          <w:sz w:val="32"/>
          <w:szCs w:val="32"/>
          <w:highlight w:val="none"/>
          <w:u w:val="none"/>
          <w:lang w:eastAsia="zh-CN"/>
        </w:rPr>
        <w:t>节能报告内容深度达到审查要求、</w:t>
      </w:r>
      <w:r>
        <w:rPr>
          <w:rFonts w:hint="default" w:ascii="Times New Roman" w:hAnsi="Times New Roman" w:eastAsia="仿宋_GB2312" w:cs="Times New Roman"/>
          <w:w w:val="98"/>
          <w:sz w:val="32"/>
          <w:szCs w:val="32"/>
          <w:highlight w:val="none"/>
          <w:u w:val="none"/>
        </w:rPr>
        <w:t>符合法定形式的，节能审查机关应当予以受理。</w:t>
      </w:r>
      <w:r>
        <w:rPr>
          <w:rFonts w:hint="eastAsia" w:eastAsia="仿宋_GB2312" w:cs="Times New Roman"/>
          <w:w w:val="98"/>
          <w:sz w:val="32"/>
          <w:szCs w:val="32"/>
          <w:highlight w:val="none"/>
          <w:u w:val="none"/>
          <w:lang w:eastAsia="zh-CN"/>
        </w:rPr>
        <w:t>相关材料不符合要求</w:t>
      </w:r>
      <w:r>
        <w:rPr>
          <w:rFonts w:hint="default" w:ascii="Times New Roman" w:hAnsi="Times New Roman" w:eastAsia="仿宋_GB2312" w:cs="Times New Roman"/>
          <w:w w:val="98"/>
          <w:sz w:val="32"/>
          <w:szCs w:val="32"/>
          <w:highlight w:val="none"/>
          <w:u w:val="none"/>
        </w:rPr>
        <w:t>的，节能审查机关应当当场或者5</w:t>
      </w:r>
      <w:r>
        <w:rPr>
          <w:rFonts w:hint="default" w:eastAsia="仿宋_GB2312" w:cs="Times New Roman"/>
          <w:w w:val="98"/>
          <w:sz w:val="32"/>
          <w:szCs w:val="32"/>
          <w:highlight w:val="none"/>
          <w:u w:val="none"/>
          <w:lang w:eastAsia="zh-CN"/>
        </w:rPr>
        <w:t>个工作</w:t>
      </w:r>
      <w:r>
        <w:rPr>
          <w:rFonts w:hint="default" w:ascii="Times New Roman" w:hAnsi="Times New Roman" w:eastAsia="仿宋_GB2312" w:cs="Times New Roman"/>
          <w:w w:val="98"/>
          <w:sz w:val="32"/>
          <w:szCs w:val="32"/>
          <w:highlight w:val="none"/>
          <w:u w:val="none"/>
        </w:rPr>
        <w:t>日内一次告知建设单位需要补正的全部内容，逾期不告知的，自收到报告之日起即为受理。</w:t>
      </w:r>
    </w:p>
    <w:p w14:paraId="0DEDB067">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第十</w:t>
      </w:r>
      <w:r>
        <w:rPr>
          <w:rFonts w:hint="eastAsia" w:ascii="Times New Roman" w:hAnsi="Times New Roman" w:eastAsia="黑体" w:cs="Times New Roman"/>
          <w:w w:val="98"/>
          <w:sz w:val="32"/>
          <w:szCs w:val="32"/>
          <w:highlight w:val="none"/>
          <w:u w:val="none"/>
          <w:lang w:eastAsia="zh-CN"/>
        </w:rPr>
        <w:t>五</w:t>
      </w:r>
      <w:r>
        <w:rPr>
          <w:rFonts w:hint="default" w:ascii="Times New Roman" w:hAnsi="Times New Roman" w:eastAsia="黑体" w:cs="Times New Roman"/>
          <w:w w:val="98"/>
          <w:sz w:val="32"/>
          <w:szCs w:val="32"/>
          <w:highlight w:val="none"/>
          <w:u w:val="none"/>
        </w:rPr>
        <w:t xml:space="preserve">条  </w:t>
      </w:r>
      <w:r>
        <w:rPr>
          <w:rFonts w:hint="eastAsia" w:ascii="Times New Roman" w:hAnsi="Times New Roman" w:eastAsia="仿宋_GB2312" w:cs="Times New Roman"/>
          <w:w w:val="98"/>
          <w:sz w:val="32"/>
          <w:szCs w:val="32"/>
          <w:highlight w:val="none"/>
          <w:u w:val="none"/>
          <w:lang w:eastAsia="zh-CN" w:bidi="ar"/>
        </w:rPr>
        <w:t>报送</w:t>
      </w:r>
      <w:r>
        <w:rPr>
          <w:rFonts w:hint="default" w:ascii="Times New Roman" w:hAnsi="Times New Roman" w:eastAsia="仿宋_GB2312" w:cs="Times New Roman"/>
          <w:w w:val="98"/>
          <w:sz w:val="32"/>
          <w:szCs w:val="32"/>
          <w:highlight w:val="none"/>
          <w:u w:val="none"/>
          <w:lang w:eastAsia="zh-CN" w:bidi="ar"/>
        </w:rPr>
        <w:t>省级及以下</w:t>
      </w:r>
      <w:r>
        <w:rPr>
          <w:rFonts w:hint="eastAsia" w:eastAsia="仿宋_GB2312" w:cs="Times New Roman"/>
          <w:w w:val="98"/>
          <w:sz w:val="32"/>
          <w:szCs w:val="32"/>
          <w:highlight w:val="none"/>
          <w:u w:val="none"/>
          <w:lang w:eastAsia="zh-CN" w:bidi="ar"/>
        </w:rPr>
        <w:t>节能审查机关实施</w:t>
      </w:r>
      <w:r>
        <w:rPr>
          <w:rFonts w:hint="default" w:ascii="Times New Roman" w:hAnsi="Times New Roman" w:eastAsia="仿宋_GB2312" w:cs="Times New Roman"/>
          <w:w w:val="98"/>
          <w:sz w:val="32"/>
          <w:szCs w:val="32"/>
          <w:highlight w:val="none"/>
          <w:u w:val="none"/>
          <w:lang w:eastAsia="zh-CN" w:bidi="ar"/>
        </w:rPr>
        <w:t>节能审查的固定资产投资项目，</w:t>
      </w:r>
      <w:r>
        <w:rPr>
          <w:rFonts w:hint="default" w:ascii="Times New Roman" w:hAnsi="Times New Roman" w:eastAsia="仿宋_GB2312" w:cs="Times New Roman"/>
          <w:w w:val="98"/>
          <w:sz w:val="32"/>
          <w:szCs w:val="32"/>
          <w:highlight w:val="none"/>
          <w:u w:val="none"/>
        </w:rPr>
        <w:t>节能审查机关受理节能</w:t>
      </w:r>
      <w:r>
        <w:rPr>
          <w:rFonts w:hint="eastAsia" w:eastAsia="仿宋_GB2312" w:cs="Times New Roman"/>
          <w:w w:val="98"/>
          <w:sz w:val="32"/>
          <w:szCs w:val="32"/>
          <w:highlight w:val="none"/>
          <w:u w:val="none"/>
          <w:lang w:eastAsia="zh-CN"/>
        </w:rPr>
        <w:t>申报材料</w:t>
      </w:r>
      <w:r>
        <w:rPr>
          <w:rFonts w:hint="default" w:ascii="Times New Roman" w:hAnsi="Times New Roman" w:eastAsia="仿宋_GB2312" w:cs="Times New Roman"/>
          <w:w w:val="98"/>
          <w:sz w:val="32"/>
          <w:szCs w:val="32"/>
          <w:highlight w:val="none"/>
          <w:u w:val="none"/>
        </w:rPr>
        <w:t>后，应委托具备技术能力的机构进行评审，形成评审意见，作为节能审查的重要依据。</w:t>
      </w:r>
      <w:r>
        <w:rPr>
          <w:rFonts w:hint="eastAsia" w:eastAsia="仿宋_GB2312" w:cs="Times New Roman"/>
          <w:w w:val="98"/>
          <w:sz w:val="32"/>
          <w:szCs w:val="32"/>
          <w:highlight w:val="none"/>
          <w:u w:val="none"/>
          <w:lang w:eastAsia="zh-CN"/>
        </w:rPr>
        <w:t>节能</w:t>
      </w:r>
      <w:r>
        <w:rPr>
          <w:rFonts w:hint="default" w:ascii="Times New Roman" w:hAnsi="Times New Roman" w:eastAsia="仿宋_GB2312" w:cs="Times New Roman"/>
          <w:w w:val="98"/>
          <w:sz w:val="32"/>
          <w:szCs w:val="32"/>
          <w:highlight w:val="none"/>
          <w:u w:val="none"/>
        </w:rPr>
        <w:t>评审机构如已参与某一项目前期工作，包括节能报告编制、可行性研究报告编制、资金申请报告编制等，不得承担该项目节能报告评审工作。</w:t>
      </w:r>
    </w:p>
    <w:p w14:paraId="2E93200B">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lang w:eastAsia="zh-CN"/>
        </w:rPr>
        <w:t>第十</w:t>
      </w:r>
      <w:r>
        <w:rPr>
          <w:rFonts w:hint="eastAsia" w:ascii="Times New Roman" w:hAnsi="Times New Roman" w:eastAsia="黑体" w:cs="Times New Roman"/>
          <w:w w:val="98"/>
          <w:sz w:val="32"/>
          <w:szCs w:val="32"/>
          <w:highlight w:val="none"/>
          <w:u w:val="none"/>
          <w:lang w:eastAsia="zh-CN"/>
        </w:rPr>
        <w:t>六</w:t>
      </w:r>
      <w:r>
        <w:rPr>
          <w:rFonts w:hint="default" w:ascii="Times New Roman" w:hAnsi="Times New Roman" w:eastAsia="黑体" w:cs="Times New Roman"/>
          <w:w w:val="98"/>
          <w:sz w:val="32"/>
          <w:szCs w:val="32"/>
          <w:highlight w:val="none"/>
          <w:u w:val="none"/>
          <w:lang w:eastAsia="zh-CN"/>
        </w:rPr>
        <w:t>条</w:t>
      </w:r>
      <w:r>
        <w:rPr>
          <w:rFonts w:hint="default" w:ascii="Times New Roman" w:hAnsi="Times New Roman" w:eastAsia="仿宋_GB2312" w:cs="Times New Roman"/>
          <w:w w:val="98"/>
          <w:sz w:val="32"/>
          <w:szCs w:val="32"/>
          <w:highlight w:val="none"/>
          <w:u w:val="none"/>
          <w:lang w:val="en-US" w:eastAsia="zh-CN"/>
        </w:rPr>
        <w:t xml:space="preserve"> </w:t>
      </w:r>
      <w:r>
        <w:rPr>
          <w:rFonts w:hint="default" w:ascii="Times New Roman" w:hAnsi="Times New Roman" w:eastAsia="仿宋_GB2312" w:cs="Times New Roman"/>
          <w:w w:val="98"/>
          <w:sz w:val="32"/>
          <w:szCs w:val="32"/>
          <w:highlight w:val="none"/>
          <w:u w:val="none"/>
        </w:rPr>
        <w:t>节能审查</w:t>
      </w:r>
      <w:r>
        <w:rPr>
          <w:rFonts w:hint="default" w:ascii="Times New Roman" w:hAnsi="Times New Roman" w:eastAsia="仿宋_GB2312" w:cs="Times New Roman"/>
          <w:w w:val="98"/>
          <w:sz w:val="32"/>
          <w:szCs w:val="32"/>
          <w:highlight w:val="none"/>
          <w:u w:val="none"/>
          <w:lang w:eastAsia="zh-CN"/>
        </w:rPr>
        <w:t>机关应当从以下方面对项目节能报告进行审查</w:t>
      </w:r>
      <w:r>
        <w:rPr>
          <w:rFonts w:hint="default" w:ascii="Times New Roman" w:hAnsi="Times New Roman" w:eastAsia="仿宋_GB2312" w:cs="Times New Roman"/>
          <w:w w:val="98"/>
          <w:sz w:val="32"/>
          <w:szCs w:val="32"/>
          <w:highlight w:val="none"/>
          <w:u w:val="none"/>
        </w:rPr>
        <w:t>：</w:t>
      </w:r>
    </w:p>
    <w:p w14:paraId="0214F4CE">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（一）项目是否符合节能</w:t>
      </w:r>
      <w:r>
        <w:rPr>
          <w:rFonts w:hint="default"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有关法律法规、标准规范、政策</w:t>
      </w:r>
      <w:r>
        <w:rPr>
          <w:rFonts w:hint="default" w:ascii="Times New Roman" w:hAnsi="Times New Roman" w:eastAsia="仿宋_GB2312" w:cs="Times New Roman"/>
          <w:w w:val="98"/>
          <w:sz w:val="32"/>
          <w:szCs w:val="32"/>
          <w:highlight w:val="none"/>
          <w:u w:val="none"/>
          <w:lang w:eastAsia="zh-CN"/>
        </w:rPr>
        <w:t>制度和工作管理要求</w:t>
      </w:r>
      <w:r>
        <w:rPr>
          <w:rFonts w:hint="default" w:ascii="Times New Roman" w:hAnsi="Times New Roman" w:eastAsia="仿宋_GB2312" w:cs="Times New Roman"/>
          <w:w w:val="98"/>
          <w:sz w:val="32"/>
          <w:szCs w:val="32"/>
          <w:highlight w:val="none"/>
          <w:u w:val="none"/>
        </w:rPr>
        <w:t>。</w:t>
      </w:r>
    </w:p>
    <w:p w14:paraId="518C5A9C">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仿宋_GB2312" w:cs="Times New Roman"/>
          <w:w w:val="98"/>
          <w:sz w:val="32"/>
          <w:szCs w:val="32"/>
          <w:highlight w:val="none"/>
          <w:u w:val="none"/>
          <w:lang w:eastAsia="zh-CN"/>
        </w:rPr>
        <w:t>（二）项目主要用能设备能效必须达到强制性能效标准或相关标准2级以上或节能评价值，单位产品综合能耗/工序能耗原则上要达到强制性能源消耗限额标准或相关标准1级（或先进值）或行业标杆水平</w:t>
      </w:r>
      <w:r>
        <w:rPr>
          <w:rFonts w:hint="eastAsia" w:eastAsia="仿宋_GB2312" w:cs="Times New Roman"/>
          <w:w w:val="98"/>
          <w:sz w:val="32"/>
          <w:szCs w:val="32"/>
          <w:highlight w:val="none"/>
          <w:u w:val="none"/>
          <w:lang w:eastAsia="zh-CN"/>
        </w:rPr>
        <w:t>（高耗能高排放项目主要用能设备能效必须达到先进水平，主要产品设计能效必须达到标杆水平）</w:t>
      </w:r>
      <w:r>
        <w:rPr>
          <w:rFonts w:hint="default" w:ascii="Times New Roman" w:hAnsi="Times New Roman" w:eastAsia="仿宋_GB2312" w:cs="Times New Roman"/>
          <w:w w:val="98"/>
          <w:sz w:val="32"/>
          <w:szCs w:val="32"/>
          <w:highlight w:val="none"/>
          <w:u w:val="none"/>
          <w:lang w:eastAsia="zh-CN"/>
        </w:rPr>
        <w:t>。</w:t>
      </w:r>
    </w:p>
    <w:p w14:paraId="1AC5B4CF">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（三）项目节能</w:t>
      </w:r>
      <w:r>
        <w:rPr>
          <w:rFonts w:hint="default" w:ascii="Times New Roman" w:hAnsi="Times New Roman"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措施是否</w:t>
      </w:r>
      <w:r>
        <w:rPr>
          <w:rFonts w:hint="default" w:ascii="Times New Roman" w:hAnsi="Times New Roman" w:eastAsia="仿宋_GB2312" w:cs="Times New Roman"/>
          <w:w w:val="98"/>
          <w:sz w:val="32"/>
          <w:szCs w:val="32"/>
          <w:highlight w:val="none"/>
          <w:u w:val="none"/>
          <w:lang w:eastAsia="zh-CN"/>
        </w:rPr>
        <w:t>有力有效、</w:t>
      </w:r>
      <w:r>
        <w:rPr>
          <w:rFonts w:hint="default" w:ascii="Times New Roman" w:hAnsi="Times New Roman" w:eastAsia="仿宋_GB2312" w:cs="Times New Roman"/>
          <w:w w:val="98"/>
          <w:sz w:val="32"/>
          <w:szCs w:val="32"/>
          <w:highlight w:val="none"/>
          <w:u w:val="none"/>
        </w:rPr>
        <w:t>合理可行</w:t>
      </w:r>
      <w:r>
        <w:rPr>
          <w:rFonts w:hint="default" w:ascii="Times New Roman" w:hAnsi="Times New Roman" w:eastAsia="仿宋_GB2312" w:cs="Times New Roman"/>
          <w:w w:val="98"/>
          <w:sz w:val="32"/>
          <w:szCs w:val="32"/>
          <w:highlight w:val="none"/>
          <w:u w:val="none"/>
          <w:lang w:eastAsia="zh-CN"/>
        </w:rPr>
        <w:t>，能源管理体系是否完备</w:t>
      </w:r>
      <w:r>
        <w:rPr>
          <w:rFonts w:hint="default" w:ascii="Times New Roman" w:hAnsi="Times New Roman" w:eastAsia="仿宋_GB2312" w:cs="Times New Roman"/>
          <w:w w:val="98"/>
          <w:sz w:val="32"/>
          <w:szCs w:val="32"/>
          <w:highlight w:val="none"/>
          <w:u w:val="none"/>
        </w:rPr>
        <w:t>。</w:t>
      </w:r>
    </w:p>
    <w:p w14:paraId="007D9F94">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（四）项目能效水平、能源消费</w:t>
      </w:r>
      <w:r>
        <w:rPr>
          <w:rFonts w:hint="default" w:ascii="Times New Roman" w:hAnsi="Times New Roman" w:eastAsia="仿宋_GB2312" w:cs="Times New Roman"/>
          <w:w w:val="98"/>
          <w:sz w:val="32"/>
          <w:szCs w:val="32"/>
          <w:highlight w:val="none"/>
          <w:u w:val="none"/>
          <w:lang w:eastAsia="zh-CN"/>
        </w:rPr>
        <w:t>和碳排放</w:t>
      </w:r>
      <w:r>
        <w:rPr>
          <w:rFonts w:hint="default" w:ascii="Times New Roman" w:hAnsi="Times New Roman" w:eastAsia="仿宋_GB2312" w:cs="Times New Roman"/>
          <w:w w:val="98"/>
          <w:sz w:val="32"/>
          <w:szCs w:val="32"/>
          <w:highlight w:val="none"/>
          <w:u w:val="none"/>
        </w:rPr>
        <w:t>等相关数据核算</w:t>
      </w:r>
      <w:r>
        <w:rPr>
          <w:rFonts w:hint="default" w:ascii="Times New Roman" w:hAnsi="Times New Roman" w:eastAsia="仿宋_GB2312" w:cs="Times New Roman"/>
          <w:w w:val="98"/>
          <w:sz w:val="32"/>
          <w:szCs w:val="32"/>
          <w:highlight w:val="none"/>
          <w:u w:val="none"/>
          <w:lang w:eastAsia="zh-CN"/>
        </w:rPr>
        <w:t>及分析论证是否客观精准、方法是否科学、结论是否准确，</w:t>
      </w:r>
      <w:r>
        <w:rPr>
          <w:rFonts w:hint="default" w:ascii="Times New Roman" w:hAnsi="Times New Roman" w:eastAsia="仿宋_GB2312" w:cs="Times New Roman"/>
          <w:w w:val="98"/>
          <w:sz w:val="32"/>
          <w:szCs w:val="32"/>
          <w:highlight w:val="none"/>
          <w:u w:val="none"/>
        </w:rPr>
        <w:t>是否满足本地区节能</w:t>
      </w:r>
      <w:r>
        <w:rPr>
          <w:rFonts w:hint="eastAsia" w:eastAsia="仿宋_GB2312" w:cs="Times New Roman"/>
          <w:w w:val="98"/>
          <w:sz w:val="32"/>
          <w:szCs w:val="32"/>
          <w:highlight w:val="none"/>
          <w:u w:val="none"/>
          <w:lang w:eastAsia="zh-CN"/>
        </w:rPr>
        <w:t>降碳</w:t>
      </w:r>
      <w:r>
        <w:rPr>
          <w:rFonts w:hint="default" w:ascii="Times New Roman" w:hAnsi="Times New Roman" w:eastAsia="仿宋_GB2312" w:cs="Times New Roman"/>
          <w:w w:val="98"/>
          <w:sz w:val="32"/>
          <w:szCs w:val="32"/>
          <w:highlight w:val="none"/>
          <w:u w:val="none"/>
        </w:rPr>
        <w:t>工作管理要求。</w:t>
      </w:r>
    </w:p>
    <w:p w14:paraId="6BCA3314">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仿宋_GB2312" w:cs="Times New Roman"/>
          <w:w w:val="98"/>
          <w:sz w:val="32"/>
          <w:szCs w:val="32"/>
          <w:highlight w:val="none"/>
          <w:u w:val="none"/>
          <w:lang w:eastAsia="zh-CN"/>
        </w:rPr>
        <w:t>（五）对于应当开展碳排放评价的项目，重点评价项目是否影响全</w:t>
      </w:r>
      <w:r>
        <w:rPr>
          <w:rFonts w:hint="eastAsia" w:ascii="Times New Roman" w:hAnsi="Times New Roman" w:eastAsia="仿宋_GB2312" w:cs="Times New Roman"/>
          <w:w w:val="98"/>
          <w:sz w:val="32"/>
          <w:szCs w:val="32"/>
          <w:highlight w:val="none"/>
          <w:u w:val="none"/>
          <w:lang w:eastAsia="zh-CN"/>
        </w:rPr>
        <w:t>省</w:t>
      </w:r>
      <w:r>
        <w:rPr>
          <w:rFonts w:hint="default" w:ascii="Times New Roman" w:hAnsi="Times New Roman" w:eastAsia="仿宋_GB2312" w:cs="Times New Roman"/>
          <w:w w:val="98"/>
          <w:sz w:val="32"/>
          <w:szCs w:val="32"/>
          <w:highlight w:val="none"/>
          <w:u w:val="none"/>
          <w:lang w:eastAsia="zh-CN"/>
        </w:rPr>
        <w:t>及所在地区碳排放形势、是否影响所在地区碳排放强度降低目标完成、单位产品和产值碳排放是否符合国家与行业标准、是否应用先进技术挖掘降碳潜力等。</w:t>
      </w:r>
    </w:p>
    <w:p w14:paraId="76235A80">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第十</w:t>
      </w:r>
      <w:r>
        <w:rPr>
          <w:rFonts w:hint="eastAsia" w:ascii="Times New Roman" w:hAnsi="Times New Roman" w:eastAsia="黑体" w:cs="Times New Roman"/>
          <w:w w:val="98"/>
          <w:sz w:val="32"/>
          <w:szCs w:val="32"/>
          <w:highlight w:val="none"/>
          <w:u w:val="none"/>
          <w:lang w:eastAsia="zh-CN"/>
        </w:rPr>
        <w:t>七</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节能审查机关应在受理之日起10个工作日内（节能报告委托评审时间不计算在时限内），对于符合要求的项目，出具节能审查意见；对于属于下列情形之一的项目，出具不予通过节能审查的意见。 </w:t>
      </w:r>
    </w:p>
    <w:p w14:paraId="598D18A1">
      <w:pPr>
        <w:numPr>
          <w:ilvl w:val="0"/>
          <w:numId w:val="0"/>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eastAsia" w:eastAsia="仿宋_GB2312" w:cs="Times New Roman"/>
          <w:w w:val="98"/>
          <w:sz w:val="32"/>
          <w:szCs w:val="32"/>
          <w:highlight w:val="none"/>
          <w:u w:val="none"/>
          <w:lang w:eastAsia="zh-CN"/>
        </w:rPr>
        <w:t>（一）</w:t>
      </w:r>
      <w:r>
        <w:rPr>
          <w:rFonts w:hint="default" w:ascii="Times New Roman" w:hAnsi="Times New Roman" w:eastAsia="仿宋_GB2312" w:cs="Times New Roman"/>
          <w:w w:val="98"/>
          <w:sz w:val="32"/>
          <w:szCs w:val="32"/>
          <w:highlight w:val="none"/>
          <w:u w:val="none"/>
        </w:rPr>
        <w:t>项目已违规开工建设隐瞒不报的。</w:t>
      </w:r>
    </w:p>
    <w:p w14:paraId="14E95C6F">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w:t>
      </w:r>
      <w:r>
        <w:rPr>
          <w:rFonts w:hint="default" w:ascii="Times New Roman" w:hAnsi="Times New Roman" w:eastAsia="仿宋_GB2312" w:cs="Times New Roman"/>
          <w:w w:val="98"/>
          <w:sz w:val="32"/>
          <w:szCs w:val="32"/>
          <w:highlight w:val="none"/>
          <w:u w:val="none"/>
          <w:lang w:eastAsia="zh-CN"/>
        </w:rPr>
        <w:t>二</w:t>
      </w:r>
      <w:r>
        <w:rPr>
          <w:rFonts w:hint="default" w:ascii="Times New Roman" w:hAnsi="Times New Roman" w:eastAsia="仿宋_GB2312" w:cs="Times New Roman"/>
          <w:w w:val="98"/>
          <w:sz w:val="32"/>
          <w:szCs w:val="32"/>
          <w:highlight w:val="none"/>
          <w:u w:val="none"/>
        </w:rPr>
        <w:t>）未通过节能评审的。</w:t>
      </w:r>
    </w:p>
    <w:p w14:paraId="2DFF6F0C">
      <w:pPr>
        <w:numPr>
          <w:ilvl w:val="0"/>
          <w:numId w:val="0"/>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eastAsia="zh-CN"/>
        </w:rPr>
        <w:t>（三）相关部门出具不予支持意见的。</w:t>
      </w:r>
    </w:p>
    <w:p w14:paraId="60144BAF">
      <w:pPr>
        <w:numPr>
          <w:ilvl w:val="0"/>
          <w:numId w:val="0"/>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eastAsia="zh-CN"/>
        </w:rPr>
        <w:t>（四）</w:t>
      </w:r>
      <w:r>
        <w:rPr>
          <w:rFonts w:hint="default" w:ascii="Times New Roman" w:hAnsi="Times New Roman" w:eastAsia="仿宋_GB2312" w:cs="Times New Roman"/>
          <w:w w:val="98"/>
          <w:sz w:val="32"/>
          <w:szCs w:val="32"/>
          <w:highlight w:val="none"/>
          <w:u w:val="none"/>
        </w:rPr>
        <w:t>存在提供虚假材料等违规行为的。</w:t>
      </w:r>
    </w:p>
    <w:p w14:paraId="717B8900">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w:t>
      </w:r>
      <w:r>
        <w:rPr>
          <w:rFonts w:hint="default" w:ascii="Times New Roman" w:hAnsi="Times New Roman" w:eastAsia="仿宋_GB2312" w:cs="Times New Roman"/>
          <w:w w:val="98"/>
          <w:sz w:val="32"/>
          <w:szCs w:val="32"/>
          <w:highlight w:val="none"/>
          <w:u w:val="none"/>
          <w:lang w:eastAsia="zh-CN"/>
        </w:rPr>
        <w:t>五</w:t>
      </w:r>
      <w:r>
        <w:rPr>
          <w:rFonts w:hint="default" w:ascii="Times New Roman" w:hAnsi="Times New Roman" w:eastAsia="仿宋_GB2312" w:cs="Times New Roman"/>
          <w:w w:val="98"/>
          <w:sz w:val="32"/>
          <w:szCs w:val="32"/>
          <w:highlight w:val="none"/>
          <w:u w:val="none"/>
        </w:rPr>
        <w:t>）其他不符合国家和湖南省相关规定的。</w:t>
      </w:r>
    </w:p>
    <w:p w14:paraId="03039CF4">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节能审查机关应自出具节能审查意见之日起7个工作日内，通过其网站或其他方式向社会公告节能审查信息。</w:t>
      </w:r>
    </w:p>
    <w:p w14:paraId="435D1889">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第十</w:t>
      </w:r>
      <w:r>
        <w:rPr>
          <w:rFonts w:hint="eastAsia" w:ascii="Times New Roman" w:hAnsi="Times New Roman" w:eastAsia="黑体" w:cs="Times New Roman"/>
          <w:w w:val="98"/>
          <w:sz w:val="32"/>
          <w:szCs w:val="32"/>
          <w:highlight w:val="none"/>
          <w:u w:val="none"/>
          <w:lang w:eastAsia="zh-CN"/>
        </w:rPr>
        <w:t>八</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节能评审机构应在节能审查机关规定的时间内提出评审意见，除项目情况复杂的，评审时限不得超过20个工作日。项目情况复杂的，可以延长评审时限，但延长的期限不得超过20个工作日。建设单位修改节能报告时间不计算在本条规定的评审时限内。</w:t>
      </w:r>
    </w:p>
    <w:p w14:paraId="2F58172A">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黑体" w:cs="Times New Roman"/>
          <w:w w:val="98"/>
          <w:sz w:val="32"/>
          <w:szCs w:val="32"/>
          <w:highlight w:val="none"/>
          <w:u w:val="none"/>
        </w:rPr>
        <w:t>第十</w:t>
      </w:r>
      <w:r>
        <w:rPr>
          <w:rFonts w:hint="eastAsia" w:ascii="Times New Roman" w:hAnsi="Times New Roman" w:eastAsia="黑体" w:cs="Times New Roman"/>
          <w:w w:val="98"/>
          <w:sz w:val="32"/>
          <w:szCs w:val="32"/>
          <w:highlight w:val="none"/>
          <w:u w:val="none"/>
          <w:lang w:eastAsia="zh-CN"/>
        </w:rPr>
        <w:t>九</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w:t>
      </w:r>
      <w:r>
        <w:rPr>
          <w:rFonts w:hint="default" w:ascii="Times New Roman" w:hAnsi="Times New Roman" w:eastAsia="仿宋_GB2312" w:cs="Times New Roman"/>
          <w:w w:val="98"/>
          <w:sz w:val="32"/>
          <w:szCs w:val="32"/>
          <w:highlight w:val="none"/>
          <w:u w:val="none"/>
          <w:lang w:eastAsia="zh-CN"/>
        </w:rPr>
        <w:t>项目建设单位应严格按照节能审查意见开展项目</w:t>
      </w:r>
      <w:r>
        <w:rPr>
          <w:rFonts w:hint="default" w:ascii="Times New Roman" w:hAnsi="Times New Roman" w:eastAsia="仿宋_GB2312" w:cs="Times New Roman"/>
          <w:w w:val="98"/>
          <w:sz w:val="32"/>
          <w:szCs w:val="32"/>
          <w:highlight w:val="none"/>
          <w:u w:val="none"/>
          <w:lang w:val="en-US" w:eastAsia="zh-CN"/>
        </w:rPr>
        <w:t>建设。</w:t>
      </w:r>
      <w:r>
        <w:rPr>
          <w:rFonts w:hint="default" w:ascii="Times New Roman" w:hAnsi="Times New Roman" w:eastAsia="仿宋_GB2312" w:cs="Times New Roman"/>
          <w:w w:val="98"/>
          <w:sz w:val="32"/>
          <w:szCs w:val="32"/>
          <w:highlight w:val="none"/>
          <w:u w:val="none"/>
        </w:rPr>
        <w:t>通过节能审查的项目，</w:t>
      </w:r>
      <w:r>
        <w:rPr>
          <w:rFonts w:hint="default" w:ascii="Times New Roman" w:hAnsi="Times New Roman" w:eastAsia="仿宋_GB2312" w:cs="Times New Roman"/>
          <w:w w:val="98"/>
          <w:sz w:val="32"/>
          <w:szCs w:val="32"/>
          <w:highlight w:val="none"/>
          <w:u w:val="none"/>
          <w:lang w:eastAsia="zh-CN"/>
        </w:rPr>
        <w:t>在开工建设前或建设过程中发生重大变动的，建设单位应向原节能审查机关提交变更申请。</w:t>
      </w:r>
      <w:r>
        <w:rPr>
          <w:rFonts w:hint="default" w:ascii="Times New Roman" w:hAnsi="Times New Roman" w:eastAsia="仿宋_GB2312" w:cs="Times New Roman"/>
          <w:w w:val="98"/>
          <w:sz w:val="32"/>
          <w:szCs w:val="32"/>
          <w:highlight w:val="none"/>
          <w:u w:val="none"/>
        </w:rPr>
        <w:t>项目节能审查权限发生变化的，</w:t>
      </w:r>
      <w:r>
        <w:rPr>
          <w:rFonts w:hint="default" w:ascii="Times New Roman" w:hAnsi="Times New Roman" w:eastAsia="仿宋_GB2312" w:cs="Times New Roman"/>
          <w:w w:val="98"/>
          <w:sz w:val="32"/>
          <w:szCs w:val="32"/>
          <w:highlight w:val="none"/>
          <w:u w:val="none"/>
          <w:lang w:eastAsia="zh-CN"/>
        </w:rPr>
        <w:t>建设单位应向有权审查机关提交变更申请。节能审查机关依据实际情况，作出同意变更的决定或重新进行节能审查。项目重大变动的情形包括下列方面：</w:t>
      </w:r>
    </w:p>
    <w:p w14:paraId="288EABB1">
      <w:pPr>
        <w:numPr>
          <w:ilvl w:val="0"/>
          <w:numId w:val="3"/>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lang w:eastAsia="zh-CN"/>
        </w:rPr>
      </w:pPr>
      <w:r>
        <w:rPr>
          <w:rFonts w:hint="default" w:ascii="Times New Roman" w:hAnsi="Times New Roman" w:eastAsia="仿宋_GB2312" w:cs="Times New Roman"/>
          <w:w w:val="98"/>
          <w:sz w:val="32"/>
          <w:szCs w:val="32"/>
          <w:highlight w:val="none"/>
          <w:u w:val="none"/>
          <w:lang w:eastAsia="zh-CN"/>
        </w:rPr>
        <w:t>建设单位、建设地点、建设规模发生变化</w:t>
      </w:r>
      <w:r>
        <w:rPr>
          <w:rFonts w:hint="eastAsia" w:eastAsia="仿宋_GB2312" w:cs="Times New Roman"/>
          <w:w w:val="98"/>
          <w:sz w:val="32"/>
          <w:szCs w:val="32"/>
          <w:highlight w:val="none"/>
          <w:u w:val="none"/>
          <w:lang w:eastAsia="zh-CN"/>
        </w:rPr>
        <w:t>。</w:t>
      </w:r>
    </w:p>
    <w:p w14:paraId="31A505BB">
      <w:pPr>
        <w:numPr>
          <w:ilvl w:val="0"/>
          <w:numId w:val="3"/>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eastAsia="zh-CN"/>
        </w:rPr>
        <w:t>主要生产装置、用能设备、工艺技术路线等发生变化</w:t>
      </w:r>
      <w:r>
        <w:rPr>
          <w:rFonts w:hint="eastAsia" w:eastAsia="仿宋_GB2312" w:cs="Times New Roman"/>
          <w:w w:val="98"/>
          <w:sz w:val="32"/>
          <w:szCs w:val="32"/>
          <w:highlight w:val="none"/>
          <w:u w:val="none"/>
          <w:lang w:eastAsia="zh-CN"/>
        </w:rPr>
        <w:t>。</w:t>
      </w:r>
    </w:p>
    <w:p w14:paraId="5B8D3473">
      <w:pPr>
        <w:numPr>
          <w:ilvl w:val="0"/>
          <w:numId w:val="3"/>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eastAsia="zh-CN"/>
        </w:rPr>
        <w:t>主要产品品种发生变化</w:t>
      </w:r>
      <w:r>
        <w:rPr>
          <w:rFonts w:hint="eastAsia" w:eastAsia="仿宋_GB2312" w:cs="Times New Roman"/>
          <w:w w:val="98"/>
          <w:sz w:val="32"/>
          <w:szCs w:val="32"/>
          <w:highlight w:val="none"/>
          <w:u w:val="none"/>
          <w:lang w:eastAsia="zh-CN"/>
        </w:rPr>
        <w:t>。</w:t>
      </w:r>
    </w:p>
    <w:p w14:paraId="0C5B6538">
      <w:pPr>
        <w:numPr>
          <w:ilvl w:val="0"/>
          <w:numId w:val="3"/>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lang w:eastAsia="zh-CN"/>
        </w:rPr>
        <w:t>项目其他方面较节能报告、节能审查意见等发生重大变</w:t>
      </w:r>
      <w:r>
        <w:rPr>
          <w:rFonts w:hint="default" w:ascii="Times New Roman" w:hAnsi="Times New Roman" w:eastAsia="仿宋_GB2312" w:cs="Times New Roman"/>
          <w:spacing w:val="-6"/>
          <w:w w:val="98"/>
          <w:sz w:val="32"/>
          <w:szCs w:val="32"/>
          <w:highlight w:val="none"/>
          <w:u w:val="none"/>
          <w:lang w:eastAsia="zh-CN"/>
        </w:rPr>
        <w:t>化</w:t>
      </w:r>
      <w:r>
        <w:rPr>
          <w:rFonts w:hint="eastAsia" w:eastAsia="仿宋_GB2312" w:cs="Times New Roman"/>
          <w:color w:val="000000"/>
          <w:spacing w:val="-6"/>
          <w:w w:val="98"/>
          <w:sz w:val="32"/>
          <w:szCs w:val="32"/>
          <w:highlight w:val="none"/>
          <w:u w:val="none"/>
          <w:lang w:eastAsia="zh-CN"/>
        </w:rPr>
        <w:t>，如年实际综合能源消费量超过节能审查批复水平</w:t>
      </w:r>
      <w:r>
        <w:rPr>
          <w:rFonts w:hint="eastAsia" w:eastAsia="仿宋_GB2312" w:cs="Times New Roman"/>
          <w:color w:val="000000"/>
          <w:spacing w:val="-6"/>
          <w:w w:val="98"/>
          <w:sz w:val="32"/>
          <w:szCs w:val="32"/>
          <w:highlight w:val="none"/>
          <w:u w:val="none"/>
          <w:lang w:val="en-US" w:eastAsia="zh-CN"/>
        </w:rPr>
        <w:t>10%以上等</w:t>
      </w:r>
      <w:r>
        <w:rPr>
          <w:rFonts w:hint="default" w:ascii="Times New Roman" w:hAnsi="Times New Roman" w:eastAsia="仿宋_GB2312" w:cs="Times New Roman"/>
          <w:color w:val="000000"/>
          <w:spacing w:val="-6"/>
          <w:w w:val="98"/>
          <w:sz w:val="32"/>
          <w:szCs w:val="32"/>
          <w:highlight w:val="none"/>
          <w:u w:val="none"/>
          <w:lang w:eastAsia="zh-CN"/>
        </w:rPr>
        <w:t>。</w:t>
      </w:r>
    </w:p>
    <w:p w14:paraId="065BCEF1">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lang w:eastAsia="zh-CN"/>
        </w:rPr>
        <w:t>第</w:t>
      </w:r>
      <w:r>
        <w:rPr>
          <w:rFonts w:hint="eastAsia" w:ascii="Times New Roman" w:hAnsi="Times New Roman" w:eastAsia="黑体" w:cs="Times New Roman"/>
          <w:w w:val="98"/>
          <w:sz w:val="32"/>
          <w:szCs w:val="32"/>
          <w:highlight w:val="none"/>
          <w:u w:val="none"/>
          <w:lang w:eastAsia="zh-CN"/>
        </w:rPr>
        <w:t>二十</w:t>
      </w:r>
      <w:r>
        <w:rPr>
          <w:rFonts w:hint="default" w:ascii="Times New Roman" w:hAnsi="Times New Roman" w:eastAsia="黑体" w:cs="Times New Roman"/>
          <w:w w:val="98"/>
          <w:sz w:val="32"/>
          <w:szCs w:val="32"/>
          <w:highlight w:val="none"/>
          <w:u w:val="none"/>
          <w:lang w:eastAsia="zh-CN"/>
        </w:rPr>
        <w:t>条</w:t>
      </w:r>
      <w:r>
        <w:rPr>
          <w:rFonts w:hint="default" w:ascii="Times New Roman" w:hAnsi="Times New Roman" w:eastAsia="仿宋_GB2312" w:cs="Times New Roman"/>
          <w:w w:val="98"/>
          <w:sz w:val="32"/>
          <w:szCs w:val="32"/>
          <w:highlight w:val="none"/>
          <w:u w:val="none"/>
          <w:lang w:val="en-US" w:eastAsia="zh-CN"/>
        </w:rPr>
        <w:t xml:space="preserve"> </w:t>
      </w:r>
      <w:r>
        <w:rPr>
          <w:rFonts w:hint="default" w:ascii="Times New Roman" w:hAnsi="Times New Roman" w:eastAsia="仿宋_GB2312" w:cs="Times New Roman"/>
          <w:w w:val="98"/>
          <w:sz w:val="32"/>
          <w:szCs w:val="32"/>
          <w:highlight w:val="none"/>
          <w:u w:val="none"/>
          <w:lang w:eastAsia="zh-CN"/>
        </w:rPr>
        <w:t>项目自节能审查机关出具节能审查意见</w:t>
      </w:r>
      <w:r>
        <w:rPr>
          <w:rFonts w:hint="default" w:ascii="Times New Roman" w:hAnsi="Times New Roman" w:eastAsia="仿宋_GB2312" w:cs="Times New Roman"/>
          <w:w w:val="98"/>
          <w:sz w:val="32"/>
          <w:szCs w:val="32"/>
          <w:highlight w:val="none"/>
          <w:u w:val="none"/>
          <w:lang w:val="en-US" w:eastAsia="zh-CN"/>
        </w:rPr>
        <w:t>或同意变更决定之日起2年内未开工建设，节能审查意见或同意变更决定自动失效</w:t>
      </w:r>
      <w:r>
        <w:rPr>
          <w:rFonts w:hint="default" w:ascii="Times New Roman" w:hAnsi="Times New Roman" w:eastAsia="仿宋_GB2312" w:cs="Times New Roman"/>
          <w:w w:val="98"/>
          <w:sz w:val="32"/>
          <w:szCs w:val="32"/>
          <w:highlight w:val="none"/>
          <w:u w:val="none"/>
        </w:rPr>
        <w:t>。</w:t>
      </w:r>
    </w:p>
    <w:p w14:paraId="2D55C36C">
      <w:pPr>
        <w:wordWrap/>
        <w:adjustRightInd w:val="0"/>
        <w:snapToGrid w:val="0"/>
        <w:spacing w:line="568" w:lineRule="exact"/>
        <w:ind w:firstLine="626" w:firstLineChars="200"/>
        <w:rPr>
          <w:rFonts w:hint="default" w:ascii="Times New Roman" w:hAnsi="Times New Roman" w:eastAsia="黑体" w:cs="Times New Roman"/>
          <w:w w:val="98"/>
          <w:sz w:val="32"/>
          <w:szCs w:val="32"/>
          <w:highlight w:val="none"/>
          <w:u w:val="none"/>
        </w:rPr>
      </w:pPr>
    </w:p>
    <w:p w14:paraId="1E53E140">
      <w:pPr>
        <w:numPr>
          <w:ilvl w:val="0"/>
          <w:numId w:val="4"/>
        </w:numPr>
        <w:wordWrap/>
        <w:adjustRightInd w:val="0"/>
        <w:snapToGrid w:val="0"/>
        <w:spacing w:line="568" w:lineRule="exact"/>
        <w:ind w:firstLine="0" w:firstLineChars="0"/>
        <w:jc w:val="center"/>
        <w:rPr>
          <w:rFonts w:hint="default" w:ascii="Times New Roman" w:hAnsi="Times New Roman" w:eastAsia="黑体" w:cs="Times New Roman"/>
          <w:w w:val="98"/>
          <w:sz w:val="32"/>
          <w:szCs w:val="32"/>
          <w:highlight w:val="none"/>
          <w:u w:val="none"/>
          <w:lang w:val="en-US" w:eastAsia="zh-CN"/>
        </w:rPr>
      </w:pPr>
      <w:r>
        <w:rPr>
          <w:rFonts w:hint="default" w:ascii="Times New Roman" w:hAnsi="Times New Roman" w:eastAsia="黑体" w:cs="Times New Roman"/>
          <w:w w:val="98"/>
          <w:sz w:val="32"/>
          <w:szCs w:val="32"/>
          <w:highlight w:val="none"/>
          <w:u w:val="none"/>
          <w:lang w:val="en-US" w:eastAsia="zh-CN"/>
        </w:rPr>
        <w:t>监督管理</w:t>
      </w:r>
    </w:p>
    <w:p w14:paraId="6EE22BCE">
      <w:pPr>
        <w:numPr>
          <w:ilvl w:val="0"/>
          <w:numId w:val="0"/>
        </w:numPr>
        <w:wordWrap/>
        <w:adjustRightInd w:val="0"/>
        <w:snapToGrid w:val="0"/>
        <w:spacing w:line="568" w:lineRule="exact"/>
        <w:ind w:firstLine="626" w:firstLineChars="200"/>
        <w:rPr>
          <w:rFonts w:hint="default" w:ascii="Times New Roman" w:hAnsi="Times New Roman" w:eastAsia="黑体" w:cs="Times New Roman"/>
          <w:w w:val="98"/>
          <w:sz w:val="32"/>
          <w:szCs w:val="32"/>
          <w:highlight w:val="none"/>
          <w:u w:val="none"/>
        </w:rPr>
      </w:pPr>
    </w:p>
    <w:p w14:paraId="2FE17FC8">
      <w:pPr>
        <w:numPr>
          <w:ilvl w:val="0"/>
          <w:numId w:val="0"/>
        </w:num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w:t>
      </w:r>
      <w:r>
        <w:rPr>
          <w:rFonts w:hint="eastAsia" w:eastAsia="黑体" w:cs="Times New Roman"/>
          <w:w w:val="98"/>
          <w:sz w:val="32"/>
          <w:szCs w:val="32"/>
          <w:highlight w:val="none"/>
          <w:u w:val="none"/>
          <w:lang w:eastAsia="zh-CN"/>
        </w:rPr>
        <w:t>二十一</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固定资产投资项目节能审查应纳入湖南省投资项目在线审批监管平台统一管理，实行网上受理、办理、监管和服务，实现审查过程和结果的可查询、可监督。</w:t>
      </w:r>
    </w:p>
    <w:p w14:paraId="7F8E87FF">
      <w:pPr>
        <w:numPr>
          <w:ilvl w:val="0"/>
          <w:numId w:val="0"/>
        </w:numPr>
        <w:wordWrap/>
        <w:adjustRightInd w:val="0"/>
        <w:snapToGrid w:val="0"/>
        <w:spacing w:line="568" w:lineRule="exact"/>
        <w:ind w:firstLine="626" w:firstLineChars="200"/>
        <w:rPr>
          <w:rFonts w:hint="eastAsia" w:ascii="Times New Roman" w:hAnsi="Times New Roman" w:eastAsia="仿宋_GB2312" w:cs="Times New Roman"/>
          <w:w w:val="98"/>
          <w:sz w:val="32"/>
          <w:szCs w:val="32"/>
          <w:highlight w:val="none"/>
          <w:u w:val="none"/>
          <w:lang w:eastAsia="zh-CN"/>
        </w:rPr>
      </w:pPr>
      <w:r>
        <w:rPr>
          <w:rFonts w:hint="default" w:ascii="Times New Roman" w:hAnsi="Times New Roman" w:eastAsia="黑体" w:cs="Times New Roman"/>
          <w:w w:val="98"/>
          <w:sz w:val="32"/>
          <w:szCs w:val="32"/>
          <w:highlight w:val="none"/>
          <w:u w:val="none"/>
        </w:rPr>
        <w:t>第</w:t>
      </w:r>
      <w:r>
        <w:rPr>
          <w:rFonts w:hint="default" w:ascii="Times New Roman" w:hAnsi="Times New Roman" w:eastAsia="黑体" w:cs="Times New Roman"/>
          <w:w w:val="98"/>
          <w:sz w:val="32"/>
          <w:szCs w:val="32"/>
          <w:highlight w:val="none"/>
          <w:u w:val="none"/>
          <w:lang w:eastAsia="zh-CN"/>
        </w:rPr>
        <w:t>二十</w:t>
      </w:r>
      <w:r>
        <w:rPr>
          <w:rFonts w:hint="eastAsia" w:eastAsia="黑体" w:cs="Times New Roman"/>
          <w:w w:val="98"/>
          <w:sz w:val="32"/>
          <w:szCs w:val="32"/>
          <w:highlight w:val="none"/>
          <w:u w:val="none"/>
          <w:lang w:eastAsia="zh-CN"/>
        </w:rPr>
        <w:t>二</w:t>
      </w:r>
      <w:r>
        <w:rPr>
          <w:rFonts w:hint="default" w:ascii="Times New Roman" w:hAnsi="Times New Roman" w:eastAsia="黑体" w:cs="Times New Roman"/>
          <w:w w:val="98"/>
          <w:sz w:val="32"/>
          <w:szCs w:val="32"/>
          <w:highlight w:val="none"/>
          <w:u w:val="none"/>
        </w:rPr>
        <w:t>条</w:t>
      </w:r>
      <w:r>
        <w:rPr>
          <w:rFonts w:hint="default" w:ascii="Times New Roman" w:hAnsi="Times New Roman" w:eastAsia="仿宋_GB2312" w:cs="Times New Roman"/>
          <w:w w:val="98"/>
          <w:sz w:val="32"/>
          <w:szCs w:val="32"/>
          <w:highlight w:val="none"/>
          <w:u w:val="none"/>
        </w:rPr>
        <w:t xml:space="preserve">  </w:t>
      </w:r>
      <w:r>
        <w:rPr>
          <w:rFonts w:hint="default" w:ascii="Times New Roman" w:hAnsi="Times New Roman" w:eastAsia="仿宋_GB2312" w:cs="Times New Roman"/>
          <w:w w:val="98"/>
          <w:sz w:val="32"/>
          <w:szCs w:val="32"/>
          <w:highlight w:val="none"/>
          <w:u w:val="none"/>
          <w:lang w:eastAsia="zh-CN"/>
        </w:rPr>
        <w:t>固定资产</w:t>
      </w:r>
      <w:r>
        <w:rPr>
          <w:rFonts w:hint="default" w:ascii="Times New Roman" w:hAnsi="Times New Roman" w:eastAsia="仿宋_GB2312" w:cs="Times New Roman"/>
          <w:w w:val="98"/>
          <w:sz w:val="32"/>
          <w:szCs w:val="32"/>
          <w:highlight w:val="none"/>
          <w:u w:val="none"/>
        </w:rPr>
        <w:t>投资项目投入生产、使用前</w:t>
      </w:r>
      <w:r>
        <w:rPr>
          <w:rFonts w:hint="eastAsia" w:eastAsia="仿宋_GB2312" w:cs="Times New Roman"/>
          <w:w w:val="98"/>
          <w:sz w:val="32"/>
          <w:szCs w:val="32"/>
          <w:highlight w:val="none"/>
          <w:u w:val="none"/>
          <w:lang w:eastAsia="zh-CN"/>
        </w:rPr>
        <w:t>（按规定需要试运行的，原则上应在试运行之日起</w:t>
      </w:r>
      <w:r>
        <w:rPr>
          <w:rFonts w:hint="default" w:ascii="Times New Roman" w:hAnsi="Times New Roman" w:eastAsia="仿宋_GB2312" w:cs="Times New Roman"/>
          <w:w w:val="98"/>
          <w:sz w:val="32"/>
          <w:szCs w:val="32"/>
          <w:highlight w:val="none"/>
          <w:u w:val="none"/>
          <w:lang w:eastAsia="zh-CN"/>
        </w:rPr>
        <w:t>6</w:t>
      </w:r>
      <w:r>
        <w:rPr>
          <w:rFonts w:hint="eastAsia" w:eastAsia="仿宋_GB2312" w:cs="Times New Roman"/>
          <w:w w:val="98"/>
          <w:sz w:val="32"/>
          <w:szCs w:val="32"/>
          <w:highlight w:val="none"/>
          <w:u w:val="none"/>
          <w:lang w:eastAsia="zh-CN"/>
        </w:rPr>
        <w:t>个月内）</w:t>
      </w:r>
      <w:r>
        <w:rPr>
          <w:rFonts w:hint="default" w:ascii="Times New Roman" w:hAnsi="Times New Roman" w:eastAsia="仿宋_GB2312" w:cs="Times New Roman"/>
          <w:w w:val="98"/>
          <w:sz w:val="32"/>
          <w:szCs w:val="32"/>
          <w:highlight w:val="none"/>
          <w:u w:val="none"/>
        </w:rPr>
        <w:t>，</w:t>
      </w:r>
      <w:r>
        <w:rPr>
          <w:rFonts w:hint="eastAsia" w:eastAsia="仿宋_GB2312" w:cs="Times New Roman"/>
          <w:w w:val="98"/>
          <w:sz w:val="32"/>
          <w:szCs w:val="32"/>
          <w:highlight w:val="none"/>
          <w:u w:val="none"/>
          <w:lang w:eastAsia="zh-CN"/>
        </w:rPr>
        <w:t>项目</w:t>
      </w:r>
      <w:r>
        <w:rPr>
          <w:rFonts w:hint="default" w:ascii="Times New Roman" w:hAnsi="Times New Roman" w:eastAsia="仿宋_GB2312" w:cs="Times New Roman"/>
          <w:w w:val="98"/>
          <w:sz w:val="32"/>
          <w:szCs w:val="32"/>
          <w:highlight w:val="none"/>
          <w:u w:val="none"/>
        </w:rPr>
        <w:t>建设单位</w:t>
      </w:r>
      <w:r>
        <w:rPr>
          <w:rFonts w:hint="default" w:ascii="Times New Roman" w:hAnsi="Times New Roman" w:eastAsia="仿宋_GB2312" w:cs="Times New Roman"/>
          <w:color w:val="auto"/>
          <w:w w:val="98"/>
          <w:sz w:val="32"/>
          <w:szCs w:val="32"/>
          <w:highlight w:val="none"/>
          <w:u w:val="none"/>
        </w:rPr>
        <w:t>应</w:t>
      </w:r>
      <w:r>
        <w:rPr>
          <w:rFonts w:hint="eastAsia" w:eastAsia="仿宋_GB2312" w:cs="Times New Roman"/>
          <w:color w:val="auto"/>
          <w:w w:val="98"/>
          <w:sz w:val="32"/>
          <w:szCs w:val="32"/>
          <w:highlight w:val="none"/>
          <w:u w:val="none"/>
          <w:lang w:eastAsia="zh-CN"/>
        </w:rPr>
        <w:t>组织</w:t>
      </w:r>
      <w:r>
        <w:rPr>
          <w:rFonts w:hint="default" w:ascii="Times New Roman" w:hAnsi="Times New Roman" w:eastAsia="仿宋_GB2312" w:cs="Times New Roman"/>
          <w:color w:val="auto"/>
          <w:w w:val="98"/>
          <w:sz w:val="32"/>
          <w:szCs w:val="32"/>
          <w:highlight w:val="none"/>
          <w:u w:val="none"/>
        </w:rPr>
        <w:t>对项目</w:t>
      </w:r>
      <w:r>
        <w:rPr>
          <w:rFonts w:hint="eastAsia" w:eastAsia="仿宋_GB2312" w:cs="Times New Roman"/>
          <w:color w:val="auto"/>
          <w:w w:val="98"/>
          <w:sz w:val="32"/>
          <w:szCs w:val="32"/>
          <w:highlight w:val="none"/>
          <w:u w:val="none"/>
          <w:lang w:eastAsia="zh-CN"/>
        </w:rPr>
        <w:t>节能审查意见落实情况和</w:t>
      </w:r>
      <w:r>
        <w:rPr>
          <w:rFonts w:hint="default" w:ascii="Times New Roman" w:hAnsi="Times New Roman" w:eastAsia="仿宋_GB2312" w:cs="Times New Roman"/>
          <w:color w:val="auto"/>
          <w:w w:val="98"/>
          <w:sz w:val="32"/>
          <w:szCs w:val="32"/>
          <w:highlight w:val="none"/>
          <w:u w:val="none"/>
        </w:rPr>
        <w:t>节能报告中的生产工艺、用能设备、节能</w:t>
      </w:r>
      <w:r>
        <w:rPr>
          <w:rFonts w:hint="eastAsia" w:eastAsia="仿宋_GB2312" w:cs="Times New Roman"/>
          <w:color w:val="auto"/>
          <w:w w:val="98"/>
          <w:sz w:val="32"/>
          <w:szCs w:val="32"/>
          <w:highlight w:val="none"/>
          <w:u w:val="none"/>
          <w:lang w:eastAsia="zh-CN"/>
        </w:rPr>
        <w:t>降碳</w:t>
      </w:r>
      <w:r>
        <w:rPr>
          <w:rFonts w:hint="default" w:ascii="Times New Roman" w:hAnsi="Times New Roman" w:eastAsia="仿宋_GB2312" w:cs="Times New Roman"/>
          <w:color w:val="auto"/>
          <w:w w:val="98"/>
          <w:sz w:val="32"/>
          <w:szCs w:val="32"/>
          <w:highlight w:val="none"/>
          <w:u w:val="none"/>
        </w:rPr>
        <w:t>技术</w:t>
      </w:r>
      <w:r>
        <w:rPr>
          <w:rFonts w:hint="eastAsia" w:eastAsia="仿宋_GB2312" w:cs="Times New Roman"/>
          <w:color w:val="auto"/>
          <w:w w:val="98"/>
          <w:sz w:val="32"/>
          <w:szCs w:val="32"/>
          <w:highlight w:val="none"/>
          <w:u w:val="none"/>
          <w:lang w:eastAsia="zh-CN"/>
        </w:rPr>
        <w:t>、能源计量器具等落实</w:t>
      </w:r>
      <w:r>
        <w:rPr>
          <w:rFonts w:hint="default" w:ascii="Times New Roman" w:hAnsi="Times New Roman" w:eastAsia="仿宋_GB2312" w:cs="Times New Roman"/>
          <w:color w:val="auto"/>
          <w:w w:val="98"/>
          <w:sz w:val="32"/>
          <w:szCs w:val="32"/>
          <w:highlight w:val="none"/>
          <w:u w:val="none"/>
        </w:rPr>
        <w:t>情况进行验收，</w:t>
      </w:r>
      <w:r>
        <w:rPr>
          <w:rFonts w:hint="eastAsia" w:eastAsia="仿宋_GB2312" w:cs="Times New Roman"/>
          <w:color w:val="auto"/>
          <w:w w:val="98"/>
          <w:sz w:val="32"/>
          <w:szCs w:val="32"/>
          <w:highlight w:val="none"/>
          <w:u w:val="none"/>
          <w:lang w:eastAsia="zh-CN"/>
        </w:rPr>
        <w:t>据实</w:t>
      </w:r>
      <w:r>
        <w:rPr>
          <w:rFonts w:hint="default" w:ascii="Times New Roman" w:hAnsi="Times New Roman" w:eastAsia="仿宋_GB2312" w:cs="Times New Roman"/>
          <w:color w:val="auto"/>
          <w:w w:val="98"/>
          <w:sz w:val="32"/>
          <w:szCs w:val="32"/>
          <w:highlight w:val="none"/>
          <w:u w:val="none"/>
        </w:rPr>
        <w:t>编</w:t>
      </w:r>
      <w:r>
        <w:rPr>
          <w:rFonts w:hint="default" w:ascii="Times New Roman" w:hAnsi="Times New Roman" w:eastAsia="仿宋_GB2312" w:cs="Times New Roman"/>
          <w:w w:val="98"/>
          <w:sz w:val="32"/>
          <w:szCs w:val="32"/>
          <w:highlight w:val="none"/>
          <w:u w:val="none"/>
        </w:rPr>
        <w:t>制节能</w:t>
      </w:r>
      <w:r>
        <w:rPr>
          <w:rFonts w:hint="eastAsia" w:eastAsia="仿宋_GB2312" w:cs="Times New Roman"/>
          <w:w w:val="98"/>
          <w:sz w:val="32"/>
          <w:szCs w:val="32"/>
          <w:highlight w:val="none"/>
          <w:u w:val="none"/>
          <w:lang w:eastAsia="zh-CN"/>
        </w:rPr>
        <w:t>审查</w:t>
      </w:r>
      <w:r>
        <w:rPr>
          <w:rFonts w:hint="default" w:ascii="Times New Roman" w:hAnsi="Times New Roman" w:eastAsia="仿宋_GB2312" w:cs="Times New Roman"/>
          <w:w w:val="98"/>
          <w:sz w:val="32"/>
          <w:szCs w:val="32"/>
          <w:highlight w:val="none"/>
          <w:u w:val="none"/>
        </w:rPr>
        <w:t>验收</w:t>
      </w:r>
      <w:r>
        <w:rPr>
          <w:rFonts w:hint="eastAsia" w:eastAsia="仿宋_GB2312" w:cs="Times New Roman"/>
          <w:w w:val="98"/>
          <w:sz w:val="32"/>
          <w:szCs w:val="32"/>
          <w:highlight w:val="none"/>
          <w:u w:val="none"/>
          <w:lang w:eastAsia="zh-CN"/>
        </w:rPr>
        <w:t>自查</w:t>
      </w:r>
      <w:r>
        <w:rPr>
          <w:rFonts w:hint="default" w:ascii="Times New Roman" w:hAnsi="Times New Roman" w:eastAsia="仿宋_GB2312" w:cs="Times New Roman"/>
          <w:w w:val="98"/>
          <w:sz w:val="32"/>
          <w:szCs w:val="32"/>
          <w:highlight w:val="none"/>
          <w:u w:val="none"/>
        </w:rPr>
        <w:t>报告</w:t>
      </w:r>
      <w:r>
        <w:rPr>
          <w:rFonts w:hint="eastAsia" w:eastAsia="仿宋_GB2312" w:cs="Times New Roman"/>
          <w:w w:val="98"/>
          <w:sz w:val="32"/>
          <w:szCs w:val="32"/>
          <w:highlight w:val="none"/>
          <w:u w:val="none"/>
          <w:lang w:eastAsia="zh-CN"/>
        </w:rPr>
        <w:t>，对报告内容和结论的真实性、准确性和完整性负责。</w:t>
      </w:r>
      <w:r>
        <w:rPr>
          <w:rFonts w:hint="default" w:ascii="Times New Roman" w:hAnsi="Times New Roman" w:eastAsia="仿宋_GB2312" w:cs="Times New Roman"/>
          <w:w w:val="98"/>
          <w:sz w:val="32"/>
          <w:szCs w:val="32"/>
          <w:highlight w:val="none"/>
          <w:u w:val="none"/>
        </w:rPr>
        <w:t>分期建设、投入生产使用的项目，应分期进行节能验收。未经节能验收或验收不合格的项目，不得投入生产、使用。</w:t>
      </w:r>
      <w:r>
        <w:rPr>
          <w:rFonts w:hint="eastAsia" w:ascii="Times New Roman" w:hAnsi="Times New Roman" w:eastAsia="仿宋_GB2312" w:cs="Times New Roman"/>
          <w:w w:val="98"/>
          <w:sz w:val="32"/>
          <w:szCs w:val="32"/>
          <w:highlight w:val="none"/>
          <w:u w:val="none"/>
          <w:lang w:eastAsia="zh-CN"/>
        </w:rPr>
        <w:t>节能</w:t>
      </w:r>
      <w:r>
        <w:rPr>
          <w:rFonts w:hint="eastAsia" w:eastAsia="仿宋_GB2312" w:cs="Times New Roman"/>
          <w:w w:val="98"/>
          <w:sz w:val="32"/>
          <w:szCs w:val="32"/>
          <w:highlight w:val="none"/>
          <w:u w:val="none"/>
          <w:lang w:eastAsia="zh-CN"/>
        </w:rPr>
        <w:t>审查</w:t>
      </w:r>
      <w:r>
        <w:rPr>
          <w:rFonts w:hint="eastAsia" w:ascii="Times New Roman" w:hAnsi="Times New Roman" w:eastAsia="仿宋_GB2312" w:cs="Times New Roman"/>
          <w:w w:val="98"/>
          <w:sz w:val="32"/>
          <w:szCs w:val="32"/>
          <w:highlight w:val="none"/>
          <w:u w:val="none"/>
          <w:lang w:eastAsia="zh-CN"/>
        </w:rPr>
        <w:t>验收</w:t>
      </w:r>
      <w:r>
        <w:rPr>
          <w:rFonts w:hint="eastAsia" w:eastAsia="仿宋_GB2312" w:cs="Times New Roman"/>
          <w:w w:val="98"/>
          <w:sz w:val="32"/>
          <w:szCs w:val="32"/>
          <w:highlight w:val="none"/>
          <w:u w:val="none"/>
          <w:lang w:eastAsia="zh-CN"/>
        </w:rPr>
        <w:t>自查</w:t>
      </w:r>
      <w:r>
        <w:rPr>
          <w:rFonts w:hint="eastAsia" w:ascii="Times New Roman" w:hAnsi="Times New Roman" w:eastAsia="仿宋_GB2312" w:cs="Times New Roman"/>
          <w:w w:val="98"/>
          <w:sz w:val="32"/>
          <w:szCs w:val="32"/>
          <w:highlight w:val="none"/>
          <w:u w:val="none"/>
          <w:lang w:eastAsia="zh-CN"/>
        </w:rPr>
        <w:t>报告</w:t>
      </w:r>
      <w:r>
        <w:rPr>
          <w:rFonts w:hint="eastAsia" w:eastAsia="仿宋_GB2312" w:cs="Times New Roman"/>
          <w:w w:val="98"/>
          <w:sz w:val="32"/>
          <w:szCs w:val="32"/>
          <w:highlight w:val="none"/>
          <w:u w:val="none"/>
          <w:lang w:eastAsia="zh-CN"/>
        </w:rPr>
        <w:t>应及时报节能审查机关存档备查。验收具体实施办法由省发展改革委另行制定。</w:t>
      </w:r>
    </w:p>
    <w:p w14:paraId="73E04EB8">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w:t>
      </w:r>
      <w:r>
        <w:rPr>
          <w:rFonts w:hint="default" w:ascii="Times New Roman" w:hAnsi="Times New Roman" w:eastAsia="黑体" w:cs="Times New Roman"/>
          <w:w w:val="98"/>
          <w:sz w:val="32"/>
          <w:szCs w:val="32"/>
          <w:highlight w:val="none"/>
          <w:u w:val="none"/>
          <w:lang w:eastAsia="zh-CN"/>
        </w:rPr>
        <w:t>二十</w:t>
      </w:r>
      <w:r>
        <w:rPr>
          <w:rFonts w:hint="eastAsia" w:eastAsia="黑体" w:cs="Times New Roman"/>
          <w:w w:val="98"/>
          <w:sz w:val="32"/>
          <w:szCs w:val="32"/>
          <w:highlight w:val="none"/>
          <w:u w:val="none"/>
          <w:lang w:eastAsia="zh-CN"/>
        </w:rPr>
        <w:t>三</w:t>
      </w:r>
      <w:r>
        <w:rPr>
          <w:rFonts w:hint="default" w:ascii="Times New Roman" w:hAnsi="Times New Roman" w:eastAsia="黑体" w:cs="Times New Roman"/>
          <w:w w:val="98"/>
          <w:sz w:val="32"/>
          <w:szCs w:val="32"/>
          <w:highlight w:val="none"/>
          <w:u w:val="none"/>
        </w:rPr>
        <w:t>条</w:t>
      </w:r>
      <w:r>
        <w:rPr>
          <w:rFonts w:hint="default" w:ascii="Times New Roman" w:hAnsi="Times New Roman" w:eastAsia="仿宋_GB2312" w:cs="Times New Roman"/>
          <w:w w:val="98"/>
          <w:sz w:val="32"/>
          <w:szCs w:val="32"/>
          <w:highlight w:val="none"/>
          <w:u w:val="none"/>
        </w:rPr>
        <w:t xml:space="preserve">  </w:t>
      </w:r>
      <w:r>
        <w:rPr>
          <w:rFonts w:hint="default" w:ascii="Times New Roman" w:hAnsi="Times New Roman" w:eastAsia="仿宋_GB2312" w:cs="Times New Roman"/>
          <w:w w:val="98"/>
          <w:sz w:val="32"/>
          <w:szCs w:val="32"/>
          <w:highlight w:val="none"/>
          <w:u w:val="none"/>
          <w:lang w:eastAsia="zh-CN"/>
        </w:rPr>
        <w:t>固定资产投资项目节能审查日常监督管理和违法违规行为处理</w:t>
      </w:r>
      <w:r>
        <w:rPr>
          <w:rFonts w:hint="eastAsia" w:eastAsia="仿宋_GB2312" w:cs="Times New Roman"/>
          <w:w w:val="98"/>
          <w:sz w:val="32"/>
          <w:szCs w:val="32"/>
          <w:highlight w:val="none"/>
          <w:u w:val="none"/>
          <w:lang w:eastAsia="zh-CN"/>
        </w:rPr>
        <w:t>按照属地管理原则</w:t>
      </w:r>
      <w:r>
        <w:rPr>
          <w:rFonts w:hint="default" w:ascii="Times New Roman" w:hAnsi="Times New Roman" w:eastAsia="仿宋_GB2312" w:cs="Times New Roman"/>
          <w:w w:val="98"/>
          <w:sz w:val="32"/>
          <w:szCs w:val="32"/>
          <w:highlight w:val="none"/>
          <w:u w:val="none"/>
          <w:lang w:eastAsia="zh-CN"/>
        </w:rPr>
        <w:t>由</w:t>
      </w:r>
      <w:r>
        <w:rPr>
          <w:rFonts w:hint="eastAsia" w:eastAsia="仿宋_GB2312" w:cs="Times New Roman"/>
          <w:w w:val="98"/>
          <w:sz w:val="32"/>
          <w:szCs w:val="32"/>
          <w:highlight w:val="none"/>
          <w:u w:val="none"/>
          <w:lang w:eastAsia="zh-CN"/>
        </w:rPr>
        <w:t>省级及以下管理节能工作的部门负责。各级管理节能工作的部门要将节能审查实施情况作为节能监察的重点内容，按照“双随机、一公开”原则组织对项目节能审查验收、节能审查意见落实等情况进行监督检查，监督检查结果作为</w:t>
      </w:r>
      <w:r>
        <w:rPr>
          <w:rFonts w:hint="default" w:ascii="Times New Roman" w:hAnsi="Times New Roman" w:eastAsia="仿宋_GB2312" w:cs="Times New Roman"/>
          <w:w w:val="98"/>
          <w:sz w:val="32"/>
          <w:szCs w:val="32"/>
          <w:highlight w:val="none"/>
          <w:u w:val="none"/>
        </w:rPr>
        <w:t>节能降碳相关评价考核的重要内容。</w:t>
      </w:r>
    </w:p>
    <w:p w14:paraId="273B1B0F">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第二十</w:t>
      </w:r>
      <w:r>
        <w:rPr>
          <w:rFonts w:hint="eastAsia" w:ascii="Times New Roman" w:hAnsi="Times New Roman" w:eastAsia="黑体" w:cs="Times New Roman"/>
          <w:w w:val="98"/>
          <w:sz w:val="32"/>
          <w:szCs w:val="32"/>
          <w:highlight w:val="none"/>
          <w:u w:val="none"/>
          <w:lang w:eastAsia="zh-CN"/>
        </w:rPr>
        <w:t>四</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各级</w:t>
      </w:r>
      <w:r>
        <w:rPr>
          <w:rFonts w:hint="eastAsia" w:eastAsia="仿宋_GB2312" w:cs="Times New Roman"/>
          <w:w w:val="98"/>
          <w:sz w:val="32"/>
          <w:szCs w:val="32"/>
          <w:highlight w:val="none"/>
          <w:u w:val="none"/>
          <w:lang w:eastAsia="zh-CN"/>
        </w:rPr>
        <w:t>管理节能工作的部门</w:t>
      </w:r>
      <w:r>
        <w:rPr>
          <w:rFonts w:hint="default" w:ascii="Times New Roman" w:hAnsi="Times New Roman" w:eastAsia="仿宋_GB2312" w:cs="Times New Roman"/>
          <w:w w:val="98"/>
          <w:sz w:val="32"/>
          <w:szCs w:val="32"/>
          <w:highlight w:val="none"/>
          <w:u w:val="none"/>
        </w:rPr>
        <w:t>应加强节能审查信息的统计分析，系统梳理本地区已批复节能审查项目情况，定期调度已投产项目能源消费、碳排放、能效水平等情况，作为研判节能降碳形势、开展节能降碳工作的重要参考。</w:t>
      </w:r>
    </w:p>
    <w:p w14:paraId="3A2F3F5F">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市</w:t>
      </w:r>
      <w:r>
        <w:rPr>
          <w:rFonts w:hint="eastAsia" w:eastAsia="仿宋_GB2312" w:cs="Times New Roman"/>
          <w:w w:val="98"/>
          <w:sz w:val="32"/>
          <w:szCs w:val="32"/>
          <w:highlight w:val="none"/>
          <w:u w:val="none"/>
          <w:lang w:eastAsia="zh-CN"/>
        </w:rPr>
        <w:t>（州）管理节能工作的部门</w:t>
      </w:r>
      <w:r>
        <w:rPr>
          <w:rFonts w:hint="default" w:ascii="Times New Roman" w:hAnsi="Times New Roman" w:eastAsia="仿宋_GB2312" w:cs="Times New Roman"/>
          <w:w w:val="98"/>
          <w:sz w:val="32"/>
          <w:szCs w:val="32"/>
          <w:highlight w:val="none"/>
          <w:u w:val="none"/>
        </w:rPr>
        <w:t>应定期向省发展改革委报告本地区节能审查实施情况，按要求报送项目节能审查信息和已投产项目调度数据。</w:t>
      </w:r>
    </w:p>
    <w:p w14:paraId="015701BD">
      <w:pPr>
        <w:wordWrap/>
        <w:adjustRightInd w:val="0"/>
        <w:snapToGrid w:val="0"/>
        <w:spacing w:line="568" w:lineRule="exact"/>
        <w:rPr>
          <w:rFonts w:hint="default" w:ascii="Times New Roman" w:hAnsi="Times New Roman" w:eastAsia="仿宋_GB2312" w:cs="Times New Roman"/>
          <w:w w:val="98"/>
          <w:sz w:val="32"/>
          <w:szCs w:val="32"/>
          <w:highlight w:val="none"/>
          <w:u w:val="none"/>
        </w:rPr>
      </w:pPr>
    </w:p>
    <w:p w14:paraId="7B1ADFEC">
      <w:pPr>
        <w:wordWrap/>
        <w:adjustRightInd w:val="0"/>
        <w:snapToGrid w:val="0"/>
        <w:spacing w:line="568" w:lineRule="exact"/>
        <w:jc w:val="center"/>
        <w:rPr>
          <w:rFonts w:hint="eastAsia" w:ascii="Times New Roman" w:hAnsi="Times New Roman" w:eastAsia="黑体" w:cs="Times New Roman"/>
          <w:w w:val="98"/>
          <w:sz w:val="32"/>
          <w:szCs w:val="32"/>
          <w:highlight w:val="none"/>
          <w:u w:val="none"/>
          <w:lang w:val="en" w:eastAsia="zh-CN"/>
        </w:rPr>
      </w:pPr>
      <w:r>
        <w:rPr>
          <w:rFonts w:hint="default" w:ascii="Times New Roman" w:hAnsi="Times New Roman" w:eastAsia="黑体" w:cs="Times New Roman"/>
          <w:w w:val="98"/>
          <w:sz w:val="32"/>
          <w:szCs w:val="32"/>
          <w:highlight w:val="none"/>
          <w:u w:val="none"/>
        </w:rPr>
        <w:t>第五章  责任</w:t>
      </w:r>
      <w:r>
        <w:rPr>
          <w:rFonts w:hint="eastAsia" w:eastAsia="黑体" w:cs="Times New Roman"/>
          <w:w w:val="98"/>
          <w:sz w:val="32"/>
          <w:szCs w:val="32"/>
          <w:highlight w:val="none"/>
          <w:u w:val="none"/>
          <w:lang w:eastAsia="zh-CN"/>
        </w:rPr>
        <w:t>追究</w:t>
      </w:r>
    </w:p>
    <w:p w14:paraId="1D27B557">
      <w:pPr>
        <w:wordWrap/>
        <w:adjustRightInd w:val="0"/>
        <w:snapToGrid w:val="0"/>
        <w:spacing w:line="568" w:lineRule="exact"/>
        <w:ind w:firstLine="626" w:firstLineChars="200"/>
        <w:rPr>
          <w:rFonts w:hint="default" w:ascii="Times New Roman" w:hAnsi="Times New Roman" w:eastAsia="黑体" w:cs="Times New Roman"/>
          <w:w w:val="98"/>
          <w:sz w:val="32"/>
          <w:szCs w:val="32"/>
          <w:highlight w:val="none"/>
          <w:u w:val="none"/>
        </w:rPr>
      </w:pPr>
    </w:p>
    <w:p w14:paraId="1D513998">
      <w:pPr>
        <w:wordWrap/>
        <w:adjustRightInd w:val="0"/>
        <w:snapToGrid w:val="0"/>
        <w:spacing w:line="568" w:lineRule="exact"/>
        <w:ind w:firstLine="626" w:firstLineChars="200"/>
        <w:rPr>
          <w:rFonts w:hint="eastAsia" w:eastAsia="仿宋_GB2312" w:cs="Times New Roman"/>
          <w:w w:val="98"/>
          <w:sz w:val="32"/>
          <w:szCs w:val="32"/>
          <w:highlight w:val="none"/>
          <w:u w:val="none"/>
          <w:lang w:eastAsia="zh-CN"/>
        </w:rPr>
      </w:pPr>
      <w:r>
        <w:rPr>
          <w:rFonts w:hint="default" w:ascii="Times New Roman" w:hAnsi="Times New Roman" w:eastAsia="黑体" w:cs="Times New Roman"/>
          <w:w w:val="98"/>
          <w:sz w:val="32"/>
          <w:szCs w:val="32"/>
          <w:highlight w:val="none"/>
          <w:u w:val="none"/>
        </w:rPr>
        <w:t>第二十</w:t>
      </w:r>
      <w:r>
        <w:rPr>
          <w:rFonts w:hint="eastAsia" w:eastAsia="黑体" w:cs="Times New Roman"/>
          <w:w w:val="98"/>
          <w:sz w:val="32"/>
          <w:szCs w:val="32"/>
          <w:highlight w:val="none"/>
          <w:u w:val="none"/>
          <w:lang w:eastAsia="zh-CN"/>
        </w:rPr>
        <w:t>五</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w:t>
      </w:r>
      <w:r>
        <w:rPr>
          <w:rFonts w:hint="eastAsia" w:eastAsia="仿宋_GB2312" w:cs="Times New Roman"/>
          <w:w w:val="98"/>
          <w:sz w:val="32"/>
          <w:szCs w:val="32"/>
          <w:highlight w:val="none"/>
          <w:u w:val="none"/>
          <w:lang w:eastAsia="zh-CN"/>
        </w:rPr>
        <w:t>对未按本实施办法规定进行节能审查，或节能审查未获通过，擅自</w:t>
      </w:r>
      <w:r>
        <w:rPr>
          <w:rFonts w:hint="default" w:ascii="Times New Roman" w:hAnsi="Times New Roman" w:eastAsia="仿宋_GB2312" w:cs="Times New Roman"/>
          <w:w w:val="98"/>
          <w:sz w:val="32"/>
          <w:szCs w:val="32"/>
          <w:highlight w:val="none"/>
          <w:u w:val="none"/>
        </w:rPr>
        <w:t>开工建设但未投入生产、使用的未批先建项目，由市（州）</w:t>
      </w:r>
      <w:r>
        <w:rPr>
          <w:rFonts w:hint="eastAsia" w:eastAsia="仿宋_GB2312" w:cs="Times New Roman"/>
          <w:w w:val="98"/>
          <w:sz w:val="32"/>
          <w:szCs w:val="32"/>
          <w:highlight w:val="none"/>
          <w:u w:val="none"/>
          <w:lang w:eastAsia="zh-CN"/>
        </w:rPr>
        <w:t>管理节能工作的部门</w:t>
      </w:r>
      <w:r>
        <w:rPr>
          <w:rFonts w:hint="default" w:ascii="Times New Roman" w:hAnsi="Times New Roman" w:eastAsia="仿宋_GB2312" w:cs="Times New Roman"/>
          <w:w w:val="98"/>
          <w:sz w:val="32"/>
          <w:szCs w:val="32"/>
          <w:highlight w:val="none"/>
          <w:u w:val="none"/>
        </w:rPr>
        <w:t>组织进行节能监察，</w:t>
      </w:r>
      <w:r>
        <w:rPr>
          <w:rFonts w:hint="eastAsia" w:eastAsia="仿宋_GB2312" w:cs="Times New Roman"/>
          <w:w w:val="98"/>
          <w:sz w:val="32"/>
          <w:szCs w:val="32"/>
          <w:highlight w:val="none"/>
          <w:u w:val="none"/>
          <w:lang w:eastAsia="zh-CN"/>
        </w:rPr>
        <w:t>责</w:t>
      </w:r>
      <w:r>
        <w:rPr>
          <w:rFonts w:hint="default" w:ascii="Times New Roman" w:hAnsi="Times New Roman" w:eastAsia="仿宋_GB2312" w:cs="Times New Roman"/>
          <w:w w:val="98"/>
          <w:sz w:val="32"/>
          <w:szCs w:val="32"/>
          <w:highlight w:val="none"/>
          <w:u w:val="none"/>
        </w:rPr>
        <w:t>令建设单位</w:t>
      </w:r>
      <w:r>
        <w:rPr>
          <w:rFonts w:hint="eastAsia" w:ascii="Times New Roman" w:hAnsi="Times New Roman" w:eastAsia="仿宋_GB2312" w:cs="Times New Roman"/>
          <w:w w:val="98"/>
          <w:sz w:val="32"/>
          <w:szCs w:val="32"/>
          <w:highlight w:val="none"/>
          <w:u w:val="none"/>
          <w:lang w:eastAsia="zh-CN"/>
        </w:rPr>
        <w:t>停止建设、</w:t>
      </w:r>
      <w:r>
        <w:rPr>
          <w:rFonts w:hint="default" w:ascii="Times New Roman" w:hAnsi="Times New Roman" w:eastAsia="仿宋_GB2312" w:cs="Times New Roman"/>
          <w:w w:val="98"/>
          <w:sz w:val="32"/>
          <w:szCs w:val="32"/>
          <w:highlight w:val="none"/>
          <w:u w:val="none"/>
        </w:rPr>
        <w:t>限期</w:t>
      </w:r>
      <w:r>
        <w:rPr>
          <w:rFonts w:hint="eastAsia" w:eastAsia="仿宋_GB2312" w:cs="Times New Roman"/>
          <w:w w:val="98"/>
          <w:sz w:val="32"/>
          <w:szCs w:val="32"/>
          <w:highlight w:val="none"/>
          <w:u w:val="none"/>
          <w:lang w:eastAsia="zh-CN"/>
        </w:rPr>
        <w:t>整改，提交详细的整改报告及佐证材料，使项目符合国家及地方节能标准和政策要求。</w:t>
      </w:r>
    </w:p>
    <w:p w14:paraId="580CB9F9">
      <w:pPr>
        <w:wordWrap/>
        <w:adjustRightInd w:val="0"/>
        <w:snapToGrid w:val="0"/>
        <w:spacing w:line="568" w:lineRule="exact"/>
        <w:ind w:firstLine="626" w:firstLineChars="200"/>
        <w:rPr>
          <w:rFonts w:hint="eastAsia" w:eastAsia="仿宋_GB2312" w:cs="Times New Roman"/>
          <w:w w:val="98"/>
          <w:sz w:val="32"/>
          <w:szCs w:val="32"/>
          <w:highlight w:val="none"/>
          <w:u w:val="none"/>
          <w:lang w:eastAsia="zh-CN"/>
        </w:rPr>
      </w:pPr>
      <w:r>
        <w:rPr>
          <w:rFonts w:hint="eastAsia" w:eastAsia="仿宋_GB2312" w:cs="Times New Roman"/>
          <w:w w:val="98"/>
          <w:sz w:val="32"/>
          <w:szCs w:val="32"/>
          <w:highlight w:val="none"/>
          <w:u w:val="none"/>
          <w:lang w:eastAsia="zh-CN"/>
        </w:rPr>
        <w:t>擅自</w:t>
      </w:r>
      <w:r>
        <w:rPr>
          <w:rFonts w:hint="default" w:ascii="Times New Roman" w:hAnsi="Times New Roman" w:eastAsia="仿宋_GB2312" w:cs="Times New Roman"/>
          <w:w w:val="98"/>
          <w:sz w:val="32"/>
          <w:szCs w:val="32"/>
          <w:highlight w:val="none"/>
          <w:u w:val="none"/>
        </w:rPr>
        <w:t>投入生产、使用的未批先建项目，由市（州）</w:t>
      </w:r>
      <w:r>
        <w:rPr>
          <w:rFonts w:hint="eastAsia" w:eastAsia="仿宋_GB2312" w:cs="Times New Roman"/>
          <w:w w:val="98"/>
          <w:sz w:val="32"/>
          <w:szCs w:val="32"/>
          <w:highlight w:val="none"/>
          <w:u w:val="none"/>
          <w:lang w:eastAsia="zh-CN"/>
        </w:rPr>
        <w:t>管理节能工作的部门</w:t>
      </w:r>
      <w:r>
        <w:rPr>
          <w:rFonts w:hint="default" w:ascii="Times New Roman" w:hAnsi="Times New Roman" w:eastAsia="仿宋_GB2312" w:cs="Times New Roman"/>
          <w:w w:val="98"/>
          <w:sz w:val="32"/>
          <w:szCs w:val="32"/>
          <w:highlight w:val="none"/>
          <w:u w:val="none"/>
        </w:rPr>
        <w:t>组织进行节能监察，责令建设单位</w:t>
      </w:r>
      <w:r>
        <w:rPr>
          <w:rFonts w:hint="eastAsia" w:ascii="Times New Roman" w:hAnsi="Times New Roman" w:eastAsia="仿宋_GB2312" w:cs="Times New Roman"/>
          <w:w w:val="98"/>
          <w:sz w:val="32"/>
          <w:szCs w:val="32"/>
          <w:highlight w:val="none"/>
          <w:u w:val="none"/>
          <w:lang w:eastAsia="zh-CN"/>
        </w:rPr>
        <w:t>停止生产、使用，</w:t>
      </w:r>
      <w:r>
        <w:rPr>
          <w:rFonts w:hint="default" w:ascii="Times New Roman" w:hAnsi="Times New Roman" w:eastAsia="仿宋_GB2312" w:cs="Times New Roman"/>
          <w:w w:val="98"/>
          <w:sz w:val="32"/>
          <w:szCs w:val="32"/>
          <w:highlight w:val="none"/>
          <w:u w:val="none"/>
        </w:rPr>
        <w:t>限期开展能源审计。建设单位</w:t>
      </w:r>
      <w:r>
        <w:rPr>
          <w:rFonts w:hint="eastAsia" w:eastAsia="仿宋_GB2312" w:cs="Times New Roman"/>
          <w:w w:val="98"/>
          <w:sz w:val="32"/>
          <w:szCs w:val="32"/>
          <w:highlight w:val="none"/>
          <w:u w:val="none"/>
          <w:lang w:eastAsia="zh-CN"/>
        </w:rPr>
        <w:t>应</w:t>
      </w:r>
      <w:r>
        <w:rPr>
          <w:rFonts w:hint="default" w:ascii="Times New Roman" w:hAnsi="Times New Roman" w:eastAsia="仿宋_GB2312" w:cs="Times New Roman"/>
          <w:w w:val="98"/>
          <w:sz w:val="32"/>
          <w:szCs w:val="32"/>
          <w:highlight w:val="none"/>
          <w:u w:val="none"/>
        </w:rPr>
        <w:t>将能源审计报告报送市（州）节能审查机关审查并按要求进行整改</w:t>
      </w:r>
      <w:r>
        <w:rPr>
          <w:rFonts w:hint="eastAsia" w:eastAsia="仿宋_GB2312" w:cs="Times New Roman"/>
          <w:w w:val="98"/>
          <w:sz w:val="32"/>
          <w:szCs w:val="32"/>
          <w:highlight w:val="none"/>
          <w:u w:val="none"/>
          <w:lang w:eastAsia="zh-CN"/>
        </w:rPr>
        <w:t>，提交详细的整改报告及佐证材料，使项目符合国家及地方节能标准和政策要求。</w:t>
      </w:r>
    </w:p>
    <w:p w14:paraId="1103F4DA">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b w:val="0"/>
          <w:bCs w:val="0"/>
          <w:w w:val="98"/>
          <w:sz w:val="32"/>
          <w:szCs w:val="32"/>
          <w:highlight w:val="none"/>
          <w:u w:val="none"/>
        </w:rPr>
        <w:t>整</w:t>
      </w:r>
      <w:r>
        <w:rPr>
          <w:rFonts w:hint="default" w:ascii="Times New Roman" w:hAnsi="Times New Roman" w:eastAsia="仿宋_GB2312" w:cs="Times New Roman"/>
          <w:w w:val="98"/>
          <w:sz w:val="32"/>
          <w:szCs w:val="32"/>
          <w:highlight w:val="none"/>
          <w:u w:val="none"/>
        </w:rPr>
        <w:t>改</w:t>
      </w:r>
      <w:r>
        <w:rPr>
          <w:rFonts w:hint="eastAsia" w:eastAsia="仿宋_GB2312" w:cs="Times New Roman"/>
          <w:w w:val="98"/>
          <w:sz w:val="32"/>
          <w:szCs w:val="32"/>
          <w:highlight w:val="none"/>
          <w:u w:val="none"/>
          <w:lang w:eastAsia="zh-CN"/>
        </w:rPr>
        <w:t>报告</w:t>
      </w:r>
      <w:r>
        <w:rPr>
          <w:rFonts w:hint="default" w:ascii="Times New Roman" w:hAnsi="Times New Roman" w:eastAsia="仿宋_GB2312" w:cs="Times New Roman"/>
          <w:w w:val="98"/>
          <w:sz w:val="32"/>
          <w:szCs w:val="32"/>
          <w:highlight w:val="none"/>
          <w:u w:val="none"/>
        </w:rPr>
        <w:t>包括</w:t>
      </w:r>
      <w:r>
        <w:rPr>
          <w:rFonts w:hint="eastAsia" w:eastAsia="仿宋_GB2312" w:cs="Times New Roman"/>
          <w:w w:val="98"/>
          <w:sz w:val="32"/>
          <w:szCs w:val="32"/>
          <w:highlight w:val="none"/>
          <w:u w:val="none"/>
          <w:lang w:eastAsia="zh-CN"/>
        </w:rPr>
        <w:t>以下内容：项目基本情况、建设规模、开工时间及建设进度情况，未进行节能审查即开工建设的原因说明，</w:t>
      </w:r>
      <w:r>
        <w:rPr>
          <w:rFonts w:hint="default" w:ascii="Times New Roman" w:hAnsi="Times New Roman" w:eastAsia="仿宋_GB2312" w:cs="Times New Roman"/>
          <w:w w:val="98"/>
          <w:sz w:val="32"/>
          <w:szCs w:val="32"/>
          <w:highlight w:val="none"/>
          <w:u w:val="none"/>
        </w:rPr>
        <w:t>项目责令停工</w:t>
      </w:r>
      <w:r>
        <w:rPr>
          <w:rFonts w:hint="eastAsia" w:ascii="Times New Roman" w:hAnsi="Times New Roman" w:eastAsia="仿宋_GB2312" w:cs="Times New Roman"/>
          <w:w w:val="98"/>
          <w:sz w:val="32"/>
          <w:szCs w:val="32"/>
          <w:highlight w:val="none"/>
          <w:u w:val="none"/>
          <w:lang w:eastAsia="zh-CN"/>
        </w:rPr>
        <w:t>停产</w:t>
      </w:r>
      <w:r>
        <w:rPr>
          <w:rFonts w:hint="default" w:ascii="Times New Roman" w:hAnsi="Times New Roman" w:eastAsia="仿宋_GB2312" w:cs="Times New Roman"/>
          <w:w w:val="98"/>
          <w:sz w:val="32"/>
          <w:szCs w:val="32"/>
          <w:highlight w:val="none"/>
          <w:u w:val="none"/>
        </w:rPr>
        <w:t>整改通知书、现场监察材料、设备能效提升方案</w:t>
      </w:r>
      <w:r>
        <w:rPr>
          <w:rFonts w:hint="eastAsia" w:eastAsia="仿宋_GB2312" w:cs="Times New Roman"/>
          <w:w w:val="98"/>
          <w:sz w:val="32"/>
          <w:szCs w:val="32"/>
          <w:highlight w:val="none"/>
          <w:u w:val="none"/>
          <w:lang w:eastAsia="zh-CN"/>
        </w:rPr>
        <w:t>、能源审计报告及审查意见（如需）、整改完成情况及佐证材料</w:t>
      </w:r>
      <w:r>
        <w:rPr>
          <w:rFonts w:hint="default" w:ascii="Times New Roman" w:hAnsi="Times New Roman" w:eastAsia="仿宋_GB2312" w:cs="Times New Roman"/>
          <w:w w:val="98"/>
          <w:sz w:val="32"/>
          <w:szCs w:val="32"/>
          <w:highlight w:val="none"/>
          <w:u w:val="none"/>
        </w:rPr>
        <w:t>等。</w:t>
      </w:r>
    </w:p>
    <w:p w14:paraId="2AD31B96">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仿宋_GB2312" w:cs="Times New Roman"/>
          <w:w w:val="98"/>
          <w:sz w:val="32"/>
          <w:szCs w:val="32"/>
          <w:highlight w:val="none"/>
          <w:u w:val="none"/>
        </w:rPr>
        <w:t>对经认定完成整改的项目不再出具节能审查意见，由</w:t>
      </w:r>
      <w:r>
        <w:rPr>
          <w:rFonts w:hint="eastAsia" w:eastAsia="仿宋_GB2312" w:cs="Times New Roman"/>
          <w:w w:val="98"/>
          <w:sz w:val="32"/>
          <w:szCs w:val="32"/>
          <w:highlight w:val="none"/>
          <w:u w:val="none"/>
          <w:lang w:eastAsia="zh-CN"/>
        </w:rPr>
        <w:t>有权限的</w:t>
      </w:r>
      <w:r>
        <w:rPr>
          <w:rFonts w:hint="default" w:ascii="Times New Roman" w:hAnsi="Times New Roman" w:eastAsia="仿宋_GB2312" w:cs="Times New Roman"/>
          <w:w w:val="98"/>
          <w:sz w:val="32"/>
          <w:szCs w:val="32"/>
          <w:highlight w:val="none"/>
          <w:u w:val="none"/>
        </w:rPr>
        <w:t>节能审查机关依据实际情况出具</w:t>
      </w:r>
      <w:r>
        <w:rPr>
          <w:rFonts w:hint="eastAsia" w:eastAsia="仿宋_GB2312" w:cs="Times New Roman"/>
          <w:b w:val="0"/>
          <w:bCs w:val="0"/>
          <w:w w:val="98"/>
          <w:sz w:val="32"/>
          <w:szCs w:val="32"/>
          <w:highlight w:val="none"/>
          <w:u w:val="none"/>
          <w:lang w:eastAsia="zh-CN"/>
        </w:rPr>
        <w:t>同意项目继续建设、生产或使用的</w:t>
      </w:r>
      <w:r>
        <w:rPr>
          <w:rFonts w:hint="default" w:ascii="Times New Roman" w:hAnsi="Times New Roman" w:eastAsia="仿宋_GB2312" w:cs="Times New Roman"/>
          <w:b w:val="0"/>
          <w:bCs w:val="0"/>
          <w:w w:val="98"/>
          <w:sz w:val="32"/>
          <w:szCs w:val="32"/>
          <w:highlight w:val="none"/>
          <w:u w:val="none"/>
        </w:rPr>
        <w:t>证明。</w:t>
      </w:r>
      <w:r>
        <w:rPr>
          <w:rFonts w:hint="default" w:ascii="Times New Roman" w:hAnsi="Times New Roman" w:eastAsia="仿宋_GB2312" w:cs="Times New Roman"/>
          <w:w w:val="98"/>
          <w:sz w:val="32"/>
          <w:szCs w:val="32"/>
          <w:highlight w:val="none"/>
          <w:u w:val="none"/>
        </w:rPr>
        <w:t>不能整改或逾期不整改的生产性项目，</w:t>
      </w:r>
      <w:r>
        <w:rPr>
          <w:rFonts w:hint="eastAsia" w:eastAsia="仿宋_GB2312" w:cs="Times New Roman"/>
          <w:w w:val="98"/>
          <w:sz w:val="32"/>
          <w:szCs w:val="32"/>
          <w:highlight w:val="none"/>
          <w:u w:val="none"/>
          <w:lang w:eastAsia="zh-CN"/>
        </w:rPr>
        <w:t>按照《固定资产投资项目节能审查和碳排放评价办法》第二十四条有关规定处罚</w:t>
      </w:r>
      <w:r>
        <w:rPr>
          <w:rFonts w:hint="default" w:ascii="Times New Roman" w:hAnsi="Times New Roman" w:eastAsia="仿宋_GB2312" w:cs="Times New Roman"/>
          <w:w w:val="98"/>
          <w:sz w:val="32"/>
          <w:szCs w:val="32"/>
          <w:highlight w:val="none"/>
          <w:u w:val="none"/>
        </w:rPr>
        <w:t>。</w:t>
      </w:r>
    </w:p>
    <w:p w14:paraId="5015B86B">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第二十</w:t>
      </w:r>
      <w:r>
        <w:rPr>
          <w:rFonts w:hint="eastAsia" w:eastAsia="黑体" w:cs="Times New Roman"/>
          <w:w w:val="98"/>
          <w:sz w:val="32"/>
          <w:szCs w:val="32"/>
          <w:highlight w:val="none"/>
          <w:u w:val="none"/>
          <w:lang w:eastAsia="zh-CN"/>
        </w:rPr>
        <w:t>六</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以拆分项目、提供虚假材料等不正当手段通过节能审查的固定资产投资项目，由节能审查机关撤销项目的节能审查意见。项目已开工建设或投入生产、使用的，</w:t>
      </w:r>
      <w:r>
        <w:rPr>
          <w:rFonts w:hint="eastAsia" w:eastAsia="仿宋_GB2312" w:cs="Times New Roman"/>
          <w:w w:val="98"/>
          <w:sz w:val="32"/>
          <w:szCs w:val="32"/>
          <w:highlight w:val="none"/>
          <w:u w:val="none"/>
          <w:lang w:eastAsia="zh-CN"/>
        </w:rPr>
        <w:t>按照《固定资产投资项目节能审查和碳排放评价办法》第二十四条有关规定进行处罚</w:t>
      </w:r>
      <w:r>
        <w:rPr>
          <w:rFonts w:hint="default" w:ascii="Times New Roman" w:hAnsi="Times New Roman" w:eastAsia="仿宋_GB2312" w:cs="Times New Roman"/>
          <w:w w:val="98"/>
          <w:sz w:val="32"/>
          <w:szCs w:val="32"/>
          <w:highlight w:val="none"/>
          <w:u w:val="none"/>
        </w:rPr>
        <w:t>。</w:t>
      </w:r>
    </w:p>
    <w:p w14:paraId="63F39EA0">
      <w:pPr>
        <w:wordWrap/>
        <w:adjustRightInd w:val="0"/>
        <w:snapToGrid w:val="0"/>
        <w:spacing w:line="568" w:lineRule="exact"/>
        <w:ind w:firstLine="626" w:firstLineChars="200"/>
        <w:rPr>
          <w:rFonts w:hint="default" w:ascii="Times New Roman" w:hAnsi="Times New Roman" w:eastAsia="仿宋_GB2312" w:cs="Times New Roman"/>
          <w:color w:val="FF0000"/>
          <w:w w:val="98"/>
          <w:sz w:val="32"/>
          <w:szCs w:val="32"/>
          <w:highlight w:val="none"/>
          <w:u w:val="none"/>
        </w:rPr>
      </w:pPr>
      <w:r>
        <w:rPr>
          <w:rFonts w:hint="default" w:ascii="Times New Roman" w:hAnsi="Times New Roman" w:eastAsia="黑体" w:cs="Times New Roman"/>
          <w:w w:val="98"/>
          <w:sz w:val="32"/>
          <w:szCs w:val="32"/>
          <w:highlight w:val="none"/>
          <w:u w:val="none"/>
        </w:rPr>
        <w:t>第二十</w:t>
      </w:r>
      <w:r>
        <w:rPr>
          <w:rFonts w:hint="eastAsia" w:eastAsia="黑体" w:cs="Times New Roman"/>
          <w:w w:val="98"/>
          <w:sz w:val="32"/>
          <w:szCs w:val="32"/>
          <w:highlight w:val="none"/>
          <w:u w:val="none"/>
          <w:lang w:eastAsia="zh-CN"/>
        </w:rPr>
        <w:t>七</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项目已投入生产、使用，发生本</w:t>
      </w:r>
      <w:r>
        <w:rPr>
          <w:rFonts w:hint="eastAsia" w:ascii="Times New Roman" w:hAnsi="Times New Roman" w:eastAsia="仿宋_GB2312" w:cs="Times New Roman"/>
          <w:w w:val="98"/>
          <w:sz w:val="32"/>
          <w:szCs w:val="32"/>
          <w:highlight w:val="none"/>
          <w:u w:val="none"/>
          <w:lang w:eastAsia="zh-CN"/>
        </w:rPr>
        <w:t>实施</w:t>
      </w:r>
      <w:r>
        <w:rPr>
          <w:rFonts w:hint="default" w:ascii="Times New Roman" w:hAnsi="Times New Roman" w:eastAsia="仿宋_GB2312" w:cs="Times New Roman"/>
          <w:w w:val="98"/>
          <w:sz w:val="32"/>
          <w:szCs w:val="32"/>
          <w:highlight w:val="none"/>
          <w:u w:val="none"/>
        </w:rPr>
        <w:t>办法第十</w:t>
      </w:r>
      <w:r>
        <w:rPr>
          <w:rFonts w:hint="eastAsia" w:ascii="Times New Roman" w:hAnsi="Times New Roman" w:eastAsia="仿宋_GB2312" w:cs="Times New Roman"/>
          <w:w w:val="98"/>
          <w:sz w:val="32"/>
          <w:szCs w:val="32"/>
          <w:highlight w:val="none"/>
          <w:u w:val="none"/>
          <w:lang w:eastAsia="zh-CN"/>
        </w:rPr>
        <w:t>九</w:t>
      </w:r>
      <w:r>
        <w:rPr>
          <w:rFonts w:hint="default" w:ascii="Times New Roman" w:hAnsi="Times New Roman" w:eastAsia="仿宋_GB2312" w:cs="Times New Roman"/>
          <w:w w:val="98"/>
          <w:sz w:val="32"/>
          <w:szCs w:val="32"/>
          <w:highlight w:val="none"/>
          <w:u w:val="none"/>
        </w:rPr>
        <w:t>条规定的重大变动，或存在单位产品综合能耗和碳排放、年实际综合能源消费量或碳排放总量高于节能审查批复水平10%等未落实节能审查意见要求的，</w:t>
      </w:r>
      <w:r>
        <w:rPr>
          <w:rFonts w:hint="default" w:ascii="Times New Roman" w:hAnsi="Times New Roman" w:eastAsia="仿宋_GB2312" w:cs="Times New Roman"/>
          <w:color w:val="auto"/>
          <w:w w:val="98"/>
          <w:sz w:val="32"/>
          <w:szCs w:val="32"/>
          <w:highlight w:val="none"/>
          <w:u w:val="none"/>
        </w:rPr>
        <w:t>由</w:t>
      </w:r>
      <w:r>
        <w:rPr>
          <w:rFonts w:hint="eastAsia" w:eastAsia="仿宋_GB2312" w:cs="Times New Roman"/>
          <w:color w:val="auto"/>
          <w:w w:val="98"/>
          <w:sz w:val="32"/>
          <w:szCs w:val="32"/>
          <w:highlight w:val="none"/>
          <w:u w:val="none"/>
          <w:lang w:eastAsia="zh-CN"/>
        </w:rPr>
        <w:t>管理节能工作的部门责令建设单位限期整改。不能整改、整改不到位或逾期不整改的，由管理节能工作的部门按照《固定资产投资项目节能审查和碳排放评价办法》第二十六条有关规定进行处罚</w:t>
      </w:r>
      <w:r>
        <w:rPr>
          <w:rFonts w:hint="default" w:ascii="Times New Roman" w:hAnsi="Times New Roman" w:eastAsia="仿宋_GB2312" w:cs="Times New Roman"/>
          <w:color w:val="auto"/>
          <w:w w:val="98"/>
          <w:sz w:val="32"/>
          <w:szCs w:val="32"/>
          <w:highlight w:val="none"/>
          <w:u w:val="none"/>
        </w:rPr>
        <w:t>。</w:t>
      </w:r>
    </w:p>
    <w:p w14:paraId="475743CA">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第二十</w:t>
      </w:r>
      <w:r>
        <w:rPr>
          <w:rFonts w:hint="eastAsia" w:eastAsia="黑体" w:cs="Times New Roman"/>
          <w:w w:val="98"/>
          <w:sz w:val="32"/>
          <w:szCs w:val="32"/>
          <w:highlight w:val="none"/>
          <w:u w:val="none"/>
          <w:lang w:eastAsia="zh-CN"/>
        </w:rPr>
        <w:t>八</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未按本</w:t>
      </w:r>
      <w:r>
        <w:rPr>
          <w:rFonts w:hint="eastAsia" w:ascii="Times New Roman" w:hAnsi="Times New Roman" w:eastAsia="仿宋_GB2312" w:cs="Times New Roman"/>
          <w:w w:val="98"/>
          <w:sz w:val="32"/>
          <w:szCs w:val="32"/>
          <w:highlight w:val="none"/>
          <w:u w:val="none"/>
          <w:lang w:eastAsia="zh-CN"/>
        </w:rPr>
        <w:t>实施</w:t>
      </w:r>
      <w:r>
        <w:rPr>
          <w:rFonts w:hint="default" w:ascii="Times New Roman" w:hAnsi="Times New Roman" w:eastAsia="仿宋_GB2312" w:cs="Times New Roman"/>
          <w:w w:val="98"/>
          <w:sz w:val="32"/>
          <w:szCs w:val="32"/>
          <w:highlight w:val="none"/>
          <w:u w:val="none"/>
        </w:rPr>
        <w:t>办法规定进行节能审查验收或验收不合格，擅自投入生产、使用的固定资产投资项目，以及以提供虚假材料等不正当手段通过节能审查验收的固定资产投资项目，由</w:t>
      </w:r>
      <w:r>
        <w:rPr>
          <w:rFonts w:hint="eastAsia" w:eastAsia="仿宋_GB2312" w:cs="Times New Roman"/>
          <w:w w:val="98"/>
          <w:sz w:val="32"/>
          <w:szCs w:val="32"/>
          <w:highlight w:val="none"/>
          <w:u w:val="none"/>
          <w:lang w:eastAsia="zh-CN"/>
        </w:rPr>
        <w:t>管理节能工作的部门</w:t>
      </w:r>
      <w:r>
        <w:rPr>
          <w:rFonts w:hint="default" w:ascii="Times New Roman" w:hAnsi="Times New Roman" w:eastAsia="仿宋_GB2312" w:cs="Times New Roman"/>
          <w:w w:val="98"/>
          <w:sz w:val="32"/>
          <w:szCs w:val="32"/>
          <w:highlight w:val="none"/>
          <w:u w:val="none"/>
        </w:rPr>
        <w:t>责令建设单位限期整改。不能整改、整改不到位或逾期不整改的，由</w:t>
      </w:r>
      <w:r>
        <w:rPr>
          <w:rFonts w:hint="eastAsia" w:eastAsia="仿宋_GB2312" w:cs="Times New Roman"/>
          <w:w w:val="98"/>
          <w:sz w:val="32"/>
          <w:szCs w:val="32"/>
          <w:highlight w:val="none"/>
          <w:u w:val="none"/>
          <w:lang w:eastAsia="zh-CN"/>
        </w:rPr>
        <w:t>管理节能工作的部门按照《固定资产投资项目节能审查和碳排放评价办法》第二十七条有关规定进行处罚</w:t>
      </w:r>
      <w:r>
        <w:rPr>
          <w:rFonts w:hint="default" w:ascii="Times New Roman" w:hAnsi="Times New Roman" w:eastAsia="仿宋_GB2312" w:cs="Times New Roman"/>
          <w:w w:val="98"/>
          <w:sz w:val="32"/>
          <w:szCs w:val="32"/>
          <w:highlight w:val="none"/>
          <w:u w:val="none"/>
        </w:rPr>
        <w:t>。</w:t>
      </w:r>
    </w:p>
    <w:p w14:paraId="2FB993C2">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第二十</w:t>
      </w:r>
      <w:r>
        <w:rPr>
          <w:rFonts w:hint="eastAsia" w:eastAsia="黑体" w:cs="Times New Roman"/>
          <w:w w:val="98"/>
          <w:sz w:val="32"/>
          <w:szCs w:val="32"/>
          <w:highlight w:val="none"/>
          <w:u w:val="none"/>
          <w:lang w:eastAsia="zh-CN"/>
        </w:rPr>
        <w:t>九</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从事节能咨询、评审等节能服务的机构提供节能审查虚假信息或咨询评估意见严重失实的，由</w:t>
      </w:r>
      <w:r>
        <w:rPr>
          <w:rFonts w:hint="eastAsia" w:eastAsia="仿宋_GB2312" w:cs="Times New Roman"/>
          <w:w w:val="98"/>
          <w:sz w:val="32"/>
          <w:szCs w:val="32"/>
          <w:highlight w:val="none"/>
          <w:u w:val="none"/>
          <w:lang w:eastAsia="zh-CN"/>
        </w:rPr>
        <w:t>管理节能工作的部门按照《固定资产投资项目节能审查和碳排放评价办法》第二十八条有关规定进行处罚</w:t>
      </w:r>
      <w:r>
        <w:rPr>
          <w:rFonts w:hint="default" w:ascii="Times New Roman" w:hAnsi="Times New Roman" w:eastAsia="仿宋_GB2312" w:cs="Times New Roman"/>
          <w:w w:val="98"/>
          <w:sz w:val="32"/>
          <w:szCs w:val="32"/>
          <w:highlight w:val="none"/>
          <w:u w:val="none"/>
        </w:rPr>
        <w:t>。</w:t>
      </w:r>
    </w:p>
    <w:p w14:paraId="22AAF12F">
      <w:pPr>
        <w:wordWrap/>
        <w:adjustRightInd w:val="0"/>
        <w:snapToGrid w:val="0"/>
        <w:spacing w:line="568" w:lineRule="exact"/>
        <w:ind w:firstLine="626" w:firstLineChars="200"/>
        <w:rPr>
          <w:rFonts w:hint="default" w:ascii="Times New Roman" w:hAnsi="Times New Roman" w:eastAsia="仿宋_GB2312"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w:t>
      </w:r>
      <w:r>
        <w:rPr>
          <w:rFonts w:hint="eastAsia" w:eastAsia="黑体" w:cs="Times New Roman"/>
          <w:w w:val="98"/>
          <w:sz w:val="32"/>
          <w:szCs w:val="32"/>
          <w:highlight w:val="none"/>
          <w:u w:val="none"/>
          <w:lang w:eastAsia="zh-CN"/>
        </w:rPr>
        <w:t>三十</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w:t>
      </w:r>
      <w:r>
        <w:rPr>
          <w:rFonts w:hint="eastAsia" w:eastAsia="仿宋_GB2312" w:cs="Times New Roman"/>
          <w:w w:val="98"/>
          <w:sz w:val="32"/>
          <w:szCs w:val="32"/>
          <w:highlight w:val="none"/>
          <w:u w:val="none"/>
          <w:lang w:eastAsia="zh-CN"/>
        </w:rPr>
        <w:t>管理节能工作的部门</w:t>
      </w:r>
      <w:r>
        <w:rPr>
          <w:rFonts w:hint="default" w:ascii="Times New Roman" w:hAnsi="Times New Roman" w:eastAsia="仿宋_GB2312" w:cs="Times New Roman"/>
          <w:w w:val="98"/>
          <w:sz w:val="32"/>
          <w:szCs w:val="32"/>
          <w:highlight w:val="none"/>
          <w:u w:val="none"/>
        </w:rPr>
        <w:t>对建设单位、节能服务机构等的违法违规信息进行归集和记录，将违法违规行为及其处理信息纳入湖南省社会信用信息共享平台和投资项目在线审批监管平台，在“信用</w:t>
      </w:r>
      <w:r>
        <w:rPr>
          <w:rFonts w:hint="eastAsia" w:ascii="Times New Roman" w:hAnsi="Times New Roman" w:eastAsia="仿宋_GB2312" w:cs="Times New Roman"/>
          <w:w w:val="98"/>
          <w:sz w:val="32"/>
          <w:szCs w:val="32"/>
          <w:highlight w:val="none"/>
          <w:u w:val="none"/>
          <w:lang w:eastAsia="zh-CN"/>
        </w:rPr>
        <w:t>中国（湖南）</w:t>
      </w:r>
      <w:r>
        <w:rPr>
          <w:rFonts w:hint="default" w:ascii="Times New Roman" w:hAnsi="Times New Roman" w:eastAsia="仿宋_GB2312" w:cs="Times New Roman"/>
          <w:w w:val="98"/>
          <w:sz w:val="32"/>
          <w:szCs w:val="32"/>
          <w:highlight w:val="none"/>
          <w:u w:val="none"/>
        </w:rPr>
        <w:t>”网站向社会公开。对列入严重失信主体名单的，依法依规实施联合惩戒措施。</w:t>
      </w:r>
    </w:p>
    <w:p w14:paraId="58953681">
      <w:pPr>
        <w:wordWrap/>
        <w:adjustRightInd w:val="0"/>
        <w:snapToGrid w:val="0"/>
        <w:spacing w:line="568" w:lineRule="exact"/>
        <w:ind w:firstLine="626" w:firstLineChars="200"/>
        <w:rPr>
          <w:rFonts w:hint="eastAsia" w:eastAsia="仿宋_GB2312" w:cs="Times New Roman"/>
          <w:w w:val="98"/>
          <w:sz w:val="32"/>
          <w:szCs w:val="32"/>
          <w:highlight w:val="none"/>
          <w:u w:val="none"/>
          <w:lang w:eastAsia="zh-CN"/>
        </w:rPr>
      </w:pPr>
      <w:r>
        <w:rPr>
          <w:rFonts w:hint="default" w:ascii="Times New Roman" w:hAnsi="Times New Roman" w:eastAsia="黑体" w:cs="Times New Roman"/>
          <w:w w:val="98"/>
          <w:sz w:val="32"/>
          <w:szCs w:val="32"/>
          <w:highlight w:val="none"/>
          <w:u w:val="none"/>
        </w:rPr>
        <w:t>第</w:t>
      </w:r>
      <w:r>
        <w:rPr>
          <w:rFonts w:hint="eastAsia" w:eastAsia="黑体" w:cs="Times New Roman"/>
          <w:w w:val="98"/>
          <w:sz w:val="32"/>
          <w:szCs w:val="32"/>
          <w:highlight w:val="none"/>
          <w:u w:val="none"/>
          <w:lang w:eastAsia="zh-CN"/>
        </w:rPr>
        <w:t>三十一</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w:t>
      </w:r>
      <w:r>
        <w:rPr>
          <w:rFonts w:hint="eastAsia" w:eastAsia="仿宋_GB2312" w:cs="Times New Roman"/>
          <w:w w:val="98"/>
          <w:sz w:val="32"/>
          <w:szCs w:val="32"/>
          <w:highlight w:val="none"/>
          <w:u w:val="none"/>
          <w:lang w:eastAsia="zh-CN"/>
        </w:rPr>
        <w:t>负责审批政府投资项目的工作人员，对未进行节能审查或节能审查未获通过的项目，违反本</w:t>
      </w:r>
      <w:r>
        <w:rPr>
          <w:rFonts w:hint="eastAsia" w:eastAsia="仿宋_GB2312" w:cs="Times New Roman"/>
          <w:color w:val="auto"/>
          <w:w w:val="98"/>
          <w:sz w:val="32"/>
          <w:szCs w:val="32"/>
          <w:highlight w:val="none"/>
          <w:u w:val="none"/>
          <w:lang w:eastAsia="zh-CN"/>
        </w:rPr>
        <w:t>实施</w:t>
      </w:r>
      <w:r>
        <w:rPr>
          <w:rFonts w:hint="eastAsia" w:eastAsia="仿宋_GB2312" w:cs="Times New Roman"/>
          <w:w w:val="98"/>
          <w:sz w:val="32"/>
          <w:szCs w:val="32"/>
          <w:highlight w:val="none"/>
          <w:u w:val="none"/>
          <w:lang w:eastAsia="zh-CN"/>
        </w:rPr>
        <w:t>办法规定予以批准的，依法给予处分。</w:t>
      </w:r>
    </w:p>
    <w:p w14:paraId="4E7818BD">
      <w:pPr>
        <w:wordWrap/>
        <w:adjustRightInd w:val="0"/>
        <w:snapToGrid w:val="0"/>
        <w:spacing w:line="568" w:lineRule="exact"/>
        <w:ind w:firstLine="626" w:firstLineChars="200"/>
        <w:rPr>
          <w:rFonts w:hint="default" w:eastAsia="仿宋_GB2312" w:cs="Times New Roman"/>
          <w:w w:val="98"/>
          <w:sz w:val="32"/>
          <w:szCs w:val="32"/>
          <w:highlight w:val="none"/>
          <w:u w:val="none"/>
          <w:lang w:eastAsia="zh-CN"/>
        </w:rPr>
      </w:pPr>
      <w:r>
        <w:rPr>
          <w:rFonts w:hint="default" w:ascii="Times New Roman" w:hAnsi="Times New Roman" w:eastAsia="黑体" w:cs="Times New Roman"/>
          <w:w w:val="98"/>
          <w:sz w:val="32"/>
          <w:szCs w:val="32"/>
          <w:highlight w:val="none"/>
          <w:u w:val="none"/>
        </w:rPr>
        <w:t>第</w:t>
      </w:r>
      <w:r>
        <w:rPr>
          <w:rFonts w:hint="eastAsia" w:eastAsia="黑体" w:cs="Times New Roman"/>
          <w:w w:val="98"/>
          <w:sz w:val="32"/>
          <w:szCs w:val="32"/>
          <w:highlight w:val="none"/>
          <w:u w:val="none"/>
          <w:lang w:eastAsia="zh-CN"/>
        </w:rPr>
        <w:t>三十二</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w:t>
      </w:r>
      <w:r>
        <w:rPr>
          <w:rFonts w:hint="eastAsia" w:eastAsia="仿宋_GB2312" w:cs="Times New Roman"/>
          <w:w w:val="98"/>
          <w:sz w:val="32"/>
          <w:szCs w:val="32"/>
          <w:highlight w:val="none"/>
          <w:u w:val="none"/>
          <w:lang w:eastAsia="zh-CN"/>
        </w:rPr>
        <w:t>节能审查机关、节能评审机构工作人员以及其他参与评审的有关人员在节能评审中存在违纪违法行为，依法依规给予处分，构成犯罪的依法追究刑事责任。</w:t>
      </w:r>
    </w:p>
    <w:p w14:paraId="2145EC66">
      <w:pPr>
        <w:wordWrap/>
        <w:adjustRightInd w:val="0"/>
        <w:snapToGrid w:val="0"/>
        <w:spacing w:line="568" w:lineRule="exact"/>
        <w:rPr>
          <w:rFonts w:hint="default" w:ascii="Times New Roman" w:hAnsi="Times New Roman" w:eastAsia="仿宋_GB2312" w:cs="Times New Roman"/>
          <w:w w:val="98"/>
          <w:sz w:val="32"/>
          <w:szCs w:val="32"/>
          <w:highlight w:val="none"/>
          <w:u w:val="none"/>
        </w:rPr>
      </w:pPr>
    </w:p>
    <w:p w14:paraId="5D71B13B">
      <w:pPr>
        <w:wordWrap/>
        <w:adjustRightInd w:val="0"/>
        <w:snapToGrid w:val="0"/>
        <w:spacing w:line="568" w:lineRule="exact"/>
        <w:jc w:val="center"/>
        <w:rPr>
          <w:rFonts w:hint="default" w:ascii="Times New Roman" w:hAnsi="Times New Roman" w:eastAsia="黑体" w:cs="Times New Roman"/>
          <w:w w:val="98"/>
          <w:sz w:val="32"/>
          <w:szCs w:val="32"/>
          <w:highlight w:val="none"/>
          <w:u w:val="none"/>
        </w:rPr>
      </w:pPr>
      <w:r>
        <w:rPr>
          <w:rFonts w:hint="default" w:ascii="Times New Roman" w:hAnsi="Times New Roman" w:eastAsia="黑体" w:cs="Times New Roman"/>
          <w:w w:val="98"/>
          <w:sz w:val="32"/>
          <w:szCs w:val="32"/>
          <w:highlight w:val="none"/>
          <w:u w:val="none"/>
        </w:rPr>
        <w:t>第六章  附则</w:t>
      </w:r>
    </w:p>
    <w:p w14:paraId="5D0F0CD3">
      <w:pPr>
        <w:wordWrap/>
        <w:adjustRightInd w:val="0"/>
        <w:snapToGrid w:val="0"/>
        <w:spacing w:line="568" w:lineRule="exact"/>
        <w:ind w:firstLine="626" w:firstLineChars="200"/>
        <w:rPr>
          <w:rFonts w:hint="default" w:ascii="Times New Roman" w:hAnsi="Times New Roman" w:eastAsia="黑体" w:cs="Times New Roman"/>
          <w:w w:val="98"/>
          <w:sz w:val="32"/>
          <w:szCs w:val="32"/>
          <w:highlight w:val="none"/>
          <w:u w:val="none"/>
        </w:rPr>
      </w:pPr>
    </w:p>
    <w:p w14:paraId="39FE90C5">
      <w:pPr>
        <w:wordWrap/>
        <w:adjustRightInd w:val="0"/>
        <w:snapToGrid w:val="0"/>
        <w:spacing w:line="568" w:lineRule="exact"/>
        <w:ind w:firstLine="626" w:firstLineChars="200"/>
        <w:rPr>
          <w:rFonts w:hint="eastAsia" w:eastAsia="仿宋_GB2312" w:cs="Times New Roman"/>
          <w:w w:val="98"/>
          <w:sz w:val="32"/>
          <w:szCs w:val="32"/>
          <w:highlight w:val="none"/>
          <w:u w:val="none"/>
          <w:lang w:eastAsia="zh-CN"/>
        </w:rPr>
      </w:pPr>
      <w:r>
        <w:rPr>
          <w:rFonts w:hint="default" w:ascii="Times New Roman" w:hAnsi="Times New Roman" w:eastAsia="黑体" w:cs="Times New Roman"/>
          <w:w w:val="98"/>
          <w:sz w:val="32"/>
          <w:szCs w:val="32"/>
          <w:highlight w:val="none"/>
          <w:u w:val="none"/>
        </w:rPr>
        <w:t>第</w:t>
      </w:r>
      <w:r>
        <w:rPr>
          <w:rFonts w:hint="eastAsia" w:eastAsia="黑体" w:cs="Times New Roman"/>
          <w:w w:val="98"/>
          <w:sz w:val="32"/>
          <w:szCs w:val="32"/>
          <w:highlight w:val="none"/>
          <w:u w:val="none"/>
          <w:lang w:eastAsia="zh-CN"/>
        </w:rPr>
        <w:t>三十三</w:t>
      </w:r>
      <w:r>
        <w:rPr>
          <w:rFonts w:hint="default" w:ascii="Times New Roman" w:hAnsi="Times New Roman" w:eastAsia="黑体" w:cs="Times New Roman"/>
          <w:w w:val="98"/>
          <w:sz w:val="32"/>
          <w:szCs w:val="32"/>
          <w:highlight w:val="none"/>
          <w:u w:val="none"/>
        </w:rPr>
        <w:t xml:space="preserve">条 </w:t>
      </w:r>
      <w:r>
        <w:rPr>
          <w:rFonts w:hint="default" w:ascii="Times New Roman" w:hAnsi="Times New Roman" w:eastAsia="仿宋_GB2312" w:cs="Times New Roman"/>
          <w:w w:val="98"/>
          <w:sz w:val="32"/>
          <w:szCs w:val="32"/>
          <w:highlight w:val="none"/>
          <w:u w:val="none"/>
        </w:rPr>
        <w:t xml:space="preserve"> 本实施办法</w:t>
      </w:r>
      <w:r>
        <w:rPr>
          <w:rFonts w:hint="eastAsia" w:eastAsia="仿宋_GB2312" w:cs="Times New Roman"/>
          <w:w w:val="98"/>
          <w:sz w:val="32"/>
          <w:szCs w:val="32"/>
          <w:highlight w:val="none"/>
          <w:u w:val="none"/>
          <w:lang w:eastAsia="zh-CN"/>
        </w:rPr>
        <w:t>由省发展改革委负责解释。</w:t>
      </w:r>
    </w:p>
    <w:p w14:paraId="12712639">
      <w:pPr>
        <w:wordWrap/>
        <w:adjustRightInd w:val="0"/>
        <w:snapToGrid w:val="0"/>
        <w:spacing w:line="568" w:lineRule="exact"/>
        <w:ind w:firstLine="626" w:firstLineChars="200"/>
        <w:rPr>
          <w:rFonts w:hint="eastAsia" w:eastAsia="仿宋_GB2312" w:cs="Times New Roman"/>
          <w:w w:val="98"/>
          <w:sz w:val="32"/>
          <w:szCs w:val="32"/>
          <w:highlight w:val="none"/>
          <w:u w:val="none"/>
          <w:lang w:eastAsia="zh-CN"/>
        </w:rPr>
      </w:pPr>
      <w:r>
        <w:rPr>
          <w:rFonts w:hint="eastAsia" w:ascii="Times New Roman" w:hAnsi="Times New Roman" w:eastAsia="黑体" w:cs="Times New Roman"/>
          <w:w w:val="98"/>
          <w:sz w:val="32"/>
          <w:szCs w:val="32"/>
          <w:highlight w:val="none"/>
          <w:u w:val="none"/>
          <w:lang w:eastAsia="zh-CN"/>
        </w:rPr>
        <w:t>第三十四条</w:t>
      </w:r>
      <w:r>
        <w:rPr>
          <w:rFonts w:hint="eastAsia" w:ascii="Times New Roman" w:hAnsi="Times New Roman" w:eastAsia="黑体" w:cs="Times New Roman"/>
          <w:w w:val="98"/>
          <w:sz w:val="32"/>
          <w:szCs w:val="32"/>
          <w:highlight w:val="none"/>
          <w:u w:val="none"/>
          <w:lang w:val="en-US" w:eastAsia="zh-CN"/>
        </w:rPr>
        <w:t xml:space="preserve">  </w:t>
      </w:r>
      <w:r>
        <w:rPr>
          <w:rFonts w:hint="default" w:ascii="Times New Roman" w:hAnsi="Times New Roman" w:eastAsia="仿宋_GB2312" w:cs="Times New Roman"/>
          <w:w w:val="98"/>
          <w:sz w:val="32"/>
          <w:szCs w:val="32"/>
          <w:highlight w:val="none"/>
          <w:u w:val="none"/>
        </w:rPr>
        <w:t>本实施办法自</w:t>
      </w:r>
      <w:r>
        <w:rPr>
          <w:rFonts w:hint="eastAsia" w:ascii="Times New Roman" w:hAnsi="Times New Roman" w:eastAsia="仿宋_GB2312" w:cs="Times New Roman"/>
          <w:w w:val="98"/>
          <w:sz w:val="32"/>
          <w:szCs w:val="32"/>
          <w:highlight w:val="none"/>
          <w:u w:val="none"/>
          <w:lang w:eastAsia="zh-CN"/>
        </w:rPr>
        <w:t>印发之</w:t>
      </w:r>
      <w:r>
        <w:rPr>
          <w:rFonts w:hint="default" w:ascii="Times New Roman" w:hAnsi="Times New Roman" w:eastAsia="仿宋_GB2312" w:cs="Times New Roman"/>
          <w:w w:val="98"/>
          <w:sz w:val="32"/>
          <w:szCs w:val="32"/>
          <w:highlight w:val="none"/>
          <w:u w:val="none"/>
        </w:rPr>
        <w:t>日起施行</w:t>
      </w:r>
      <w:r>
        <w:rPr>
          <w:rFonts w:hint="eastAsia" w:eastAsia="仿宋_GB2312" w:cs="Times New Roman"/>
          <w:w w:val="98"/>
          <w:sz w:val="32"/>
          <w:szCs w:val="32"/>
          <w:highlight w:val="none"/>
          <w:u w:val="none"/>
          <w:lang w:eastAsia="zh-CN"/>
        </w:rPr>
        <w:t>，有效期</w:t>
      </w:r>
      <w:r>
        <w:rPr>
          <w:rFonts w:hint="eastAsia" w:eastAsia="仿宋_GB2312" w:cs="Times New Roman"/>
          <w:w w:val="98"/>
          <w:sz w:val="32"/>
          <w:szCs w:val="32"/>
          <w:highlight w:val="none"/>
          <w:u w:val="none"/>
          <w:lang w:val="en-US" w:eastAsia="zh-CN"/>
        </w:rPr>
        <w:t>5年</w:t>
      </w:r>
      <w:r>
        <w:rPr>
          <w:rFonts w:hint="eastAsia" w:eastAsia="仿宋_GB2312" w:cs="Times New Roman"/>
          <w:w w:val="98"/>
          <w:sz w:val="32"/>
          <w:szCs w:val="32"/>
          <w:highlight w:val="none"/>
          <w:u w:val="none"/>
          <w:lang w:eastAsia="zh-CN"/>
        </w:rPr>
        <w:t>。原《湖南省发展和改革委员会关于印发〈湖南省固定资产投资项目节能审查实施办法〉的通知》（湘发改环</w:t>
      </w:r>
      <w:r>
        <w:rPr>
          <w:rFonts w:hint="default" w:ascii="Times New Roman" w:hAnsi="Times New Roman" w:eastAsia="仿宋_GB2312" w:cs="Times New Roman"/>
          <w:w w:val="98"/>
          <w:sz w:val="32"/>
          <w:szCs w:val="32"/>
          <w:highlight w:val="none"/>
          <w:u w:val="none"/>
          <w:lang w:eastAsia="zh-CN"/>
        </w:rPr>
        <w:t>资规〔2023〕</w:t>
      </w:r>
      <w:r>
        <w:rPr>
          <w:rFonts w:hint="default" w:ascii="Times New Roman" w:hAnsi="Times New Roman" w:eastAsia="仿宋_GB2312" w:cs="Times New Roman"/>
          <w:w w:val="98"/>
          <w:sz w:val="32"/>
          <w:szCs w:val="32"/>
          <w:highlight w:val="none"/>
          <w:u w:val="none"/>
          <w:lang w:val="en-US" w:eastAsia="zh-CN"/>
        </w:rPr>
        <w:t>525</w:t>
      </w:r>
      <w:r>
        <w:rPr>
          <w:rFonts w:hint="default" w:ascii="Times New Roman" w:hAnsi="Times New Roman" w:eastAsia="仿宋_GB2312" w:cs="Times New Roman"/>
          <w:w w:val="98"/>
          <w:sz w:val="32"/>
          <w:szCs w:val="32"/>
          <w:highlight w:val="none"/>
          <w:u w:val="none"/>
          <w:lang w:eastAsia="zh-CN"/>
        </w:rPr>
        <w:t>号</w:t>
      </w:r>
      <w:r>
        <w:rPr>
          <w:rFonts w:hint="eastAsia" w:eastAsia="仿宋_GB2312" w:cs="Times New Roman"/>
          <w:w w:val="98"/>
          <w:sz w:val="32"/>
          <w:szCs w:val="32"/>
          <w:highlight w:val="none"/>
          <w:u w:val="none"/>
          <w:lang w:eastAsia="zh-CN"/>
        </w:rPr>
        <w:t>）同时废止。</w:t>
      </w:r>
    </w:p>
    <w:p w14:paraId="237D17BE">
      <w:pPr>
        <w:pStyle w:val="2"/>
        <w:keepNext w:val="0"/>
        <w:keepLines w:val="0"/>
        <w:pageBreakBefore w:val="0"/>
        <w:widowControl w:val="0"/>
        <w:kinsoku/>
        <w:overflowPunct/>
        <w:topLinePunct w:val="0"/>
        <w:autoSpaceDE/>
        <w:autoSpaceDN/>
        <w:bidi w:val="0"/>
        <w:spacing w:after="0" w:line="596" w:lineRule="exact"/>
        <w:textAlignment w:val="auto"/>
        <w:rPr>
          <w:rFonts w:hint="default" w:ascii="Times New Roman" w:hAnsi="Times New Roman" w:eastAsia="仿宋_GB2312" w:cs="Times New Roman"/>
          <w:sz w:val="32"/>
          <w:szCs w:val="32"/>
          <w:lang w:val="en-US" w:eastAsia="zh-CN"/>
        </w:rPr>
      </w:pPr>
    </w:p>
    <w:p w14:paraId="156DD65D">
      <w:pPr>
        <w:pStyle w:val="2"/>
        <w:keepNext w:val="0"/>
        <w:keepLines w:val="0"/>
        <w:pageBreakBefore w:val="0"/>
        <w:widowControl w:val="0"/>
        <w:kinsoku/>
        <w:overflowPunct/>
        <w:topLinePunct w:val="0"/>
        <w:autoSpaceDE/>
        <w:autoSpaceDN/>
        <w:bidi w:val="0"/>
        <w:spacing w:after="0" w:line="596" w:lineRule="exact"/>
        <w:textAlignment w:val="auto"/>
        <w:rPr>
          <w:rFonts w:hint="default" w:ascii="Times New Roman" w:hAnsi="Times New Roman" w:eastAsia="仿宋_GB2312" w:cs="Times New Roman"/>
          <w:sz w:val="32"/>
          <w:szCs w:val="32"/>
          <w:lang w:val="en-US" w:eastAsia="zh-CN"/>
        </w:rPr>
      </w:pPr>
    </w:p>
    <w:p w14:paraId="58FFF1B9">
      <w:pPr>
        <w:pStyle w:val="2"/>
        <w:keepNext w:val="0"/>
        <w:keepLines w:val="0"/>
        <w:pageBreakBefore w:val="0"/>
        <w:widowControl w:val="0"/>
        <w:kinsoku/>
        <w:overflowPunct/>
        <w:topLinePunct w:val="0"/>
        <w:autoSpaceDE/>
        <w:autoSpaceDN/>
        <w:bidi w:val="0"/>
        <w:spacing w:after="0" w:line="596" w:lineRule="exact"/>
        <w:textAlignment w:val="auto"/>
        <w:rPr>
          <w:rFonts w:hint="default" w:ascii="Times New Roman" w:hAnsi="Times New Roman" w:eastAsia="仿宋_GB2312" w:cs="Times New Roman"/>
          <w:sz w:val="32"/>
          <w:szCs w:val="32"/>
          <w:lang w:val="en-US" w:eastAsia="zh-CN"/>
        </w:rPr>
      </w:pPr>
    </w:p>
    <w:p w14:paraId="74B8F4F7">
      <w:pPr>
        <w:pStyle w:val="2"/>
        <w:keepNext w:val="0"/>
        <w:keepLines w:val="0"/>
        <w:pageBreakBefore w:val="0"/>
        <w:widowControl w:val="0"/>
        <w:kinsoku/>
        <w:overflowPunct/>
        <w:topLinePunct w:val="0"/>
        <w:autoSpaceDE/>
        <w:autoSpaceDN/>
        <w:bidi w:val="0"/>
        <w:spacing w:after="0" w:line="596" w:lineRule="exact"/>
        <w:textAlignment w:val="auto"/>
        <w:rPr>
          <w:rFonts w:hint="default" w:ascii="Times New Roman" w:hAnsi="Times New Roman" w:eastAsia="仿宋_GB2312" w:cs="Times New Roman"/>
          <w:sz w:val="32"/>
          <w:szCs w:val="32"/>
          <w:lang w:val="en-US" w:eastAsia="zh-CN"/>
        </w:rPr>
      </w:pPr>
    </w:p>
    <w:p w14:paraId="0A82D919">
      <w:pPr>
        <w:pStyle w:val="2"/>
        <w:keepNext w:val="0"/>
        <w:keepLines w:val="0"/>
        <w:pageBreakBefore w:val="0"/>
        <w:widowControl w:val="0"/>
        <w:kinsoku/>
        <w:overflowPunct/>
        <w:topLinePunct w:val="0"/>
        <w:autoSpaceDE/>
        <w:autoSpaceDN/>
        <w:bidi w:val="0"/>
        <w:spacing w:after="0" w:line="596" w:lineRule="exact"/>
        <w:textAlignment w:val="auto"/>
        <w:rPr>
          <w:rFonts w:hint="default" w:ascii="Times New Roman" w:hAnsi="Times New Roman" w:eastAsia="仿宋_GB2312" w:cs="Times New Roman"/>
          <w:sz w:val="32"/>
          <w:szCs w:val="32"/>
          <w:lang w:val="en-US" w:eastAsia="zh-CN"/>
        </w:rPr>
      </w:pPr>
    </w:p>
    <w:p w14:paraId="586376D3">
      <w:pPr>
        <w:pStyle w:val="2"/>
        <w:keepNext w:val="0"/>
        <w:keepLines w:val="0"/>
        <w:pageBreakBefore w:val="0"/>
        <w:widowControl w:val="0"/>
        <w:kinsoku/>
        <w:overflowPunct/>
        <w:topLinePunct w:val="0"/>
        <w:autoSpaceDE/>
        <w:autoSpaceDN/>
        <w:bidi w:val="0"/>
        <w:spacing w:after="0" w:line="596" w:lineRule="exact"/>
        <w:textAlignment w:val="auto"/>
        <w:rPr>
          <w:rFonts w:hint="default" w:ascii="Times New Roman" w:hAnsi="Times New Roman" w:eastAsia="仿宋_GB2312" w:cs="Times New Roman"/>
          <w:sz w:val="32"/>
          <w:szCs w:val="32"/>
          <w:lang w:val="en-US" w:eastAsia="zh-CN"/>
        </w:rPr>
      </w:pPr>
    </w:p>
    <w:p w14:paraId="2360227D">
      <w:pPr>
        <w:pStyle w:val="2"/>
        <w:keepNext w:val="0"/>
        <w:keepLines w:val="0"/>
        <w:pageBreakBefore w:val="0"/>
        <w:widowControl w:val="0"/>
        <w:kinsoku/>
        <w:overflowPunct/>
        <w:topLinePunct w:val="0"/>
        <w:autoSpaceDE/>
        <w:autoSpaceDN/>
        <w:bidi w:val="0"/>
        <w:spacing w:after="0" w:line="596" w:lineRule="exact"/>
        <w:textAlignment w:val="auto"/>
        <w:rPr>
          <w:rFonts w:hint="default" w:ascii="Times New Roman" w:hAnsi="Times New Roman" w:eastAsia="仿宋_GB2312" w:cs="Times New Roman"/>
          <w:sz w:val="32"/>
          <w:szCs w:val="32"/>
          <w:lang w:val="en-US" w:eastAsia="zh-CN"/>
        </w:rPr>
      </w:pPr>
    </w:p>
    <w:p w14:paraId="54D6771C">
      <w:pPr>
        <w:pStyle w:val="2"/>
        <w:keepNext w:val="0"/>
        <w:keepLines w:val="0"/>
        <w:pageBreakBefore w:val="0"/>
        <w:widowControl w:val="0"/>
        <w:kinsoku/>
        <w:overflowPunct/>
        <w:topLinePunct w:val="0"/>
        <w:autoSpaceDE/>
        <w:autoSpaceDN/>
        <w:bidi w:val="0"/>
        <w:spacing w:after="0" w:line="400" w:lineRule="exact"/>
        <w:textAlignment w:val="auto"/>
        <w:rPr>
          <w:rFonts w:hint="default" w:ascii="Times New Roman" w:hAnsi="Times New Roman" w:eastAsia="仿宋_GB2312" w:cs="Times New Roman"/>
          <w:sz w:val="32"/>
          <w:szCs w:val="32"/>
          <w:lang w:val="en-US" w:eastAsia="zh-CN"/>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14:paraId="466B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9" w:type="dxa"/>
            <w:tcBorders>
              <w:top w:val="single" w:color="auto" w:sz="4" w:space="0"/>
              <w:left w:val="nil"/>
              <w:bottom w:val="single" w:color="auto" w:sz="4" w:space="0"/>
              <w:right w:val="nil"/>
            </w:tcBorders>
            <w:noWrap w:val="0"/>
            <w:vAlign w:val="top"/>
          </w:tcPr>
          <w:p w14:paraId="58F09111">
            <w:pPr>
              <w:spacing w:line="520" w:lineRule="exact"/>
              <w:ind w:left="-37" w:right="210" w:rightChars="100" w:firstLine="205" w:firstLineChars="75"/>
              <w:rPr>
                <w:rFonts w:eastAsia="仿宋_GB2312" w:cs="Times New Roman"/>
                <w:w w:val="98"/>
                <w:kern w:val="0"/>
                <w:sz w:val="28"/>
                <w:szCs w:val="28"/>
              </w:rPr>
            </w:pPr>
            <w:r>
              <w:rPr>
                <w:rFonts w:eastAsia="仿宋_GB2312" w:cs="Times New Roman"/>
                <w:w w:val="98"/>
                <w:kern w:val="0"/>
                <w:sz w:val="28"/>
                <w:szCs w:val="28"/>
              </w:rPr>
              <w:t xml:space="preserve">湖南省发展和改革委员会办公室            </w:t>
            </w:r>
            <w:r>
              <w:rPr>
                <w:rFonts w:hint="eastAsia" w:eastAsia="仿宋_GB2312" w:cs="Times New Roman"/>
                <w:w w:val="98"/>
                <w:kern w:val="0"/>
                <w:sz w:val="28"/>
                <w:szCs w:val="28"/>
                <w:lang w:eastAsia="zh-CN"/>
              </w:rPr>
              <w:t>202</w:t>
            </w:r>
            <w:r>
              <w:rPr>
                <w:rFonts w:hint="eastAsia" w:eastAsia="仿宋_GB2312" w:cs="Times New Roman"/>
                <w:w w:val="98"/>
                <w:kern w:val="0"/>
                <w:sz w:val="28"/>
                <w:szCs w:val="28"/>
                <w:lang w:val="en-US" w:eastAsia="zh-CN"/>
              </w:rPr>
              <w:t>5</w:t>
            </w:r>
            <w:r>
              <w:rPr>
                <w:rFonts w:eastAsia="仿宋_GB2312" w:cs="Times New Roman"/>
                <w:w w:val="98"/>
                <w:kern w:val="0"/>
                <w:sz w:val="28"/>
                <w:szCs w:val="28"/>
              </w:rPr>
              <w:t>年</w:t>
            </w:r>
            <w:r>
              <w:rPr>
                <w:rFonts w:hint="eastAsia" w:eastAsia="仿宋_GB2312" w:cs="Times New Roman"/>
                <w:w w:val="98"/>
                <w:kern w:val="0"/>
                <w:sz w:val="28"/>
                <w:szCs w:val="28"/>
                <w:lang w:val="en-US" w:eastAsia="zh-CN"/>
              </w:rPr>
              <w:t>10</w:t>
            </w:r>
            <w:r>
              <w:rPr>
                <w:rFonts w:eastAsia="仿宋_GB2312" w:cs="Times New Roman"/>
                <w:w w:val="98"/>
                <w:kern w:val="0"/>
                <w:sz w:val="28"/>
                <w:szCs w:val="28"/>
              </w:rPr>
              <w:t>月</w:t>
            </w:r>
            <w:r>
              <w:rPr>
                <w:rFonts w:hint="eastAsia" w:eastAsia="仿宋_GB2312" w:cs="Times New Roman"/>
                <w:w w:val="98"/>
                <w:kern w:val="0"/>
                <w:sz w:val="28"/>
                <w:szCs w:val="28"/>
                <w:lang w:val="en-US" w:eastAsia="zh-CN"/>
              </w:rPr>
              <w:t>21</w:t>
            </w:r>
            <w:r>
              <w:rPr>
                <w:rFonts w:eastAsia="仿宋_GB2312" w:cs="Times New Roman"/>
                <w:w w:val="98"/>
                <w:kern w:val="0"/>
                <w:sz w:val="28"/>
                <w:szCs w:val="28"/>
              </w:rPr>
              <w:t>日印发</w:t>
            </w:r>
          </w:p>
        </w:tc>
      </w:tr>
    </w:tbl>
    <w:p w14:paraId="0CFB6D46">
      <w:pPr>
        <w:spacing w:line="20" w:lineRule="exact"/>
        <w:rPr>
          <w:rFonts w:cs="Times New Roman"/>
        </w:rPr>
      </w:pPr>
    </w:p>
    <w:sectPr>
      <w:footerReference r:id="rId3" w:type="default"/>
      <w:footerReference r:id="rId4" w:type="even"/>
      <w:pgSz w:w="11906" w:h="16838"/>
      <w:pgMar w:top="1871" w:right="1531" w:bottom="1531" w:left="1587" w:header="851" w:footer="1304" w:gutter="0"/>
      <w:paperSrc/>
      <w:pgBorders>
        <w:top w:val="none" w:sz="0" w:space="0"/>
        <w:left w:val="none" w:sz="0" w:space="0"/>
        <w:bottom w:val="none" w:sz="0" w:space="0"/>
        <w:right w:val="none" w:sz="0" w:space="0"/>
      </w:pgBorders>
      <w:pgNumType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方正小标宋简体">
    <w:altName w:val="方正舒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C3E6E">
    <w:pPr>
      <w:pStyle w:val="6"/>
      <w:ind w:right="360" w:firstLine="360"/>
      <w:jc w:val="right"/>
      <w:rPr>
        <w:rFonts w:hint="default" w:ascii="Times New Roman" w:hAnsi="Times New Roman" w:cs="Times New Roman"/>
        <w:sz w:val="28"/>
        <w:szCs w:val="28"/>
      </w:rPr>
    </w:pPr>
    <w:r>
      <w:rPr>
        <w:rFonts w:hint="default" w:ascii="Times New Roman" w:hAnsi="Times New Roman" w:cs="Times New Roman"/>
        <w:kern w:val="0"/>
        <w:sz w:val="28"/>
        <w:szCs w:val="28"/>
      </w:rPr>
      <w:t xml:space="preserve">— </w:t>
    </w:r>
    <w:r>
      <w:rPr>
        <w:rFonts w:hint="default" w:ascii="Times New Roman" w:hAnsi="Times New Roman" w:cs="Times New Roman"/>
        <w:kern w:val="0"/>
        <w:sz w:val="28"/>
        <w:szCs w:val="28"/>
      </w:rPr>
      <w:fldChar w:fldCharType="begin"/>
    </w:r>
    <w:r>
      <w:rPr>
        <w:rFonts w:hint="default" w:ascii="Times New Roman" w:hAnsi="Times New Roman" w:cs="Times New Roman"/>
        <w:kern w:val="0"/>
        <w:sz w:val="28"/>
        <w:szCs w:val="28"/>
      </w:rPr>
      <w:instrText xml:space="preserve"> PAGE </w:instrText>
    </w:r>
    <w:r>
      <w:rPr>
        <w:rFonts w:hint="default" w:ascii="Times New Roman" w:hAnsi="Times New Roman" w:cs="Times New Roman"/>
        <w:kern w:val="0"/>
        <w:sz w:val="28"/>
        <w:szCs w:val="28"/>
      </w:rPr>
      <w:fldChar w:fldCharType="separate"/>
    </w:r>
    <w:r>
      <w:rPr>
        <w:rFonts w:hint="default" w:ascii="Times New Roman" w:hAnsi="Times New Roman" w:cs="Times New Roman"/>
        <w:kern w:val="0"/>
        <w:sz w:val="28"/>
        <w:szCs w:val="28"/>
        <w:lang/>
      </w:rPr>
      <w:t>2</w:t>
    </w:r>
    <w:r>
      <w:rPr>
        <w:rFonts w:hint="default" w:ascii="Times New Roman" w:hAnsi="Times New Roman" w:cs="Times New Roman"/>
        <w:kern w:val="0"/>
        <w:sz w:val="28"/>
        <w:szCs w:val="28"/>
      </w:rPr>
      <w:fldChar w:fldCharType="end"/>
    </w:r>
    <w:r>
      <w:rPr>
        <w:rFonts w:hint="default" w:ascii="Times New Roman" w:hAnsi="Times New Roman" w:cs="Times New Roman"/>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5AFE1">
    <w:pPr>
      <w:pStyle w:val="6"/>
      <w:ind w:right="360" w:firstLine="360"/>
    </w:pPr>
    <w:r>
      <w:rPr>
        <w:rFonts w:hint="eastAsia"/>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2</w:t>
    </w:r>
    <w:r>
      <w:rPr>
        <w:kern w:val="0"/>
        <w:sz w:val="28"/>
        <w:szCs w:val="28"/>
      </w:rPr>
      <w:fldChar w:fldCharType="end"/>
    </w:r>
    <w:r>
      <w:rPr>
        <w:kern w:val="0"/>
        <w:sz w:val="28"/>
        <w:szCs w:val="28"/>
      </w:rPr>
      <w:t xml:space="preserve"> </w:t>
    </w:r>
    <w:r>
      <w:rPr>
        <w:rFonts w:hint="eastAsia"/>
        <w:kern w:val="0"/>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D77C10"/>
    <w:multiLevelType w:val="singleLevel"/>
    <w:tmpl w:val="C4D77C10"/>
    <w:lvl w:ilvl="0" w:tentative="0">
      <w:start w:val="1"/>
      <w:numFmt w:val="chineseCounting"/>
      <w:suff w:val="nothing"/>
      <w:lvlText w:val="（%1）"/>
      <w:lvlJc w:val="left"/>
      <w:rPr>
        <w:rFonts w:hint="eastAsia"/>
      </w:rPr>
    </w:lvl>
  </w:abstractNum>
  <w:abstractNum w:abstractNumId="1">
    <w:nsid w:val="EDF85529"/>
    <w:multiLevelType w:val="singleLevel"/>
    <w:tmpl w:val="EDF85529"/>
    <w:lvl w:ilvl="0" w:tentative="0">
      <w:start w:val="1"/>
      <w:numFmt w:val="chineseCounting"/>
      <w:suff w:val="nothing"/>
      <w:lvlText w:val="（%1）"/>
      <w:lvlJc w:val="left"/>
      <w:pPr>
        <w:ind w:left="0" w:firstLine="420"/>
      </w:pPr>
      <w:rPr>
        <w:rFonts w:hint="eastAsia"/>
      </w:rPr>
    </w:lvl>
  </w:abstractNum>
  <w:abstractNum w:abstractNumId="2">
    <w:nsid w:val="5FBD3DB8"/>
    <w:multiLevelType w:val="singleLevel"/>
    <w:tmpl w:val="5FBD3DB8"/>
    <w:lvl w:ilvl="0" w:tentative="0">
      <w:start w:val="1"/>
      <w:numFmt w:val="chineseCounting"/>
      <w:suff w:val="nothing"/>
      <w:lvlText w:val="（%1）"/>
      <w:lvlJc w:val="left"/>
      <w:rPr>
        <w:rFonts w:hint="eastAsia"/>
      </w:rPr>
    </w:lvl>
  </w:abstractNum>
  <w:abstractNum w:abstractNumId="3">
    <w:nsid w:val="7F330174"/>
    <w:multiLevelType w:val="singleLevel"/>
    <w:tmpl w:val="7F330174"/>
    <w:lvl w:ilvl="0" w:tentative="0">
      <w:start w:val="4"/>
      <w:numFmt w:val="chineseCounting"/>
      <w:suff w:val="space"/>
      <w:lvlText w:val="第%1章"/>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DYzYTJkN2NkNzZmMTY0NzgzNThhYTBhY2YwNWMwMTUifQ=="/>
  </w:docVars>
  <w:rsids>
    <w:rsidRoot w:val="4FD903B6"/>
    <w:rsid w:val="00041BB9"/>
    <w:rsid w:val="002403A7"/>
    <w:rsid w:val="008303E0"/>
    <w:rsid w:val="009E4709"/>
    <w:rsid w:val="00A140BE"/>
    <w:rsid w:val="00BD617B"/>
    <w:rsid w:val="00F709D3"/>
    <w:rsid w:val="00FF4D1E"/>
    <w:rsid w:val="04014F90"/>
    <w:rsid w:val="0FBD07BA"/>
    <w:rsid w:val="1CE54EA3"/>
    <w:rsid w:val="1E144C4C"/>
    <w:rsid w:val="1E797A4A"/>
    <w:rsid w:val="20310420"/>
    <w:rsid w:val="20F570AA"/>
    <w:rsid w:val="250A4264"/>
    <w:rsid w:val="27530BF3"/>
    <w:rsid w:val="27DF5BAC"/>
    <w:rsid w:val="27E62FDE"/>
    <w:rsid w:val="2A5C0545"/>
    <w:rsid w:val="2F8B3F9C"/>
    <w:rsid w:val="2FDFD0F3"/>
    <w:rsid w:val="326376FD"/>
    <w:rsid w:val="39F242FF"/>
    <w:rsid w:val="3A9F4EED"/>
    <w:rsid w:val="3AB61287"/>
    <w:rsid w:val="3ABD467D"/>
    <w:rsid w:val="3BA539D2"/>
    <w:rsid w:val="3BDD5AEA"/>
    <w:rsid w:val="3BFB2B42"/>
    <w:rsid w:val="3DFDFBAD"/>
    <w:rsid w:val="3F2C4ADE"/>
    <w:rsid w:val="3FBE020C"/>
    <w:rsid w:val="3FEB3CD3"/>
    <w:rsid w:val="3FFD6039"/>
    <w:rsid w:val="40630CA5"/>
    <w:rsid w:val="40687AEE"/>
    <w:rsid w:val="43037446"/>
    <w:rsid w:val="462F14E3"/>
    <w:rsid w:val="47FF18F0"/>
    <w:rsid w:val="4917352E"/>
    <w:rsid w:val="4D01398C"/>
    <w:rsid w:val="4DFE175C"/>
    <w:rsid w:val="4E46437E"/>
    <w:rsid w:val="4FD903B6"/>
    <w:rsid w:val="50B20536"/>
    <w:rsid w:val="51951AC4"/>
    <w:rsid w:val="57DF1147"/>
    <w:rsid w:val="599C606C"/>
    <w:rsid w:val="5B491B18"/>
    <w:rsid w:val="5B7F830A"/>
    <w:rsid w:val="5BF7522D"/>
    <w:rsid w:val="5BFB7112"/>
    <w:rsid w:val="5D5B6E0D"/>
    <w:rsid w:val="5F4F38B5"/>
    <w:rsid w:val="5F844B1A"/>
    <w:rsid w:val="63A27549"/>
    <w:rsid w:val="65FFBE6E"/>
    <w:rsid w:val="67FB96B9"/>
    <w:rsid w:val="67FFAAE3"/>
    <w:rsid w:val="69A0C5AA"/>
    <w:rsid w:val="6A76CF68"/>
    <w:rsid w:val="6A9747EF"/>
    <w:rsid w:val="6AE3DDD4"/>
    <w:rsid w:val="6C684018"/>
    <w:rsid w:val="6DFFE237"/>
    <w:rsid w:val="6FBFEE7A"/>
    <w:rsid w:val="6FF7D653"/>
    <w:rsid w:val="75D912AC"/>
    <w:rsid w:val="778634B7"/>
    <w:rsid w:val="77DCD0A2"/>
    <w:rsid w:val="77F3425B"/>
    <w:rsid w:val="77FF17D7"/>
    <w:rsid w:val="788E1487"/>
    <w:rsid w:val="791B8326"/>
    <w:rsid w:val="7A1B41C3"/>
    <w:rsid w:val="7AD31B87"/>
    <w:rsid w:val="7AFFFFAC"/>
    <w:rsid w:val="7BBFD9D2"/>
    <w:rsid w:val="7DD2E206"/>
    <w:rsid w:val="7E67A05F"/>
    <w:rsid w:val="7F179776"/>
    <w:rsid w:val="7F5F715A"/>
    <w:rsid w:val="7FEF9D69"/>
    <w:rsid w:val="7FF42FBD"/>
    <w:rsid w:val="7FFBD7D0"/>
    <w:rsid w:val="7FFE6C86"/>
    <w:rsid w:val="7FFF2900"/>
    <w:rsid w:val="99EF855E"/>
    <w:rsid w:val="AB3F73F6"/>
    <w:rsid w:val="AE8F2E79"/>
    <w:rsid w:val="B3BEEF39"/>
    <w:rsid w:val="B6BD4071"/>
    <w:rsid w:val="B7CB48AB"/>
    <w:rsid w:val="BBEB4C05"/>
    <w:rsid w:val="C77BCF8E"/>
    <w:rsid w:val="CEDC6378"/>
    <w:rsid w:val="DC5BF222"/>
    <w:rsid w:val="DFE033F2"/>
    <w:rsid w:val="EBEFE4AC"/>
    <w:rsid w:val="F67EA161"/>
    <w:rsid w:val="F7BF3F51"/>
    <w:rsid w:val="F7FBB2AB"/>
    <w:rsid w:val="F9FF8479"/>
    <w:rsid w:val="FA2DA5BD"/>
    <w:rsid w:val="FAEFBC1F"/>
    <w:rsid w:val="FAFE9D41"/>
    <w:rsid w:val="FB776A53"/>
    <w:rsid w:val="FBFB7E7B"/>
    <w:rsid w:val="FD6FF9F6"/>
    <w:rsid w:val="FDE5FD26"/>
    <w:rsid w:val="FF3708B2"/>
    <w:rsid w:val="FF7B7A1A"/>
    <w:rsid w:val="FFBFDB64"/>
    <w:rsid w:val="FFDD7709"/>
    <w:rsid w:val="FFE7E665"/>
    <w:rsid w:val="FFEB5DB5"/>
    <w:rsid w:val="FFF75B2C"/>
    <w:rsid w:val="FFFB6C76"/>
    <w:rsid w:val="FFFE067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kern w:val="2"/>
      <w:sz w:val="21"/>
      <w:szCs w:val="24"/>
      <w:lang w:val="en-US" w:eastAsia="zh-CN" w:bidi="ar-SA"/>
    </w:rPr>
  </w:style>
  <w:style w:type="paragraph" w:styleId="4">
    <w:name w:val="heading 1"/>
    <w:basedOn w:val="1"/>
    <w:next w:val="1"/>
    <w:qFormat/>
    <w:uiPriority w:val="0"/>
    <w:pPr>
      <w:keepNext/>
      <w:keepLines/>
      <w:widowControl w:val="0"/>
      <w:suppressLineNumbers w:val="0"/>
      <w:spacing w:before="0" w:beforeAutospacing="0" w:after="0" w:afterAutospacing="0" w:line="360" w:lineRule="auto"/>
      <w:ind w:left="0" w:right="0" w:firstLine="200" w:firstLineChars="200"/>
      <w:jc w:val="both"/>
      <w:outlineLvl w:val="0"/>
    </w:pPr>
    <w:rPr>
      <w:rFonts w:hint="default" w:ascii="Times New Roman" w:hAnsi="Times New Roman" w:eastAsia="黑体" w:cs="Times New Roman"/>
      <w:bCs/>
      <w:kern w:val="44"/>
      <w:sz w:val="32"/>
      <w:szCs w:val="44"/>
      <w:lang w:val="en-US" w:eastAsia="zh-CN" w:bidi="ar"/>
    </w:rPr>
  </w:style>
  <w:style w:type="character" w:default="1" w:styleId="11">
    <w:name w:val="Default Paragraph Font"/>
    <w:semiHidden/>
    <w:qFormat/>
    <w:uiPriority w:val="0"/>
  </w:style>
  <w:style w:type="table" w:default="1" w:styleId="9">
    <w:name w:val="Normal Table"/>
    <w:semiHidden/>
    <w:uiPriority w:val="0"/>
    <w:tblPr>
      <w:tblStyle w:val="9"/>
      <w:tblCellMar>
        <w:top w:w="0" w:type="dxa"/>
        <w:left w:w="108" w:type="dxa"/>
        <w:bottom w:w="0" w:type="dxa"/>
        <w:right w:w="108" w:type="dxa"/>
      </w:tblCellMar>
    </w:tblPr>
  </w:style>
  <w:style w:type="paragraph" w:styleId="2">
    <w:name w:val="Body Text"/>
    <w:basedOn w:val="1"/>
    <w:next w:val="3"/>
    <w:qFormat/>
    <w:uiPriority w:val="0"/>
    <w:pPr>
      <w:keepNext w:val="0"/>
      <w:keepLines w:val="0"/>
      <w:widowControl w:val="0"/>
      <w:suppressLineNumbers w:val="0"/>
      <w:spacing w:before="0" w:beforeAutospacing="0" w:after="120" w:afterAutospacing="0"/>
      <w:ind w:left="0" w:right="0"/>
      <w:jc w:val="both"/>
    </w:pPr>
    <w:rPr>
      <w:rFonts w:hint="default" w:ascii="Calibri" w:hAnsi="Calibri" w:eastAsia="宋体" w:cs="Times New Roman"/>
      <w:kern w:val="2"/>
      <w:sz w:val="21"/>
      <w:szCs w:val="24"/>
      <w:lang w:val="en-US" w:eastAsia="zh-CN" w:bidi="ar"/>
    </w:rPr>
  </w:style>
  <w:style w:type="paragraph" w:styleId="3">
    <w:name w:val="Title"/>
    <w:basedOn w:val="1"/>
    <w:next w:val="1"/>
    <w:qFormat/>
    <w:uiPriority w:val="0"/>
    <w:pPr>
      <w:spacing w:before="240" w:after="60"/>
      <w:jc w:val="center"/>
      <w:outlineLvl w:val="0"/>
    </w:pPr>
    <w:rPr>
      <w:rFonts w:ascii="Cambria" w:hAnsi="Cambria"/>
      <w:b/>
      <w:bCs/>
      <w:sz w:val="32"/>
      <w:szCs w:val="32"/>
    </w:rPr>
  </w:style>
  <w:style w:type="paragraph" w:styleId="5">
    <w:name w:val="index 5"/>
    <w:basedOn w:val="1"/>
    <w:next w:val="1"/>
    <w:qFormat/>
    <w:uiPriority w:val="0"/>
    <w:pPr>
      <w:ind w:left="1680"/>
    </w:pPr>
  </w:style>
  <w:style w:type="paragraph" w:styleId="6">
    <w:name w:val="footer"/>
    <w:basedOn w:val="1"/>
    <w:next w:val="5"/>
    <w:unhideWhenUsed/>
    <w:uiPriority w:val="0"/>
    <w:pPr>
      <w:tabs>
        <w:tab w:val="center" w:pos="4153"/>
        <w:tab w:val="right" w:pos="8306"/>
      </w:tabs>
      <w:snapToGrid w:val="0"/>
      <w:jc w:val="left"/>
    </w:pPr>
    <w:rPr>
      <w:sz w:val="18"/>
      <w:szCs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0">
    <w:name w:val="Table Grid"/>
    <w:basedOn w:val="9"/>
    <w:qFormat/>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387</Words>
  <Characters>415</Characters>
  <Lines>1</Lines>
  <Paragraphs>1</Paragraphs>
  <TotalTime>21.3333333333333</TotalTime>
  <ScaleCrop>false</ScaleCrop>
  <LinksUpToDate>false</LinksUpToDate>
  <CharactersWithSpaces>425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2021-03-16T02:28:00Z</dcterms:created>
  <dc:creator>备用2</dc:creator>
  <cp:lastModifiedBy>sisi</cp:lastModifiedBy>
  <dcterms:modified xsi:type="dcterms:W3CDTF">2025-12-30T01:30:59Z</dcterms:modified>
  <dc:title>000100</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0DF0D787DC5C44CA9FF1943341B5C4D8_13</vt:lpwstr>
  </property>
  <property fmtid="{D5CDD505-2E9C-101B-9397-08002B2CF9AE}" pid="4" name="KSOTemplateDocerSaveRecord">
    <vt:lpwstr>eyJoZGlkIjoiNGMwNmVjODM0MGExOWU3NjM4MTVjMWZmOWM1ODZkM2IiLCJ1c2VySWQiOiI2MjU1OTA1NzUifQ==</vt:lpwstr>
  </property>
</Properties>
</file>