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/>
          <w:lang w:val="en-US" w:eastAsia="zh-CN"/>
        </w:rPr>
      </w:pPr>
      <w:bookmarkStart w:id="0" w:name="_GoBack"/>
      <w:bookmarkEnd w:id="0"/>
    </w:p>
    <w:p>
      <w:pPr>
        <w:pStyle w:val="2"/>
        <w:rPr>
          <w:rFonts w:hint="eastAsia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南宁六景化工园区基本情况表</w:t>
      </w:r>
    </w:p>
    <w:tbl>
      <w:tblPr>
        <w:tblStyle w:val="5"/>
        <w:tblW w:w="91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741"/>
        <w:gridCol w:w="2191"/>
        <w:gridCol w:w="36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园区名称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eastAsia="zh-CN"/>
              </w:rPr>
              <w:t>所在地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面积（平方公里）</w:t>
            </w:r>
          </w:p>
        </w:tc>
        <w:tc>
          <w:tcPr>
            <w:tcW w:w="3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四至范围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84" w:hRule="atLeast"/>
          <w:jc w:val="center"/>
        </w:trPr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  <w:t>南宁六景化工园区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南宁市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6.6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521</w:t>
            </w:r>
          </w:p>
        </w:tc>
        <w:tc>
          <w:tcPr>
            <w:tcW w:w="3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  <w:t>北至</w:t>
            </w:r>
            <w:r>
              <w:rPr>
                <w:rFonts w:ascii="仿宋_GB2312" w:hAnsi="宋体" w:eastAsia="仿宋_GB2312" w:cs="仿宋_GB2312"/>
                <w:color w:val="auto"/>
                <w:sz w:val="28"/>
                <w:szCs w:val="28"/>
              </w:rPr>
              <w:t>324</w:t>
            </w:r>
            <w:r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  <w:t>国道南侧，西至黎钦铁路，东南至</w:t>
            </w:r>
            <w:r>
              <w:rPr>
                <w:rFonts w:ascii="仿宋_GB2312" w:hAnsi="宋体" w:eastAsia="仿宋_GB2312" w:cs="仿宋_GB2312"/>
                <w:color w:val="auto"/>
                <w:sz w:val="28"/>
                <w:szCs w:val="28"/>
              </w:rPr>
              <w:t>501</w:t>
            </w:r>
            <w:r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  <w:t>乡道，其余方向以山川地形为界（均以城镇开发边界为界）</w:t>
            </w: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Noto Sans Syriac Eastern"/>
    <w:panose1 w:val="020405030500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334E4"/>
    <w:rsid w:val="34EB36A6"/>
    <w:rsid w:val="572F4382"/>
    <w:rsid w:val="63B38659"/>
    <w:rsid w:val="6F9334E4"/>
    <w:rsid w:val="73A749E2"/>
    <w:rsid w:val="79761817"/>
    <w:rsid w:val="7B71D257"/>
    <w:rsid w:val="7EA5F43A"/>
    <w:rsid w:val="7EBFA4CA"/>
    <w:rsid w:val="7FB3BC7C"/>
    <w:rsid w:val="AEAFBD90"/>
    <w:rsid w:val="D37F6A74"/>
    <w:rsid w:val="D5FFB9E0"/>
    <w:rsid w:val="D63936E8"/>
    <w:rsid w:val="DDBFE519"/>
    <w:rsid w:val="EFF5C0CC"/>
    <w:rsid w:val="FBDABA0F"/>
    <w:rsid w:val="FFDBEB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3"/>
    <w:next w:val="3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3">
    <w:name w:val="正文_0"/>
    <w:next w:val="4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4">
    <w:name w:val="正文文本_0"/>
    <w:basedOn w:val="3"/>
    <w:next w:val="2"/>
    <w:qFormat/>
    <w:uiPriority w:val="0"/>
    <w:pPr>
      <w:spacing w:before="0" w:after="140" w:line="276" w:lineRule="auto"/>
    </w:pPr>
    <w:rPr>
      <w:rFonts w:ascii="Calibri" w:hAnsi="Calibri" w:eastAsia="宋体" w:cs="Times New Roman"/>
    </w:rPr>
  </w:style>
  <w:style w:type="paragraph" w:customStyle="1" w:styleId="7">
    <w:name w:val="正文_0_0"/>
    <w:next w:val="4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19.3333333333333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2026-08-10T17:13:00Z</dcterms:created>
  <dc:creator>朱惠丹</dc:creator>
  <cp:lastModifiedBy>Gxxc</cp:lastModifiedBy>
  <dcterms:modified xsi:type="dcterms:W3CDTF">2026-09-03T11:22:13Z</dcterms:modified>
  <dc:title>自治区工业和信息化厅关于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慧眼令牌">
    <vt:lpwstr>eyJraWQiOiJvYSIsInR5cCI6IkpXVCIsImFsZyI6IkhTMjU2In0.eyJzdWIiOiJPQS1MT0dJTiIsIm5iZiI6MTc4ODMzMDg1NCwiY29ycElkIjoiIiwiaXNzIjoiRVhPQSIsIm5hbWUiOiLokovmsLjkuq4iLCJleHAiOjIxMDM2OTQ0NTQsImlhdCI6MTc4ODMzMzg1NCwidXNlcklkIjoyNjE1NCwianRpIjoib2EiLCJhY2NvdW50Ijoiamlhbmd5bCJ9.gPCZg6l6Sv9GXun8zRlwsKpLeZZ32LxMWpIP383jxOM</vt:lpwstr>
  </property>
  <property fmtid="{D5CDD505-2E9C-101B-9397-08002B2CF9AE}" pid="4" name="ICV">
    <vt:lpwstr>559807B6C0C8BB25E5E7986AE06B4AA7</vt:lpwstr>
  </property>
</Properties>
</file>