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autoSpaceDE/>
        <w:autoSpaceDN/>
        <w:adjustRightInd w:val="0"/>
        <w:snapToGrid w:val="0"/>
        <w:spacing w:before="0" w:beforeLines="0" w:beforeAutospacing="0" w:after="0" w:afterLines="0" w:afterAutospacing="0" w:line="360" w:lineRule="auto"/>
        <w:ind w:left="0" w:leftChars="0" w:right="0" w:firstLine="0" w:firstLineChars="0"/>
        <w:jc w:val="both"/>
        <w:textAlignment w:val="auto"/>
        <w:outlineLvl w:val="9"/>
        <w:rPr>
          <w:rFonts w:hint="eastAsia" w:ascii="Times New Roman" w:hAnsi="Times New Roman" w:eastAsia="黑体" w:cs="Times New Roman"/>
          <w:sz w:val="32"/>
          <w:szCs w:val="22"/>
          <w:lang w:eastAsia="zh-CN" w:bidi="ar-SA"/>
        </w:rPr>
      </w:pPr>
      <w:r>
        <w:rPr>
          <w:rFonts w:hint="eastAsia" w:ascii="Times New Roman" w:hAnsi="Times New Roman" w:eastAsia="黑体" w:cs="Times New Roman"/>
          <w:sz w:val="32"/>
          <w:szCs w:val="22"/>
          <w:lang w:eastAsia="zh-CN" w:bidi="ar-SA"/>
        </w:rPr>
        <w:t>附件</w:t>
      </w:r>
      <w:r>
        <w:rPr>
          <w:rFonts w:hint="eastAsia" w:ascii="Times New Roman" w:hAnsi="Times New Roman" w:eastAsia="黑体" w:cs="Times New Roman"/>
          <w:sz w:val="32"/>
          <w:szCs w:val="22"/>
          <w:lang w:val="en-US" w:eastAsia="zh-CN" w:bidi="ar-SA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snapToGrid/>
        <w:spacing w:before="0" w:beforeLines="0" w:beforeAutospacing="0" w:after="0" w:afterLines="0" w:afterAutospacing="0" w:line="240" w:lineRule="auto"/>
        <w:ind w:left="0" w:leftChars="0" w:right="0" w:firstLine="0" w:firstLineChars="0"/>
        <w:jc w:val="both"/>
        <w:textAlignment w:val="baseline"/>
        <w:outlineLvl w:val="9"/>
        <w:rPr>
          <w:rFonts w:hint="eastAsia" w:ascii="仿宋_GB2312" w:hAnsi="仿宋_GB2312" w:eastAsia="仿宋_GB2312"/>
          <w:sz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snapToGrid/>
        <w:spacing w:before="0" w:beforeLines="0" w:beforeAutospacing="0" w:after="0" w:afterLines="0" w:afterAutospacing="0" w:line="240" w:lineRule="auto"/>
        <w:ind w:left="0" w:leftChars="0" w:right="0" w:firstLine="0" w:firstLineChars="0"/>
        <w:jc w:val="both"/>
        <w:textAlignment w:val="baseline"/>
        <w:outlineLvl w:val="9"/>
        <w:rPr>
          <w:rFonts w:hint="eastAsia" w:ascii="仿宋_GB2312" w:hAnsi="仿宋_GB2312" w:eastAsia="仿宋_GB2312"/>
          <w:sz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snapToGrid/>
        <w:spacing w:before="0" w:beforeLines="0" w:beforeAutospacing="0" w:after="0" w:afterLines="0" w:afterAutospacing="0" w:line="240" w:lineRule="auto"/>
        <w:ind w:left="0" w:leftChars="0" w:right="0" w:firstLine="0" w:firstLineChars="0"/>
        <w:jc w:val="both"/>
        <w:textAlignment w:val="baseline"/>
        <w:outlineLvl w:val="9"/>
        <w:rPr>
          <w:rFonts w:hint="eastAsia" w:ascii="仿宋_GB2312" w:hAnsi="仿宋_GB2312" w:eastAsia="仿宋_GB2312"/>
          <w:sz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="0" w:beforeLines="0" w:beforeAutospacing="0" w:after="0" w:afterLines="0" w:afterAutospacing="0" w:line="360" w:lineRule="auto"/>
        <w:ind w:left="0" w:leftChars="0" w:rightChars="0" w:firstLine="0" w:firstLineChars="0"/>
        <w:jc w:val="center"/>
        <w:textAlignment w:val="auto"/>
        <w:outlineLvl w:val="9"/>
        <w:rPr>
          <w:rFonts w:hint="eastAsia" w:ascii="黑体" w:hAnsi="黑体" w:eastAsia="黑体"/>
          <w:spacing w:val="0"/>
          <w:sz w:val="72"/>
          <w:lang w:eastAsia="zh-CN"/>
        </w:rPr>
      </w:pPr>
      <w:r>
        <w:rPr>
          <w:rFonts w:hint="eastAsia" w:ascii="黑体" w:hAnsi="黑体" w:eastAsia="黑体"/>
          <w:spacing w:val="0"/>
          <w:sz w:val="72"/>
          <w:lang w:eastAsia="zh-CN"/>
        </w:rPr>
        <w:t>国家技术创新示范企业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="0" w:beforeLines="0" w:beforeAutospacing="0" w:after="0" w:afterLines="0" w:afterAutospacing="0" w:line="360" w:lineRule="auto"/>
        <w:ind w:left="0" w:leftChars="0" w:rightChars="0" w:firstLine="0" w:firstLineChars="0"/>
        <w:jc w:val="center"/>
        <w:textAlignment w:val="auto"/>
        <w:outlineLvl w:val="9"/>
        <w:rPr>
          <w:rFonts w:hint="eastAsia" w:ascii="黑体" w:hAnsi="黑体" w:eastAsia="黑体"/>
          <w:spacing w:val="0"/>
          <w:sz w:val="72"/>
          <w:lang w:eastAsia="zh-CN"/>
        </w:rPr>
      </w:pPr>
      <w:r>
        <w:rPr>
          <w:rFonts w:hint="eastAsia" w:ascii="黑体" w:hAnsi="黑体" w:eastAsia="黑体"/>
          <w:spacing w:val="0"/>
          <w:sz w:val="72"/>
          <w:lang w:eastAsia="zh-CN"/>
        </w:rPr>
        <w:t>评</w:t>
      </w:r>
      <w:r>
        <w:rPr>
          <w:rFonts w:hint="default" w:ascii="黑体" w:hAnsi="黑体" w:eastAsia="黑体"/>
          <w:spacing w:val="0"/>
          <w:sz w:val="72"/>
          <w:lang w:eastAsia="zh-CN"/>
        </w:rPr>
        <w:t xml:space="preserve"> </w:t>
      </w:r>
      <w:r>
        <w:rPr>
          <w:rFonts w:hint="eastAsia" w:ascii="黑体" w:hAnsi="黑体" w:eastAsia="黑体"/>
          <w:spacing w:val="0"/>
          <w:sz w:val="72"/>
          <w:lang w:val="en-US" w:eastAsia="zh-CN"/>
        </w:rPr>
        <w:t xml:space="preserve"> </w:t>
      </w:r>
      <w:r>
        <w:rPr>
          <w:rFonts w:hint="eastAsia" w:ascii="黑体" w:hAnsi="黑体" w:eastAsia="黑体"/>
          <w:spacing w:val="0"/>
          <w:sz w:val="72"/>
          <w:lang w:eastAsia="zh-CN"/>
        </w:rPr>
        <w:t>价</w:t>
      </w:r>
      <w:r>
        <w:rPr>
          <w:rFonts w:hint="eastAsia" w:ascii="黑体" w:hAnsi="黑体" w:eastAsia="黑体"/>
          <w:spacing w:val="0"/>
          <w:sz w:val="72"/>
          <w:lang w:val="en-US" w:eastAsia="zh-CN"/>
        </w:rPr>
        <w:t xml:space="preserve"> </w:t>
      </w:r>
      <w:r>
        <w:rPr>
          <w:rFonts w:hint="default" w:ascii="黑体" w:hAnsi="黑体" w:eastAsia="黑体"/>
          <w:spacing w:val="0"/>
          <w:sz w:val="72"/>
          <w:lang w:eastAsia="zh-CN"/>
        </w:rPr>
        <w:t xml:space="preserve"> </w:t>
      </w:r>
      <w:r>
        <w:rPr>
          <w:rFonts w:hint="eastAsia" w:ascii="黑体" w:hAnsi="黑体" w:eastAsia="黑体"/>
          <w:spacing w:val="0"/>
          <w:sz w:val="72"/>
          <w:lang w:eastAsia="zh-CN"/>
        </w:rPr>
        <w:t>材</w:t>
      </w:r>
      <w:r>
        <w:rPr>
          <w:rFonts w:hint="eastAsia" w:ascii="黑体" w:hAnsi="黑体" w:eastAsia="黑体"/>
          <w:spacing w:val="0"/>
          <w:sz w:val="72"/>
          <w:lang w:val="en-US" w:eastAsia="zh-CN"/>
        </w:rPr>
        <w:t xml:space="preserve"> </w:t>
      </w:r>
      <w:r>
        <w:rPr>
          <w:rFonts w:hint="default" w:ascii="黑体" w:hAnsi="黑体" w:eastAsia="黑体"/>
          <w:spacing w:val="0"/>
          <w:sz w:val="72"/>
          <w:lang w:eastAsia="zh-CN"/>
        </w:rPr>
        <w:t xml:space="preserve"> </w:t>
      </w:r>
      <w:r>
        <w:rPr>
          <w:rFonts w:hint="eastAsia" w:ascii="黑体" w:hAnsi="黑体" w:eastAsia="黑体"/>
          <w:spacing w:val="0"/>
          <w:sz w:val="72"/>
          <w:lang w:eastAsia="zh-CN"/>
        </w:rPr>
        <w:t>料</w:t>
      </w:r>
    </w:p>
    <w:p>
      <w:pPr>
        <w:ind w:left="0" w:leftChars="0" w:right="0" w:firstLine="0" w:firstLineChars="0"/>
        <w:jc w:val="center"/>
        <w:rPr>
          <w:rFonts w:hint="eastAsia" w:ascii="宋体" w:hAnsi="宋体" w:eastAsia="宋体"/>
          <w:b/>
          <w:sz w:val="44"/>
          <w:lang w:eastAsia="zh-CN"/>
        </w:rPr>
      </w:pPr>
    </w:p>
    <w:p>
      <w:pPr>
        <w:ind w:left="0" w:leftChars="0" w:right="0" w:firstLine="0" w:firstLineChars="0"/>
        <w:jc w:val="center"/>
        <w:rPr>
          <w:rFonts w:hint="eastAsia" w:ascii="宋体" w:hAnsi="宋体" w:eastAsia="宋体"/>
          <w:b/>
          <w:sz w:val="44"/>
          <w:lang w:eastAsia="zh-CN"/>
        </w:rPr>
      </w:pPr>
    </w:p>
    <w:p>
      <w:pPr>
        <w:ind w:left="0" w:leftChars="0" w:right="0" w:firstLine="0" w:firstLineChars="0"/>
        <w:jc w:val="center"/>
        <w:rPr>
          <w:rFonts w:hint="eastAsia" w:ascii="宋体" w:hAnsi="宋体" w:eastAsia="宋体"/>
          <w:b/>
          <w:sz w:val="44"/>
          <w:lang w:eastAsia="zh-CN"/>
        </w:rPr>
      </w:pPr>
    </w:p>
    <w:p>
      <w:pPr>
        <w:ind w:left="0" w:leftChars="0" w:right="0" w:firstLine="0" w:firstLineChars="0"/>
        <w:jc w:val="center"/>
        <w:rPr>
          <w:rFonts w:hint="eastAsia" w:ascii="宋体" w:hAnsi="宋体" w:eastAsia="宋体"/>
          <w:b/>
          <w:sz w:val="32"/>
          <w:lang w:eastAsia="zh-CN"/>
        </w:rPr>
      </w:pPr>
    </w:p>
    <w:p>
      <w:pPr>
        <w:ind w:left="0" w:leftChars="0" w:right="0" w:firstLine="0" w:firstLineChars="0"/>
        <w:jc w:val="center"/>
        <w:rPr>
          <w:rFonts w:hint="eastAsia" w:ascii="宋体" w:hAnsi="宋体" w:eastAsia="宋体"/>
          <w:b/>
          <w:sz w:val="32"/>
          <w:lang w:eastAsia="zh-CN"/>
        </w:rPr>
      </w:pPr>
    </w:p>
    <w:p>
      <w:pPr>
        <w:ind w:left="0" w:leftChars="0" w:right="0" w:firstLine="0" w:firstLineChars="0"/>
        <w:jc w:val="center"/>
        <w:rPr>
          <w:rFonts w:hint="eastAsia" w:ascii="宋体" w:hAnsi="宋体" w:eastAsia="宋体"/>
          <w:b/>
          <w:sz w:val="32"/>
          <w:lang w:eastAsia="zh-CN"/>
        </w:rPr>
      </w:pPr>
    </w:p>
    <w:p>
      <w:pPr>
        <w:ind w:left="0" w:leftChars="0" w:right="0" w:firstLine="0" w:firstLineChars="0"/>
        <w:jc w:val="center"/>
        <w:rPr>
          <w:rFonts w:hint="eastAsia" w:ascii="宋体" w:hAnsi="宋体" w:eastAsia="宋体"/>
          <w:b/>
          <w:sz w:val="32"/>
          <w:lang w:eastAsia="zh-CN"/>
        </w:rPr>
      </w:pPr>
    </w:p>
    <w:p>
      <w:pPr>
        <w:ind w:left="0" w:leftChars="0" w:right="0" w:firstLine="0" w:firstLineChars="0"/>
        <w:jc w:val="center"/>
        <w:rPr>
          <w:rFonts w:hint="eastAsia" w:ascii="宋体" w:hAnsi="宋体" w:eastAsia="宋体"/>
          <w:b/>
          <w:sz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="0" w:beforeLines="0" w:beforeAutospacing="0" w:after="0" w:afterLines="0" w:afterAutospacing="0" w:line="360" w:lineRule="auto"/>
        <w:ind w:left="0" w:leftChars="0" w:rightChars="0" w:firstLine="720" w:firstLineChars="200"/>
        <w:jc w:val="left"/>
        <w:textAlignment w:val="auto"/>
        <w:outlineLvl w:val="9"/>
        <w:rPr>
          <w:rFonts w:hint="eastAsia" w:ascii="黑体" w:hAnsi="黑体" w:eastAsia="黑体"/>
          <w:spacing w:val="0"/>
          <w:sz w:val="36"/>
          <w:u w:val="single" w:color="auto"/>
          <w:lang w:val="en-US" w:eastAsia="zh-CN"/>
        </w:rPr>
      </w:pPr>
      <w:r>
        <w:rPr>
          <w:rFonts w:hint="eastAsia" w:ascii="黑体" w:hAnsi="黑体" w:eastAsia="黑体"/>
          <w:spacing w:val="0"/>
          <w:sz w:val="36"/>
          <w:lang w:eastAsia="zh-CN"/>
        </w:rPr>
        <w:t>填</w:t>
      </w:r>
      <w:r>
        <w:rPr>
          <w:rFonts w:hint="eastAsia" w:ascii="黑体" w:hAnsi="黑体" w:eastAsia="黑体"/>
          <w:spacing w:val="0"/>
          <w:sz w:val="36"/>
          <w:lang w:val="en-US" w:eastAsia="zh-CN"/>
        </w:rPr>
        <w:t xml:space="preserve">   </w:t>
      </w:r>
      <w:r>
        <w:rPr>
          <w:rFonts w:hint="eastAsia" w:ascii="黑体" w:hAnsi="黑体" w:eastAsia="黑体"/>
          <w:spacing w:val="0"/>
          <w:sz w:val="36"/>
          <w:lang w:eastAsia="zh-CN"/>
        </w:rPr>
        <w:t>报</w:t>
      </w:r>
      <w:r>
        <w:rPr>
          <w:rFonts w:hint="eastAsia" w:ascii="黑体" w:hAnsi="黑体" w:eastAsia="黑体"/>
          <w:spacing w:val="0"/>
          <w:sz w:val="36"/>
          <w:lang w:val="en-US" w:eastAsia="zh-CN"/>
        </w:rPr>
        <w:t xml:space="preserve">   </w:t>
      </w:r>
      <w:r>
        <w:rPr>
          <w:rFonts w:hint="eastAsia" w:ascii="黑体" w:hAnsi="黑体" w:eastAsia="黑体"/>
          <w:spacing w:val="0"/>
          <w:sz w:val="36"/>
          <w:lang w:eastAsia="zh-CN"/>
        </w:rPr>
        <w:t>单</w:t>
      </w:r>
      <w:r>
        <w:rPr>
          <w:rFonts w:hint="eastAsia" w:ascii="黑体" w:hAnsi="黑体" w:eastAsia="黑体"/>
          <w:spacing w:val="0"/>
          <w:sz w:val="36"/>
          <w:lang w:val="en-US" w:eastAsia="zh-CN"/>
        </w:rPr>
        <w:t xml:space="preserve">  </w:t>
      </w:r>
      <w:r>
        <w:rPr>
          <w:rFonts w:hint="eastAsia" w:ascii="黑体" w:hAnsi="黑体" w:eastAsia="黑体"/>
          <w:spacing w:val="0"/>
          <w:sz w:val="36"/>
          <w:lang w:eastAsia="zh-CN"/>
        </w:rPr>
        <w:t>位：</w:t>
      </w:r>
      <w:r>
        <w:rPr>
          <w:rFonts w:hint="eastAsia" w:ascii="黑体" w:hAnsi="黑体" w:eastAsia="黑体"/>
          <w:spacing w:val="0"/>
          <w:sz w:val="36"/>
          <w:u w:val="single" w:color="auto"/>
          <w:lang w:val="en-US" w:eastAsia="zh-CN"/>
        </w:rPr>
        <w:t xml:space="preserve">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="0" w:beforeLines="0" w:beforeAutospacing="0" w:after="0" w:afterLines="0" w:afterAutospacing="0" w:line="360" w:lineRule="auto"/>
        <w:ind w:left="0" w:leftChars="0" w:rightChars="0" w:firstLine="720" w:firstLineChars="200"/>
        <w:jc w:val="left"/>
        <w:textAlignment w:val="auto"/>
        <w:outlineLvl w:val="9"/>
        <w:rPr>
          <w:rFonts w:hint="eastAsia" w:ascii="黑体" w:hAnsi="黑体" w:eastAsia="黑体"/>
          <w:spacing w:val="0"/>
          <w:sz w:val="36"/>
          <w:u w:val="single" w:color="auto"/>
          <w:lang w:val="en-US" w:eastAsia="zh-CN"/>
        </w:rPr>
      </w:pPr>
      <w:r>
        <w:rPr>
          <w:rFonts w:hint="eastAsia" w:ascii="黑体" w:hAnsi="黑体" w:eastAsia="黑体"/>
          <w:spacing w:val="0"/>
          <w:sz w:val="36"/>
          <w:lang w:val="en-US" w:eastAsia="zh-CN"/>
        </w:rPr>
        <w:t>组织（推荐）单位：</w:t>
      </w:r>
      <w:r>
        <w:rPr>
          <w:rFonts w:hint="eastAsia" w:ascii="黑体" w:hAnsi="黑体" w:eastAsia="黑体"/>
          <w:spacing w:val="0"/>
          <w:sz w:val="36"/>
          <w:u w:val="single" w:color="auto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0"/>
          <w:sz w:val="36"/>
          <w:u w:val="single" w:color="auto"/>
          <w:lang w:val="en-US" w:eastAsia="zh-CN"/>
        </w:rPr>
        <w:t>贵州省工业和信息化厅</w:t>
      </w:r>
      <w:r>
        <w:rPr>
          <w:rFonts w:hint="eastAsia" w:ascii="黑体" w:hAnsi="黑体" w:eastAsia="黑体"/>
          <w:spacing w:val="0"/>
          <w:sz w:val="36"/>
          <w:u w:val="single" w:color="auto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="0" w:beforeLines="0" w:beforeAutospacing="0" w:after="0" w:afterLines="0" w:afterAutospacing="0" w:line="360" w:lineRule="auto"/>
        <w:ind w:left="0" w:leftChars="0" w:rightChars="0" w:firstLine="720" w:firstLineChars="200"/>
        <w:jc w:val="left"/>
        <w:textAlignment w:val="auto"/>
        <w:outlineLvl w:val="9"/>
        <w:rPr>
          <w:rFonts w:hint="default"/>
          <w:sz w:val="30"/>
          <w:lang w:val="en-US" w:eastAsia="zh-CN"/>
        </w:rPr>
      </w:pPr>
      <w:bookmarkStart w:id="0" w:name="_GoBack"/>
      <w:r>
        <w:rPr>
          <w:rFonts w:hint="eastAsia" w:ascii="黑体" w:hAnsi="黑体" w:eastAsia="黑体"/>
          <w:spacing w:val="0"/>
          <w:sz w:val="36"/>
          <w:lang w:eastAsia="zh-CN"/>
        </w:rPr>
        <w:t>填</w:t>
      </w:r>
      <w:r>
        <w:rPr>
          <w:rFonts w:hint="eastAsia" w:ascii="黑体" w:hAnsi="黑体" w:eastAsia="黑体"/>
          <w:spacing w:val="0"/>
          <w:sz w:val="36"/>
          <w:lang w:val="en-US" w:eastAsia="zh-CN"/>
        </w:rPr>
        <w:t xml:space="preserve">   </w:t>
      </w:r>
      <w:r>
        <w:rPr>
          <w:rFonts w:hint="eastAsia" w:ascii="黑体" w:hAnsi="黑体" w:eastAsia="黑体"/>
          <w:spacing w:val="0"/>
          <w:sz w:val="36"/>
          <w:lang w:eastAsia="zh-CN"/>
        </w:rPr>
        <w:t>报</w:t>
      </w:r>
      <w:r>
        <w:rPr>
          <w:rFonts w:hint="eastAsia" w:ascii="黑体" w:hAnsi="黑体" w:eastAsia="黑体"/>
          <w:spacing w:val="0"/>
          <w:sz w:val="36"/>
          <w:lang w:val="en-US" w:eastAsia="zh-CN"/>
        </w:rPr>
        <w:t xml:space="preserve">   </w:t>
      </w:r>
      <w:r>
        <w:rPr>
          <w:rFonts w:hint="eastAsia" w:ascii="黑体" w:hAnsi="黑体" w:eastAsia="黑体"/>
          <w:spacing w:val="0"/>
          <w:sz w:val="36"/>
          <w:lang w:eastAsia="zh-CN"/>
        </w:rPr>
        <w:t>日</w:t>
      </w:r>
      <w:r>
        <w:rPr>
          <w:rFonts w:hint="eastAsia" w:ascii="黑体" w:hAnsi="黑体" w:eastAsia="黑体"/>
          <w:spacing w:val="0"/>
          <w:sz w:val="36"/>
          <w:lang w:val="en-US" w:eastAsia="zh-CN"/>
        </w:rPr>
        <w:t xml:space="preserve">  </w:t>
      </w:r>
      <w:r>
        <w:rPr>
          <w:rFonts w:hint="eastAsia" w:ascii="黑体" w:hAnsi="黑体" w:eastAsia="黑体"/>
          <w:spacing w:val="0"/>
          <w:sz w:val="36"/>
          <w:lang w:eastAsia="zh-CN"/>
        </w:rPr>
        <w:t>期：</w:t>
      </w:r>
      <w:r>
        <w:rPr>
          <w:rFonts w:hint="eastAsia" w:ascii="黑体" w:hAnsi="黑体" w:eastAsia="黑体"/>
          <w:spacing w:val="0"/>
          <w:sz w:val="36"/>
          <w:u w:val="single" w:color="auto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pacing w:val="0"/>
          <w:sz w:val="36"/>
          <w:u w:val="single" w:color="auto"/>
          <w:lang w:val="en-US" w:eastAsia="zh-CN"/>
        </w:rPr>
        <w:t xml:space="preserve">2023年  10月   日  </w:t>
      </w:r>
    </w:p>
    <w:bookmarkEnd w:id="0"/>
    <w:p>
      <w:pPr>
        <w:ind w:left="0" w:leftChars="0" w:right="0" w:firstLine="0" w:firstLineChars="0"/>
        <w:jc w:val="center"/>
        <w:rPr>
          <w:rFonts w:hint="eastAsia" w:ascii="宋体" w:hAnsi="宋体" w:eastAsia="宋体"/>
          <w:b/>
          <w:sz w:val="32"/>
          <w:lang w:eastAsia="zh-CN"/>
        </w:rPr>
      </w:pPr>
    </w:p>
    <w:p>
      <w:pPr>
        <w:spacing w:line="360" w:lineRule="exact"/>
        <w:ind w:left="0" w:leftChars="0" w:rightChars="0" w:firstLine="0" w:firstLineChars="0"/>
        <w:jc w:val="center"/>
        <w:rPr>
          <w:rFonts w:hint="eastAsia" w:ascii="黑体" w:eastAsia="黑体"/>
          <w:sz w:val="36"/>
        </w:rPr>
      </w:pPr>
    </w:p>
    <w:p>
      <w:pPr>
        <w:spacing w:line="360" w:lineRule="exact"/>
        <w:ind w:left="0" w:leftChars="0" w:rightChars="0" w:firstLine="0" w:firstLineChars="0"/>
        <w:jc w:val="center"/>
        <w:rPr>
          <w:rFonts w:hint="eastAsia" w:ascii="宋体"/>
          <w:b/>
          <w:sz w:val="32"/>
        </w:rPr>
      </w:pPr>
      <w:r>
        <w:rPr>
          <w:rFonts w:hint="eastAsia" w:ascii="黑体" w:eastAsia="黑体"/>
          <w:sz w:val="36"/>
        </w:rPr>
        <w:t>企业基本情况表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before="0" w:beforeLines="0" w:beforeAutospacing="0" w:after="0" w:afterLines="0" w:afterAutospacing="0" w:line="360" w:lineRule="exact"/>
        <w:ind w:left="0" w:leftChars="0" w:rightChars="0" w:firstLine="0" w:firstLineChars="0"/>
        <w:jc w:val="left"/>
        <w:textAlignment w:val="auto"/>
        <w:outlineLvl w:val="9"/>
        <w:rPr>
          <w:rFonts w:hint="eastAsia" w:ascii="黑体" w:eastAsia="黑体"/>
          <w:sz w:val="3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1"/>
        <w:gridCol w:w="480"/>
        <w:gridCol w:w="887"/>
        <w:gridCol w:w="1093"/>
        <w:gridCol w:w="1209"/>
        <w:gridCol w:w="576"/>
        <w:gridCol w:w="362"/>
        <w:gridCol w:w="849"/>
        <w:gridCol w:w="194"/>
        <w:gridCol w:w="17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0" w:hRule="atLeast"/>
        </w:trPr>
        <w:tc>
          <w:tcPr>
            <w:tcW w:w="1261" w:type="dxa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企业名称</w:t>
            </w:r>
          </w:p>
        </w:tc>
        <w:tc>
          <w:tcPr>
            <w:tcW w:w="7410" w:type="dxa"/>
            <w:gridSpan w:val="9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61" w:type="dxa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通讯地址</w:t>
            </w:r>
          </w:p>
        </w:tc>
        <w:tc>
          <w:tcPr>
            <w:tcW w:w="4607" w:type="dxa"/>
            <w:gridSpan w:val="6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1043" w:type="dxa"/>
            <w:gridSpan w:val="2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邮编</w:t>
            </w:r>
          </w:p>
        </w:tc>
        <w:tc>
          <w:tcPr>
            <w:tcW w:w="1760" w:type="dxa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61" w:type="dxa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法人代表</w:t>
            </w:r>
          </w:p>
        </w:tc>
        <w:tc>
          <w:tcPr>
            <w:tcW w:w="1367" w:type="dxa"/>
            <w:gridSpan w:val="2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1093" w:type="dxa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电话</w:t>
            </w:r>
          </w:p>
        </w:tc>
        <w:tc>
          <w:tcPr>
            <w:tcW w:w="2147" w:type="dxa"/>
            <w:gridSpan w:val="3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1043" w:type="dxa"/>
            <w:gridSpan w:val="2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color w:val="000000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color w:val="000000"/>
                <w:spacing w:val="0"/>
                <w:sz w:val="21"/>
              </w:rPr>
              <w:t>手机</w:t>
            </w:r>
          </w:p>
        </w:tc>
        <w:tc>
          <w:tcPr>
            <w:tcW w:w="1760" w:type="dxa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61" w:type="dxa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联系人</w:t>
            </w:r>
          </w:p>
        </w:tc>
        <w:tc>
          <w:tcPr>
            <w:tcW w:w="1367" w:type="dxa"/>
            <w:gridSpan w:val="2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1093" w:type="dxa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电话</w:t>
            </w:r>
          </w:p>
        </w:tc>
        <w:tc>
          <w:tcPr>
            <w:tcW w:w="2147" w:type="dxa"/>
            <w:gridSpan w:val="3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1043" w:type="dxa"/>
            <w:gridSpan w:val="2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手机</w:t>
            </w:r>
          </w:p>
        </w:tc>
        <w:tc>
          <w:tcPr>
            <w:tcW w:w="1760" w:type="dxa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261" w:type="dxa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传真</w:t>
            </w:r>
          </w:p>
        </w:tc>
        <w:tc>
          <w:tcPr>
            <w:tcW w:w="1367" w:type="dxa"/>
            <w:gridSpan w:val="2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1093" w:type="dxa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E-mail</w:t>
            </w:r>
          </w:p>
        </w:tc>
        <w:tc>
          <w:tcPr>
            <w:tcW w:w="4950" w:type="dxa"/>
            <w:gridSpan w:val="6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1261" w:type="dxa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企业类型</w:t>
            </w:r>
          </w:p>
        </w:tc>
        <w:tc>
          <w:tcPr>
            <w:tcW w:w="7410" w:type="dxa"/>
            <w:gridSpan w:val="9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 xml:space="preserve">1．国有      2.合资      3.民营      4.其他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61" w:type="dxa"/>
            <w:noWrap w:val="0"/>
            <w:vAlign w:val="center"/>
          </w:tcPr>
          <w:p>
            <w:pPr>
              <w:spacing w:before="50" w:beforeLines="0" w:beforeAutospacing="0" w:after="50" w:afterLines="0" w:afterAutospacing="0"/>
              <w:jc w:val="center"/>
              <w:rPr>
                <w:rFonts w:hint="eastAsia" w:ascii="宋体" w:hAnsi="宋体" w:eastAsia="宋体" w:cs="Times New Roman"/>
                <w:spacing w:val="0"/>
                <w:sz w:val="21"/>
              </w:rPr>
            </w:pPr>
            <w:r>
              <w:rPr>
                <w:rFonts w:hint="eastAsia" w:ascii="宋体" w:hAnsi="宋体" w:eastAsia="宋体" w:cs="Times New Roman"/>
                <w:spacing w:val="0"/>
                <w:sz w:val="21"/>
              </w:rPr>
              <w:t>从业人数</w:t>
            </w:r>
          </w:p>
        </w:tc>
        <w:tc>
          <w:tcPr>
            <w:tcW w:w="1367" w:type="dxa"/>
            <w:gridSpan w:val="2"/>
            <w:noWrap w:val="0"/>
            <w:vAlign w:val="center"/>
          </w:tcPr>
          <w:p>
            <w:pPr>
              <w:spacing w:before="50" w:beforeLines="0" w:beforeAutospacing="0" w:after="50" w:afterLines="0" w:afterAutospacing="0"/>
              <w:jc w:val="right"/>
              <w:rPr>
                <w:rFonts w:hint="eastAsia" w:ascii="宋体" w:hAnsi="宋体" w:eastAsia="宋体" w:cs="Times New Roman"/>
                <w:spacing w:val="0"/>
                <w:sz w:val="21"/>
              </w:rPr>
            </w:pPr>
            <w:r>
              <w:rPr>
                <w:rFonts w:hint="eastAsia" w:ascii="宋体" w:hAnsi="宋体" w:eastAsia="宋体" w:cs="Times New Roman"/>
                <w:spacing w:val="0"/>
                <w:sz w:val="21"/>
              </w:rPr>
              <w:t>人</w:t>
            </w:r>
          </w:p>
        </w:tc>
        <w:tc>
          <w:tcPr>
            <w:tcW w:w="1093" w:type="dxa"/>
            <w:noWrap w:val="0"/>
            <w:vAlign w:val="center"/>
          </w:tcPr>
          <w:p>
            <w:pPr>
              <w:spacing w:before="50" w:beforeLines="0" w:beforeAutospacing="0" w:after="50" w:afterLines="0" w:afterAutospacing="0"/>
              <w:jc w:val="center"/>
              <w:rPr>
                <w:rFonts w:hint="eastAsia" w:ascii="宋体" w:hAnsi="宋体" w:eastAsia="宋体" w:cs="Times New Roman"/>
                <w:spacing w:val="0"/>
                <w:sz w:val="21"/>
              </w:rPr>
            </w:pPr>
            <w:r>
              <w:rPr>
                <w:rFonts w:hint="eastAsia" w:ascii="宋体" w:hAnsi="宋体" w:eastAsia="宋体" w:cs="Times New Roman"/>
                <w:spacing w:val="0"/>
                <w:sz w:val="21"/>
              </w:rPr>
              <w:t>大学本科以上人数</w:t>
            </w:r>
          </w:p>
        </w:tc>
        <w:tc>
          <w:tcPr>
            <w:tcW w:w="1209" w:type="dxa"/>
            <w:noWrap w:val="0"/>
            <w:vAlign w:val="center"/>
          </w:tcPr>
          <w:p>
            <w:pPr>
              <w:spacing w:before="50" w:beforeLines="0" w:beforeAutospacing="0" w:after="50" w:afterLines="0" w:afterAutospacing="0"/>
              <w:jc w:val="right"/>
              <w:rPr>
                <w:rFonts w:hint="eastAsia" w:ascii="宋体" w:hAnsi="宋体" w:eastAsia="宋体" w:cs="Times New Roman"/>
                <w:spacing w:val="0"/>
                <w:sz w:val="21"/>
              </w:rPr>
            </w:pPr>
            <w:r>
              <w:rPr>
                <w:rFonts w:hint="eastAsia" w:ascii="宋体" w:hAnsi="宋体" w:eastAsia="宋体" w:cs="Times New Roman"/>
                <w:spacing w:val="0"/>
                <w:sz w:val="21"/>
              </w:rPr>
              <w:t>人</w:t>
            </w:r>
          </w:p>
        </w:tc>
        <w:tc>
          <w:tcPr>
            <w:tcW w:w="1981" w:type="dxa"/>
            <w:gridSpan w:val="4"/>
            <w:noWrap w:val="0"/>
            <w:vAlign w:val="center"/>
          </w:tcPr>
          <w:p>
            <w:pPr>
              <w:spacing w:before="50" w:beforeLines="0" w:beforeAutospacing="0" w:after="50" w:afterLines="0" w:afterAutospacing="0"/>
              <w:jc w:val="center"/>
              <w:rPr>
                <w:rFonts w:hint="eastAsia" w:ascii="宋体" w:hAnsi="宋体" w:eastAsia="宋体" w:cs="Times New Roman"/>
                <w:spacing w:val="0"/>
                <w:sz w:val="21"/>
              </w:rPr>
            </w:pPr>
            <w:r>
              <w:rPr>
                <w:rFonts w:hint="eastAsia" w:ascii="宋体" w:hAnsi="宋体" w:eastAsia="宋体" w:cs="Times New Roman"/>
                <w:spacing w:val="0"/>
                <w:sz w:val="21"/>
              </w:rPr>
              <w:t>中级职称以上人数</w:t>
            </w:r>
          </w:p>
        </w:tc>
        <w:tc>
          <w:tcPr>
            <w:tcW w:w="1760" w:type="dxa"/>
            <w:noWrap w:val="0"/>
            <w:vAlign w:val="center"/>
          </w:tcPr>
          <w:p>
            <w:pPr>
              <w:spacing w:before="50" w:beforeLines="0" w:beforeAutospacing="0" w:after="50" w:afterLines="0" w:afterAutospacing="0"/>
              <w:jc w:val="right"/>
              <w:rPr>
                <w:rFonts w:hint="eastAsia" w:ascii="宋体" w:hAnsi="宋体" w:eastAsia="宋体" w:cs="Times New Roman"/>
                <w:spacing w:val="0"/>
                <w:sz w:val="21"/>
              </w:rPr>
            </w:pPr>
            <w:r>
              <w:rPr>
                <w:rFonts w:hint="eastAsia" w:ascii="宋体" w:hAnsi="宋体" w:eastAsia="宋体" w:cs="Times New Roman"/>
                <w:spacing w:val="0"/>
                <w:sz w:val="21"/>
              </w:rPr>
              <w:t>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61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before="312" w:beforeLines="100" w:beforeAutospacing="0" w:after="312" w:afterLines="100" w:afterAutospacing="0" w:line="240" w:lineRule="auto"/>
              <w:ind w:left="0" w:leftChars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  <w:lang w:eastAsia="zh-CN"/>
              </w:rPr>
              <w:t>20</w:t>
            </w:r>
            <w:r>
              <w:rPr>
                <w:rFonts w:hint="eastAsia" w:ascii="宋体" w:hAnsi="宋体"/>
                <w:spacing w:val="0"/>
                <w:sz w:val="21"/>
                <w:lang w:val="en-US" w:eastAsia="zh-CN"/>
              </w:rPr>
              <w:t>22</w:t>
            </w:r>
            <w:r>
              <w:rPr>
                <w:rFonts w:hint="eastAsia" w:ascii="宋体" w:hAnsi="宋体" w:eastAsia="宋体"/>
                <w:spacing w:val="0"/>
                <w:sz w:val="21"/>
              </w:rPr>
              <w:t>年度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 w:val="0"/>
              <w:spacing w:before="312" w:beforeLines="100" w:beforeAutospacing="0" w:after="312" w:afterLines="100" w:afterAutospacing="0" w:line="240" w:lineRule="auto"/>
              <w:ind w:left="0" w:leftChars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经济效益</w:t>
            </w:r>
          </w:p>
        </w:tc>
        <w:tc>
          <w:tcPr>
            <w:tcW w:w="2460" w:type="dxa"/>
            <w:gridSpan w:val="3"/>
            <w:noWrap w:val="0"/>
            <w:vAlign w:val="center"/>
          </w:tcPr>
          <w:p>
            <w:pPr>
              <w:spacing w:before="50" w:beforeLines="0" w:beforeAutospacing="0" w:after="50" w:afterLines="0" w:afterAutospacing="0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资产总额</w:t>
            </w:r>
          </w:p>
        </w:tc>
        <w:tc>
          <w:tcPr>
            <w:tcW w:w="12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312" w:beforeLines="100" w:beforeAutospacing="0" w:after="156" w:afterLines="50" w:afterAutospacing="0" w:line="240" w:lineRule="auto"/>
              <w:ind w:left="0" w:leftChars="0" w:righ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万元</w:t>
            </w:r>
          </w:p>
        </w:tc>
        <w:tc>
          <w:tcPr>
            <w:tcW w:w="1981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312" w:beforeLines="100" w:beforeAutospacing="0" w:after="156" w:afterLines="50" w:afterAutospacing="0" w:line="240" w:lineRule="auto"/>
              <w:ind w:left="0" w:leftChars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负债总额</w:t>
            </w:r>
          </w:p>
        </w:tc>
        <w:tc>
          <w:tcPr>
            <w:tcW w:w="17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312" w:beforeLines="100" w:beforeAutospacing="0" w:after="156" w:afterLines="50" w:afterAutospacing="0" w:line="240" w:lineRule="auto"/>
              <w:ind w:left="0" w:leftChars="0" w:righ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61" w:type="dxa"/>
            <w:vMerge w:val="continue"/>
            <w:noWrap w:val="0"/>
            <w:vAlign w:val="top"/>
          </w:tcPr>
          <w:p>
            <w:pPr>
              <w:spacing w:before="50" w:beforeLines="0" w:beforeAutospacing="0" w:after="50" w:afterLines="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2460" w:type="dxa"/>
            <w:gridSpan w:val="3"/>
            <w:noWrap w:val="0"/>
            <w:vAlign w:val="center"/>
          </w:tcPr>
          <w:p>
            <w:pPr>
              <w:spacing w:before="50" w:beforeLines="0" w:beforeAutospacing="0" w:after="50" w:afterLines="0" w:afterAutospacing="0"/>
              <w:rPr>
                <w:rFonts w:hint="eastAsia" w:ascii="宋体" w:hAnsi="宋体" w:eastAsia="宋体"/>
                <w:spacing w:val="0"/>
                <w:sz w:val="21"/>
                <w:lang w:eastAsia="zh-CN"/>
              </w:rPr>
            </w:pPr>
            <w:r>
              <w:rPr>
                <w:rFonts w:hint="eastAsia" w:ascii="宋体" w:hAnsi="宋体" w:eastAsia="宋体"/>
                <w:spacing w:val="0"/>
                <w:sz w:val="21"/>
                <w:lang w:eastAsia="zh-CN"/>
              </w:rPr>
              <w:t>主营业务收入</w:t>
            </w:r>
          </w:p>
        </w:tc>
        <w:tc>
          <w:tcPr>
            <w:tcW w:w="4950" w:type="dxa"/>
            <w:gridSpan w:val="6"/>
            <w:noWrap w:val="0"/>
            <w:vAlign w:val="center"/>
          </w:tcPr>
          <w:p>
            <w:pPr>
              <w:spacing w:before="50" w:beforeLines="0" w:beforeAutospacing="0" w:after="50" w:afterLines="0" w:afterAutospacing="0"/>
              <w:ind w:firstLine="1470" w:firstLineChars="700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万元，比</w:t>
            </w:r>
            <w:r>
              <w:rPr>
                <w:rFonts w:hint="eastAsia" w:ascii="宋体" w:hAnsi="宋体" w:eastAsia="宋体"/>
                <w:spacing w:val="0"/>
                <w:sz w:val="21"/>
                <w:lang w:eastAsia="zh-CN"/>
              </w:rPr>
              <w:t>20</w:t>
            </w:r>
            <w:r>
              <w:rPr>
                <w:rFonts w:hint="eastAsia" w:ascii="宋体" w:hAnsi="宋体"/>
                <w:spacing w:val="0"/>
                <w:sz w:val="21"/>
                <w:lang w:val="en-US" w:eastAsia="zh-CN"/>
              </w:rPr>
              <w:t>21</w:t>
            </w:r>
            <w:r>
              <w:rPr>
                <w:rFonts w:hint="eastAsia" w:ascii="宋体" w:hAnsi="宋体" w:eastAsia="宋体"/>
                <w:spacing w:val="0"/>
                <w:sz w:val="21"/>
              </w:rPr>
              <w:t>年增长     %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61" w:type="dxa"/>
            <w:vMerge w:val="continue"/>
            <w:noWrap w:val="0"/>
            <w:vAlign w:val="top"/>
          </w:tcPr>
          <w:p>
            <w:pPr>
              <w:spacing w:before="50" w:beforeLines="0" w:beforeAutospacing="0" w:after="50" w:afterLines="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2460" w:type="dxa"/>
            <w:gridSpan w:val="3"/>
            <w:noWrap w:val="0"/>
            <w:vAlign w:val="center"/>
          </w:tcPr>
          <w:p>
            <w:pPr>
              <w:spacing w:before="50" w:beforeLines="0" w:beforeAutospacing="0" w:after="50" w:afterLines="0" w:afterAutospacing="0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新产品销售收入</w:t>
            </w:r>
          </w:p>
        </w:tc>
        <w:tc>
          <w:tcPr>
            <w:tcW w:w="12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50" w:beforeLines="0" w:beforeAutospacing="0" w:after="50" w:afterLines="0" w:afterAutospacing="0" w:line="240" w:lineRule="auto"/>
              <w:ind w:left="0" w:leftChars="0" w:righ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万元</w:t>
            </w:r>
          </w:p>
        </w:tc>
        <w:tc>
          <w:tcPr>
            <w:tcW w:w="178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50" w:beforeLines="0" w:beforeAutospacing="0" w:after="50" w:afterLines="0" w:afterAutospacing="0" w:line="240" w:lineRule="auto"/>
              <w:ind w:left="0" w:leftChars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上缴税金</w:t>
            </w:r>
          </w:p>
        </w:tc>
        <w:tc>
          <w:tcPr>
            <w:tcW w:w="1954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50" w:beforeLines="0" w:beforeAutospacing="0" w:after="50" w:afterLines="0" w:afterAutospacing="0" w:line="240" w:lineRule="auto"/>
              <w:ind w:left="0" w:leftChars="0" w:righ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61" w:type="dxa"/>
            <w:vMerge w:val="continue"/>
            <w:noWrap w:val="0"/>
            <w:vAlign w:val="top"/>
          </w:tcPr>
          <w:p>
            <w:pPr>
              <w:spacing w:before="50" w:beforeLines="0" w:beforeAutospacing="0" w:after="50" w:afterLines="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2460" w:type="dxa"/>
            <w:gridSpan w:val="3"/>
            <w:noWrap w:val="0"/>
            <w:vAlign w:val="center"/>
          </w:tcPr>
          <w:p>
            <w:pPr>
              <w:spacing w:before="50" w:beforeLines="0" w:beforeAutospacing="0" w:after="50" w:afterLines="0" w:afterAutospacing="0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利润总额</w:t>
            </w:r>
          </w:p>
        </w:tc>
        <w:tc>
          <w:tcPr>
            <w:tcW w:w="4950" w:type="dxa"/>
            <w:gridSpan w:val="6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50" w:beforeLines="0" w:beforeAutospacing="0" w:after="50" w:afterLines="0" w:afterAutospacing="0" w:line="240" w:lineRule="auto"/>
              <w:ind w:left="0" w:leftChars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/>
                <w:spacing w:val="0"/>
                <w:sz w:val="21"/>
              </w:rPr>
              <w:t>万元，比</w:t>
            </w:r>
            <w:r>
              <w:rPr>
                <w:rFonts w:hint="eastAsia" w:ascii="宋体" w:hAnsi="宋体" w:eastAsia="宋体"/>
                <w:spacing w:val="0"/>
                <w:sz w:val="21"/>
                <w:lang w:eastAsia="zh-CN"/>
              </w:rPr>
              <w:t>20</w:t>
            </w:r>
            <w:r>
              <w:rPr>
                <w:rFonts w:hint="eastAsia" w:ascii="宋体" w:hAnsi="宋体"/>
                <w:spacing w:val="0"/>
                <w:sz w:val="21"/>
                <w:lang w:val="en-US" w:eastAsia="zh-CN"/>
              </w:rPr>
              <w:t>21</w:t>
            </w:r>
            <w:r>
              <w:rPr>
                <w:rFonts w:hint="eastAsia" w:ascii="宋体" w:hAnsi="宋体" w:eastAsia="宋体"/>
                <w:spacing w:val="0"/>
                <w:sz w:val="21"/>
              </w:rPr>
              <w:t>年增长    %，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adjustRightInd/>
              <w:snapToGrid/>
              <w:spacing w:before="50" w:beforeLines="0" w:beforeAutospacing="0" w:after="50" w:afterLines="0" w:afterAutospacing="0" w:line="240" w:lineRule="auto"/>
              <w:ind w:left="0" w:leftChars="0" w:righ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是否三年连续盈利</w:t>
            </w:r>
            <w:r>
              <w:rPr>
                <w:rFonts w:hint="eastAsia" w:ascii="宋体" w:hAnsi="宋体" w:eastAsia="宋体"/>
                <w:spacing w:val="0"/>
                <w:sz w:val="21"/>
                <w:lang w:val="en-US" w:eastAsia="zh-CN"/>
              </w:rPr>
              <w:t xml:space="preserve">     是</w:t>
            </w:r>
            <w:r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  <w:t>□</w:t>
            </w:r>
            <w:r>
              <w:rPr>
                <w:rFonts w:hint="eastAsia" w:ascii="宋体" w:hAnsi="宋体" w:eastAsia="宋体"/>
                <w:spacing w:val="0"/>
                <w:sz w:val="21"/>
                <w:lang w:val="en-US" w:eastAsia="zh-CN"/>
              </w:rPr>
              <w:t xml:space="preserve">   否</w:t>
            </w:r>
            <w:r>
              <w:rPr>
                <w:rFonts w:hint="eastAsia" w:ascii="仿宋_GB2312" w:hAnsi="仿宋_GB2312" w:eastAsia="仿宋_GB2312"/>
                <w:spacing w:val="0"/>
                <w:sz w:val="21"/>
                <w:lang w:val="en-US" w:eastAsia="zh-CN"/>
              </w:rPr>
              <w:t>□</w:t>
            </w:r>
            <w:r>
              <w:rPr>
                <w:rFonts w:hint="eastAsia"/>
                <w:spacing w:val="0"/>
                <w:sz w:val="21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261" w:type="dxa"/>
            <w:vMerge w:val="continue"/>
            <w:noWrap w:val="0"/>
            <w:vAlign w:val="top"/>
          </w:tcPr>
          <w:p>
            <w:pPr>
              <w:spacing w:before="50" w:beforeLines="0" w:beforeAutospacing="0" w:after="50" w:afterLines="0" w:afterAutospacing="0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2460" w:type="dxa"/>
            <w:gridSpan w:val="3"/>
            <w:noWrap w:val="0"/>
            <w:vAlign w:val="center"/>
          </w:tcPr>
          <w:p>
            <w:pPr>
              <w:spacing w:before="50" w:beforeLines="0" w:beforeAutospacing="0" w:after="50" w:afterLines="0" w:afterAutospacing="0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主要产品市场占有率</w:t>
            </w:r>
          </w:p>
        </w:tc>
        <w:tc>
          <w:tcPr>
            <w:tcW w:w="12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50" w:beforeLines="0" w:beforeAutospacing="0" w:after="50" w:afterLines="0" w:afterAutospacing="0" w:line="240" w:lineRule="auto"/>
              <w:ind w:left="0" w:leftChars="0" w:rightChars="0" w:firstLine="735" w:firstLineChars="350"/>
              <w:jc w:val="both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%</w:t>
            </w:r>
          </w:p>
        </w:tc>
        <w:tc>
          <w:tcPr>
            <w:tcW w:w="1787" w:type="dxa"/>
            <w:gridSpan w:val="3"/>
            <w:noWrap w:val="0"/>
            <w:vAlign w:val="center"/>
          </w:tcPr>
          <w:p>
            <w:pPr>
              <w:spacing w:before="50" w:beforeLines="0" w:beforeAutospacing="0" w:after="50" w:afterLines="0" w:afterAutospacing="0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出口创汇总额</w:t>
            </w:r>
          </w:p>
        </w:tc>
        <w:tc>
          <w:tcPr>
            <w:tcW w:w="1954" w:type="dxa"/>
            <w:gridSpan w:val="2"/>
            <w:noWrap w:val="0"/>
            <w:vAlign w:val="center"/>
          </w:tcPr>
          <w:p>
            <w:pPr>
              <w:spacing w:before="50" w:beforeLines="0" w:beforeAutospacing="0" w:after="50" w:afterLines="0" w:afterAutospacing="0"/>
              <w:ind w:firstLine="840" w:firstLineChars="400"/>
              <w:jc w:val="right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万美元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3721" w:type="dxa"/>
            <w:gridSpan w:val="4"/>
            <w:noWrap w:val="0"/>
            <w:vAlign w:val="center"/>
          </w:tcPr>
          <w:p>
            <w:pPr>
              <w:spacing w:before="50" w:beforeLines="0" w:beforeAutospacing="0" w:after="50" w:afterLines="0" w:afterAutospacing="0"/>
              <w:ind w:left="0" w:leftChars="0" w:righ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最近3年企业研发投入资金</w:t>
            </w:r>
          </w:p>
        </w:tc>
        <w:tc>
          <w:tcPr>
            <w:tcW w:w="12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50" w:beforeLines="0" w:beforeAutospacing="0" w:after="50" w:afterLines="0" w:afterAutospacing="0" w:line="240" w:lineRule="auto"/>
              <w:ind w:left="0" w:leftChars="0" w:rightChars="0" w:firstLine="0" w:firstLineChars="0"/>
              <w:jc w:val="right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万元</w:t>
            </w:r>
          </w:p>
        </w:tc>
        <w:tc>
          <w:tcPr>
            <w:tcW w:w="1787" w:type="dxa"/>
            <w:gridSpan w:val="3"/>
            <w:noWrap w:val="0"/>
            <w:vAlign w:val="center"/>
          </w:tcPr>
          <w:p>
            <w:pPr>
              <w:spacing w:before="50" w:beforeLines="0" w:beforeAutospacing="0" w:after="50" w:afterLines="0" w:afterAutospacing="0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其中：</w:t>
            </w:r>
            <w:r>
              <w:rPr>
                <w:rFonts w:hint="eastAsia" w:ascii="宋体" w:hAnsi="宋体" w:eastAsia="宋体"/>
                <w:spacing w:val="0"/>
                <w:sz w:val="21"/>
                <w:lang w:eastAsia="zh-CN"/>
              </w:rPr>
              <w:t>20</w:t>
            </w:r>
            <w:r>
              <w:rPr>
                <w:rFonts w:hint="eastAsia" w:ascii="宋体" w:hAnsi="宋体"/>
                <w:spacing w:val="0"/>
                <w:sz w:val="21"/>
                <w:lang w:val="en-US" w:eastAsia="zh-CN"/>
              </w:rPr>
              <w:t>22</w:t>
            </w:r>
            <w:r>
              <w:rPr>
                <w:rFonts w:hint="eastAsia" w:ascii="宋体" w:hAnsi="宋体" w:eastAsia="宋体"/>
                <w:spacing w:val="0"/>
                <w:sz w:val="21"/>
              </w:rPr>
              <w:t>年企业研发投入资金</w:t>
            </w:r>
          </w:p>
        </w:tc>
        <w:tc>
          <w:tcPr>
            <w:tcW w:w="1954" w:type="dxa"/>
            <w:gridSpan w:val="2"/>
            <w:noWrap w:val="0"/>
            <w:vAlign w:val="center"/>
          </w:tcPr>
          <w:p>
            <w:pPr>
              <w:spacing w:before="50" w:beforeLines="0" w:beforeAutospacing="0" w:after="50" w:afterLines="0" w:afterAutospacing="0"/>
              <w:ind w:firstLine="1050" w:firstLineChars="500"/>
              <w:jc w:val="right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41" w:type="dxa"/>
            <w:gridSpan w:val="2"/>
            <w:vMerge w:val="restart"/>
            <w:noWrap w:val="0"/>
            <w:vAlign w:val="center"/>
          </w:tcPr>
          <w:p>
            <w:pPr>
              <w:spacing w:before="50" w:beforeLines="0" w:beforeAutospacing="0" w:after="50" w:afterLines="0" w:afterAutospacing="0"/>
              <w:ind w:left="0" w:leftChars="0" w:righ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申请专利数</w:t>
            </w:r>
          </w:p>
        </w:tc>
        <w:tc>
          <w:tcPr>
            <w:tcW w:w="1980" w:type="dxa"/>
            <w:gridSpan w:val="2"/>
            <w:vMerge w:val="restart"/>
            <w:noWrap w:val="0"/>
            <w:vAlign w:val="center"/>
          </w:tcPr>
          <w:p>
            <w:pPr>
              <w:spacing w:before="50" w:beforeLines="0" w:beforeAutospacing="0" w:after="50" w:afterLines="0" w:afterAutospacing="0"/>
              <w:ind w:left="0" w:leftChars="0" w:righ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 xml:space="preserve">         个</w:t>
            </w:r>
          </w:p>
        </w:tc>
        <w:tc>
          <w:tcPr>
            <w:tcW w:w="1785" w:type="dxa"/>
            <w:gridSpan w:val="2"/>
            <w:noWrap w:val="0"/>
            <w:vAlign w:val="top"/>
          </w:tcPr>
          <w:p>
            <w:pPr>
              <w:spacing w:before="50" w:beforeLines="0" w:beforeAutospacing="0" w:after="50" w:afterLines="0" w:afterAutospacing="0"/>
              <w:ind w:left="0" w:leftChars="0" w:righ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其中：发明</w:t>
            </w:r>
          </w:p>
        </w:tc>
        <w:tc>
          <w:tcPr>
            <w:tcW w:w="3165" w:type="dxa"/>
            <w:gridSpan w:val="4"/>
            <w:noWrap w:val="0"/>
            <w:vAlign w:val="top"/>
          </w:tcPr>
          <w:p>
            <w:pPr>
              <w:spacing w:before="50" w:beforeLines="0" w:beforeAutospacing="0" w:after="50" w:afterLines="0" w:afterAutospacing="0"/>
              <w:ind w:left="0" w:leftChars="0" w:righ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 xml:space="preserve">              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41" w:type="dxa"/>
            <w:gridSpan w:val="2"/>
            <w:vMerge w:val="continue"/>
            <w:noWrap w:val="0"/>
            <w:vAlign w:val="top"/>
          </w:tcPr>
          <w:p>
            <w:pPr>
              <w:spacing w:before="50" w:beforeLines="0" w:beforeAutospacing="0" w:after="50" w:afterLines="0" w:afterAutospacing="0"/>
              <w:ind w:left="0" w:leftChars="0" w:righ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1980" w:type="dxa"/>
            <w:gridSpan w:val="2"/>
            <w:vMerge w:val="continue"/>
            <w:noWrap w:val="0"/>
            <w:vAlign w:val="top"/>
          </w:tcPr>
          <w:p>
            <w:pPr>
              <w:spacing w:before="50" w:beforeLines="0" w:beforeAutospacing="0" w:after="50" w:afterLines="0" w:afterAutospacing="0"/>
              <w:ind w:left="0" w:leftChars="0" w:righ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178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50" w:beforeLines="0" w:beforeAutospacing="0" w:after="50" w:afterLines="0" w:afterAutospacing="0" w:line="240" w:lineRule="auto"/>
              <w:ind w:left="0" w:leftChars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/>
                <w:spacing w:val="0"/>
                <w:sz w:val="21"/>
              </w:rPr>
              <w:t>实用新型</w:t>
            </w:r>
          </w:p>
        </w:tc>
        <w:tc>
          <w:tcPr>
            <w:tcW w:w="3165" w:type="dxa"/>
            <w:gridSpan w:val="4"/>
            <w:noWrap w:val="0"/>
            <w:vAlign w:val="top"/>
          </w:tcPr>
          <w:p>
            <w:pPr>
              <w:spacing w:before="50" w:beforeLines="0" w:beforeAutospacing="0" w:after="50" w:afterLines="0" w:afterAutospacing="0"/>
              <w:ind w:left="0" w:leftChars="0" w:righ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 xml:space="preserve">              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41" w:type="dxa"/>
            <w:gridSpan w:val="2"/>
            <w:vMerge w:val="continue"/>
            <w:noWrap w:val="0"/>
            <w:vAlign w:val="top"/>
          </w:tcPr>
          <w:p>
            <w:pPr>
              <w:spacing w:before="50" w:beforeLines="0" w:beforeAutospacing="0" w:after="50" w:afterLines="0" w:afterAutospacing="0"/>
              <w:ind w:left="0" w:leftChars="0" w:righ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1980" w:type="dxa"/>
            <w:gridSpan w:val="2"/>
            <w:vMerge w:val="continue"/>
            <w:noWrap w:val="0"/>
            <w:vAlign w:val="top"/>
          </w:tcPr>
          <w:p>
            <w:pPr>
              <w:spacing w:before="50" w:beforeLines="0" w:beforeAutospacing="0" w:after="50" w:afterLines="0" w:afterAutospacing="0"/>
              <w:ind w:left="0" w:leftChars="0" w:righ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  <w:tc>
          <w:tcPr>
            <w:tcW w:w="178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adjustRightInd/>
              <w:snapToGrid/>
              <w:spacing w:before="50" w:beforeLines="0" w:beforeAutospacing="0" w:after="50" w:afterLines="0" w:afterAutospacing="0" w:line="240" w:lineRule="auto"/>
              <w:ind w:left="0" w:leftChars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/>
                <w:spacing w:val="0"/>
                <w:sz w:val="21"/>
              </w:rPr>
              <w:t>外观设计</w:t>
            </w:r>
          </w:p>
        </w:tc>
        <w:tc>
          <w:tcPr>
            <w:tcW w:w="3165" w:type="dxa"/>
            <w:gridSpan w:val="4"/>
            <w:noWrap w:val="0"/>
            <w:vAlign w:val="top"/>
          </w:tcPr>
          <w:p>
            <w:pPr>
              <w:spacing w:before="50" w:beforeLines="0" w:beforeAutospacing="0" w:after="50" w:afterLines="0" w:afterAutospacing="0"/>
              <w:ind w:left="0" w:leftChars="0" w:righ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 xml:space="preserve">              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41" w:type="dxa"/>
            <w:gridSpan w:val="2"/>
            <w:noWrap w:val="0"/>
            <w:vAlign w:val="top"/>
          </w:tcPr>
          <w:p>
            <w:pPr>
              <w:spacing w:before="156" w:beforeLines="50" w:beforeAutospacing="0" w:after="156" w:afterLines="50" w:afterAutospacing="0"/>
              <w:ind w:left="0" w:leftChars="0" w:righ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是否设有省级以上企业技术中心</w:t>
            </w:r>
          </w:p>
        </w:tc>
        <w:tc>
          <w:tcPr>
            <w:tcW w:w="1980" w:type="dxa"/>
            <w:gridSpan w:val="2"/>
            <w:noWrap w:val="0"/>
            <w:vAlign w:val="center"/>
          </w:tcPr>
          <w:p>
            <w:pPr>
              <w:ind w:left="0" w:leftChars="0" w:righ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1.省级  2.国家级</w:t>
            </w:r>
          </w:p>
        </w:tc>
        <w:tc>
          <w:tcPr>
            <w:tcW w:w="1785" w:type="dxa"/>
            <w:gridSpan w:val="2"/>
            <w:noWrap w:val="0"/>
            <w:vAlign w:val="top"/>
          </w:tcPr>
          <w:p>
            <w:pPr>
              <w:spacing w:before="312" w:beforeLines="100" w:beforeAutospacing="0" w:after="312" w:afterLines="100" w:afterAutospacing="0" w:line="240" w:lineRule="atLeast"/>
              <w:ind w:left="0" w:leftChars="0" w:righ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有关认定部门</w:t>
            </w:r>
          </w:p>
        </w:tc>
        <w:tc>
          <w:tcPr>
            <w:tcW w:w="3165" w:type="dxa"/>
            <w:gridSpan w:val="4"/>
            <w:noWrap w:val="0"/>
            <w:vAlign w:val="top"/>
          </w:tcPr>
          <w:p>
            <w:pPr>
              <w:ind w:left="0" w:leftChars="0" w:righ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1741" w:type="dxa"/>
            <w:gridSpan w:val="2"/>
            <w:noWrap w:val="0"/>
            <w:vAlign w:val="top"/>
          </w:tcPr>
          <w:p>
            <w:pPr>
              <w:spacing w:line="440" w:lineRule="exact"/>
              <w:ind w:left="0" w:leftChars="0" w:righ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  <w:r>
              <w:rPr>
                <w:rFonts w:hint="eastAsia" w:ascii="宋体" w:hAnsi="宋体" w:eastAsia="宋体"/>
                <w:spacing w:val="0"/>
                <w:sz w:val="21"/>
              </w:rPr>
              <w:t>银行信用等级</w:t>
            </w:r>
          </w:p>
        </w:tc>
        <w:tc>
          <w:tcPr>
            <w:tcW w:w="6930" w:type="dxa"/>
            <w:gridSpan w:val="8"/>
            <w:noWrap w:val="0"/>
            <w:vAlign w:val="top"/>
          </w:tcPr>
          <w:p>
            <w:pPr>
              <w:spacing w:line="440" w:lineRule="exact"/>
              <w:ind w:left="0" w:leftChars="0" w:rightChars="0" w:firstLine="0" w:firstLineChars="0"/>
              <w:jc w:val="center"/>
              <w:rPr>
                <w:rFonts w:hint="eastAsia" w:ascii="宋体" w:hAnsi="宋体" w:eastAsia="宋体"/>
                <w:spacing w:val="0"/>
                <w:sz w:val="21"/>
              </w:rPr>
            </w:pPr>
          </w:p>
        </w:tc>
      </w:tr>
    </w:tbl>
    <w:p>
      <w:pPr>
        <w:pStyle w:val="9"/>
        <w:spacing w:before="0" w:beforeLines="0" w:beforeAutospacing="0" w:after="0" w:afterLines="0" w:afterAutospacing="0" w:line="580" w:lineRule="exact"/>
        <w:rPr>
          <w:rFonts w:hint="eastAsia" w:ascii="仿宋_GB2312" w:hAnsi="仿宋_GB2312" w:eastAsia="仿宋_GB2312"/>
          <w:b w:val="0"/>
          <w:sz w:val="24"/>
          <w:lang w:eastAsia="zh-CN"/>
        </w:rPr>
      </w:pPr>
      <w:r>
        <w:rPr>
          <w:rFonts w:hint="eastAsia" w:ascii="仿宋_GB2312" w:hAnsi="仿宋_GB2312" w:eastAsia="仿宋_GB2312"/>
          <w:b w:val="0"/>
          <w:spacing w:val="0"/>
          <w:sz w:val="24"/>
          <w:lang w:eastAsia="zh-CN"/>
        </w:rPr>
        <w:t>注：以上指标按20</w:t>
      </w:r>
      <w:r>
        <w:rPr>
          <w:rFonts w:hint="eastAsia" w:ascii="仿宋_GB2312" w:hAnsi="仿宋_GB2312" w:eastAsia="仿宋_GB2312"/>
          <w:b w:val="0"/>
          <w:spacing w:val="0"/>
          <w:sz w:val="24"/>
          <w:lang w:val="en-US" w:eastAsia="zh-CN"/>
        </w:rPr>
        <w:t>22</w:t>
      </w:r>
      <w:r>
        <w:rPr>
          <w:rFonts w:hint="eastAsia" w:ascii="仿宋_GB2312" w:hAnsi="仿宋_GB2312" w:eastAsia="仿宋_GB2312"/>
          <w:b w:val="0"/>
          <w:spacing w:val="0"/>
          <w:sz w:val="24"/>
          <w:lang w:eastAsia="zh-CN"/>
        </w:rPr>
        <w:t>年底数据填写</w:t>
      </w:r>
    </w:p>
    <w:p>
      <w:pPr>
        <w:spacing w:line="360" w:lineRule="exact"/>
        <w:jc w:val="center"/>
        <w:rPr>
          <w:rFonts w:hint="eastAsia" w:ascii="黑体" w:eastAsia="黑体"/>
          <w:sz w:val="36"/>
        </w:rPr>
      </w:pPr>
      <w:r>
        <w:rPr>
          <w:rFonts w:hint="eastAsia" w:ascii="黑体" w:eastAsia="黑体"/>
          <w:sz w:val="36"/>
        </w:rPr>
        <w:t>企业技术创新评价指标</w:t>
      </w:r>
    </w:p>
    <w:p>
      <w:pPr>
        <w:spacing w:line="360" w:lineRule="exact"/>
        <w:rPr>
          <w:rFonts w:hint="eastAsia" w:ascii="宋体"/>
          <w:b/>
          <w:sz w:val="32"/>
        </w:rPr>
      </w:pPr>
    </w:p>
    <w:tbl>
      <w:tblPr>
        <w:tblStyle w:val="6"/>
        <w:tblW w:w="0" w:type="auto"/>
        <w:tblInd w:w="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3"/>
        <w:gridCol w:w="5021"/>
        <w:gridCol w:w="1096"/>
        <w:gridCol w:w="9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134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b/>
                <w:bCs/>
                <w:spacing w:val="0"/>
                <w:kern w:val="21"/>
                <w:sz w:val="21"/>
                <w:lang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0"/>
                <w:kern w:val="21"/>
                <w:sz w:val="21"/>
                <w:lang w:eastAsia="zh-CN"/>
              </w:rPr>
              <w:t>类别</w:t>
            </w:r>
          </w:p>
        </w:tc>
        <w:tc>
          <w:tcPr>
            <w:tcW w:w="5021" w:type="dxa"/>
            <w:noWrap w:val="0"/>
            <w:vAlign w:val="center"/>
          </w:tcPr>
          <w:p>
            <w:pPr>
              <w:spacing w:line="360" w:lineRule="exact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/>
                <w:b/>
                <w:bCs/>
                <w:spacing w:val="0"/>
                <w:kern w:val="21"/>
                <w:sz w:val="21"/>
                <w:lang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0"/>
                <w:kern w:val="21"/>
                <w:sz w:val="21"/>
                <w:lang w:eastAsia="zh-CN"/>
              </w:rPr>
              <w:t>主要指标</w:t>
            </w:r>
          </w:p>
        </w:tc>
        <w:tc>
          <w:tcPr>
            <w:tcW w:w="109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b/>
                <w:bCs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0"/>
                <w:kern w:val="21"/>
                <w:sz w:val="21"/>
              </w:rPr>
              <w:t>单位</w:t>
            </w:r>
          </w:p>
        </w:tc>
        <w:tc>
          <w:tcPr>
            <w:tcW w:w="96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b/>
                <w:bCs/>
                <w:spacing w:val="0"/>
                <w:kern w:val="21"/>
                <w:sz w:val="21"/>
                <w:lang w:eastAsia="zh-CN"/>
              </w:rPr>
            </w:pPr>
            <w:r>
              <w:rPr>
                <w:rFonts w:hint="eastAsia" w:ascii="仿宋_GB2312" w:hAnsi="仿宋_GB2312" w:eastAsia="仿宋_GB2312"/>
                <w:b/>
                <w:bCs/>
                <w:spacing w:val="0"/>
                <w:kern w:val="21"/>
                <w:sz w:val="21"/>
                <w:lang w:eastAsia="zh-CN"/>
              </w:rPr>
              <w:t>数值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1343" w:type="dxa"/>
            <w:vMerge w:val="restar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创新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b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机制</w:t>
            </w:r>
          </w:p>
        </w:tc>
        <w:tc>
          <w:tcPr>
            <w:tcW w:w="502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</w:rPr>
              <w:t>企业研发经费支出额占产品销售收入的比重</w:t>
            </w:r>
          </w:p>
        </w:tc>
        <w:tc>
          <w:tcPr>
            <w:tcW w:w="10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%</w:t>
            </w:r>
          </w:p>
        </w:tc>
        <w:tc>
          <w:tcPr>
            <w:tcW w:w="96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1343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502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</w:rPr>
              <w:t>企业研发经费支出比例比上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  <w:lang w:eastAsia="zh-CN"/>
              </w:rPr>
              <w:t>次评价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  <w:lang w:val="en-US" w:eastAsia="zh-CN"/>
              </w:rPr>
              <w:t>增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</w:rPr>
              <w:t>长</w:t>
            </w:r>
          </w:p>
        </w:tc>
        <w:tc>
          <w:tcPr>
            <w:tcW w:w="10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百分点</w:t>
            </w:r>
          </w:p>
        </w:tc>
        <w:tc>
          <w:tcPr>
            <w:tcW w:w="96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1343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502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</w:rPr>
              <w:t>研发人员年人均收入与企业年人均收入之比</w:t>
            </w:r>
          </w:p>
        </w:tc>
        <w:tc>
          <w:tcPr>
            <w:tcW w:w="10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96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1343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502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  <w:lang w:val="en-US" w:eastAsia="zh-CN"/>
              </w:rPr>
              <w:t>4.研发人员培训费占技术中心人员总收入的比重</w:t>
            </w:r>
          </w:p>
        </w:tc>
        <w:tc>
          <w:tcPr>
            <w:tcW w:w="10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%</w:t>
            </w:r>
          </w:p>
        </w:tc>
        <w:tc>
          <w:tcPr>
            <w:tcW w:w="96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1343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502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</w:rPr>
              <w:t>来企业从事技术开发工作的外部专家数</w:t>
            </w:r>
          </w:p>
        </w:tc>
        <w:tc>
          <w:tcPr>
            <w:tcW w:w="10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人月</w:t>
            </w:r>
          </w:p>
        </w:tc>
        <w:tc>
          <w:tcPr>
            <w:tcW w:w="96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1343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502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  <w:lang w:val="en-US" w:eastAsia="zh-CN"/>
              </w:rPr>
              <w:t>6.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</w:rPr>
              <w:t>对外合作项目占全部开发项目数的比重</w:t>
            </w:r>
          </w:p>
        </w:tc>
        <w:tc>
          <w:tcPr>
            <w:tcW w:w="10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%</w:t>
            </w:r>
          </w:p>
        </w:tc>
        <w:tc>
          <w:tcPr>
            <w:tcW w:w="96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1343" w:type="dxa"/>
            <w:vMerge w:val="restar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技术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与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b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人才</w:t>
            </w:r>
          </w:p>
        </w:tc>
        <w:tc>
          <w:tcPr>
            <w:tcW w:w="502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  <w:lang w:val="en-US" w:eastAsia="zh-CN"/>
              </w:rPr>
              <w:t>7.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</w:rPr>
              <w:t>企业研究与试验发展人员占职工人数的比重</w:t>
            </w:r>
          </w:p>
        </w:tc>
        <w:tc>
          <w:tcPr>
            <w:tcW w:w="10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%</w:t>
            </w:r>
          </w:p>
        </w:tc>
        <w:tc>
          <w:tcPr>
            <w:tcW w:w="96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1343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502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  <w:lang w:val="en-US" w:eastAsia="zh-CN"/>
              </w:rPr>
              <w:t>8.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</w:rPr>
              <w:t>企业研发机构拥有的高级专家及博士人数</w:t>
            </w:r>
          </w:p>
        </w:tc>
        <w:tc>
          <w:tcPr>
            <w:tcW w:w="10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人</w:t>
            </w:r>
          </w:p>
        </w:tc>
        <w:tc>
          <w:tcPr>
            <w:tcW w:w="96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1343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502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  <w:lang w:val="en-US" w:eastAsia="zh-CN"/>
              </w:rPr>
              <w:t>9.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</w:rPr>
              <w:t>企业技术开发仪器设备原值</w:t>
            </w:r>
          </w:p>
        </w:tc>
        <w:tc>
          <w:tcPr>
            <w:tcW w:w="10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万元</w:t>
            </w:r>
          </w:p>
        </w:tc>
        <w:tc>
          <w:tcPr>
            <w:tcW w:w="96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1343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502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  <w:lang w:val="en-US" w:eastAsia="zh-CN"/>
              </w:rPr>
              <w:t>10.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</w:rPr>
              <w:t>通过国家和国际组织认证的实验室数</w:t>
            </w:r>
          </w:p>
        </w:tc>
        <w:tc>
          <w:tcPr>
            <w:tcW w:w="10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个</w:t>
            </w:r>
          </w:p>
        </w:tc>
        <w:tc>
          <w:tcPr>
            <w:tcW w:w="96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1343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502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2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  <w:lang w:val="en-US" w:eastAsia="zh-CN"/>
              </w:rPr>
              <w:t>11.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</w:rPr>
              <w:t>研发周期三年及以上项目数占全部项目数的比重</w:t>
            </w:r>
          </w:p>
        </w:tc>
        <w:tc>
          <w:tcPr>
            <w:tcW w:w="10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%</w:t>
            </w:r>
          </w:p>
        </w:tc>
        <w:tc>
          <w:tcPr>
            <w:tcW w:w="96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1343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502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  <w:lang w:val="en-US" w:eastAsia="zh-CN"/>
              </w:rPr>
              <w:t>12.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</w:rPr>
              <w:t>企业拥有的全部有效发明专利数</w:t>
            </w:r>
          </w:p>
        </w:tc>
        <w:tc>
          <w:tcPr>
            <w:tcW w:w="10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项</w:t>
            </w:r>
          </w:p>
        </w:tc>
        <w:tc>
          <w:tcPr>
            <w:tcW w:w="96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1343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502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  <w:lang w:val="en-US" w:eastAsia="zh-CN"/>
              </w:rPr>
              <w:t>13.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0"/>
                <w:kern w:val="21"/>
                <w:sz w:val="21"/>
              </w:rPr>
              <w:t>企业拥有的中国名牌产品或驰名商标数</w:t>
            </w:r>
          </w:p>
        </w:tc>
        <w:tc>
          <w:tcPr>
            <w:tcW w:w="10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个</w:t>
            </w:r>
          </w:p>
        </w:tc>
        <w:tc>
          <w:tcPr>
            <w:tcW w:w="96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exact"/>
        </w:trPr>
        <w:tc>
          <w:tcPr>
            <w:tcW w:w="1343" w:type="dxa"/>
            <w:vMerge w:val="restart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ind w:firstLine="105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产出</w:t>
            </w:r>
          </w:p>
          <w:p>
            <w:pPr>
              <w:spacing w:line="360" w:lineRule="exact"/>
              <w:ind w:firstLine="105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与</w:t>
            </w:r>
          </w:p>
          <w:p>
            <w:pPr>
              <w:spacing w:line="360" w:lineRule="exact"/>
              <w:ind w:firstLine="105"/>
              <w:jc w:val="center"/>
              <w:rPr>
                <w:rFonts w:hint="eastAsia" w:ascii="仿宋_GB2312" w:hAnsi="仿宋_GB2312" w:eastAsia="仿宋_GB2312"/>
                <w:b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效益</w:t>
            </w:r>
          </w:p>
        </w:tc>
        <w:tc>
          <w:tcPr>
            <w:tcW w:w="502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  <w:lang w:val="en-US" w:eastAsia="zh-CN"/>
              </w:rPr>
              <w:t>14.</w:t>
            </w:r>
            <w:r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</w:rPr>
              <w:t>当年完成的新产品新技术新工艺开发项目数</w:t>
            </w:r>
          </w:p>
        </w:tc>
        <w:tc>
          <w:tcPr>
            <w:tcW w:w="10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项</w:t>
            </w:r>
          </w:p>
        </w:tc>
        <w:tc>
          <w:tcPr>
            <w:tcW w:w="96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5" w:hRule="exact"/>
        </w:trPr>
        <w:tc>
          <w:tcPr>
            <w:tcW w:w="1343" w:type="dxa"/>
            <w:vMerge w:val="continue"/>
            <w:noWrap w:val="0"/>
            <w:vAlign w:val="center"/>
          </w:tcPr>
          <w:p>
            <w:pPr>
              <w:spacing w:line="360" w:lineRule="exact"/>
              <w:ind w:firstLine="105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502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  <w:lang w:val="en-US" w:eastAsia="zh-CN"/>
              </w:rPr>
              <w:t>15.</w:t>
            </w:r>
            <w:r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</w:rPr>
              <w:t>当年受理的专利申请数</w:t>
            </w:r>
          </w:p>
          <w:p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</w:rPr>
              <w:t>——其中当年受理的发明专利申请数</w:t>
            </w:r>
          </w:p>
        </w:tc>
        <w:tc>
          <w:tcPr>
            <w:tcW w:w="10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项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项</w:t>
            </w:r>
          </w:p>
        </w:tc>
        <w:tc>
          <w:tcPr>
            <w:tcW w:w="96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2" w:hRule="exact"/>
        </w:trPr>
        <w:tc>
          <w:tcPr>
            <w:tcW w:w="1343" w:type="dxa"/>
            <w:vMerge w:val="continue"/>
            <w:noWrap w:val="0"/>
            <w:vAlign w:val="center"/>
          </w:tcPr>
          <w:p>
            <w:pPr>
              <w:spacing w:line="360" w:lineRule="exact"/>
              <w:ind w:firstLine="105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502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  <w:lang w:val="en-US" w:eastAsia="zh-CN"/>
              </w:rPr>
              <w:t>16.</w:t>
            </w:r>
            <w:r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</w:rPr>
              <w:t>主持和参与制定的国际、国家、行业标准数</w:t>
            </w:r>
          </w:p>
        </w:tc>
        <w:tc>
          <w:tcPr>
            <w:tcW w:w="10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项</w:t>
            </w:r>
          </w:p>
        </w:tc>
        <w:tc>
          <w:tcPr>
            <w:tcW w:w="96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2" w:hRule="exact"/>
        </w:trPr>
        <w:tc>
          <w:tcPr>
            <w:tcW w:w="1343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502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  <w:lang w:val="en-US" w:eastAsia="zh-CN"/>
              </w:rPr>
              <w:t>17.</w:t>
            </w:r>
            <w:r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</w:rPr>
              <w:t>新产品销售收入占产品销售收入的比重</w:t>
            </w:r>
          </w:p>
        </w:tc>
        <w:tc>
          <w:tcPr>
            <w:tcW w:w="10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%</w:t>
            </w:r>
          </w:p>
        </w:tc>
        <w:tc>
          <w:tcPr>
            <w:tcW w:w="96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2" w:hRule="exact"/>
        </w:trPr>
        <w:tc>
          <w:tcPr>
            <w:tcW w:w="1343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502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  <w:lang w:val="en-US" w:eastAsia="zh-CN"/>
              </w:rPr>
              <w:t>18.</w:t>
            </w:r>
            <w:r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</w:rPr>
              <w:t>新产品销售利润占产品销售利润的比重</w:t>
            </w:r>
          </w:p>
        </w:tc>
        <w:tc>
          <w:tcPr>
            <w:tcW w:w="10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%</w:t>
            </w:r>
          </w:p>
        </w:tc>
        <w:tc>
          <w:tcPr>
            <w:tcW w:w="96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2" w:hRule="exact"/>
        </w:trPr>
        <w:tc>
          <w:tcPr>
            <w:tcW w:w="1343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  <w:tc>
          <w:tcPr>
            <w:tcW w:w="502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  <w:lang w:val="en-US" w:eastAsia="zh-CN"/>
              </w:rPr>
              <w:t>19.</w:t>
            </w:r>
            <w:r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</w:rPr>
              <w:t>自有品牌产品与技术出口创汇额</w:t>
            </w:r>
          </w:p>
        </w:tc>
        <w:tc>
          <w:tcPr>
            <w:tcW w:w="109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万美元</w:t>
            </w:r>
          </w:p>
        </w:tc>
        <w:tc>
          <w:tcPr>
            <w:tcW w:w="966" w:type="dxa"/>
            <w:tcBorders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2" w:hRule="exact"/>
        </w:trPr>
        <w:tc>
          <w:tcPr>
            <w:tcW w:w="1343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  <w:lang w:eastAsia="zh-CN"/>
              </w:rPr>
            </w:pPr>
            <w:r>
              <w:rPr>
                <w:rFonts w:hint="eastAsia"/>
                <w:spacing w:val="0"/>
                <w:kern w:val="21"/>
                <w:sz w:val="21"/>
                <w:lang w:eastAsia="zh-CN"/>
              </w:rPr>
              <w:t>其它</w:t>
            </w:r>
          </w:p>
        </w:tc>
        <w:tc>
          <w:tcPr>
            <w:tcW w:w="5021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  <w:lang w:val="en-US" w:eastAsia="zh-CN"/>
              </w:rPr>
              <w:t>20.</w:t>
            </w:r>
            <w:r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</w:rPr>
              <w:t>获国家自然科学、技术发明、科技进步奖项目数</w:t>
            </w:r>
          </w:p>
        </w:tc>
        <w:tc>
          <w:tcPr>
            <w:tcW w:w="109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  <w:t>项</w:t>
            </w:r>
          </w:p>
        </w:tc>
        <w:tc>
          <w:tcPr>
            <w:tcW w:w="966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2" w:hRule="exact"/>
        </w:trPr>
        <w:tc>
          <w:tcPr>
            <w:tcW w:w="1343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spacing w:val="0"/>
                <w:kern w:val="21"/>
                <w:sz w:val="21"/>
                <w:lang w:eastAsia="zh-CN"/>
              </w:rPr>
            </w:pPr>
          </w:p>
        </w:tc>
        <w:tc>
          <w:tcPr>
            <w:tcW w:w="5021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kern w:val="21"/>
                <w:sz w:val="21"/>
                <w:lang w:eastAsia="zh-CN"/>
              </w:rPr>
              <w:t>21.年末现金净流量与可供分配利润的差额</w:t>
            </w:r>
          </w:p>
        </w:tc>
        <w:tc>
          <w:tcPr>
            <w:tcW w:w="109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  <w:r>
              <w:rPr>
                <w:rFonts w:hint="default" w:ascii="仿宋_GB2312" w:hAnsi="仿宋_GB2312" w:eastAsia="仿宋_GB2312"/>
                <w:spacing w:val="0"/>
                <w:kern w:val="21"/>
                <w:sz w:val="21"/>
              </w:rPr>
              <w:t>万元</w:t>
            </w:r>
          </w:p>
        </w:tc>
        <w:tc>
          <w:tcPr>
            <w:tcW w:w="966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/>
                <w:spacing w:val="0"/>
                <w:kern w:val="21"/>
                <w:sz w:val="21"/>
              </w:rPr>
            </w:pPr>
          </w:p>
        </w:tc>
      </w:tr>
    </w:tbl>
    <w:p>
      <w:pPr>
        <w:pStyle w:val="9"/>
        <w:spacing w:before="0" w:beforeLines="0" w:beforeAutospacing="0" w:after="0" w:afterLines="0" w:afterAutospacing="0" w:line="580" w:lineRule="exact"/>
        <w:rPr>
          <w:rFonts w:hint="eastAsia" w:ascii="仿宋_GB2312" w:hAnsi="仿宋_GB2312" w:eastAsia="仿宋_GB2312"/>
          <w:b w:val="0"/>
          <w:sz w:val="24"/>
          <w:lang w:eastAsia="zh-CN"/>
        </w:rPr>
      </w:pPr>
      <w:r>
        <w:rPr>
          <w:rFonts w:hint="eastAsia" w:ascii="仿宋_GB2312" w:hAnsi="仿宋_GB2312" w:eastAsia="仿宋_GB2312"/>
          <w:b w:val="0"/>
          <w:spacing w:val="0"/>
          <w:sz w:val="24"/>
          <w:lang w:eastAsia="zh-CN"/>
        </w:rPr>
        <w:t>注：以上指标按20</w:t>
      </w:r>
      <w:r>
        <w:rPr>
          <w:rFonts w:hint="eastAsia" w:ascii="仿宋_GB2312" w:hAnsi="仿宋_GB2312" w:eastAsia="仿宋_GB2312"/>
          <w:b w:val="0"/>
          <w:spacing w:val="0"/>
          <w:sz w:val="24"/>
          <w:lang w:val="en-US" w:eastAsia="zh-CN"/>
        </w:rPr>
        <w:t>22</w:t>
      </w:r>
      <w:r>
        <w:rPr>
          <w:rFonts w:hint="eastAsia" w:ascii="仿宋_GB2312" w:hAnsi="仿宋_GB2312" w:eastAsia="仿宋_GB2312"/>
          <w:b w:val="0"/>
          <w:spacing w:val="0"/>
          <w:sz w:val="24"/>
          <w:lang w:eastAsia="zh-CN"/>
        </w:rPr>
        <w:t>年底数据填写</w:t>
      </w:r>
    </w:p>
    <w:p>
      <w:pPr>
        <w:ind w:left="0" w:leftChars="0" w:right="0" w:firstLine="0" w:firstLineChars="0"/>
        <w:jc w:val="center"/>
        <w:rPr>
          <w:rFonts w:hint="eastAsia" w:ascii="黑体" w:hAnsi="黑体" w:eastAsia="黑体"/>
          <w:b w:val="0"/>
          <w:bCs/>
          <w:sz w:val="36"/>
          <w:lang w:eastAsia="zh-CN"/>
        </w:rPr>
      </w:pPr>
      <w:r>
        <w:rPr>
          <w:rFonts w:hint="eastAsia" w:ascii="黑体" w:hAnsi="黑体" w:eastAsia="黑体"/>
          <w:b w:val="0"/>
          <w:bCs/>
          <w:sz w:val="36"/>
          <w:lang w:eastAsia="zh-CN"/>
        </w:rPr>
        <w:br w:type="page"/>
      </w:r>
      <w:r>
        <w:rPr>
          <w:rFonts w:hint="eastAsia" w:ascii="黑体" w:hAnsi="黑体" w:eastAsia="黑体"/>
          <w:b w:val="0"/>
          <w:bCs/>
          <w:sz w:val="36"/>
          <w:lang w:eastAsia="zh-CN"/>
        </w:rPr>
        <w:t>《国家技术创新示范企业技术创新工作总结》</w:t>
      </w:r>
    </w:p>
    <w:p>
      <w:pPr>
        <w:ind w:left="0" w:leftChars="0" w:right="0" w:firstLine="0" w:firstLineChars="0"/>
        <w:jc w:val="center"/>
        <w:rPr>
          <w:rFonts w:hint="eastAsia" w:ascii="宋体" w:hAnsi="宋体" w:eastAsia="宋体"/>
          <w:b/>
          <w:sz w:val="32"/>
          <w:lang w:eastAsia="zh-CN"/>
        </w:rPr>
      </w:pPr>
      <w:r>
        <w:rPr>
          <w:rFonts w:hint="eastAsia" w:ascii="黑体" w:hAnsi="黑体" w:eastAsia="黑体"/>
          <w:b w:val="0"/>
          <w:bCs/>
          <w:sz w:val="36"/>
          <w:lang w:eastAsia="zh-CN"/>
        </w:rPr>
        <w:t>主要内容</w:t>
      </w: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snapToGrid/>
        <w:spacing w:before="0" w:beforeLines="0" w:beforeAutospacing="0" w:after="0" w:afterLines="0" w:afterAutospacing="0" w:line="240" w:lineRule="auto"/>
        <w:ind w:left="0" w:leftChars="0" w:right="0" w:firstLine="640" w:firstLineChars="200"/>
        <w:jc w:val="both"/>
        <w:textAlignment w:val="baseline"/>
        <w:outlineLvl w:val="9"/>
        <w:rPr>
          <w:rFonts w:hint="eastAsia" w:ascii="仿宋_GB2312" w:hAnsi="仿宋_GB2312" w:eastAsia="仿宋_GB2312"/>
          <w:sz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snapToGrid/>
        <w:spacing w:before="0" w:beforeLines="0" w:beforeAutospacing="0" w:after="0" w:afterLines="0" w:afterAutospacing="0" w:line="240" w:lineRule="auto"/>
        <w:ind w:left="0" w:leftChars="0" w:right="0" w:firstLine="640" w:firstLineChars="200"/>
        <w:jc w:val="both"/>
        <w:textAlignment w:val="baseline"/>
        <w:outlineLvl w:val="9"/>
        <w:rPr>
          <w:rFonts w:hint="eastAsia" w:ascii="仿宋_GB2312" w:hAnsi="仿宋_GB2312" w:eastAsia="仿宋_GB2312"/>
          <w:sz w:val="32"/>
          <w:lang w:eastAsia="zh-CN"/>
        </w:rPr>
      </w:pPr>
      <w:r>
        <w:rPr>
          <w:rFonts w:hint="eastAsia" w:ascii="仿宋_GB2312" w:hAnsi="仿宋_GB2312" w:eastAsia="仿宋_GB2312"/>
          <w:sz w:val="32"/>
          <w:lang w:eastAsia="zh-CN"/>
        </w:rPr>
        <w:t>应全面总结20</w:t>
      </w:r>
      <w:r>
        <w:rPr>
          <w:rFonts w:hint="eastAsia" w:ascii="仿宋_GB2312" w:hAnsi="仿宋_GB2312" w:eastAsia="仿宋_GB2312"/>
          <w:sz w:val="32"/>
          <w:lang w:val="en-US" w:eastAsia="zh-CN"/>
        </w:rPr>
        <w:t>20</w:t>
      </w:r>
      <w:r>
        <w:rPr>
          <w:rFonts w:hint="eastAsia" w:ascii="仿宋_GB2312" w:hAnsi="仿宋_GB2312" w:eastAsia="仿宋_GB2312"/>
          <w:sz w:val="32"/>
          <w:lang w:eastAsia="zh-CN"/>
        </w:rPr>
        <w:t>年以来企业开展技术创新的有关工作情况，主要内容包括：</w:t>
      </w: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snapToGrid/>
        <w:spacing w:before="0" w:beforeLines="0" w:beforeAutospacing="0" w:after="0" w:afterLines="0" w:afterAutospacing="0" w:line="240" w:lineRule="auto"/>
        <w:ind w:left="0" w:leftChars="0" w:right="0" w:firstLine="640" w:firstLineChars="200"/>
        <w:jc w:val="both"/>
        <w:textAlignment w:val="baseline"/>
        <w:outlineLvl w:val="9"/>
        <w:rPr>
          <w:rFonts w:hint="eastAsia" w:ascii="仿宋_GB2312" w:hAnsi="仿宋_GB2312" w:eastAsia="仿宋_GB2312"/>
          <w:sz w:val="32"/>
          <w:lang w:eastAsia="zh-CN"/>
        </w:rPr>
      </w:pPr>
      <w:r>
        <w:rPr>
          <w:rFonts w:hint="eastAsia" w:ascii="仿宋_GB2312" w:hAnsi="仿宋_GB2312" w:eastAsia="仿宋_GB2312"/>
          <w:sz w:val="32"/>
          <w:lang w:eastAsia="zh-CN"/>
        </w:rPr>
        <w:t>一、企业技术创新战略与规划的实施情况，包括企业技术创新战略（规划）的制定与调整，年度计划的制定与实施。</w:t>
      </w: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snapToGrid/>
        <w:spacing w:before="0" w:beforeLines="0" w:beforeAutospacing="0" w:after="0" w:afterLines="0" w:afterAutospacing="0" w:line="240" w:lineRule="auto"/>
        <w:ind w:left="0" w:leftChars="0" w:right="0" w:firstLine="640" w:firstLineChars="200"/>
        <w:jc w:val="both"/>
        <w:textAlignment w:val="baseline"/>
        <w:outlineLvl w:val="9"/>
        <w:rPr>
          <w:rFonts w:hint="eastAsia" w:ascii="仿宋_GB2312" w:hAnsi="仿宋_GB2312" w:eastAsia="仿宋_GB2312"/>
          <w:sz w:val="32"/>
          <w:lang w:eastAsia="zh-CN"/>
        </w:rPr>
      </w:pPr>
      <w:r>
        <w:rPr>
          <w:rFonts w:hint="eastAsia" w:ascii="仿宋_GB2312" w:hAnsi="仿宋_GB2312" w:eastAsia="仿宋_GB2312"/>
          <w:sz w:val="32"/>
          <w:lang w:eastAsia="zh-CN"/>
        </w:rPr>
        <w:t>二、企业主营业务涉及哪些行业，在行业中的地位和作用。与国际同行业领域相比所具有的规模和技术优势。</w:t>
      </w: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snapToGrid/>
        <w:spacing w:before="0" w:beforeLines="0" w:beforeAutospacing="0" w:after="0" w:afterLines="0" w:afterAutospacing="0" w:line="240" w:lineRule="auto"/>
        <w:ind w:left="0" w:leftChars="0" w:right="0" w:firstLine="640" w:firstLineChars="200"/>
        <w:jc w:val="both"/>
        <w:textAlignment w:val="baseline"/>
        <w:outlineLvl w:val="9"/>
        <w:rPr>
          <w:rFonts w:hint="eastAsia" w:ascii="仿宋_GB2312" w:hAnsi="仿宋_GB2312" w:eastAsia="仿宋_GB2312"/>
          <w:sz w:val="32"/>
          <w:lang w:eastAsia="zh-CN"/>
        </w:rPr>
      </w:pPr>
      <w:r>
        <w:rPr>
          <w:rFonts w:hint="eastAsia" w:ascii="仿宋_GB2312" w:hAnsi="仿宋_GB2312" w:eastAsia="仿宋_GB2312"/>
          <w:sz w:val="32"/>
          <w:lang w:eastAsia="zh-CN"/>
        </w:rPr>
        <w:t>三、企业技术创新体系建设。包括企业技术创新体系基本情况、技术创新机制建设（技术人才的培养与激励、知识产权保护与运用、技术创新投入制度及执行情况等）、企业研发机构建设（技术中心、实验室建设等）、产学研合作（产学研、产业联盟、国际合作等）、企业技术创新基础设施建设（研究实验设施、检测设施等）。</w:t>
      </w: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snapToGrid/>
        <w:spacing w:before="0" w:beforeLines="0" w:beforeAutospacing="0" w:after="0" w:afterLines="0" w:afterAutospacing="0" w:line="240" w:lineRule="auto"/>
        <w:ind w:left="0" w:leftChars="0" w:right="0" w:firstLine="640" w:firstLineChars="200"/>
        <w:jc w:val="both"/>
        <w:textAlignment w:val="baseline"/>
        <w:outlineLvl w:val="9"/>
        <w:rPr>
          <w:rFonts w:hint="eastAsia" w:ascii="仿宋_GB2312" w:hAnsi="仿宋_GB2312" w:eastAsia="仿宋_GB2312"/>
          <w:sz w:val="32"/>
          <w:lang w:eastAsia="zh-CN"/>
        </w:rPr>
      </w:pPr>
      <w:r>
        <w:rPr>
          <w:rFonts w:hint="eastAsia" w:ascii="仿宋_GB2312" w:hAnsi="仿宋_GB2312" w:eastAsia="仿宋_GB2312"/>
          <w:sz w:val="32"/>
          <w:lang w:eastAsia="zh-CN"/>
        </w:rPr>
        <w:t>四、企业技术创新活动开展情况。包括企业重点创新项目的实施情况、关键核心技术和产品的自主创新情况、知识产权创造情况，在工业绿色发展、加强工业基础、节能降耗、清洁生产、两化融合等领域取得的进展。</w:t>
      </w: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snapToGrid/>
        <w:spacing w:before="0" w:beforeLines="0" w:beforeAutospacing="0" w:after="0" w:afterLines="0" w:afterAutospacing="0" w:line="240" w:lineRule="auto"/>
        <w:ind w:left="0" w:leftChars="0" w:right="0" w:firstLine="640" w:firstLineChars="200"/>
        <w:jc w:val="both"/>
        <w:textAlignment w:val="baseline"/>
        <w:outlineLvl w:val="9"/>
        <w:rPr>
          <w:rFonts w:hint="eastAsia" w:ascii="仿宋_GB2312" w:hAnsi="仿宋_GB2312" w:eastAsia="仿宋_GB2312"/>
          <w:sz w:val="32"/>
          <w:lang w:eastAsia="zh-CN"/>
        </w:rPr>
      </w:pPr>
      <w:r>
        <w:rPr>
          <w:rFonts w:hint="eastAsia" w:ascii="仿宋_GB2312" w:hAnsi="仿宋_GB2312" w:eastAsia="仿宋_GB2312"/>
          <w:sz w:val="32"/>
          <w:lang w:eastAsia="zh-CN"/>
        </w:rPr>
        <w:t>五、其他有特色的技术创新工作开展情况。</w:t>
      </w:r>
    </w:p>
    <w:p>
      <w:pPr>
        <w:keepNext w:val="0"/>
        <w:keepLines w:val="0"/>
        <w:pageBreakBefore w:val="0"/>
        <w:widowControl w:val="0"/>
        <w:kinsoku/>
        <w:wordWrap/>
        <w:autoSpaceDE/>
        <w:autoSpaceDN/>
        <w:snapToGrid/>
        <w:spacing w:before="0" w:beforeLines="0" w:beforeAutospacing="0" w:after="0" w:afterLines="0" w:afterAutospacing="0" w:line="240" w:lineRule="auto"/>
        <w:ind w:left="0" w:leftChars="0" w:right="0" w:firstLine="640" w:firstLineChars="200"/>
        <w:jc w:val="both"/>
        <w:textAlignment w:val="baseline"/>
        <w:outlineLvl w:val="9"/>
        <w:rPr>
          <w:rFonts w:hint="eastAsia" w:ascii="Times New Roman" w:hAnsi="Times New Roman" w:eastAsia="方正小标宋简体" w:cs="Times New Roman"/>
          <w:b w:val="0"/>
          <w:bCs/>
          <w:sz w:val="36"/>
          <w:szCs w:val="36"/>
          <w:highlight w:val="none"/>
          <w:lang w:val="en-US" w:eastAsia="zh-CN"/>
        </w:rPr>
      </w:pPr>
      <w:r>
        <w:rPr>
          <w:rFonts w:hint="eastAsia" w:ascii="仿宋_GB2312" w:hAnsi="仿宋_GB2312" w:eastAsia="仿宋_GB2312"/>
          <w:sz w:val="32"/>
          <w:lang w:eastAsia="zh-CN"/>
        </w:rPr>
        <w:t>六、证明材料</w:t>
      </w:r>
      <w:r>
        <w:rPr>
          <w:rFonts w:hint="default" w:ascii="仿宋_GB2312" w:hAnsi="仿宋_GB2312" w:eastAsia="仿宋_GB2312"/>
          <w:sz w:val="32"/>
          <w:lang w:eastAsia="zh-CN"/>
        </w:rPr>
        <w:t>或其他附件</w:t>
      </w:r>
      <w:r>
        <w:rPr>
          <w:rFonts w:hint="eastAsia" w:ascii="仿宋_GB2312" w:hAnsi="仿宋_GB2312" w:eastAsia="仿宋_GB2312"/>
          <w:sz w:val="32"/>
          <w:lang w:eastAsia="zh-CN"/>
        </w:rPr>
        <w:t>，主要包括：20</w:t>
      </w:r>
      <w:r>
        <w:rPr>
          <w:rFonts w:hint="eastAsia" w:ascii="仿宋_GB2312" w:hAnsi="仿宋_GB2312" w:eastAsia="仿宋_GB2312"/>
          <w:sz w:val="32"/>
          <w:lang w:val="en-US" w:eastAsia="zh-CN"/>
        </w:rPr>
        <w:t>20</w:t>
      </w:r>
      <w:r>
        <w:rPr>
          <w:rFonts w:hint="default" w:ascii="仿宋_GB2312" w:hAnsi="仿宋_GB2312" w:eastAsia="仿宋_GB2312"/>
          <w:sz w:val="32"/>
          <w:lang w:eastAsia="zh-CN"/>
        </w:rPr>
        <w:t>年以来，</w:t>
      </w:r>
      <w:r>
        <w:rPr>
          <w:rFonts w:hint="eastAsia" w:ascii="仿宋_GB2312" w:hAnsi="仿宋_GB2312" w:eastAsia="仿宋_GB2312"/>
          <w:sz w:val="32"/>
          <w:lang w:eastAsia="zh-CN"/>
        </w:rPr>
        <w:t>在研和完成的全部科技项目、对外合作项目、研发周期三年及以上的项目、技术中心高级专家和外部专家数量、申请受理及认定的专利、</w:t>
      </w:r>
      <w:r>
        <w:rPr>
          <w:rFonts w:hint="default" w:ascii="仿宋_GB2312" w:hAnsi="仿宋_GB2312" w:eastAsia="仿宋_GB2312"/>
          <w:sz w:val="32"/>
          <w:lang w:eastAsia="zh-CN"/>
        </w:rPr>
        <w:t>牵头或</w:t>
      </w:r>
      <w:r>
        <w:rPr>
          <w:rFonts w:hint="eastAsia" w:ascii="仿宋_GB2312" w:hAnsi="仿宋_GB2312" w:eastAsia="仿宋_GB2312"/>
          <w:sz w:val="32"/>
          <w:lang w:eastAsia="zh-CN"/>
        </w:rPr>
        <w:t>参与制定的标准、国家认证实验室、</w:t>
      </w:r>
      <w:r>
        <w:rPr>
          <w:rFonts w:hint="default" w:ascii="仿宋_GB2312" w:hAnsi="仿宋_GB2312" w:eastAsia="仿宋_GB2312"/>
          <w:sz w:val="32"/>
          <w:lang w:eastAsia="zh-CN"/>
        </w:rPr>
        <w:t>驰名商标、</w:t>
      </w:r>
      <w:r>
        <w:rPr>
          <w:rFonts w:hint="eastAsia" w:ascii="仿宋_GB2312" w:hAnsi="仿宋_GB2312" w:eastAsia="仿宋_GB2312"/>
          <w:sz w:val="32"/>
          <w:lang w:eastAsia="zh-CN"/>
        </w:rPr>
        <w:t>科技奖励等方面的内容</w:t>
      </w:r>
      <w:r>
        <w:rPr>
          <w:rFonts w:hint="default" w:ascii="仿宋_GB2312" w:hAnsi="仿宋_GB2312" w:eastAsia="仿宋_GB2312"/>
          <w:sz w:val="32"/>
          <w:lang w:eastAsia="zh-CN"/>
        </w:rPr>
        <w:t>；20</w:t>
      </w:r>
      <w:r>
        <w:rPr>
          <w:rFonts w:hint="eastAsia" w:ascii="仿宋_GB2312" w:hAnsi="仿宋_GB2312" w:eastAsia="仿宋_GB2312"/>
          <w:sz w:val="32"/>
          <w:lang w:val="en-US" w:eastAsia="zh-CN"/>
        </w:rPr>
        <w:t>20</w:t>
      </w:r>
      <w:r>
        <w:rPr>
          <w:rFonts w:hint="default" w:ascii="仿宋_GB2312" w:hAnsi="仿宋_GB2312" w:eastAsia="仿宋_GB2312"/>
          <w:sz w:val="32"/>
          <w:lang w:eastAsia="zh-CN"/>
        </w:rPr>
        <w:t>-20</w:t>
      </w:r>
      <w:r>
        <w:rPr>
          <w:rFonts w:hint="eastAsia" w:ascii="仿宋_GB2312" w:hAnsi="仿宋_GB2312" w:eastAsia="仿宋_GB2312"/>
          <w:sz w:val="32"/>
          <w:lang w:val="en-US" w:eastAsia="zh-CN"/>
        </w:rPr>
        <w:t>22</w:t>
      </w:r>
      <w:r>
        <w:rPr>
          <w:rFonts w:hint="default" w:ascii="仿宋_GB2312" w:hAnsi="仿宋_GB2312" w:eastAsia="仿宋_GB2312"/>
          <w:sz w:val="32"/>
          <w:lang w:eastAsia="zh-CN"/>
        </w:rPr>
        <w:t>年财务审计报告；若企业名称变更，需附相关说明材料等。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numberInDash" w:start="10"/>
      <w:cols w:space="72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Nimbus Roman No9 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细黑一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书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姚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圆B5">
    <w:panose1 w:val="02010600000101010101"/>
    <w:charset w:val="88"/>
    <w:family w:val="auto"/>
    <w:pitch w:val="default"/>
    <w:sig w:usb0="00000001" w:usb1="080E0800" w:usb2="00000002" w:usb3="00000000" w:csb0="00100000" w:csb1="00000000"/>
  </w:font>
  <w:font w:name="汉仪君黑-35简">
    <w:panose1 w:val="020B0604020202020204"/>
    <w:charset w:val="86"/>
    <w:family w:val="auto"/>
    <w:pitch w:val="default"/>
    <w:sig w:usb0="A00002BF" w:usb1="0ACF7CFA" w:usb2="00000016" w:usb3="00000000" w:csb0="2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4098" o:spid="_x0000_s4098" o:spt="202" type="#_x0000_t202" style="position:absolute;left:0pt;margin-top:-24.5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snapToGrid w:val="0"/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t>- 2 -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64"/>
  <w:displayHorizontalDrawingGridEvery w:val="0"/>
  <w:displayVerticalDrawingGridEvery w:val="2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442E9D"/>
    <w:rsid w:val="007E23B3"/>
    <w:rsid w:val="009B4FE0"/>
    <w:rsid w:val="009E18F2"/>
    <w:rsid w:val="00A75CA6"/>
    <w:rsid w:val="00BB6526"/>
    <w:rsid w:val="00DD6CDF"/>
    <w:rsid w:val="00E756EE"/>
    <w:rsid w:val="00F350C3"/>
    <w:rsid w:val="00FC1EC5"/>
    <w:rsid w:val="00FC36EB"/>
    <w:rsid w:val="034F6FC7"/>
    <w:rsid w:val="045975DF"/>
    <w:rsid w:val="0519298D"/>
    <w:rsid w:val="06710C58"/>
    <w:rsid w:val="07B111BB"/>
    <w:rsid w:val="0A3C060C"/>
    <w:rsid w:val="0EA11875"/>
    <w:rsid w:val="0FA54BC3"/>
    <w:rsid w:val="10B737A2"/>
    <w:rsid w:val="13ED176B"/>
    <w:rsid w:val="167E2976"/>
    <w:rsid w:val="17655CEB"/>
    <w:rsid w:val="17E1613A"/>
    <w:rsid w:val="18990282"/>
    <w:rsid w:val="18A44B5A"/>
    <w:rsid w:val="1A20755C"/>
    <w:rsid w:val="1A442FFB"/>
    <w:rsid w:val="1DE1203E"/>
    <w:rsid w:val="1E4E7FCD"/>
    <w:rsid w:val="1F0722F2"/>
    <w:rsid w:val="1F0813F5"/>
    <w:rsid w:val="20091220"/>
    <w:rsid w:val="20FE5508"/>
    <w:rsid w:val="233D169C"/>
    <w:rsid w:val="24FA905E"/>
    <w:rsid w:val="26EF48BA"/>
    <w:rsid w:val="28125B4B"/>
    <w:rsid w:val="2886652D"/>
    <w:rsid w:val="2A114021"/>
    <w:rsid w:val="2CA87853"/>
    <w:rsid w:val="2D387E44"/>
    <w:rsid w:val="2FC0777B"/>
    <w:rsid w:val="30F15BD9"/>
    <w:rsid w:val="35DD4DEC"/>
    <w:rsid w:val="37B35509"/>
    <w:rsid w:val="38CB4292"/>
    <w:rsid w:val="395E5501"/>
    <w:rsid w:val="3B1157BC"/>
    <w:rsid w:val="3D8A741E"/>
    <w:rsid w:val="42444561"/>
    <w:rsid w:val="42F8375E"/>
    <w:rsid w:val="43145F44"/>
    <w:rsid w:val="46FC2E01"/>
    <w:rsid w:val="473C1832"/>
    <w:rsid w:val="49FE7A1F"/>
    <w:rsid w:val="4B0B47DA"/>
    <w:rsid w:val="4B154318"/>
    <w:rsid w:val="4BB738B8"/>
    <w:rsid w:val="5054643B"/>
    <w:rsid w:val="50EB75EE"/>
    <w:rsid w:val="54682FB8"/>
    <w:rsid w:val="551D7570"/>
    <w:rsid w:val="56785120"/>
    <w:rsid w:val="584B35E4"/>
    <w:rsid w:val="58620840"/>
    <w:rsid w:val="5B842BDD"/>
    <w:rsid w:val="5C7B26CE"/>
    <w:rsid w:val="60D72E47"/>
    <w:rsid w:val="62E1020C"/>
    <w:rsid w:val="631E41F5"/>
    <w:rsid w:val="63886AD8"/>
    <w:rsid w:val="6397228B"/>
    <w:rsid w:val="643D2685"/>
    <w:rsid w:val="65363D6A"/>
    <w:rsid w:val="66491B86"/>
    <w:rsid w:val="67D56DE2"/>
    <w:rsid w:val="6B9E1C08"/>
    <w:rsid w:val="6C9802A6"/>
    <w:rsid w:val="6D0F3A55"/>
    <w:rsid w:val="72DF0305"/>
    <w:rsid w:val="744D3D5F"/>
    <w:rsid w:val="75BC6FC4"/>
    <w:rsid w:val="75D85A64"/>
    <w:rsid w:val="7908111E"/>
    <w:rsid w:val="7A3F6C1D"/>
    <w:rsid w:val="7AD712C5"/>
    <w:rsid w:val="7C9D6A49"/>
    <w:rsid w:val="7D3D2451"/>
    <w:rsid w:val="C5ABD030"/>
    <w:rsid w:val="F9DFD75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spacing w:line="400" w:lineRule="exact"/>
    </w:pPr>
    <w:rPr>
      <w:rFonts w:ascii="仿宋_GB2312" w:hAnsi="仿宋_GB2312" w:eastAsia="仿宋_GB2312" w:cs="Times New Roman"/>
      <w:snapToGrid w:val="0"/>
      <w:color w:val="FF0000"/>
      <w:spacing w:val="20"/>
      <w:sz w:val="32"/>
      <w:szCs w:val="22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普通 (Web)"/>
    <w:basedOn w:val="1"/>
    <w:qFormat/>
    <w:uiPriority w:val="0"/>
    <w:pPr>
      <w:widowControl/>
      <w:jc w:val="left"/>
    </w:pPr>
    <w:rPr>
      <w:rFonts w:ascii="Arial Unicode MS" w:hAnsi="Arial Unicode MS" w:eastAsia="Arial Unicode MS" w:cs="Times New Roman"/>
      <w:snapToGrid w:val="0"/>
      <w:spacing w:val="20"/>
      <w:kern w:val="0"/>
      <w:sz w:val="24"/>
      <w:szCs w:val="22"/>
    </w:rPr>
  </w:style>
  <w:style w:type="character" w:customStyle="1" w:styleId="10">
    <w:name w:val="正文文本 Char"/>
    <w:basedOn w:val="7"/>
    <w:link w:val="2"/>
    <w:qFormat/>
    <w:uiPriority w:val="0"/>
    <w:rPr>
      <w:rFonts w:ascii="仿宋_GB2312" w:hAnsi="仿宋_GB2312" w:eastAsia="仿宋_GB2312" w:cs="Times New Roman"/>
      <w:snapToGrid w:val="0"/>
      <w:color w:val="FF0000"/>
      <w:spacing w:val="20"/>
      <w:kern w:val="2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7</Pages>
  <Words>438</Words>
  <Characters>2501</Characters>
  <Lines>20</Lines>
  <Paragraphs>5</Paragraphs>
  <TotalTime>2</TotalTime>
  <ScaleCrop>false</ScaleCrop>
  <LinksUpToDate>false</LinksUpToDate>
  <CharactersWithSpaces>2934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2015-05-16T01:12:00Z</dcterms:created>
  <dc:creator>微软中国</dc:creator>
  <cp:lastModifiedBy>ysgz</cp:lastModifiedBy>
  <cp:lastPrinted>2023-10-08T09:30:00Z</cp:lastPrinted>
  <dcterms:modified xsi:type="dcterms:W3CDTF">2023-10-09T14:50:06Z</dcterms:modified>
  <dc:title>黔经信技质〔2015〕   号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