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Times New Roman" w:hAnsi="Times New Roman" w:eastAsia="方正小标宋_GBK" w:cs="方正小标宋_GBK"/>
          <w:lang w:bidi="ar"/>
        </w:rPr>
      </w:pPr>
      <w:bookmarkStart w:id="0" w:name="_Toc31333"/>
      <w:bookmarkStart w:id="1" w:name="_Toc10327"/>
    </w:p>
    <w:p>
      <w:pPr>
        <w:ind w:firstLine="0" w:firstLineChars="0"/>
        <w:jc w:val="center"/>
        <w:rPr>
          <w:rFonts w:ascii="Times New Roman" w:hAnsi="Times New Roman" w:eastAsia="方正小标宋_GBK" w:cs="方正小标宋_GBK"/>
          <w:lang w:bidi="ar"/>
        </w:rPr>
      </w:pPr>
    </w:p>
    <w:p>
      <w:pPr>
        <w:ind w:firstLine="0" w:firstLineChars="0"/>
        <w:jc w:val="center"/>
        <w:rPr>
          <w:rFonts w:ascii="Times New Roman" w:hAnsi="Times New Roman" w:eastAsia="方正小标宋_GBK" w:cs="方正小标宋_GBK"/>
          <w:lang w:bidi="ar"/>
        </w:rPr>
      </w:pPr>
    </w:p>
    <w:p>
      <w:pPr>
        <w:ind w:firstLine="0" w:firstLineChars="0"/>
        <w:jc w:val="center"/>
        <w:rPr>
          <w:rFonts w:ascii="Times New Roman" w:hAnsi="Times New Roman" w:eastAsia="方正小标宋_GBK" w:cs="方正小标宋_GBK"/>
          <w:lang w:bidi="ar"/>
        </w:rPr>
      </w:pPr>
    </w:p>
    <w:p>
      <w:pPr>
        <w:ind w:firstLine="0" w:firstLineChars="0"/>
        <w:jc w:val="center"/>
        <w:outlineLvl w:val="0"/>
        <w:rPr>
          <w:rFonts w:ascii="Times New Roman" w:hAnsi="Times New Roman" w:eastAsia="方正小标宋_GBK" w:cs="方正小标宋_GBK"/>
          <w:sz w:val="48"/>
          <w:szCs w:val="48"/>
        </w:rPr>
      </w:pPr>
      <w:bookmarkStart w:id="2" w:name="_Toc2127"/>
      <w:bookmarkStart w:id="3" w:name="_Toc30366"/>
      <w:bookmarkStart w:id="4" w:name="_Toc236146246"/>
      <w:r>
        <w:rPr>
          <w:rFonts w:ascii="Times New Roman" w:hAnsi="Times New Roman" w:eastAsia="方正小标宋_GBK" w:cs="方正小标宋_GBK"/>
          <w:sz w:val="48"/>
          <w:szCs w:val="48"/>
          <w:lang w:bidi="ar"/>
        </w:rPr>
        <w:t>乐山市</w:t>
      </w:r>
      <w:r>
        <w:rPr>
          <w:rFonts w:hint="eastAsia" w:ascii="Times New Roman" w:hAnsi="Times New Roman" w:eastAsia="方正小标宋_GBK" w:cs="方正小标宋_GBK"/>
          <w:sz w:val="48"/>
          <w:szCs w:val="48"/>
          <w:lang w:eastAsia="zh-CN" w:bidi="ar"/>
        </w:rPr>
        <w:t>“</w:t>
      </w:r>
      <w:r>
        <w:rPr>
          <w:rFonts w:ascii="Times New Roman" w:hAnsi="Times New Roman" w:eastAsia="方正小标宋_GBK" w:cs="方正小标宋_GBK"/>
          <w:sz w:val="48"/>
          <w:szCs w:val="48"/>
          <w:lang w:bidi="ar"/>
        </w:rPr>
        <w:t>十五五</w:t>
      </w:r>
      <w:r>
        <w:rPr>
          <w:rFonts w:hint="eastAsia" w:ascii="Times New Roman" w:hAnsi="Times New Roman" w:eastAsia="方正小标宋_GBK" w:cs="方正小标宋_GBK"/>
          <w:sz w:val="48"/>
          <w:szCs w:val="48"/>
          <w:lang w:eastAsia="zh-CN" w:bidi="ar"/>
        </w:rPr>
        <w:t>”</w:t>
      </w:r>
      <w:r>
        <w:rPr>
          <w:rFonts w:ascii="Times New Roman" w:hAnsi="Times New Roman" w:eastAsia="方正小标宋_GBK" w:cs="方正小标宋_GBK"/>
          <w:sz w:val="48"/>
          <w:szCs w:val="48"/>
          <w:lang w:bidi="ar"/>
        </w:rPr>
        <w:t>新型工业化发展规划</w:t>
      </w:r>
      <w:bookmarkEnd w:id="2"/>
      <w:bookmarkEnd w:id="3"/>
      <w:bookmarkEnd w:id="4"/>
    </w:p>
    <w:p>
      <w:pPr>
        <w:ind w:firstLine="0" w:firstLineChars="0"/>
        <w:jc w:val="center"/>
        <w:outlineLvl w:val="0"/>
        <w:rPr>
          <w:rFonts w:ascii="Times New Roman" w:hAnsi="Times New Roman" w:eastAsia="楷体_GB2312" w:cs="楷体_GB2312"/>
          <w:sz w:val="44"/>
          <w:szCs w:val="44"/>
        </w:rPr>
      </w:pPr>
      <w:bookmarkStart w:id="5" w:name="_Toc27174"/>
      <w:bookmarkStart w:id="6" w:name="_Toc7602"/>
      <w:bookmarkStart w:id="7" w:name="_Toc236146247"/>
      <w:r>
        <w:rPr>
          <w:rFonts w:ascii="Times New Roman" w:hAnsi="Times New Roman" w:eastAsia="楷体_GB2312" w:cs="楷体_GB2312"/>
          <w:sz w:val="44"/>
          <w:szCs w:val="44"/>
          <w:lang w:bidi="ar"/>
        </w:rPr>
        <w:t>（征求意见稿）</w:t>
      </w:r>
      <w:bookmarkEnd w:id="5"/>
      <w:bookmarkEnd w:id="6"/>
      <w:bookmarkEnd w:id="7"/>
    </w:p>
    <w:p>
      <w:pPr>
        <w:pStyle w:val="8"/>
        <w:widowControl/>
        <w:ind w:firstLine="0" w:firstLineChars="0"/>
        <w:jc w:val="center"/>
        <w:rPr>
          <w:rFonts w:ascii="Times New Roman" w:hAnsi="Times New Roman" w:eastAsia="楷体_GB2312"/>
          <w:sz w:val="32"/>
          <w:szCs w:val="32"/>
        </w:rPr>
      </w:pPr>
      <w:r>
        <w:rPr>
          <w:rFonts w:ascii="Times New Roman" w:hAnsi="Times New Roman" w:eastAsia="楷体_GB2312"/>
          <w:sz w:val="32"/>
          <w:szCs w:val="32"/>
        </w:rPr>
        <w:t xml:space="preserve"> </w:t>
      </w:r>
    </w:p>
    <w:p>
      <w:pPr>
        <w:pStyle w:val="8"/>
        <w:widowControl/>
        <w:ind w:firstLine="0" w:firstLineChars="0"/>
        <w:jc w:val="center"/>
        <w:rPr>
          <w:rFonts w:ascii="Times New Roman" w:hAnsi="Times New Roman" w:eastAsia="楷体_GB2312"/>
          <w:sz w:val="32"/>
          <w:szCs w:val="32"/>
        </w:rPr>
      </w:pPr>
      <w:r>
        <w:rPr>
          <w:rFonts w:ascii="Times New Roman" w:hAnsi="Times New Roman" w:eastAsia="楷体_GB2312"/>
          <w:sz w:val="32"/>
          <w:szCs w:val="32"/>
        </w:rPr>
        <w:t xml:space="preserve"> </w:t>
      </w:r>
    </w:p>
    <w:p>
      <w:pPr>
        <w:pStyle w:val="8"/>
        <w:widowControl/>
        <w:ind w:firstLine="0" w:firstLineChars="0"/>
        <w:jc w:val="center"/>
        <w:rPr>
          <w:rFonts w:ascii="Times New Roman" w:hAnsi="Times New Roman" w:eastAsia="楷体_GB2312"/>
          <w:sz w:val="32"/>
          <w:szCs w:val="32"/>
        </w:rPr>
      </w:pPr>
      <w:r>
        <w:rPr>
          <w:rFonts w:ascii="Times New Roman" w:hAnsi="Times New Roman" w:eastAsia="楷体_GB2312"/>
          <w:sz w:val="32"/>
          <w:szCs w:val="32"/>
        </w:rPr>
        <w:t xml:space="preserve"> </w:t>
      </w:r>
    </w:p>
    <w:p>
      <w:pPr>
        <w:pStyle w:val="8"/>
        <w:widowControl/>
        <w:ind w:firstLine="640"/>
        <w:rPr>
          <w:rFonts w:ascii="Times New Roman" w:hAnsi="Times New Roman" w:eastAsia="楷体_GB2312"/>
          <w:sz w:val="32"/>
          <w:szCs w:val="32"/>
        </w:rPr>
      </w:pPr>
      <w:r>
        <w:rPr>
          <w:rFonts w:ascii="Times New Roman" w:hAnsi="Times New Roman" w:eastAsia="楷体_GB2312"/>
          <w:sz w:val="32"/>
          <w:szCs w:val="32"/>
        </w:rPr>
        <w:t xml:space="preserve"> </w:t>
      </w:r>
    </w:p>
    <w:p>
      <w:pPr>
        <w:ind w:firstLine="640"/>
        <w:rPr>
          <w:rFonts w:ascii="Times New Roman" w:hAnsi="Times New Roman" w:eastAsia="楷体_GB2312" w:cs="Times New Roman"/>
        </w:rPr>
      </w:pPr>
      <w:r>
        <w:rPr>
          <w:rFonts w:ascii="Times New Roman" w:hAnsi="Times New Roman" w:eastAsia="楷体_GB2312" w:cs="Times New Roman"/>
          <w:lang w:bidi="ar"/>
        </w:rPr>
        <w:t xml:space="preserve"> </w:t>
      </w:r>
    </w:p>
    <w:p>
      <w:pPr>
        <w:pStyle w:val="8"/>
        <w:widowControl/>
        <w:ind w:firstLine="640"/>
        <w:rPr>
          <w:rFonts w:ascii="Times New Roman" w:hAnsi="Times New Roman" w:eastAsia="楷体_GB2312"/>
          <w:sz w:val="32"/>
          <w:szCs w:val="32"/>
        </w:rPr>
      </w:pPr>
      <w:r>
        <w:rPr>
          <w:rFonts w:ascii="Times New Roman" w:hAnsi="Times New Roman" w:eastAsia="楷体_GB2312"/>
          <w:sz w:val="32"/>
          <w:szCs w:val="32"/>
        </w:rPr>
        <w:t xml:space="preserve"> </w:t>
      </w:r>
    </w:p>
    <w:p>
      <w:pPr>
        <w:ind w:firstLine="640"/>
        <w:rPr>
          <w:rFonts w:ascii="Times New Roman" w:hAnsi="Times New Roman" w:eastAsia="楷体_GB2312" w:cs="Times New Roman"/>
        </w:rPr>
      </w:pPr>
      <w:r>
        <w:rPr>
          <w:rFonts w:ascii="Times New Roman" w:hAnsi="Times New Roman" w:eastAsia="楷体_GB2312" w:cs="Times New Roman"/>
          <w:lang w:bidi="ar"/>
        </w:rPr>
        <w:t xml:space="preserve"> </w:t>
      </w:r>
    </w:p>
    <w:p>
      <w:pPr>
        <w:ind w:firstLine="0" w:firstLineChars="0"/>
        <w:rPr>
          <w:rFonts w:ascii="Times New Roman" w:hAnsi="Times New Roman" w:cs="Times New Roman"/>
        </w:rPr>
      </w:pPr>
      <w:r>
        <w:rPr>
          <w:rFonts w:ascii="Times New Roman" w:hAnsi="Times New Roman" w:cs="Times New Roman"/>
          <w:lang w:bidi="ar"/>
        </w:rPr>
        <w:t xml:space="preserve"> </w:t>
      </w:r>
    </w:p>
    <w:p>
      <w:pPr>
        <w:pStyle w:val="8"/>
        <w:widowControl/>
        <w:ind w:firstLine="0" w:firstLineChars="0"/>
        <w:rPr>
          <w:rFonts w:ascii="Times New Roman" w:hAnsi="Times New Roman" w:eastAsia="楷体_GB2312"/>
          <w:sz w:val="32"/>
          <w:szCs w:val="32"/>
        </w:rPr>
      </w:pPr>
      <w:r>
        <w:rPr>
          <w:rFonts w:ascii="Times New Roman" w:hAnsi="Times New Roman" w:eastAsia="楷体_GB2312"/>
          <w:sz w:val="32"/>
          <w:szCs w:val="32"/>
        </w:rPr>
        <w:t xml:space="preserve"> </w:t>
      </w:r>
    </w:p>
    <w:p>
      <w:pPr>
        <w:pStyle w:val="8"/>
        <w:widowControl/>
        <w:ind w:firstLine="0" w:firstLineChars="0"/>
        <w:jc w:val="center"/>
        <w:rPr>
          <w:rFonts w:hint="eastAsia" w:ascii="Times New Roman" w:hAnsi="Times New Roman" w:eastAsia="楷体_GB2312" w:cs="楷体_GB2312"/>
          <w:sz w:val="32"/>
          <w:szCs w:val="32"/>
          <w:lang w:eastAsia="zh-CN"/>
        </w:rPr>
      </w:pPr>
      <w:r>
        <w:rPr>
          <w:rFonts w:hint="eastAsia" w:ascii="Times New Roman" w:hAnsi="Times New Roman" w:eastAsia="楷体_GB2312" w:cs="楷体_GB2312"/>
          <w:sz w:val="32"/>
          <w:szCs w:val="32"/>
          <w:lang w:eastAsia="zh-CN"/>
        </w:rPr>
        <w:t>乐山市经济和信息化局</w:t>
      </w:r>
    </w:p>
    <w:p>
      <w:pPr>
        <w:pStyle w:val="8"/>
        <w:widowControl/>
        <w:ind w:firstLine="0" w:firstLineChars="0"/>
        <w:jc w:val="center"/>
        <w:rPr>
          <w:rFonts w:ascii="Times New Roman" w:hAnsi="Times New Roman" w:eastAsia="楷体_GB2312"/>
          <w:sz w:val="32"/>
          <w:szCs w:val="32"/>
        </w:rPr>
      </w:pPr>
      <w:r>
        <w:rPr>
          <w:rFonts w:ascii="Times New Roman" w:hAnsi="Times New Roman" w:eastAsia="楷体_GB2312"/>
          <w:sz w:val="32"/>
          <w:szCs w:val="32"/>
        </w:rPr>
        <w:t>2026</w:t>
      </w:r>
      <w:r>
        <w:rPr>
          <w:rFonts w:ascii="Times New Roman" w:hAnsi="Times New Roman" w:eastAsia="楷体_GB2312" w:cs="楷体_GB2312"/>
          <w:sz w:val="32"/>
          <w:szCs w:val="32"/>
        </w:rPr>
        <w:t>年</w:t>
      </w:r>
      <w:r>
        <w:rPr>
          <w:rFonts w:hint="eastAsia" w:ascii="Times New Roman" w:hAnsi="Times New Roman" w:eastAsia="楷体_GB2312"/>
          <w:sz w:val="32"/>
          <w:szCs w:val="32"/>
          <w:lang w:val="en-US" w:eastAsia="zh-CN"/>
        </w:rPr>
        <w:t>8</w:t>
      </w:r>
      <w:r>
        <w:rPr>
          <w:rFonts w:ascii="Times New Roman" w:hAnsi="Times New Roman" w:eastAsia="楷体_GB2312" w:cs="楷体_GB2312"/>
          <w:sz w:val="32"/>
          <w:szCs w:val="32"/>
        </w:rPr>
        <w:t>月</w:t>
      </w:r>
    </w:p>
    <w:p>
      <w:pPr>
        <w:ind w:firstLine="0" w:firstLineChars="0"/>
        <w:jc w:val="center"/>
        <w:rPr>
          <w:rFonts w:ascii="Times New Roman" w:hAnsi="Times New Roman" w:eastAsia="方正小标宋_GBK" w:cs="方正小标宋_GBK"/>
          <w:sz w:val="36"/>
          <w:szCs w:val="36"/>
        </w:rPr>
      </w:pPr>
      <w:r>
        <w:rPr>
          <w:rFonts w:ascii="Times New Roman" w:hAnsi="Times New Roman" w:eastAsia="方正小标宋_GBK" w:cs="方正小标宋_GBK"/>
          <w:sz w:val="36"/>
          <w:szCs w:val="36"/>
          <w:lang w:bidi="ar"/>
        </w:rPr>
        <w:t xml:space="preserve"> </w:t>
      </w:r>
    </w:p>
    <w:p>
      <w:pPr>
        <w:ind w:firstLine="720"/>
        <w:rPr>
          <w:rFonts w:ascii="Times New Roman" w:hAnsi="Times New Roman" w:eastAsia="方正小标宋_GBK" w:cs="方正小标宋_GBK"/>
          <w:sz w:val="36"/>
          <w:szCs w:val="36"/>
        </w:rPr>
        <w:sectPr>
          <w:headerReference r:id="rId7" w:type="first"/>
          <w:footerReference r:id="rId10" w:type="first"/>
          <w:headerReference r:id="rId5" w:type="default"/>
          <w:footerReference r:id="rId8" w:type="default"/>
          <w:headerReference r:id="rId6" w:type="even"/>
          <w:footerReference r:id="rId9" w:type="even"/>
          <w:pgSz w:w="12242" w:h="15842"/>
          <w:pgMar w:top="1440" w:right="1800" w:bottom="1440" w:left="1800" w:header="851" w:footer="992" w:gutter="0"/>
          <w:cols w:space="425" w:num="1"/>
          <w:docGrid w:type="lines" w:linePitch="312" w:charSpace="0"/>
        </w:sectPr>
      </w:pPr>
    </w:p>
    <w:sdt>
      <w:sdtPr>
        <w:rPr>
          <w:rFonts w:ascii="Times New Roman" w:hAnsi="Times New Roman"/>
          <w:lang w:val="zh-CN"/>
        </w:rPr>
        <w:id w:val="1883441169"/>
        <w:docPartObj>
          <w:docPartGallery w:val="Table of Contents"/>
          <w:docPartUnique/>
        </w:docPartObj>
      </w:sdtPr>
      <w:sdtEndPr>
        <w:rPr>
          <w:rFonts w:hint="eastAsia" w:ascii="Times New Roman" w:hAnsi="Times New Roman" w:eastAsia="仿宋_GB2312" w:cs="仿宋_GB2312"/>
          <w:b/>
          <w:bCs/>
          <w:lang w:val="zh-CN"/>
        </w:rPr>
      </w:sdtEndPr>
      <w:sdtContent>
        <w:p>
          <w:pPr>
            <w:widowControl/>
            <w:spacing w:line="240" w:lineRule="auto"/>
            <w:ind w:firstLine="0" w:firstLineChars="0"/>
            <w:jc w:val="center"/>
            <w:rPr>
              <w:rFonts w:ascii="Times New Roman" w:hAnsi="Times New Roman" w:eastAsia="方正小标宋简体"/>
              <w:sz w:val="44"/>
              <w:szCs w:val="44"/>
            </w:rPr>
          </w:pPr>
          <w:r>
            <w:rPr>
              <w:rFonts w:hint="eastAsia" w:ascii="Times New Roman" w:hAnsi="Times New Roman" w:eastAsia="方正小标宋简体" w:cs="Times New Roman"/>
              <w:sz w:val="44"/>
              <w:szCs w:val="44"/>
              <w:lang w:bidi="ar"/>
            </w:rPr>
            <w:t>目  录</w:t>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TOC \o "1-3" \h \z \u </w:instrText>
          </w:r>
          <w:r>
            <w:rPr>
              <w:rFonts w:hint="eastAsia" w:ascii="Times New Roman" w:hAnsi="Times New Roman" w:eastAsia="仿宋_GB2312" w:cs="仿宋_GB2312"/>
            </w:rPr>
            <w:fldChar w:fldCharType="separate"/>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_Toc15925 </w:instrText>
          </w:r>
          <w:r>
            <w:rPr>
              <w:rFonts w:hint="eastAsia" w:ascii="Times New Roman" w:hAnsi="Times New Roman" w:eastAsia="仿宋_GB2312" w:cs="仿宋_GB2312"/>
              <w:bCs/>
              <w:lang w:val="zh-CN"/>
            </w:rPr>
            <w:fldChar w:fldCharType="separate"/>
          </w:r>
          <w:r>
            <w:rPr>
              <w:rFonts w:hint="eastAsia" w:ascii="黑体" w:hAnsi="黑体" w:eastAsia="黑体" w:cs="黑体"/>
              <w:bCs w:val="0"/>
              <w:kern w:val="2"/>
              <w:szCs w:val="72"/>
            </w:rPr>
            <w:t>第一章  发展背景</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_Toc15925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_Toc3954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 xml:space="preserve">第一节 </w:t>
          </w:r>
          <w:r>
            <w:rPr>
              <w:rFonts w:hint="eastAsia" w:ascii="Times New Roman" w:hAnsi="Times New Roman" w:eastAsia="仿宋_GB2312" w:cs="仿宋_GB2312"/>
              <w:lang w:eastAsia="zh-CN"/>
            </w:rPr>
            <w:t>“</w:t>
          </w:r>
          <w:r>
            <w:rPr>
              <w:rFonts w:hint="eastAsia" w:ascii="Times New Roman" w:hAnsi="Times New Roman" w:eastAsia="仿宋_GB2312" w:cs="仿宋_GB2312"/>
            </w:rPr>
            <w:t>十四五</w:t>
          </w:r>
          <w:r>
            <w:rPr>
              <w:rFonts w:hint="eastAsia" w:ascii="Times New Roman" w:hAnsi="Times New Roman" w:eastAsia="仿宋_GB2312" w:cs="仿宋_GB2312"/>
              <w:lang w:eastAsia="zh-CN"/>
            </w:rPr>
            <w:t>”</w:t>
          </w:r>
          <w:r>
            <w:rPr>
              <w:rFonts w:hint="eastAsia" w:ascii="Times New Roman" w:hAnsi="Times New Roman" w:eastAsia="仿宋_GB2312" w:cs="仿宋_GB2312"/>
            </w:rPr>
            <w:t>取得成就</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_Toc3954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_Toc16340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（一） 工业规模稳步壮大</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_Toc16340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_Toc14164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（二） 建圈强链成势见效</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_Toc14164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_Toc6159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（三） 产业结构持续优化</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_Toc6159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_Toc15514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（四） 发展动能持续增强</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_Toc15514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_Toc25977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（五） 智改数转纵深推进</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_Toc25977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_Toc10062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（六） 绿色转型成效明显</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_Toc10062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bookmarkStart w:id="86" w:name="_GoBack"/>
          <w:bookmarkEnd w:id="86"/>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_Toc27815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第二节 产业发展优势</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_Toc27815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_Toc31616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（一）工业底蕴深厚</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_Toc31616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_Toc29687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lang w:eastAsia="zh-CN" w:bidi="ar"/>
            </w:rPr>
            <w:t>（</w:t>
          </w:r>
          <w:r>
            <w:rPr>
              <w:rFonts w:hint="eastAsia" w:ascii="Times New Roman" w:hAnsi="Times New Roman" w:eastAsia="仿宋_GB2312" w:cs="仿宋_GB2312"/>
              <w:lang w:val="en-US" w:eastAsia="zh-CN" w:bidi="ar"/>
            </w:rPr>
            <w:t>二</w:t>
          </w:r>
          <w:r>
            <w:rPr>
              <w:rFonts w:hint="eastAsia" w:ascii="Times New Roman" w:hAnsi="Times New Roman" w:eastAsia="仿宋_GB2312" w:cs="仿宋_GB2312"/>
              <w:lang w:eastAsia="zh-CN" w:bidi="ar"/>
            </w:rPr>
            <w:t>）</w:t>
          </w:r>
          <w:r>
            <w:rPr>
              <w:rFonts w:hint="eastAsia" w:ascii="Times New Roman" w:hAnsi="Times New Roman" w:eastAsia="仿宋_GB2312" w:cs="仿宋_GB2312"/>
              <w:lang w:bidi="ar"/>
            </w:rPr>
            <w:t>产业基础坚实</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_Toc29687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_Toc5756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lang w:eastAsia="zh-CN" w:bidi="ar"/>
            </w:rPr>
            <w:t>（</w:t>
          </w:r>
          <w:r>
            <w:rPr>
              <w:rFonts w:hint="eastAsia" w:ascii="Times New Roman" w:hAnsi="Times New Roman" w:eastAsia="仿宋_GB2312" w:cs="仿宋_GB2312"/>
              <w:lang w:val="en-US" w:eastAsia="zh-CN" w:bidi="ar"/>
            </w:rPr>
            <w:t>三</w:t>
          </w:r>
          <w:r>
            <w:rPr>
              <w:rFonts w:hint="eastAsia" w:ascii="Times New Roman" w:hAnsi="Times New Roman" w:eastAsia="仿宋_GB2312" w:cs="仿宋_GB2312"/>
              <w:lang w:eastAsia="zh-CN" w:bidi="ar"/>
            </w:rPr>
            <w:t>）</w:t>
          </w:r>
          <w:r>
            <w:rPr>
              <w:rFonts w:hint="eastAsia" w:ascii="Times New Roman" w:hAnsi="Times New Roman" w:eastAsia="仿宋_GB2312" w:cs="仿宋_GB2312"/>
              <w:lang w:bidi="ar"/>
            </w:rPr>
            <w:t>资源要素丰沛</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_Toc5756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_Toc23135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lang w:eastAsia="zh-CN"/>
            </w:rPr>
            <w:t>（</w:t>
          </w:r>
          <w:r>
            <w:rPr>
              <w:rFonts w:hint="eastAsia" w:ascii="Times New Roman" w:hAnsi="Times New Roman" w:eastAsia="仿宋_GB2312" w:cs="仿宋_GB2312"/>
              <w:lang w:val="en-US" w:eastAsia="zh-CN"/>
            </w:rPr>
            <w:t>四</w:t>
          </w:r>
          <w:r>
            <w:rPr>
              <w:rFonts w:hint="eastAsia" w:ascii="Times New Roman" w:hAnsi="Times New Roman" w:eastAsia="仿宋_GB2312" w:cs="仿宋_GB2312"/>
              <w:lang w:eastAsia="zh-CN"/>
            </w:rPr>
            <w:t>）</w:t>
          </w:r>
          <w:r>
            <w:rPr>
              <w:rFonts w:hint="eastAsia" w:ascii="Times New Roman" w:hAnsi="Times New Roman" w:eastAsia="仿宋_GB2312" w:cs="仿宋_GB2312"/>
            </w:rPr>
            <w:t>交通体系完善</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_Toc23135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_Toc24273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 xml:space="preserve">第三节 </w:t>
          </w:r>
          <w:r>
            <w:rPr>
              <w:rFonts w:hint="eastAsia" w:ascii="Times New Roman" w:hAnsi="Times New Roman" w:eastAsia="仿宋_GB2312" w:cs="仿宋_GB2312"/>
              <w:lang w:eastAsia="zh-CN"/>
            </w:rPr>
            <w:t>“</w:t>
          </w:r>
          <w:r>
            <w:rPr>
              <w:rFonts w:hint="eastAsia" w:ascii="Times New Roman" w:hAnsi="Times New Roman" w:eastAsia="仿宋_GB2312" w:cs="仿宋_GB2312"/>
            </w:rPr>
            <w:t>十五五</w:t>
          </w:r>
          <w:r>
            <w:rPr>
              <w:rFonts w:hint="eastAsia" w:ascii="Times New Roman" w:hAnsi="Times New Roman" w:eastAsia="仿宋_GB2312" w:cs="仿宋_GB2312"/>
              <w:lang w:eastAsia="zh-CN"/>
            </w:rPr>
            <w:t>”</w:t>
          </w:r>
          <w:r>
            <w:rPr>
              <w:rFonts w:hint="eastAsia" w:ascii="Times New Roman" w:hAnsi="Times New Roman" w:eastAsia="仿宋_GB2312" w:cs="仿宋_GB2312"/>
            </w:rPr>
            <w:t>面临形势</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_Toc24273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_Toc10807 </w:instrText>
          </w:r>
          <w:r>
            <w:rPr>
              <w:rFonts w:hint="eastAsia" w:ascii="Times New Roman" w:hAnsi="Times New Roman" w:eastAsia="仿宋_GB2312" w:cs="仿宋_GB2312"/>
              <w:bCs/>
              <w:lang w:val="zh-CN"/>
            </w:rPr>
            <w:fldChar w:fldCharType="separate"/>
          </w:r>
          <w:r>
            <w:rPr>
              <w:rFonts w:hint="eastAsia" w:ascii="黑体" w:hAnsi="黑体" w:eastAsia="黑体" w:cs="黑体"/>
              <w:bCs w:val="0"/>
              <w:kern w:val="2"/>
              <w:szCs w:val="72"/>
            </w:rPr>
            <w:t>第二章  总体要求</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_Toc10807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6</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_Toc19033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kern w:val="2"/>
              <w:szCs w:val="32"/>
              <w:lang w:val="en-US" w:eastAsia="zh-CN" w:bidi="ar"/>
            </w:rPr>
            <w:t>第一节 指导思想</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_Toc19033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6</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_Toc24398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kern w:val="2"/>
              <w:szCs w:val="32"/>
              <w:lang w:val="en-US" w:eastAsia="zh-CN" w:bidi="ar"/>
            </w:rPr>
            <w:t>第二节 主要原则</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_Toc24398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6</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_Toc334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kern w:val="2"/>
              <w:szCs w:val="32"/>
              <w:lang w:val="en-US" w:eastAsia="zh-CN" w:bidi="ar"/>
            </w:rPr>
            <w:t>第三节 发展目标</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_Toc334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8</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_Toc30182 </w:instrText>
          </w:r>
          <w:r>
            <w:rPr>
              <w:rFonts w:hint="eastAsia" w:ascii="Times New Roman" w:hAnsi="Times New Roman" w:eastAsia="仿宋_GB2312" w:cs="仿宋_GB2312"/>
              <w:bCs/>
              <w:lang w:val="zh-CN"/>
            </w:rPr>
            <w:fldChar w:fldCharType="separate"/>
          </w:r>
          <w:r>
            <w:rPr>
              <w:rFonts w:hint="eastAsia" w:ascii="黑体" w:hAnsi="黑体" w:eastAsia="黑体" w:cs="黑体"/>
              <w:bCs w:val="0"/>
              <w:kern w:val="2"/>
              <w:szCs w:val="72"/>
            </w:rPr>
            <w:t>第三章  产业发展方向</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_Toc30182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10</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_Toc20679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第一节 巩固提升优势产业</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_Toc20679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10</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_Toc31959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（一）光伏储能</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_Toc31959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10</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_Toc20096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（二）绿色化工</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_Toc20096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_Toc29738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第二节 转型升级传统产业</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_Toc29738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_Toc7856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（一）绿色建材</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_Toc7856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_Toc19010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（二）食品饮料</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_Toc19010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17</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_Toc3340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（三）装备制造</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_Toc3340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19</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_Toc24412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（四）轻工纺织</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_Toc24412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21</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_Toc5846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第三节 培育壮大新兴产业</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_Toc5846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_Toc10716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（一）核技术应用</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_Toc10716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_Toc13919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bCs/>
              <w:lang w:eastAsia="zh"/>
            </w:rPr>
            <w:t>（二）</w:t>
          </w:r>
          <w:r>
            <w:rPr>
              <w:rFonts w:hint="eastAsia" w:ascii="Times New Roman" w:hAnsi="Times New Roman" w:eastAsia="仿宋_GB2312" w:cs="仿宋_GB2312"/>
              <w:bCs/>
            </w:rPr>
            <w:t>航空航天</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_Toc13919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_Toc937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w:t>
          </w:r>
          <w:r>
            <w:rPr>
              <w:rFonts w:hint="eastAsia" w:cs="仿宋_GB2312"/>
              <w:lang w:eastAsia="zh-CN"/>
            </w:rPr>
            <w:t>三</w:t>
          </w:r>
          <w:r>
            <w:rPr>
              <w:rFonts w:hint="eastAsia" w:ascii="Times New Roman" w:hAnsi="Times New Roman" w:eastAsia="仿宋_GB2312" w:cs="仿宋_GB2312"/>
            </w:rPr>
            <w:t>）电子信息</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_Toc937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27</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_Toc5089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第四节 前瞻布局未来产业</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_Toc5089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29</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_Toc6926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（一）氢能</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_Toc6926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29</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_Toc30522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（二）核聚变能</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_Toc30522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30</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_Toc526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（三）生物制造</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_Toc526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32</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_Toc26167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（四）具身智能</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_Toc26167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_Toc17340 </w:instrText>
          </w:r>
          <w:r>
            <w:rPr>
              <w:rFonts w:hint="eastAsia" w:ascii="Times New Roman" w:hAnsi="Times New Roman" w:eastAsia="仿宋_GB2312" w:cs="仿宋_GB2312"/>
              <w:bCs/>
              <w:lang w:val="zh-CN"/>
            </w:rPr>
            <w:fldChar w:fldCharType="separate"/>
          </w:r>
          <w:r>
            <w:rPr>
              <w:rFonts w:hint="eastAsia" w:ascii="黑体" w:hAnsi="黑体" w:eastAsia="黑体" w:cs="黑体"/>
              <w:bCs w:val="0"/>
              <w:kern w:val="2"/>
              <w:szCs w:val="72"/>
            </w:rPr>
            <w:t>第四章  产业空间布局</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_Toc17340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_Toc1372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（一）</w:t>
          </w:r>
          <w:r>
            <w:rPr>
              <w:rFonts w:hint="eastAsia" w:ascii="Times New Roman" w:hAnsi="Times New Roman" w:eastAsia="仿宋_GB2312" w:cs="仿宋_GB2312"/>
              <w:lang w:eastAsia="zh-CN"/>
            </w:rPr>
            <w:t>“</w:t>
          </w:r>
          <w:r>
            <w:rPr>
              <w:rFonts w:hint="eastAsia" w:ascii="Times New Roman" w:hAnsi="Times New Roman" w:eastAsia="仿宋_GB2312" w:cs="仿宋_GB2312"/>
            </w:rPr>
            <w:t>一核</w:t>
          </w:r>
          <w:r>
            <w:rPr>
              <w:rFonts w:hint="eastAsia" w:ascii="Times New Roman" w:hAnsi="Times New Roman" w:eastAsia="仿宋_GB2312" w:cs="仿宋_GB2312"/>
              <w:lang w:eastAsia="zh-CN"/>
            </w:rPr>
            <w:t>”</w:t>
          </w:r>
          <w:r>
            <w:rPr>
              <w:rFonts w:hint="eastAsia" w:ascii="Times New Roman" w:hAnsi="Times New Roman" w:eastAsia="仿宋_GB2312" w:cs="仿宋_GB2312"/>
            </w:rPr>
            <w:t>核心发展区</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_Toc1372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_Toc2400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（二）</w:t>
          </w:r>
          <w:r>
            <w:rPr>
              <w:rFonts w:hint="eastAsia" w:ascii="Times New Roman" w:hAnsi="Times New Roman" w:eastAsia="仿宋_GB2312" w:cs="仿宋_GB2312"/>
              <w:lang w:eastAsia="zh-CN"/>
            </w:rPr>
            <w:t>“</w:t>
          </w:r>
          <w:r>
            <w:rPr>
              <w:rFonts w:hint="eastAsia" w:ascii="Times New Roman" w:hAnsi="Times New Roman" w:eastAsia="仿宋_GB2312" w:cs="仿宋_GB2312"/>
            </w:rPr>
            <w:t>一圈</w:t>
          </w:r>
          <w:r>
            <w:rPr>
              <w:rFonts w:hint="eastAsia" w:ascii="Times New Roman" w:hAnsi="Times New Roman" w:eastAsia="仿宋_GB2312" w:cs="仿宋_GB2312"/>
              <w:lang w:eastAsia="zh-CN"/>
            </w:rPr>
            <w:t>”</w:t>
          </w:r>
          <w:r>
            <w:rPr>
              <w:rFonts w:hint="eastAsia" w:ascii="Times New Roman" w:hAnsi="Times New Roman" w:eastAsia="仿宋_GB2312" w:cs="仿宋_GB2312"/>
            </w:rPr>
            <w:t>集聚区</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_Toc2400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_Toc23644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（三）</w:t>
          </w:r>
          <w:r>
            <w:rPr>
              <w:rFonts w:hint="eastAsia" w:ascii="Times New Roman" w:hAnsi="Times New Roman" w:eastAsia="仿宋_GB2312" w:cs="仿宋_GB2312"/>
              <w:lang w:eastAsia="zh-CN"/>
            </w:rPr>
            <w:t>“</w:t>
          </w:r>
          <w:r>
            <w:rPr>
              <w:rFonts w:hint="eastAsia" w:ascii="Times New Roman" w:hAnsi="Times New Roman" w:eastAsia="仿宋_GB2312" w:cs="仿宋_GB2312"/>
            </w:rPr>
            <w:t>一带</w:t>
          </w:r>
          <w:r>
            <w:rPr>
              <w:rFonts w:hint="eastAsia" w:ascii="Times New Roman" w:hAnsi="Times New Roman" w:eastAsia="仿宋_GB2312" w:cs="仿宋_GB2312"/>
              <w:lang w:eastAsia="zh-CN"/>
            </w:rPr>
            <w:t>”</w:t>
          </w:r>
          <w:r>
            <w:rPr>
              <w:rFonts w:hint="eastAsia" w:ascii="Times New Roman" w:hAnsi="Times New Roman" w:eastAsia="仿宋_GB2312" w:cs="仿宋_GB2312"/>
            </w:rPr>
            <w:t>协同联动发展区</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_Toc23644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36</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_Toc22847 </w:instrText>
          </w:r>
          <w:r>
            <w:rPr>
              <w:rFonts w:hint="eastAsia" w:ascii="Times New Roman" w:hAnsi="Times New Roman" w:eastAsia="仿宋_GB2312" w:cs="仿宋_GB2312"/>
              <w:bCs/>
              <w:lang w:val="zh-CN"/>
            </w:rPr>
            <w:fldChar w:fldCharType="separate"/>
          </w:r>
          <w:r>
            <w:rPr>
              <w:rFonts w:hint="eastAsia" w:ascii="黑体" w:hAnsi="黑体" w:eastAsia="黑体" w:cs="黑体"/>
              <w:bCs w:val="0"/>
              <w:kern w:val="2"/>
              <w:szCs w:val="72"/>
            </w:rPr>
            <w:t>第五章  主要任务</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_Toc22847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38</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_Toc2112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第一节 实施产业链建圈强链行动</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_Toc2112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38</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_Toc13492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第二节 加快智能化改造升级步伐</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_Toc13492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41</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_Toc17310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第三节 深化绿色低碳转型发展</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_Toc17310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42</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_Toc22526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第四节 推动产业融合协同发展</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_Toc22526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44</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_Toc7609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第五节 推进产业创新提质增效</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_Toc7609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46</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_Toc12642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第六节 加强质量标准品牌建设</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_Toc12642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48</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_Toc16266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第七节 强化优质企业梯度培育</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_Toc16266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50</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_Toc4765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第八节 提升产业园区载体能级</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_Toc4765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52</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_Toc22000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第九节 深化高水平对外开放合作</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_Toc22000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53</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_Toc30401 </w:instrText>
          </w:r>
          <w:r>
            <w:rPr>
              <w:rFonts w:hint="eastAsia" w:ascii="Times New Roman" w:hAnsi="Times New Roman" w:eastAsia="仿宋_GB2312" w:cs="仿宋_GB2312"/>
              <w:bCs/>
              <w:lang w:val="zh-CN"/>
            </w:rPr>
            <w:fldChar w:fldCharType="separate"/>
          </w:r>
          <w:r>
            <w:rPr>
              <w:rFonts w:hint="eastAsia" w:ascii="黑体" w:hAnsi="黑体" w:eastAsia="黑体" w:cs="黑体"/>
              <w:bCs w:val="0"/>
              <w:kern w:val="2"/>
              <w:szCs w:val="72"/>
            </w:rPr>
            <w:t>第六章  保障措施</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_Toc30401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_Toc12966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第一节 健全规划实施体系</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_Toc12966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_Toc18397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w:t>
          </w:r>
          <w:r>
            <w:rPr>
              <w:rFonts w:hint="eastAsia" w:ascii="Times New Roman" w:hAnsi="Times New Roman" w:eastAsia="仿宋_GB2312" w:cs="仿宋_GB2312"/>
              <w:lang w:eastAsia="zh"/>
            </w:rPr>
            <w:t>二</w:t>
          </w:r>
          <w:r>
            <w:rPr>
              <w:rFonts w:hint="eastAsia" w:ascii="Times New Roman" w:hAnsi="Times New Roman" w:eastAsia="仿宋_GB2312" w:cs="仿宋_GB2312"/>
            </w:rPr>
            <w:t>节 加强人才队伍支撑</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_Toc18397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_Toc435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w:t>
          </w:r>
          <w:r>
            <w:rPr>
              <w:rFonts w:hint="eastAsia" w:ascii="Times New Roman" w:hAnsi="Times New Roman" w:eastAsia="仿宋_GB2312" w:cs="仿宋_GB2312"/>
              <w:lang w:eastAsia="zh"/>
            </w:rPr>
            <w:t>三</w:t>
          </w:r>
          <w:r>
            <w:rPr>
              <w:rFonts w:hint="eastAsia" w:ascii="Times New Roman" w:hAnsi="Times New Roman" w:eastAsia="仿宋_GB2312" w:cs="仿宋_GB2312"/>
            </w:rPr>
            <w:t>节 强化要素协调保障</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_Toc435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55</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_Toc11057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w:t>
          </w:r>
          <w:r>
            <w:rPr>
              <w:rFonts w:hint="eastAsia" w:ascii="Times New Roman" w:hAnsi="Times New Roman" w:eastAsia="仿宋_GB2312" w:cs="仿宋_GB2312"/>
              <w:lang w:eastAsia="zh"/>
            </w:rPr>
            <w:t>四</w:t>
          </w:r>
          <w:r>
            <w:rPr>
              <w:rFonts w:hint="eastAsia" w:ascii="Times New Roman" w:hAnsi="Times New Roman" w:eastAsia="仿宋_GB2312" w:cs="仿宋_GB2312"/>
            </w:rPr>
            <w:t>节 营造良好发展环境</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_Toc11057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56</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begin"/>
          </w:r>
          <w:r>
            <w:rPr>
              <w:rFonts w:hint="eastAsia" w:ascii="Times New Roman" w:hAnsi="Times New Roman" w:eastAsia="仿宋_GB2312" w:cs="仿宋_GB2312"/>
              <w:bCs/>
              <w:lang w:val="zh-CN"/>
            </w:rPr>
            <w:instrText xml:space="preserve"> HYPERLINK \l _Toc8035 </w:instrText>
          </w:r>
          <w:r>
            <w:rPr>
              <w:rFonts w:hint="eastAsia" w:ascii="Times New Roman" w:hAnsi="Times New Roman" w:eastAsia="仿宋_GB2312" w:cs="仿宋_GB2312"/>
              <w:bCs/>
              <w:lang w:val="zh-CN"/>
            </w:rPr>
            <w:fldChar w:fldCharType="separate"/>
          </w:r>
          <w:r>
            <w:rPr>
              <w:rFonts w:hint="eastAsia" w:ascii="Times New Roman" w:hAnsi="Times New Roman" w:eastAsia="仿宋_GB2312" w:cs="仿宋_GB2312"/>
            </w:rPr>
            <w:t>第</w:t>
          </w:r>
          <w:r>
            <w:rPr>
              <w:rFonts w:hint="eastAsia" w:ascii="Times New Roman" w:hAnsi="Times New Roman" w:eastAsia="仿宋_GB2312" w:cs="仿宋_GB2312"/>
              <w:lang w:eastAsia="zh"/>
            </w:rPr>
            <w:t>五</w:t>
          </w:r>
          <w:r>
            <w:rPr>
              <w:rFonts w:hint="eastAsia" w:ascii="Times New Roman" w:hAnsi="Times New Roman" w:eastAsia="仿宋_GB2312" w:cs="仿宋_GB2312"/>
            </w:rPr>
            <w:t>节 守牢安全发展底线</w:t>
          </w:r>
          <w:r>
            <w:rPr>
              <w:rFonts w:hint="eastAsia" w:ascii="Times New Roman" w:hAnsi="Times New Roman" w:eastAsia="仿宋_GB2312" w:cs="仿宋_GB2312"/>
            </w:rPr>
            <w:tab/>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PAGEREF _Toc8035 \h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rPr>
            <w:t>56</w:t>
          </w:r>
          <w:r>
            <w:rPr>
              <w:rFonts w:hint="eastAsia" w:ascii="Times New Roman" w:hAnsi="Times New Roman" w:eastAsia="仿宋_GB2312" w:cs="仿宋_GB2312"/>
            </w:rPr>
            <w:fldChar w:fldCharType="end"/>
          </w:r>
          <w:r>
            <w:rPr>
              <w:rFonts w:hint="eastAsia" w:ascii="Times New Roman" w:hAnsi="Times New Roman" w:eastAsia="仿宋_GB2312" w:cs="仿宋_GB2312"/>
              <w:bCs/>
              <w:lang w:val="zh-CN"/>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ind w:left="0" w:leftChars="0" w:firstLine="1280" w:firstLineChars="400"/>
            <w:textAlignment w:val="auto"/>
            <w:rPr>
              <w:rFonts w:hint="eastAsia" w:ascii="Times New Roman" w:hAnsi="Times New Roman" w:eastAsia="仿宋_GB2312" w:cs="仿宋_GB2312"/>
            </w:rPr>
          </w:pPr>
        </w:p>
        <w:p>
          <w:pPr>
            <w:keepNext w:val="0"/>
            <w:keepLines w:val="0"/>
            <w:pageBreakBefore w:val="0"/>
            <w:widowControl w:val="0"/>
            <w:kinsoku/>
            <w:wordWrap/>
            <w:overflowPunct/>
            <w:topLinePunct w:val="0"/>
            <w:autoSpaceDE/>
            <w:autoSpaceDN/>
            <w:bidi w:val="0"/>
            <w:adjustRightInd/>
            <w:snapToGrid/>
            <w:ind w:left="0" w:leftChars="0" w:firstLine="640"/>
            <w:textAlignment w:val="auto"/>
            <w:rPr>
              <w:rFonts w:hint="eastAsia" w:ascii="Times New Roman" w:hAnsi="Times New Roman" w:eastAsia="仿宋_GB2312" w:cs="仿宋_GB2312"/>
            </w:rPr>
          </w:pPr>
          <w:r>
            <w:rPr>
              <w:rFonts w:hint="eastAsia" w:ascii="Times New Roman" w:hAnsi="Times New Roman" w:eastAsia="仿宋_GB2312" w:cs="仿宋_GB2312"/>
              <w:bCs/>
              <w:lang w:val="zh-CN"/>
            </w:rPr>
            <w:fldChar w:fldCharType="end"/>
          </w:r>
        </w:p>
      </w:sdtContent>
    </w:sdt>
    <w:p>
      <w:pPr>
        <w:ind w:firstLine="640"/>
        <w:rPr>
          <w:rFonts w:ascii="Times New Roman" w:hAnsi="Times New Roman" w:cs="Times New Roman"/>
          <w:lang w:bidi="ar"/>
        </w:rPr>
        <w:sectPr>
          <w:footerReference r:id="rId11" w:type="default"/>
          <w:pgSz w:w="11906" w:h="16838"/>
          <w:pgMar w:top="1440" w:right="1800" w:bottom="1440" w:left="1800" w:header="851" w:footer="992" w:gutter="0"/>
          <w:pgNumType w:fmt="upperRoman" w:start="1"/>
          <w:cols w:space="425" w:num="1"/>
          <w:docGrid w:type="lines" w:linePitch="312" w:charSpace="0"/>
        </w:sectPr>
      </w:pPr>
    </w:p>
    <w:p>
      <w:pPr>
        <w:ind w:left="0" w:leftChars="0" w:firstLine="640" w:firstLineChars="200"/>
        <w:rPr>
          <w:rFonts w:ascii="Times New Roman" w:hAnsi="Times New Roman" w:cs="Times New Roman"/>
          <w:lang w:bidi="ar"/>
        </w:rPr>
      </w:pPr>
      <w:r>
        <w:rPr>
          <w:rFonts w:hint="eastAsia" w:ascii="Times New Roman" w:hAnsi="Times New Roman" w:cs="Times New Roman"/>
          <w:lang w:bidi="ar"/>
        </w:rPr>
        <w:t>根据国</w:t>
      </w:r>
      <w:r>
        <w:rPr>
          <w:rFonts w:hint="eastAsia" w:ascii="Times New Roman" w:hAnsi="Times New Roman" w:cs="Times New Roman"/>
          <w:lang w:eastAsia="zh" w:bidi="ar"/>
        </w:rPr>
        <w:t>省</w:t>
      </w:r>
      <w:r>
        <w:rPr>
          <w:rFonts w:hint="eastAsia" w:ascii="Times New Roman" w:hAnsi="Times New Roman" w:cs="Times New Roman"/>
          <w:lang w:bidi="ar"/>
        </w:rPr>
        <w:t>有关规划和《乐山市国民经济和社会发展第十五个五年规划纲要》，为加快推进</w:t>
      </w:r>
      <w:r>
        <w:rPr>
          <w:rFonts w:hint="eastAsia" w:ascii="Times New Roman" w:hAnsi="Times New Roman" w:cs="Times New Roman"/>
          <w:lang w:eastAsia="zh" w:bidi="ar"/>
        </w:rPr>
        <w:t>全市</w:t>
      </w:r>
      <w:r>
        <w:rPr>
          <w:rFonts w:hint="eastAsia" w:ascii="Times New Roman" w:hAnsi="Times New Roman" w:cs="Times New Roman"/>
          <w:lang w:bidi="ar"/>
        </w:rPr>
        <w:t>新型工业化发展，以高端化、智能化、绿色化、融合化为主攻方向，建设具有乐山特色和优势的现代化产业体系，特编制本规划。规划期为2026—2030年。</w:t>
      </w:r>
    </w:p>
    <w:p>
      <w:pPr>
        <w:pStyle w:val="2"/>
        <w:keepNext/>
        <w:spacing w:before="156" w:beforeLines="50" w:after="156" w:afterLines="50"/>
        <w:ind w:firstLine="0" w:firstLineChars="0"/>
        <w:jc w:val="center"/>
        <w:rPr>
          <w:rFonts w:hint="default" w:ascii="Times New Roman" w:hAnsi="Times New Roman" w:cstheme="minorBidi"/>
          <w:bCs w:val="0"/>
          <w:kern w:val="2"/>
          <w:szCs w:val="72"/>
        </w:rPr>
      </w:pPr>
      <w:bookmarkStart w:id="8" w:name="_Toc15925"/>
      <w:r>
        <w:rPr>
          <w:rFonts w:ascii="Times New Roman" w:hAnsi="Times New Roman" w:cstheme="minorBidi"/>
          <w:bCs w:val="0"/>
          <w:kern w:val="2"/>
          <w:szCs w:val="72"/>
        </w:rPr>
        <w:t xml:space="preserve">第一章 </w:t>
      </w:r>
      <w:r>
        <w:rPr>
          <w:rFonts w:hint="default" w:ascii="Times New Roman" w:hAnsi="Times New Roman" w:cstheme="minorBidi"/>
          <w:bCs w:val="0"/>
          <w:kern w:val="2"/>
          <w:szCs w:val="72"/>
        </w:rPr>
        <w:t xml:space="preserve"> 发展背景</w:t>
      </w:r>
      <w:bookmarkEnd w:id="8"/>
    </w:p>
    <w:p>
      <w:pPr>
        <w:pStyle w:val="3"/>
        <w:ind w:firstLine="640"/>
        <w:rPr>
          <w:rFonts w:hint="eastAsia" w:ascii="Times New Roman" w:hAnsi="Times New Roman" w:cs="黑体"/>
        </w:rPr>
      </w:pPr>
      <w:bookmarkStart w:id="9" w:name="_Toc3954"/>
      <w:r>
        <w:rPr>
          <w:rFonts w:ascii="Times New Roman" w:hAnsi="Times New Roman" w:cs="黑体"/>
        </w:rPr>
        <w:t>第一节</w:t>
      </w:r>
      <w:r>
        <w:rPr>
          <w:rFonts w:ascii="Times New Roman" w:hAnsi="Times New Roman" w:cs="Times New Roman"/>
        </w:rPr>
        <w:t xml:space="preserve"> </w:t>
      </w:r>
      <w:r>
        <w:rPr>
          <w:rFonts w:hint="eastAsia" w:ascii="Times New Roman" w:hAnsi="Times New Roman" w:eastAsia="仿宋_GB2312" w:cs="黑体"/>
          <w:lang w:eastAsia="zh-CN"/>
        </w:rPr>
        <w:t>“</w:t>
      </w:r>
      <w:r>
        <w:rPr>
          <w:rFonts w:ascii="Times New Roman" w:hAnsi="Times New Roman" w:cs="黑体"/>
        </w:rPr>
        <w:t>十四五</w:t>
      </w:r>
      <w:r>
        <w:rPr>
          <w:rFonts w:hint="eastAsia" w:ascii="Times New Roman" w:hAnsi="Times New Roman" w:eastAsia="仿宋_GB2312" w:cs="黑体"/>
          <w:lang w:eastAsia="zh-CN"/>
        </w:rPr>
        <w:t>”</w:t>
      </w:r>
      <w:r>
        <w:rPr>
          <w:rFonts w:ascii="Times New Roman" w:hAnsi="Times New Roman" w:cs="黑体"/>
        </w:rPr>
        <w:t>取得成就</w:t>
      </w:r>
      <w:bookmarkEnd w:id="9"/>
    </w:p>
    <w:p>
      <w:pPr>
        <w:bidi w:val="0"/>
        <w:rPr>
          <w:rFonts w:ascii="Times New Roman" w:hAnsi="Times New Roman"/>
        </w:rPr>
      </w:pPr>
      <w:r>
        <w:rPr>
          <w:rFonts w:hint="eastAsia" w:ascii="Times New Roman" w:hAnsi="Times New Roman"/>
          <w:lang w:val="en-US" w:eastAsia="zh-CN"/>
        </w:rPr>
        <w:t>“</w:t>
      </w:r>
      <w:r>
        <w:rPr>
          <w:rFonts w:ascii="Times New Roman" w:hAnsi="Times New Roman"/>
          <w:lang w:val="en-US" w:eastAsia="zh-CN"/>
        </w:rPr>
        <w:t>十四五</w:t>
      </w:r>
      <w:r>
        <w:rPr>
          <w:rFonts w:hint="eastAsia" w:ascii="Times New Roman" w:hAnsi="Times New Roman"/>
          <w:lang w:val="en-US" w:eastAsia="zh-CN"/>
        </w:rPr>
        <w:t>”</w:t>
      </w:r>
      <w:r>
        <w:rPr>
          <w:rFonts w:ascii="Times New Roman" w:hAnsi="Times New Roman"/>
          <w:lang w:val="en-US" w:eastAsia="zh-CN"/>
        </w:rPr>
        <w:t>时期，乐山市坚定落实</w:t>
      </w:r>
      <w:r>
        <w:rPr>
          <w:rFonts w:hint="eastAsia" w:ascii="Times New Roman" w:hAnsi="Times New Roman"/>
          <w:lang w:val="en-US" w:eastAsia="zh-CN"/>
        </w:rPr>
        <w:t>“</w:t>
      </w:r>
      <w:r>
        <w:rPr>
          <w:rFonts w:ascii="Times New Roman" w:hAnsi="Times New Roman"/>
          <w:lang w:val="en-US" w:eastAsia="zh-CN"/>
        </w:rPr>
        <w:t>工业强市</w:t>
      </w:r>
      <w:r>
        <w:rPr>
          <w:rFonts w:hint="eastAsia" w:ascii="Times New Roman" w:hAnsi="Times New Roman"/>
          <w:lang w:val="en-US" w:eastAsia="zh-CN"/>
        </w:rPr>
        <w:t>”</w:t>
      </w:r>
      <w:r>
        <w:rPr>
          <w:rFonts w:ascii="Times New Roman" w:hAnsi="Times New Roman"/>
          <w:lang w:val="en-US" w:eastAsia="zh-CN"/>
        </w:rPr>
        <w:t>战略，深耕新型工业化发展路径，全力稳增长、优结构、强动能、促转型，工业经济实现规模扩容、质效提质、体系迭代，新型工业化建设取得阶段性成效，为</w:t>
      </w:r>
      <w:r>
        <w:rPr>
          <w:rFonts w:hint="eastAsia" w:ascii="Times New Roman" w:hAnsi="Times New Roman"/>
          <w:lang w:val="en-US" w:eastAsia="zh-CN"/>
        </w:rPr>
        <w:t>“</w:t>
      </w:r>
      <w:r>
        <w:rPr>
          <w:rFonts w:ascii="Times New Roman" w:hAnsi="Times New Roman"/>
          <w:lang w:val="en-US" w:eastAsia="zh-CN"/>
        </w:rPr>
        <w:t>十五五</w:t>
      </w:r>
      <w:r>
        <w:rPr>
          <w:rFonts w:hint="eastAsia" w:ascii="Times New Roman" w:hAnsi="Times New Roman"/>
          <w:lang w:val="en-US" w:eastAsia="zh-CN"/>
        </w:rPr>
        <w:t>”</w:t>
      </w:r>
      <w:r>
        <w:rPr>
          <w:rFonts w:ascii="Times New Roman" w:hAnsi="Times New Roman"/>
          <w:lang w:val="en-US" w:eastAsia="zh-CN"/>
        </w:rPr>
        <w:t>培育新质生产力、构建现代化工业体系筑牢坚实基础。</w:t>
      </w:r>
    </w:p>
    <w:p>
      <w:pPr>
        <w:pStyle w:val="4"/>
        <w:numPr>
          <w:ilvl w:val="0"/>
          <w:numId w:val="1"/>
        </w:numPr>
        <w:bidi w:val="0"/>
        <w:rPr>
          <w:rFonts w:ascii="Times New Roman" w:hAnsi="Times New Roman"/>
        </w:rPr>
      </w:pPr>
      <w:bookmarkStart w:id="10" w:name="_Toc16340"/>
      <w:r>
        <w:rPr>
          <w:rFonts w:ascii="Times New Roman" w:hAnsi="Times New Roman"/>
        </w:rPr>
        <w:t>工业规模稳步壮大</w:t>
      </w:r>
      <w:bookmarkEnd w:id="10"/>
    </w:p>
    <w:p>
      <w:pPr>
        <w:bidi w:val="0"/>
        <w:rPr>
          <w:rFonts w:ascii="Times New Roman" w:hAnsi="Times New Roman"/>
          <w:lang w:val="en-US" w:eastAsia="zh-CN"/>
        </w:rPr>
      </w:pPr>
      <w:r>
        <w:rPr>
          <w:rFonts w:ascii="Times New Roman" w:hAnsi="Times New Roman"/>
          <w:lang w:val="en-US" w:eastAsia="zh-CN"/>
        </w:rPr>
        <w:t>全市工业经济运行稳健</w:t>
      </w:r>
      <w:r>
        <w:rPr>
          <w:rFonts w:hint="eastAsia" w:ascii="Times New Roman" w:hAnsi="Times New Roman"/>
          <w:lang w:val="en-US" w:eastAsia="zh-CN"/>
        </w:rPr>
        <w:t>，</w:t>
      </w:r>
      <w:r>
        <w:rPr>
          <w:rFonts w:ascii="Times New Roman" w:hAnsi="Times New Roman"/>
          <w:lang w:val="en-US" w:eastAsia="zh-CN"/>
        </w:rPr>
        <w:t>支撑作用凸显</w:t>
      </w:r>
      <w:r>
        <w:rPr>
          <w:rFonts w:hint="eastAsia" w:ascii="Times New Roman" w:hAnsi="Times New Roman"/>
          <w:lang w:val="en-US" w:eastAsia="zh-CN"/>
        </w:rPr>
        <w:t>。</w:t>
      </w:r>
      <w:r>
        <w:rPr>
          <w:rFonts w:ascii="Times New Roman" w:hAnsi="Times New Roman"/>
          <w:lang w:val="en-US" w:eastAsia="zh-CN"/>
        </w:rPr>
        <w:t>工业增加值由2020年</w:t>
      </w:r>
      <w:r>
        <w:rPr>
          <w:rFonts w:hint="eastAsia" w:ascii="Times New Roman" w:hAnsi="Times New Roman"/>
          <w:lang w:val="en-US" w:eastAsia="zh-CN"/>
        </w:rPr>
        <w:t>的</w:t>
      </w:r>
      <w:r>
        <w:rPr>
          <w:rFonts w:ascii="Times New Roman" w:hAnsi="Times New Roman"/>
          <w:lang w:val="en-US" w:eastAsia="zh-CN"/>
        </w:rPr>
        <w:t>687.4亿元增至2025年</w:t>
      </w:r>
      <w:r>
        <w:rPr>
          <w:rFonts w:hint="eastAsia" w:ascii="Times New Roman" w:hAnsi="Times New Roman"/>
          <w:lang w:val="en-US" w:eastAsia="zh-CN"/>
        </w:rPr>
        <w:t>的</w:t>
      </w:r>
      <w:r>
        <w:rPr>
          <w:rFonts w:ascii="Times New Roman" w:hAnsi="Times New Roman"/>
          <w:lang w:val="en-US" w:eastAsia="zh-CN"/>
        </w:rPr>
        <w:t>803.2亿元，总量稳居全省第6位。工业占全市GDP比重稳定超</w:t>
      </w:r>
      <w:r>
        <w:rPr>
          <w:rFonts w:hint="eastAsia" w:ascii="Times New Roman" w:hAnsi="Times New Roman"/>
          <w:lang w:val="en-US" w:eastAsia="zh-CN"/>
        </w:rPr>
        <w:t>30</w:t>
      </w:r>
      <w:r>
        <w:rPr>
          <w:rFonts w:ascii="Times New Roman" w:hAnsi="Times New Roman"/>
          <w:lang w:val="en-US" w:eastAsia="zh-CN"/>
        </w:rPr>
        <w:t>%、工业税收占比</w:t>
      </w:r>
      <w:r>
        <w:rPr>
          <w:rFonts w:hint="eastAsia" w:ascii="Times New Roman" w:hAnsi="Times New Roman"/>
          <w:lang w:val="en-US" w:eastAsia="zh-CN"/>
        </w:rPr>
        <w:t>超40%</w:t>
      </w:r>
      <w:r>
        <w:rPr>
          <w:rFonts w:ascii="Times New Roman" w:hAnsi="Times New Roman"/>
          <w:lang w:val="en-US" w:eastAsia="zh-CN"/>
        </w:rPr>
        <w:t>，是市域经济增长、财税增收和民生保障的核心支柱。规上企业效益持续改善，工业经济实现规模与质量效益协同提升，发展韧性持续增强。</w:t>
      </w:r>
    </w:p>
    <w:p>
      <w:pPr>
        <w:pStyle w:val="4"/>
        <w:numPr>
          <w:ilvl w:val="0"/>
          <w:numId w:val="1"/>
        </w:numPr>
        <w:bidi w:val="0"/>
        <w:rPr>
          <w:rFonts w:ascii="Times New Roman" w:hAnsi="Times New Roman"/>
        </w:rPr>
      </w:pPr>
      <w:bookmarkStart w:id="11" w:name="_Toc14164"/>
      <w:r>
        <w:rPr>
          <w:rFonts w:ascii="Times New Roman" w:hAnsi="Times New Roman"/>
        </w:rPr>
        <w:t>建圈强链成势见效</w:t>
      </w:r>
      <w:bookmarkEnd w:id="11"/>
    </w:p>
    <w:p>
      <w:pPr>
        <w:bidi w:val="0"/>
        <w:rPr>
          <w:rFonts w:ascii="Times New Roman" w:hAnsi="Times New Roman"/>
        </w:rPr>
      </w:pPr>
      <w:r>
        <w:rPr>
          <w:rFonts w:ascii="Times New Roman" w:hAnsi="Times New Roman"/>
        </w:rPr>
        <w:t>深入实施重点产业链建圈强链行动，光伏储能等8条制造业产业链营收突破1000亿元，低空经济、绿色化工、核技术应用等4条产业链产值实现正增长，</w:t>
      </w:r>
      <w:r>
        <w:rPr>
          <w:rFonts w:hint="eastAsia" w:ascii="Times New Roman" w:hAnsi="Times New Roman"/>
        </w:rPr>
        <w:t>成功</w:t>
      </w:r>
      <w:r>
        <w:rPr>
          <w:rFonts w:ascii="Times New Roman" w:hAnsi="Times New Roman"/>
        </w:rPr>
        <w:t>培育2个省级先进制造业集群。夹江陶瓷、沙湾不锈钢产业集群入选省级中小企业特色产业集群，晶硅光伏入选全国民营经济百强产业集群，</w:t>
      </w:r>
      <w:r>
        <w:rPr>
          <w:rFonts w:ascii="Times New Roman" w:hAnsi="Times New Roman"/>
          <w:lang w:val="en-US" w:eastAsia="zh-CN"/>
        </w:rPr>
        <w:t>福华草甘膦获评国家级单项冠军产品，产业集聚度、配套协同性显著提升。</w:t>
      </w:r>
    </w:p>
    <w:p>
      <w:pPr>
        <w:pStyle w:val="4"/>
        <w:numPr>
          <w:ilvl w:val="0"/>
          <w:numId w:val="1"/>
        </w:numPr>
        <w:bidi w:val="0"/>
        <w:rPr>
          <w:rFonts w:ascii="Times New Roman" w:hAnsi="Times New Roman"/>
        </w:rPr>
      </w:pPr>
      <w:bookmarkStart w:id="12" w:name="_Toc6159"/>
      <w:r>
        <w:rPr>
          <w:rFonts w:ascii="Times New Roman" w:hAnsi="Times New Roman"/>
        </w:rPr>
        <w:t>产业结构持续优化</w:t>
      </w:r>
      <w:bookmarkEnd w:id="12"/>
    </w:p>
    <w:p>
      <w:pPr>
        <w:bidi w:val="0"/>
        <w:rPr>
          <w:rFonts w:ascii="Times New Roman" w:hAnsi="Times New Roman" w:cs="仿宋_GB2312"/>
          <w:sz w:val="30"/>
          <w:szCs w:val="30"/>
          <w:lang w:bidi="ar"/>
        </w:rPr>
      </w:pPr>
      <w:r>
        <w:rPr>
          <w:rFonts w:ascii="Times New Roman" w:hAnsi="Times New Roman" w:cs="仿宋_GB2312"/>
          <w:lang w:bidi="ar"/>
        </w:rPr>
        <w:t>持续推动优势产业延链补链强链、传统产业提质增效、新兴产业培育壮大。</w:t>
      </w:r>
      <w:r>
        <w:rPr>
          <w:rFonts w:ascii="Times New Roman" w:hAnsi="Times New Roman"/>
          <w:lang w:val="en-US" w:eastAsia="zh-CN"/>
        </w:rPr>
        <w:t>晶硅光伏、核技术应用纳入省级战略性新兴产业集群，全钒液流电池、核医药入选全省产业新赛道，晶硅光伏获批全省特色优势产业试点。</w:t>
      </w:r>
      <w:r>
        <w:rPr>
          <w:rFonts w:ascii="Times New Roman" w:hAnsi="Times New Roman" w:cs="仿宋_GB2312"/>
          <w:sz w:val="30"/>
          <w:szCs w:val="30"/>
          <w:lang w:bidi="ar"/>
        </w:rPr>
        <w:t>全市规上工业总产值达</w:t>
      </w:r>
      <w:r>
        <w:rPr>
          <w:rFonts w:ascii="Times New Roman" w:hAnsi="Times New Roman" w:cs="Times New Roman"/>
          <w:sz w:val="30"/>
          <w:szCs w:val="30"/>
          <w:lang w:bidi="ar"/>
        </w:rPr>
        <w:t>1512.3</w:t>
      </w:r>
      <w:r>
        <w:rPr>
          <w:rFonts w:ascii="Times New Roman" w:hAnsi="Times New Roman" w:cs="仿宋_GB2312"/>
          <w:sz w:val="30"/>
          <w:szCs w:val="30"/>
          <w:lang w:bidi="ar"/>
        </w:rPr>
        <w:t>亿元</w:t>
      </w:r>
      <w:r>
        <w:rPr>
          <w:rFonts w:ascii="Times New Roman" w:hAnsi="Times New Roman"/>
          <w:highlight w:val="none"/>
          <w:lang w:val="en-US" w:eastAsia="zh-CN"/>
        </w:rPr>
        <w:t>，</w:t>
      </w:r>
      <w:r>
        <w:rPr>
          <w:rFonts w:ascii="Times New Roman" w:hAnsi="Times New Roman"/>
          <w:lang w:val="en-US" w:eastAsia="zh-CN"/>
        </w:rPr>
        <w:t>产业稳步向价值链中高端迈进。</w:t>
      </w:r>
    </w:p>
    <w:p>
      <w:pPr>
        <w:pStyle w:val="4"/>
        <w:numPr>
          <w:ilvl w:val="0"/>
          <w:numId w:val="1"/>
        </w:numPr>
        <w:bidi w:val="0"/>
        <w:rPr>
          <w:rFonts w:ascii="Times New Roman" w:hAnsi="Times New Roman"/>
        </w:rPr>
      </w:pPr>
      <w:bookmarkStart w:id="13" w:name="_Toc15514"/>
      <w:r>
        <w:rPr>
          <w:rFonts w:ascii="Times New Roman" w:hAnsi="Times New Roman"/>
        </w:rPr>
        <w:t>发展动能持续增强</w:t>
      </w:r>
      <w:bookmarkEnd w:id="13"/>
    </w:p>
    <w:p>
      <w:pPr>
        <w:bidi w:val="0"/>
        <w:rPr>
          <w:rFonts w:ascii="Times New Roman" w:hAnsi="Times New Roman"/>
        </w:rPr>
      </w:pPr>
      <w:r>
        <w:rPr>
          <w:rFonts w:ascii="Times New Roman" w:hAnsi="Times New Roman"/>
        </w:rPr>
        <w:t>深入开展优质企业梯度培育，</w:t>
      </w:r>
      <w:r>
        <w:rPr>
          <w:rFonts w:hint="eastAsia" w:ascii="Times New Roman" w:hAnsi="Times New Roman"/>
        </w:rPr>
        <w:t>全市</w:t>
      </w:r>
      <w:r>
        <w:rPr>
          <w:rFonts w:ascii="Times New Roman" w:hAnsi="Times New Roman"/>
        </w:rPr>
        <w:t>累计培育专精特新</w:t>
      </w:r>
      <w:r>
        <w:rPr>
          <w:rFonts w:hint="eastAsia" w:ascii="Times New Roman" w:hAnsi="Times New Roman"/>
          <w:lang w:eastAsia="zh-CN"/>
        </w:rPr>
        <w:t>“</w:t>
      </w:r>
      <w:r>
        <w:rPr>
          <w:rFonts w:ascii="Times New Roman" w:hAnsi="Times New Roman"/>
        </w:rPr>
        <w:t>小巨人</w:t>
      </w:r>
      <w:r>
        <w:rPr>
          <w:rFonts w:hint="eastAsia" w:ascii="Times New Roman" w:hAnsi="Times New Roman"/>
          <w:lang w:eastAsia="zh-CN"/>
        </w:rPr>
        <w:t>”</w:t>
      </w:r>
      <w:r>
        <w:rPr>
          <w:rFonts w:ascii="Times New Roman" w:hAnsi="Times New Roman"/>
        </w:rPr>
        <w:t>企业12家、专精特新中小企业95家、创新型中小企业46家，瞪羚企业2家。高能级创新与中试平台加快建设，创建省级中试平台2个、省级技术创新示范企业2户、省级工业设计中心2户、省级企业技术中心5户，6个产品入围省级标志性（未来）产品。制造业招商引资累计签约投资额50亿元以上项目38个，110余个重大产业化项目</w:t>
      </w:r>
      <w:r>
        <w:rPr>
          <w:rFonts w:hint="eastAsia" w:ascii="Times New Roman" w:hAnsi="Times New Roman"/>
        </w:rPr>
        <w:t>实现</w:t>
      </w:r>
      <w:r>
        <w:rPr>
          <w:rFonts w:ascii="Times New Roman" w:hAnsi="Times New Roman"/>
        </w:rPr>
        <w:t>开工建设</w:t>
      </w:r>
      <w:r>
        <w:rPr>
          <w:rFonts w:hint="eastAsia" w:ascii="Times New Roman" w:hAnsi="Times New Roman"/>
        </w:rPr>
        <w:t>、竣工投产，</w:t>
      </w:r>
      <w:r>
        <w:rPr>
          <w:rFonts w:ascii="Times New Roman" w:hAnsi="Times New Roman"/>
        </w:rPr>
        <w:t>完成工业投资1633亿元，平均增速保持在10%以上，积蓄了高质量发展强劲动能。</w:t>
      </w:r>
    </w:p>
    <w:p>
      <w:pPr>
        <w:pStyle w:val="4"/>
        <w:numPr>
          <w:ilvl w:val="0"/>
          <w:numId w:val="1"/>
        </w:numPr>
        <w:bidi w:val="0"/>
        <w:rPr>
          <w:rFonts w:ascii="Times New Roman" w:hAnsi="Times New Roman"/>
        </w:rPr>
      </w:pPr>
      <w:bookmarkStart w:id="14" w:name="_Toc25977"/>
      <w:r>
        <w:rPr>
          <w:rFonts w:ascii="Times New Roman" w:hAnsi="Times New Roman"/>
        </w:rPr>
        <w:t>智改数转纵深推进</w:t>
      </w:r>
      <w:bookmarkEnd w:id="14"/>
    </w:p>
    <w:p>
      <w:pPr>
        <w:bidi w:val="0"/>
        <w:rPr>
          <w:rFonts w:ascii="Times New Roman" w:hAnsi="Times New Roman" w:cs="Times New Roman"/>
        </w:rPr>
      </w:pPr>
      <w:r>
        <w:rPr>
          <w:rFonts w:hint="eastAsia" w:ascii="Times New Roman" w:hAnsi="Times New Roman"/>
          <w:lang w:val="en-US" w:eastAsia="zh-CN"/>
        </w:rPr>
        <w:t>“</w:t>
      </w:r>
      <w:r>
        <w:rPr>
          <w:rFonts w:ascii="Times New Roman" w:hAnsi="Times New Roman"/>
          <w:lang w:val="en-US" w:eastAsia="zh-CN"/>
        </w:rPr>
        <w:t>十四五</w:t>
      </w:r>
      <w:r>
        <w:rPr>
          <w:rFonts w:hint="eastAsia" w:ascii="Times New Roman" w:hAnsi="Times New Roman"/>
          <w:lang w:val="en-US" w:eastAsia="zh-CN"/>
        </w:rPr>
        <w:t>”</w:t>
      </w:r>
      <w:r>
        <w:rPr>
          <w:rFonts w:ascii="Times New Roman" w:hAnsi="Times New Roman"/>
          <w:lang w:val="en-US" w:eastAsia="zh-CN"/>
        </w:rPr>
        <w:t>期间</w:t>
      </w:r>
      <w:r>
        <w:rPr>
          <w:rFonts w:hint="eastAsia" w:ascii="Times New Roman" w:hAnsi="Times New Roman"/>
          <w:lang w:val="en-US" w:eastAsia="zh-CN"/>
        </w:rPr>
        <w:t>实施工业技改项目超400个，</w:t>
      </w:r>
      <w:r>
        <w:rPr>
          <w:rFonts w:ascii="Times New Roman" w:hAnsi="Times New Roman"/>
          <w:lang w:val="en-US" w:eastAsia="zh-CN"/>
        </w:rPr>
        <w:t>完成技改投资446亿元</w:t>
      </w:r>
      <w:r>
        <w:rPr>
          <w:rFonts w:hint="eastAsia" w:ascii="Times New Roman" w:hAnsi="Times New Roman"/>
          <w:lang w:val="en-US" w:eastAsia="zh-CN"/>
        </w:rPr>
        <w:t>。</w:t>
      </w:r>
      <w:r>
        <w:rPr>
          <w:rFonts w:ascii="Times New Roman" w:hAnsi="Times New Roman" w:cs="仿宋_GB2312"/>
          <w:lang w:bidi="ar"/>
        </w:rPr>
        <w:t>在</w:t>
      </w:r>
      <w:r>
        <w:rPr>
          <w:rFonts w:hint="eastAsia" w:ascii="Times New Roman" w:hAnsi="Times New Roman" w:cs="仿宋_GB2312"/>
          <w:lang w:val="en-US" w:eastAsia="zh-CN" w:bidi="ar"/>
        </w:rPr>
        <w:t>全省</w:t>
      </w:r>
      <w:r>
        <w:rPr>
          <w:rFonts w:ascii="Times New Roman" w:hAnsi="Times New Roman" w:cs="仿宋_GB2312"/>
          <w:lang w:bidi="ar"/>
        </w:rPr>
        <w:t>率先成立数智创新研究院，</w:t>
      </w:r>
      <w:r>
        <w:rPr>
          <w:rFonts w:hint="eastAsia" w:ascii="Times New Roman" w:hAnsi="Times New Roman" w:cs="仿宋_GB2312"/>
          <w:lang w:val="en-US" w:eastAsia="zh-CN" w:bidi="ar"/>
        </w:rPr>
        <w:t>对</w:t>
      </w:r>
      <w:r>
        <w:rPr>
          <w:rFonts w:ascii="Times New Roman" w:hAnsi="Times New Roman" w:cs="Times New Roman"/>
          <w:lang w:bidi="ar"/>
        </w:rPr>
        <w:t>790</w:t>
      </w:r>
      <w:r>
        <w:rPr>
          <w:rFonts w:ascii="Times New Roman" w:hAnsi="Times New Roman" w:cs="仿宋_GB2312"/>
          <w:lang w:bidi="ar"/>
        </w:rPr>
        <w:t>户规上工业企业</w:t>
      </w:r>
      <w:r>
        <w:rPr>
          <w:rFonts w:hint="eastAsia" w:ascii="Times New Roman" w:hAnsi="Times New Roman" w:cs="仿宋_GB2312"/>
          <w:lang w:val="en-US" w:eastAsia="zh-CN" w:bidi="ar"/>
        </w:rPr>
        <w:t>开展</w:t>
      </w:r>
      <w:r>
        <w:rPr>
          <w:rFonts w:ascii="Times New Roman" w:hAnsi="Times New Roman" w:cs="仿宋_GB2312"/>
          <w:lang w:bidi="ar"/>
        </w:rPr>
        <w:t>数字化诊断</w:t>
      </w:r>
      <w:r>
        <w:rPr>
          <w:rFonts w:hint="eastAsia" w:ascii="Times New Roman" w:hAnsi="Times New Roman" w:cs="仿宋_GB2312"/>
          <w:lang w:eastAsia="zh-CN" w:bidi="ar"/>
        </w:rPr>
        <w:t>，</w:t>
      </w:r>
      <w:r>
        <w:rPr>
          <w:rFonts w:ascii="Times New Roman" w:hAnsi="Times New Roman" w:cs="仿宋_GB2312"/>
          <w:lang w:val="en-US" w:eastAsia="zh-CN" w:bidi="ar"/>
        </w:rPr>
        <w:t>规上工业企业数字化转型覆盖率达76.1%。</w:t>
      </w:r>
      <w:r>
        <w:rPr>
          <w:rFonts w:ascii="Times New Roman" w:hAnsi="Times New Roman" w:cs="仿宋_GB2312"/>
          <w:lang w:bidi="ar"/>
        </w:rPr>
        <w:t>乐飞光电</w:t>
      </w:r>
      <w:r>
        <w:rPr>
          <w:rFonts w:ascii="Times New Roman" w:hAnsi="Times New Roman" w:cs="Times New Roman"/>
          <w:lang w:bidi="ar"/>
        </w:rPr>
        <w:t>5G</w:t>
      </w:r>
      <w:r>
        <w:rPr>
          <w:rFonts w:ascii="Times New Roman" w:hAnsi="Times New Roman" w:cs="仿宋_GB2312"/>
          <w:lang w:bidi="ar"/>
        </w:rPr>
        <w:t>数字化工厂入选工信部</w:t>
      </w:r>
      <w:r>
        <w:rPr>
          <w:rFonts w:ascii="Times New Roman" w:hAnsi="Times New Roman" w:cs="Times New Roman"/>
          <w:lang w:bidi="ar"/>
        </w:rPr>
        <w:t>5G</w:t>
      </w:r>
      <w:r>
        <w:rPr>
          <w:rFonts w:ascii="Times New Roman" w:hAnsi="Times New Roman" w:cs="仿宋_GB2312"/>
          <w:lang w:bidi="ar"/>
        </w:rPr>
        <w:t>工厂名录，禾丰纸业</w:t>
      </w:r>
      <w:r>
        <w:rPr>
          <w:rFonts w:ascii="Times New Roman" w:hAnsi="Times New Roman" w:cs="Times New Roman"/>
          <w:lang w:bidi="ar"/>
        </w:rPr>
        <w:t>5G</w:t>
      </w:r>
      <w:r>
        <w:rPr>
          <w:rFonts w:ascii="Times New Roman" w:hAnsi="Times New Roman" w:cs="仿宋_GB2312"/>
          <w:lang w:bidi="ar"/>
        </w:rPr>
        <w:t>智慧工厂、嘉阳集团</w:t>
      </w:r>
      <w:r>
        <w:rPr>
          <w:rFonts w:ascii="Times New Roman" w:hAnsi="Times New Roman" w:cs="Times New Roman"/>
          <w:lang w:bidi="ar"/>
        </w:rPr>
        <w:t>5G</w:t>
      </w:r>
      <w:r>
        <w:rPr>
          <w:rFonts w:ascii="Times New Roman" w:hAnsi="Times New Roman" w:cs="仿宋_GB2312"/>
          <w:lang w:bidi="ar"/>
        </w:rPr>
        <w:t>产线入选四川省</w:t>
      </w:r>
      <w:r>
        <w:rPr>
          <w:rFonts w:ascii="Times New Roman" w:hAnsi="Times New Roman" w:cs="Times New Roman"/>
          <w:lang w:bidi="ar"/>
        </w:rPr>
        <w:t>5G</w:t>
      </w:r>
      <w:r>
        <w:rPr>
          <w:rFonts w:ascii="Times New Roman" w:hAnsi="Times New Roman" w:cs="仿宋_GB2312"/>
          <w:lang w:bidi="ar"/>
        </w:rPr>
        <w:t>工厂名录；华构住工装配式建筑、君和环保危废治理入选省级工业互联网标识解析二级节点，</w:t>
      </w:r>
      <w:r>
        <w:rPr>
          <w:rFonts w:ascii="Times New Roman" w:hAnsi="Times New Roman"/>
          <w:lang w:val="en-US" w:eastAsia="zh-CN"/>
        </w:rPr>
        <w:t>数字化、智能化转型</w:t>
      </w:r>
      <w:r>
        <w:rPr>
          <w:rFonts w:ascii="Times New Roman" w:hAnsi="Times New Roman" w:cs="仿宋_GB2312"/>
          <w:lang w:bidi="ar"/>
        </w:rPr>
        <w:t>步伐持续加快。</w:t>
      </w:r>
    </w:p>
    <w:p>
      <w:pPr>
        <w:pStyle w:val="4"/>
        <w:numPr>
          <w:ilvl w:val="0"/>
          <w:numId w:val="1"/>
        </w:numPr>
        <w:bidi w:val="0"/>
        <w:rPr>
          <w:rFonts w:ascii="Times New Roman" w:hAnsi="Times New Roman"/>
        </w:rPr>
      </w:pPr>
      <w:bookmarkStart w:id="15" w:name="_Toc10062"/>
      <w:r>
        <w:rPr>
          <w:rFonts w:ascii="Times New Roman" w:hAnsi="Times New Roman"/>
        </w:rPr>
        <w:t>绿色转型成效明显</w:t>
      </w:r>
      <w:bookmarkEnd w:id="15"/>
    </w:p>
    <w:p>
      <w:pPr>
        <w:bidi w:val="0"/>
        <w:rPr>
          <w:rFonts w:ascii="Times New Roman" w:hAnsi="Times New Roman"/>
        </w:rPr>
      </w:pPr>
      <w:r>
        <w:rPr>
          <w:rFonts w:ascii="Times New Roman" w:hAnsi="Times New Roman"/>
          <w:lang w:val="en-US" w:eastAsia="zh-CN"/>
        </w:rPr>
        <w:t>深入推进工业绿色低碳转型，</w:t>
      </w:r>
      <w:r>
        <w:rPr>
          <w:rFonts w:hint="eastAsia" w:ascii="Times New Roman" w:hAnsi="Times New Roman"/>
          <w:lang w:val="en-US" w:eastAsia="zh-CN"/>
        </w:rPr>
        <w:t>“</w:t>
      </w:r>
      <w:r>
        <w:rPr>
          <w:rFonts w:ascii="Times New Roman" w:hAnsi="Times New Roman"/>
          <w:lang w:val="en-US" w:eastAsia="zh-CN"/>
        </w:rPr>
        <w:t>十四五</w:t>
      </w:r>
      <w:r>
        <w:rPr>
          <w:rFonts w:hint="eastAsia" w:ascii="Times New Roman" w:hAnsi="Times New Roman"/>
          <w:lang w:val="en-US" w:eastAsia="zh-CN"/>
        </w:rPr>
        <w:t>”</w:t>
      </w:r>
      <w:r>
        <w:rPr>
          <w:rFonts w:ascii="Times New Roman" w:hAnsi="Times New Roman"/>
          <w:lang w:val="en-US" w:eastAsia="zh-CN"/>
        </w:rPr>
        <w:t>期间，累计新培育国家级、省级绿色工厂20家、绿色工业园区4个，绿色制造体系持续完善。全市规上工业单位增加值能耗累计下降15%，资源集约利用效率持续提升。五通桥省级化工园区成功创建最高等级D级园区，犍为—马边飞地省级化工园区顺利获批，工业绿色、安全、高效发展格局基本成型。</w:t>
      </w:r>
    </w:p>
    <w:p>
      <w:pPr>
        <w:pStyle w:val="3"/>
        <w:ind w:left="1280"/>
        <w:rPr>
          <w:rFonts w:hint="eastAsia" w:ascii="Times New Roman" w:hAnsi="Times New Roman"/>
        </w:rPr>
      </w:pPr>
      <w:bookmarkStart w:id="16" w:name="_Toc27815"/>
      <w:r>
        <w:rPr>
          <w:rFonts w:hint="eastAsia" w:ascii="Times New Roman" w:hAnsi="Times New Roman"/>
        </w:rPr>
        <w:t>第二节 产业发展优势</w:t>
      </w:r>
      <w:bookmarkEnd w:id="16"/>
    </w:p>
    <w:p>
      <w:pPr>
        <w:bidi w:val="0"/>
        <w:rPr>
          <w:rFonts w:ascii="Times New Roman" w:hAnsi="Times New Roman"/>
        </w:rPr>
      </w:pPr>
      <w:r>
        <w:rPr>
          <w:rFonts w:ascii="Times New Roman" w:hAnsi="Times New Roman"/>
          <w:lang w:val="en-US" w:eastAsia="zh-CN"/>
        </w:rPr>
        <w:t>乐山作为全省重点老工业基地、川西南先进制造业重镇，工业基底扎实、产业体系完备。叠加优质矿产能源资源与全域立体交通枢纽优势，产业集聚承载力、核心竞争力持续跃升，为</w:t>
      </w:r>
      <w:r>
        <w:rPr>
          <w:rFonts w:hint="eastAsia" w:ascii="Times New Roman" w:hAnsi="Times New Roman"/>
          <w:lang w:val="en-US" w:eastAsia="zh-CN"/>
        </w:rPr>
        <w:t>“</w:t>
      </w:r>
      <w:r>
        <w:rPr>
          <w:rFonts w:ascii="Times New Roman" w:hAnsi="Times New Roman"/>
          <w:lang w:val="en-US" w:eastAsia="zh-CN"/>
        </w:rPr>
        <w:t>十五五</w:t>
      </w:r>
      <w:r>
        <w:rPr>
          <w:rFonts w:hint="eastAsia" w:ascii="Times New Roman" w:hAnsi="Times New Roman"/>
          <w:lang w:val="en-US" w:eastAsia="zh-CN"/>
        </w:rPr>
        <w:t>”加快</w:t>
      </w:r>
      <w:r>
        <w:rPr>
          <w:rFonts w:ascii="Times New Roman" w:hAnsi="Times New Roman"/>
          <w:lang w:val="en-US" w:eastAsia="zh-CN"/>
        </w:rPr>
        <w:t>推进新型工业化、培育新质生产力筑牢坚实根基。</w:t>
      </w:r>
    </w:p>
    <w:p>
      <w:pPr>
        <w:pStyle w:val="4"/>
        <w:bidi w:val="0"/>
        <w:rPr>
          <w:rFonts w:ascii="Times New Roman" w:hAnsi="Times New Roman"/>
        </w:rPr>
      </w:pPr>
      <w:bookmarkStart w:id="17" w:name="_Toc31616"/>
      <w:r>
        <w:rPr>
          <w:rFonts w:ascii="Times New Roman" w:hAnsi="Times New Roman"/>
        </w:rPr>
        <w:t>（一）工业底蕴深厚</w:t>
      </w:r>
      <w:bookmarkEnd w:id="17"/>
    </w:p>
    <w:p>
      <w:pPr>
        <w:bidi w:val="0"/>
        <w:rPr>
          <w:rFonts w:ascii="Times New Roman" w:hAnsi="Times New Roman"/>
        </w:rPr>
      </w:pPr>
      <w:r>
        <w:rPr>
          <w:rFonts w:ascii="Times New Roman" w:hAnsi="Times New Roman"/>
          <w:lang w:val="en-US" w:eastAsia="zh-CN"/>
        </w:rPr>
        <w:t>乐山工业起步早、基底厚、积淀足，是全国老牌工业重点城市。近代依托嘉阳煤矿等重点工矿企业奠基起步，作为全国四大抗战煤矿之一，为乐山近代工业发展筑牢根基。历经三线建设赋能蓄力、改革开放迭代发展，全市顺利完成从工业化前期向工业化中期的历史性跨越。区域工业底蕴独特厚重，先后诞生新中国第一号发明专利、第一艘核潜艇陆上模式堆、第一度核电、第一块多晶硅等标志性工业成果，积淀形成浓厚的实业氛围、扎实的制造基底和成熟的产业工人队伍。</w:t>
      </w:r>
    </w:p>
    <w:p>
      <w:pPr>
        <w:pStyle w:val="4"/>
        <w:bidi w:val="0"/>
        <w:rPr>
          <w:rFonts w:ascii="Times New Roman" w:hAnsi="Times New Roman" w:cs="仿宋_GB2312"/>
          <w:b/>
          <w:lang w:bidi="ar"/>
        </w:rPr>
      </w:pPr>
      <w:bookmarkStart w:id="18" w:name="_Toc29687"/>
      <w:r>
        <w:rPr>
          <w:rFonts w:hint="eastAsia" w:ascii="Times New Roman" w:hAnsi="Times New Roman" w:cs="仿宋_GB2312"/>
          <w:b/>
          <w:lang w:eastAsia="zh-CN" w:bidi="ar"/>
        </w:rPr>
        <w:t>（</w:t>
      </w:r>
      <w:r>
        <w:rPr>
          <w:rFonts w:hint="eastAsia" w:ascii="Times New Roman" w:hAnsi="Times New Roman" w:cs="仿宋_GB2312"/>
          <w:b/>
          <w:lang w:val="en-US" w:eastAsia="zh-CN" w:bidi="ar"/>
        </w:rPr>
        <w:t>二</w:t>
      </w:r>
      <w:r>
        <w:rPr>
          <w:rFonts w:hint="eastAsia" w:ascii="Times New Roman" w:hAnsi="Times New Roman" w:cs="仿宋_GB2312"/>
          <w:b/>
          <w:lang w:eastAsia="zh-CN" w:bidi="ar"/>
        </w:rPr>
        <w:t>）</w:t>
      </w:r>
      <w:r>
        <w:rPr>
          <w:rFonts w:ascii="Times New Roman" w:hAnsi="Times New Roman" w:cs="仿宋_GB2312"/>
          <w:b/>
          <w:lang w:bidi="ar"/>
        </w:rPr>
        <w:t>产业</w:t>
      </w:r>
      <w:r>
        <w:rPr>
          <w:rFonts w:hint="eastAsia" w:ascii="Times New Roman" w:hAnsi="Times New Roman" w:cs="仿宋_GB2312"/>
          <w:b/>
          <w:lang w:bidi="ar"/>
        </w:rPr>
        <w:t>基础坚实</w:t>
      </w:r>
      <w:bookmarkEnd w:id="18"/>
    </w:p>
    <w:p>
      <w:pPr>
        <w:bidi w:val="0"/>
        <w:rPr>
          <w:rFonts w:ascii="Times New Roman" w:hAnsi="Times New Roman" w:cs="Times New Roman"/>
        </w:rPr>
      </w:pPr>
      <w:r>
        <w:rPr>
          <w:rFonts w:ascii="Times New Roman" w:hAnsi="Times New Roman"/>
        </w:rPr>
        <w:t>乐山工业门类</w:t>
      </w:r>
      <w:r>
        <w:rPr>
          <w:rFonts w:hint="eastAsia" w:ascii="Times New Roman" w:hAnsi="Times New Roman"/>
          <w:lang w:val="en-US" w:eastAsia="zh-CN"/>
        </w:rPr>
        <w:t>齐全，</w:t>
      </w:r>
      <w:r>
        <w:rPr>
          <w:rFonts w:ascii="Times New Roman" w:hAnsi="Times New Roman"/>
        </w:rPr>
        <w:t>涵盖34个大类</w:t>
      </w:r>
      <w:r>
        <w:rPr>
          <w:rFonts w:hint="eastAsia" w:ascii="Times New Roman" w:hAnsi="Times New Roman"/>
        </w:rPr>
        <w:t>，110中类、197小类</w:t>
      </w:r>
      <w:r>
        <w:rPr>
          <w:rFonts w:hint="eastAsia" w:ascii="Times New Roman" w:hAnsi="Times New Roman"/>
          <w:lang w:eastAsia="zh-CN"/>
        </w:rPr>
        <w:t>，</w:t>
      </w:r>
      <w:r>
        <w:rPr>
          <w:rFonts w:ascii="Times New Roman" w:hAnsi="Times New Roman"/>
          <w:lang w:val="en-US" w:eastAsia="zh-CN"/>
        </w:rPr>
        <w:t>产业完备度位居全省前列。</w:t>
      </w:r>
      <w:r>
        <w:rPr>
          <w:rFonts w:hint="eastAsia" w:ascii="Times New Roman" w:hAnsi="Times New Roman"/>
          <w:lang w:val="en-US" w:eastAsia="zh-CN"/>
        </w:rPr>
        <w:t>产业集聚度持续增强，</w:t>
      </w:r>
      <w:r>
        <w:rPr>
          <w:rFonts w:ascii="Times New Roman" w:hAnsi="Times New Roman"/>
          <w:lang w:val="en-US" w:eastAsia="zh-CN"/>
        </w:rPr>
        <w:t>梯次培育形成</w:t>
      </w:r>
      <w:r>
        <w:rPr>
          <w:rFonts w:hint="eastAsia" w:ascii="Times New Roman" w:hAnsi="Times New Roman"/>
          <w:lang w:val="en-US" w:eastAsia="zh-CN"/>
        </w:rPr>
        <w:t>了1个超300亿级集群、2个超200亿级集群、2个超百亿级集群。产业竞争力不断提升，</w:t>
      </w:r>
      <w:r>
        <w:rPr>
          <w:rFonts w:ascii="Times New Roman" w:hAnsi="Times New Roman" w:cs="仿宋_GB2312"/>
          <w:lang w:bidi="ar"/>
        </w:rPr>
        <w:t>光伏储能全球前</w:t>
      </w:r>
      <w:r>
        <w:rPr>
          <w:rFonts w:ascii="Times New Roman" w:hAnsi="Times New Roman" w:cs="Times New Roman"/>
          <w:lang w:bidi="ar"/>
        </w:rPr>
        <w:t>10</w:t>
      </w:r>
      <w:r>
        <w:rPr>
          <w:rFonts w:ascii="Times New Roman" w:hAnsi="Times New Roman" w:cs="仿宋_GB2312"/>
          <w:lang w:bidi="ar"/>
        </w:rPr>
        <w:t>强企业中</w:t>
      </w:r>
      <w:r>
        <w:rPr>
          <w:rFonts w:hint="eastAsia" w:ascii="Times New Roman" w:hAnsi="Times New Roman" w:cs="仿宋_GB2312"/>
          <w:lang w:eastAsia="zh-CN" w:bidi="ar"/>
        </w:rPr>
        <w:t>有</w:t>
      </w:r>
      <w:r>
        <w:rPr>
          <w:rFonts w:ascii="Times New Roman" w:hAnsi="Times New Roman" w:cs="Times New Roman"/>
          <w:lang w:bidi="ar"/>
        </w:rPr>
        <w:t>5</w:t>
      </w:r>
      <w:r>
        <w:rPr>
          <w:rFonts w:ascii="Times New Roman" w:hAnsi="Times New Roman" w:cs="仿宋_GB2312"/>
          <w:lang w:bidi="ar"/>
        </w:rPr>
        <w:t>家</w:t>
      </w:r>
      <w:r>
        <w:rPr>
          <w:rFonts w:hint="eastAsia" w:ascii="Times New Roman" w:hAnsi="Times New Roman" w:cs="仿宋_GB2312"/>
          <w:lang w:val="en-US" w:eastAsia="zh-CN" w:bidi="ar"/>
        </w:rPr>
        <w:t>落户乐山</w:t>
      </w:r>
      <w:r>
        <w:rPr>
          <w:rFonts w:ascii="Times New Roman" w:hAnsi="Times New Roman" w:cs="仿宋_GB2312"/>
          <w:lang w:bidi="ar"/>
        </w:rPr>
        <w:t>，高纯晶硅产能</w:t>
      </w:r>
      <w:r>
        <w:rPr>
          <w:rFonts w:ascii="Times New Roman" w:hAnsi="Times New Roman" w:cs="Times New Roman"/>
          <w:lang w:bidi="ar"/>
        </w:rPr>
        <w:t>38</w:t>
      </w:r>
      <w:r>
        <w:rPr>
          <w:rFonts w:ascii="Times New Roman" w:hAnsi="Times New Roman" w:cs="仿宋_GB2312"/>
          <w:lang w:bidi="ar"/>
        </w:rPr>
        <w:t>万吨、占全国</w:t>
      </w:r>
      <w:r>
        <w:rPr>
          <w:rFonts w:ascii="Times New Roman" w:hAnsi="Times New Roman" w:cs="Times New Roman"/>
          <w:lang w:bidi="ar"/>
        </w:rPr>
        <w:t>19%</w:t>
      </w:r>
      <w:r>
        <w:rPr>
          <w:rFonts w:ascii="Times New Roman" w:hAnsi="Times New Roman" w:cs="仿宋_GB2312"/>
          <w:lang w:bidi="ar"/>
        </w:rPr>
        <w:t>、全球</w:t>
      </w:r>
      <w:r>
        <w:rPr>
          <w:rFonts w:ascii="Times New Roman" w:hAnsi="Times New Roman" w:cs="Times New Roman"/>
          <w:lang w:bidi="ar"/>
        </w:rPr>
        <w:t>17%</w:t>
      </w:r>
      <w:r>
        <w:rPr>
          <w:rFonts w:ascii="Times New Roman" w:hAnsi="Times New Roman" w:cs="仿宋_GB2312"/>
          <w:lang w:bidi="ar"/>
        </w:rPr>
        <w:t>。绿色化工链条完整，草甘膦产能全球前三。</w:t>
      </w:r>
      <w:r>
        <w:rPr>
          <w:rFonts w:hint="eastAsia" w:ascii="Times New Roman" w:hAnsi="Times New Roman" w:cs="仿宋_GB2312"/>
          <w:lang w:val="en-US" w:eastAsia="zh-CN" w:bidi="ar"/>
        </w:rPr>
        <w:t>拥有</w:t>
      </w:r>
      <w:r>
        <w:rPr>
          <w:rFonts w:ascii="Times New Roman" w:hAnsi="Times New Roman" w:cs="仿宋_GB2312"/>
          <w:lang w:bidi="ar"/>
        </w:rPr>
        <w:t>全国半数以上医用同位素生产堆，集聚涉核企业</w:t>
      </w:r>
      <w:r>
        <w:rPr>
          <w:rFonts w:ascii="Times New Roman" w:hAnsi="Times New Roman" w:cs="Times New Roman"/>
          <w:lang w:bidi="ar"/>
        </w:rPr>
        <w:t>20</w:t>
      </w:r>
      <w:r>
        <w:rPr>
          <w:rFonts w:ascii="Times New Roman" w:hAnsi="Times New Roman" w:cs="仿宋_GB2312"/>
          <w:lang w:bidi="ar"/>
        </w:rPr>
        <w:t>余家。多产业协同并进，全省区域中心城市的产业支撑不断夯实。</w:t>
      </w:r>
    </w:p>
    <w:p>
      <w:pPr>
        <w:pStyle w:val="4"/>
        <w:bidi w:val="0"/>
        <w:rPr>
          <w:rFonts w:ascii="Times New Roman" w:hAnsi="Times New Roman" w:cs="仿宋_GB2312"/>
          <w:b/>
          <w:lang w:bidi="ar"/>
        </w:rPr>
      </w:pPr>
      <w:bookmarkStart w:id="19" w:name="_Toc5756"/>
      <w:r>
        <w:rPr>
          <w:rFonts w:hint="eastAsia" w:ascii="Times New Roman" w:hAnsi="Times New Roman" w:cs="仿宋_GB2312"/>
          <w:b/>
          <w:lang w:eastAsia="zh-CN" w:bidi="ar"/>
        </w:rPr>
        <w:t>（</w:t>
      </w:r>
      <w:r>
        <w:rPr>
          <w:rFonts w:hint="eastAsia" w:ascii="Times New Roman" w:hAnsi="Times New Roman" w:cs="仿宋_GB2312"/>
          <w:b/>
          <w:lang w:val="en-US" w:eastAsia="zh-CN" w:bidi="ar"/>
        </w:rPr>
        <w:t>三</w:t>
      </w:r>
      <w:r>
        <w:rPr>
          <w:rFonts w:hint="eastAsia" w:ascii="Times New Roman" w:hAnsi="Times New Roman" w:cs="仿宋_GB2312"/>
          <w:b/>
          <w:lang w:eastAsia="zh-CN" w:bidi="ar"/>
        </w:rPr>
        <w:t>）</w:t>
      </w:r>
      <w:r>
        <w:rPr>
          <w:rFonts w:ascii="Times New Roman" w:hAnsi="Times New Roman" w:cs="仿宋_GB2312"/>
          <w:b/>
          <w:lang w:bidi="ar"/>
        </w:rPr>
        <w:t>资源</w:t>
      </w:r>
      <w:r>
        <w:rPr>
          <w:rFonts w:hint="eastAsia" w:ascii="Times New Roman" w:hAnsi="Times New Roman" w:cs="仿宋_GB2312"/>
          <w:b/>
          <w:lang w:bidi="ar"/>
        </w:rPr>
        <w:t>要素</w:t>
      </w:r>
      <w:r>
        <w:rPr>
          <w:rFonts w:ascii="Times New Roman" w:hAnsi="Times New Roman" w:cs="仿宋_GB2312"/>
          <w:b/>
          <w:lang w:bidi="ar"/>
        </w:rPr>
        <w:t>丰沛</w:t>
      </w:r>
      <w:bookmarkEnd w:id="19"/>
    </w:p>
    <w:p>
      <w:pPr>
        <w:bidi w:val="0"/>
        <w:rPr>
          <w:rFonts w:ascii="Times New Roman" w:hAnsi="Times New Roman"/>
        </w:rPr>
      </w:pPr>
      <w:r>
        <w:rPr>
          <w:rFonts w:ascii="Times New Roman" w:hAnsi="Times New Roman"/>
          <w:lang w:val="en-US" w:eastAsia="zh-CN"/>
        </w:rPr>
        <w:t>乐山矿产与能源资源富集、品类优良，产业要素保障坚实有力。全市磷矿储量12.5亿吨</w:t>
      </w:r>
      <w:r>
        <w:rPr>
          <w:rFonts w:hint="eastAsia" w:ascii="Times New Roman" w:hAnsi="Times New Roman"/>
          <w:lang w:val="en-US" w:eastAsia="zh-CN"/>
        </w:rPr>
        <w:t>，</w:t>
      </w:r>
      <w:r>
        <w:rPr>
          <w:rFonts w:ascii="Times New Roman" w:hAnsi="Times New Roman"/>
          <w:lang w:val="en-US" w:eastAsia="zh-CN"/>
        </w:rPr>
        <w:t>位居全国第四位</w:t>
      </w:r>
      <w:r>
        <w:rPr>
          <w:rFonts w:hint="eastAsia" w:ascii="Times New Roman" w:hAnsi="Times New Roman"/>
          <w:lang w:val="en-US" w:eastAsia="zh-CN"/>
        </w:rPr>
        <w:t>。</w:t>
      </w:r>
      <w:r>
        <w:rPr>
          <w:rFonts w:ascii="Times New Roman" w:hAnsi="Times New Roman"/>
          <w:lang w:val="en-US" w:eastAsia="zh-CN"/>
        </w:rPr>
        <w:t>硅石储量1415.7万吨、占全省储量48%</w:t>
      </w:r>
      <w:r>
        <w:rPr>
          <w:rFonts w:hint="eastAsia" w:ascii="Times New Roman" w:hAnsi="Times New Roman"/>
          <w:lang w:val="en-US" w:eastAsia="zh-CN"/>
        </w:rPr>
        <w:t>。</w:t>
      </w:r>
      <w:r>
        <w:rPr>
          <w:rFonts w:ascii="Times New Roman" w:hAnsi="Times New Roman"/>
          <w:lang w:val="en-US" w:eastAsia="zh-CN"/>
        </w:rPr>
        <w:t>富集天然气、煤炭、林竹等资源，为盐磷化工、晶硅光伏、新材料等产业发展提供充足原料支撑。</w:t>
      </w:r>
      <w:r>
        <w:rPr>
          <w:rFonts w:hint="eastAsia" w:ascii="Times New Roman" w:hAnsi="Times New Roman"/>
          <w:lang w:val="en-US" w:eastAsia="zh-CN"/>
        </w:rPr>
        <w:t>能源资源禀赋</w:t>
      </w:r>
      <w:r>
        <w:rPr>
          <w:rFonts w:ascii="Times New Roman" w:hAnsi="Times New Roman"/>
          <w:lang w:val="en-US" w:eastAsia="zh-CN"/>
        </w:rPr>
        <w:t>突出，建成水电站327座、总装机容量785.8万千瓦，布局</w:t>
      </w:r>
      <w:r>
        <w:rPr>
          <w:rFonts w:ascii="Times New Roman" w:hAnsi="Times New Roman" w:cs="Times New Roman"/>
          <w:lang w:bidi="ar"/>
        </w:rPr>
        <w:t>1000</w:t>
      </w:r>
      <w:r>
        <w:rPr>
          <w:rFonts w:ascii="Times New Roman" w:hAnsi="Times New Roman" w:cs="仿宋_GB2312"/>
          <w:lang w:bidi="ar"/>
        </w:rPr>
        <w:t>千伏特高压变电站</w:t>
      </w:r>
      <w:r>
        <w:rPr>
          <w:rFonts w:ascii="Times New Roman" w:hAnsi="Times New Roman" w:cs="Times New Roman"/>
          <w:lang w:bidi="ar"/>
        </w:rPr>
        <w:t>1</w:t>
      </w:r>
      <w:r>
        <w:rPr>
          <w:rFonts w:ascii="Times New Roman" w:hAnsi="Times New Roman" w:cs="仿宋_GB2312"/>
          <w:lang w:bidi="ar"/>
        </w:rPr>
        <w:t>座、</w:t>
      </w:r>
      <w:r>
        <w:rPr>
          <w:rFonts w:ascii="Times New Roman" w:hAnsi="Times New Roman" w:cs="Times New Roman"/>
          <w:lang w:bidi="ar"/>
        </w:rPr>
        <w:t>500</w:t>
      </w:r>
      <w:r>
        <w:rPr>
          <w:rFonts w:ascii="Times New Roman" w:hAnsi="Times New Roman" w:cs="仿宋_GB2312"/>
          <w:lang w:bidi="ar"/>
        </w:rPr>
        <w:t>千伏变电站</w:t>
      </w:r>
      <w:r>
        <w:rPr>
          <w:rFonts w:ascii="Times New Roman" w:hAnsi="Times New Roman" w:cs="Times New Roman"/>
          <w:lang w:bidi="ar"/>
        </w:rPr>
        <w:t>4</w:t>
      </w:r>
      <w:r>
        <w:rPr>
          <w:rFonts w:ascii="Times New Roman" w:hAnsi="Times New Roman" w:cs="仿宋_GB2312"/>
          <w:lang w:bidi="ar"/>
        </w:rPr>
        <w:t>座</w:t>
      </w:r>
      <w:r>
        <w:rPr>
          <w:rFonts w:ascii="Times New Roman" w:hAnsi="Times New Roman"/>
          <w:lang w:val="en-US" w:eastAsia="zh-CN"/>
        </w:rPr>
        <w:t>，电网体系完善。乐山北区块预测天然气资源量1990亿立方米，远期产能释放空间广阔</w:t>
      </w:r>
      <w:r>
        <w:rPr>
          <w:rFonts w:hint="eastAsia" w:ascii="Times New Roman" w:hAnsi="Times New Roman"/>
          <w:lang w:val="en-US" w:eastAsia="zh-CN"/>
        </w:rPr>
        <w:t>，</w:t>
      </w:r>
      <w:r>
        <w:rPr>
          <w:rFonts w:ascii="Times New Roman" w:hAnsi="Times New Roman"/>
          <w:lang w:val="en-US" w:eastAsia="zh-CN"/>
        </w:rPr>
        <w:t>水、电、气综合能源成本优势显著</w:t>
      </w:r>
      <w:r>
        <w:rPr>
          <w:rFonts w:hint="eastAsia" w:ascii="Times New Roman" w:hAnsi="Times New Roman"/>
          <w:lang w:val="en-US" w:eastAsia="zh-CN"/>
        </w:rPr>
        <w:t>。</w:t>
      </w:r>
    </w:p>
    <w:p>
      <w:pPr>
        <w:pStyle w:val="4"/>
        <w:bidi w:val="0"/>
        <w:rPr>
          <w:rFonts w:ascii="Times New Roman" w:hAnsi="Times New Roman"/>
        </w:rPr>
      </w:pPr>
      <w:bookmarkStart w:id="20" w:name="_Toc23135"/>
      <w:r>
        <w:rPr>
          <w:rFonts w:hint="eastAsia" w:ascii="Times New Roman" w:hAnsi="Times New Roman"/>
          <w:lang w:eastAsia="zh-CN"/>
        </w:rPr>
        <w:t>（</w:t>
      </w:r>
      <w:r>
        <w:rPr>
          <w:rFonts w:hint="eastAsia" w:ascii="Times New Roman" w:hAnsi="Times New Roman"/>
          <w:lang w:val="en-US" w:eastAsia="zh-CN"/>
        </w:rPr>
        <w:t>四</w:t>
      </w:r>
      <w:r>
        <w:rPr>
          <w:rFonts w:hint="eastAsia" w:ascii="Times New Roman" w:hAnsi="Times New Roman"/>
          <w:lang w:eastAsia="zh-CN"/>
        </w:rPr>
        <w:t>）</w:t>
      </w:r>
      <w:r>
        <w:rPr>
          <w:rFonts w:ascii="Times New Roman" w:hAnsi="Times New Roman"/>
        </w:rPr>
        <w:t>交通体系完善</w:t>
      </w:r>
      <w:bookmarkEnd w:id="20"/>
    </w:p>
    <w:p>
      <w:pPr>
        <w:bidi w:val="0"/>
        <w:rPr>
          <w:rFonts w:ascii="Times New Roman" w:hAnsi="Times New Roman" w:cs="Times New Roman"/>
        </w:rPr>
      </w:pPr>
      <w:r>
        <w:rPr>
          <w:rFonts w:ascii="Times New Roman" w:hAnsi="Times New Roman"/>
          <w:lang w:val="en-US" w:eastAsia="zh-CN"/>
        </w:rPr>
        <w:t>乐山地处成渝地区双城经济圈重要节点、成都平原经济区南向开放门户，是区域内唯一具备</w:t>
      </w:r>
      <w:r>
        <w:rPr>
          <w:rFonts w:hint="eastAsia" w:ascii="Times New Roman" w:hAnsi="Times New Roman"/>
          <w:lang w:val="en-US" w:eastAsia="zh-CN"/>
        </w:rPr>
        <w:t>“</w:t>
      </w:r>
      <w:r>
        <w:rPr>
          <w:rFonts w:ascii="Times New Roman" w:hAnsi="Times New Roman"/>
          <w:lang w:val="en-US" w:eastAsia="zh-CN"/>
        </w:rPr>
        <w:t>公、铁、水、空</w:t>
      </w:r>
      <w:r>
        <w:rPr>
          <w:rFonts w:hint="eastAsia" w:ascii="Times New Roman" w:hAnsi="Times New Roman"/>
          <w:lang w:val="en-US" w:eastAsia="zh-CN"/>
        </w:rPr>
        <w:t>”</w:t>
      </w:r>
      <w:r>
        <w:rPr>
          <w:rFonts w:ascii="Times New Roman" w:hAnsi="Times New Roman"/>
          <w:lang w:val="en-US" w:eastAsia="zh-CN"/>
        </w:rPr>
        <w:t>四位一体立体交通体系的城市。</w:t>
      </w:r>
      <w:r>
        <w:rPr>
          <w:rFonts w:ascii="Times New Roman" w:hAnsi="Times New Roman"/>
        </w:rPr>
        <w:t>4条铁路、7条高速贯通全境，高速公路通车里程566公里。</w:t>
      </w:r>
      <w:r>
        <w:rPr>
          <w:rFonts w:ascii="Times New Roman" w:hAnsi="Times New Roman"/>
          <w:lang w:val="en-US" w:eastAsia="zh-CN"/>
        </w:rPr>
        <w:t>乐山港为成都平原经济区核心江海联运港口，</w:t>
      </w:r>
      <w:r>
        <w:rPr>
          <w:rFonts w:ascii="Times New Roman" w:hAnsi="Times New Roman"/>
        </w:rPr>
        <w:t>高等级航道</w:t>
      </w:r>
      <w:r>
        <w:rPr>
          <w:rFonts w:hint="eastAsia" w:ascii="Times New Roman" w:hAnsi="Times New Roman"/>
          <w:lang w:val="en-US" w:eastAsia="zh-CN"/>
        </w:rPr>
        <w:t>即将</w:t>
      </w:r>
      <w:r>
        <w:rPr>
          <w:rFonts w:ascii="Times New Roman" w:hAnsi="Times New Roman"/>
        </w:rPr>
        <w:t>贯通。乐山机场通航在即，</w:t>
      </w:r>
      <w:r>
        <w:rPr>
          <w:rFonts w:ascii="Times New Roman" w:hAnsi="Times New Roman"/>
          <w:lang w:val="en-US" w:eastAsia="zh-CN"/>
        </w:rPr>
        <w:t>全域立体综合交通枢纽格局全面成型</w:t>
      </w:r>
      <w:r>
        <w:rPr>
          <w:rFonts w:hint="eastAsia" w:ascii="Times New Roman" w:hAnsi="Times New Roman"/>
          <w:lang w:val="en-US" w:eastAsia="zh-CN"/>
        </w:rPr>
        <w:t>。</w:t>
      </w:r>
      <w:r>
        <w:rPr>
          <w:rFonts w:ascii="Times New Roman" w:hAnsi="Times New Roman"/>
          <w:lang w:val="en-US" w:eastAsia="zh-CN"/>
        </w:rPr>
        <w:t>多式联运高效协同、内外畅达，有效降低产业物流成本、提升要素流通效率与对外开放能级，为</w:t>
      </w:r>
      <w:r>
        <w:rPr>
          <w:rFonts w:hint="eastAsia" w:ascii="Times New Roman" w:hAnsi="Times New Roman"/>
          <w:lang w:val="en-US" w:eastAsia="zh-CN"/>
        </w:rPr>
        <w:t>乐山</w:t>
      </w:r>
      <w:r>
        <w:rPr>
          <w:rFonts w:ascii="Times New Roman" w:hAnsi="Times New Roman"/>
          <w:lang w:val="en-US" w:eastAsia="zh-CN"/>
        </w:rPr>
        <w:t>工业集聚发展、链式升级、外向赋能提供坚实枢纽保障。</w:t>
      </w:r>
    </w:p>
    <w:p>
      <w:pPr>
        <w:pStyle w:val="3"/>
        <w:widowControl/>
        <w:ind w:firstLine="640"/>
        <w:rPr>
          <w:rFonts w:ascii="Times New Roman" w:hAnsi="Times New Roman" w:cs="Times New Roman"/>
        </w:rPr>
      </w:pPr>
      <w:bookmarkStart w:id="21" w:name="_Toc24273"/>
      <w:r>
        <w:rPr>
          <w:rFonts w:ascii="Times New Roman" w:hAnsi="Times New Roman" w:cs="黑体"/>
        </w:rPr>
        <w:t>第</w:t>
      </w:r>
      <w:r>
        <w:rPr>
          <w:rFonts w:hint="eastAsia" w:ascii="Times New Roman" w:hAnsi="Times New Roman" w:cs="黑体"/>
        </w:rPr>
        <w:t>三</w:t>
      </w:r>
      <w:r>
        <w:rPr>
          <w:rFonts w:ascii="Times New Roman" w:hAnsi="Times New Roman" w:cs="黑体"/>
        </w:rPr>
        <w:t>节</w:t>
      </w:r>
      <w:r>
        <w:rPr>
          <w:rFonts w:ascii="Times New Roman" w:hAnsi="Times New Roman" w:cs="Times New Roman"/>
        </w:rPr>
        <w:t xml:space="preserve"> </w:t>
      </w:r>
      <w:r>
        <w:rPr>
          <w:rFonts w:hint="eastAsia" w:ascii="Times New Roman" w:hAnsi="Times New Roman" w:eastAsia="仿宋_GB2312" w:cs="黑体"/>
          <w:lang w:eastAsia="zh-CN"/>
        </w:rPr>
        <w:t>“</w:t>
      </w:r>
      <w:r>
        <w:rPr>
          <w:rFonts w:ascii="Times New Roman" w:hAnsi="Times New Roman" w:cs="黑体"/>
        </w:rPr>
        <w:t>十五五</w:t>
      </w:r>
      <w:r>
        <w:rPr>
          <w:rFonts w:hint="eastAsia" w:ascii="Times New Roman" w:hAnsi="Times New Roman" w:eastAsia="仿宋_GB2312" w:cs="黑体"/>
          <w:lang w:eastAsia="zh-CN"/>
        </w:rPr>
        <w:t>”</w:t>
      </w:r>
      <w:r>
        <w:rPr>
          <w:rFonts w:ascii="Times New Roman" w:hAnsi="Times New Roman" w:cs="黑体"/>
        </w:rPr>
        <w:t>面临形势</w:t>
      </w:r>
      <w:bookmarkEnd w:id="21"/>
    </w:p>
    <w:p>
      <w:pPr>
        <w:bidi w:val="0"/>
        <w:rPr>
          <w:rFonts w:ascii="Times New Roman" w:hAnsi="Times New Roman" w:cs="Times New Roman"/>
        </w:rPr>
      </w:pPr>
      <w:r>
        <w:rPr>
          <w:rFonts w:ascii="Times New Roman" w:hAnsi="Times New Roman"/>
          <w:lang w:val="en-US" w:eastAsia="zh-CN"/>
        </w:rPr>
        <w:t>依托坚实工业基底、完备产业体系、富集资源要素和立体枢纽优势，乐山具备承接重大战略、落地重大项目、培育新质生产力的良好基础。战略赋能与市域自身优势双向赋能，为</w:t>
      </w:r>
      <w:r>
        <w:rPr>
          <w:rFonts w:hint="eastAsia" w:ascii="Times New Roman" w:hAnsi="Times New Roman"/>
          <w:lang w:val="en-US" w:eastAsia="zh-CN"/>
        </w:rPr>
        <w:t>“</w:t>
      </w:r>
      <w:r>
        <w:rPr>
          <w:rFonts w:ascii="Times New Roman" w:hAnsi="Times New Roman"/>
          <w:lang w:val="en-US" w:eastAsia="zh-CN"/>
        </w:rPr>
        <w:t>十五五</w:t>
      </w:r>
      <w:r>
        <w:rPr>
          <w:rFonts w:hint="eastAsia" w:ascii="Times New Roman" w:hAnsi="Times New Roman"/>
          <w:lang w:val="en-US" w:eastAsia="zh-CN"/>
        </w:rPr>
        <w:t>”</w:t>
      </w:r>
      <w:r>
        <w:rPr>
          <w:rFonts w:ascii="Times New Roman" w:hAnsi="Times New Roman"/>
          <w:lang w:val="en-US" w:eastAsia="zh-CN"/>
        </w:rPr>
        <w:t>时期工业提质进位、产业能级跃升积蓄强劲发展势能。</w:t>
      </w:r>
      <w:r>
        <w:rPr>
          <w:rFonts w:ascii="Times New Roman" w:hAnsi="Times New Roman" w:cs="仿宋_GB2312"/>
          <w:lang w:bidi="ar"/>
        </w:rPr>
        <w:t>乐山正处于新旧动能转换的阵痛期和深度调整的关键期，产业结构单一、产业链能级不高、创新驱动不足等长期性问题仍然突出，稳增长、调结构、防风险任务艰巨。</w:t>
      </w:r>
    </w:p>
    <w:bookmarkEnd w:id="0"/>
    <w:p>
      <w:pPr>
        <w:pStyle w:val="2"/>
        <w:keepNext/>
        <w:spacing w:before="156" w:beforeLines="50" w:after="156" w:afterLines="50"/>
        <w:ind w:firstLine="0" w:firstLineChars="0"/>
        <w:jc w:val="center"/>
        <w:rPr>
          <w:rFonts w:hint="default" w:ascii="Times New Roman" w:hAnsi="Times New Roman" w:cstheme="minorBidi"/>
          <w:bCs w:val="0"/>
          <w:kern w:val="2"/>
          <w:szCs w:val="72"/>
        </w:rPr>
      </w:pPr>
      <w:bookmarkStart w:id="22" w:name="_Toc14612"/>
      <w:bookmarkStart w:id="23" w:name="_Toc10807"/>
      <w:r>
        <w:rPr>
          <w:rFonts w:ascii="Times New Roman" w:hAnsi="Times New Roman" w:cstheme="minorBidi"/>
          <w:bCs w:val="0"/>
          <w:kern w:val="2"/>
          <w:szCs w:val="72"/>
        </w:rPr>
        <w:t xml:space="preserve">第二章  </w:t>
      </w:r>
      <w:bookmarkStart w:id="24" w:name="_Toc29008"/>
      <w:r>
        <w:rPr>
          <w:rFonts w:ascii="Times New Roman" w:hAnsi="Times New Roman" w:cstheme="minorBidi"/>
          <w:bCs w:val="0"/>
          <w:kern w:val="2"/>
          <w:szCs w:val="72"/>
        </w:rPr>
        <w:t>总体要求</w:t>
      </w:r>
      <w:bookmarkEnd w:id="22"/>
      <w:bookmarkEnd w:id="23"/>
      <w:bookmarkEnd w:id="24"/>
    </w:p>
    <w:p>
      <w:pPr>
        <w:keepNext/>
        <w:keepLines/>
        <w:widowControl w:val="0"/>
        <w:suppressLineNumbers w:val="0"/>
        <w:spacing w:before="0" w:beforeAutospacing="0" w:after="0" w:afterAutospacing="0" w:line="360" w:lineRule="auto"/>
        <w:ind w:left="0" w:right="0" w:firstLine="640" w:firstLineChars="200"/>
        <w:jc w:val="both"/>
        <w:outlineLvl w:val="1"/>
        <w:rPr>
          <w:rFonts w:ascii="Times New Roman" w:hAnsi="Times New Roman" w:eastAsia="黑体" w:cs="Times New Roman"/>
          <w:lang w:val="en-US"/>
        </w:rPr>
      </w:pPr>
      <w:bookmarkStart w:id="25" w:name="_Toc10499"/>
      <w:bookmarkStart w:id="26" w:name="_Toc19033"/>
      <w:bookmarkStart w:id="27" w:name="_Toc10845"/>
      <w:bookmarkStart w:id="28" w:name="_Toc5680"/>
      <w:r>
        <w:rPr>
          <w:rFonts w:hint="eastAsia" w:ascii="Times New Roman" w:hAnsi="Times New Roman" w:eastAsia="黑体" w:cs="Times New Roman"/>
          <w:kern w:val="2"/>
          <w:sz w:val="32"/>
          <w:szCs w:val="32"/>
          <w:lang w:val="en-US" w:eastAsia="zh-CN" w:bidi="ar"/>
        </w:rPr>
        <w:t>第一节</w:t>
      </w:r>
      <w:r>
        <w:rPr>
          <w:rFonts w:hint="default" w:ascii="Times New Roman" w:hAnsi="Times New Roman" w:eastAsia="黑体" w:cs="Times New Roman"/>
          <w:kern w:val="2"/>
          <w:sz w:val="32"/>
          <w:szCs w:val="32"/>
          <w:lang w:val="en-US" w:eastAsia="zh-CN" w:bidi="ar"/>
        </w:rPr>
        <w:t xml:space="preserve"> </w:t>
      </w:r>
      <w:r>
        <w:rPr>
          <w:rFonts w:hint="eastAsia" w:ascii="Times New Roman" w:hAnsi="Times New Roman" w:eastAsia="黑体" w:cs="Times New Roman"/>
          <w:kern w:val="2"/>
          <w:sz w:val="32"/>
          <w:szCs w:val="32"/>
          <w:lang w:val="en-US" w:eastAsia="zh-CN" w:bidi="ar"/>
        </w:rPr>
        <w:t>指导思想</w:t>
      </w:r>
      <w:bookmarkEnd w:id="25"/>
      <w:bookmarkEnd w:id="26"/>
    </w:p>
    <w:p>
      <w:pPr>
        <w:keepNext w:val="0"/>
        <w:keepLines w:val="0"/>
        <w:widowControl w:val="0"/>
        <w:suppressLineNumbers w:val="0"/>
        <w:spacing w:before="0" w:beforeAutospacing="0" w:after="0" w:afterAutospacing="0" w:line="360" w:lineRule="auto"/>
        <w:ind w:left="0" w:right="0" w:firstLine="640" w:firstLineChars="200"/>
        <w:jc w:val="both"/>
        <w:rPr>
          <w:rFonts w:ascii="Times New Roman" w:hAnsi="Times New Roman" w:cs="Times New Roman"/>
          <w:lang w:val="en-US"/>
        </w:rPr>
      </w:pPr>
      <w:r>
        <w:rPr>
          <w:rFonts w:hint="eastAsia" w:ascii="Times New Roman" w:hAnsi="Times New Roman" w:eastAsia="仿宋_GB2312" w:cs="Times New Roman"/>
          <w:kern w:val="2"/>
          <w:sz w:val="32"/>
          <w:szCs w:val="32"/>
          <w:lang w:val="en-US" w:eastAsia="zh-CN" w:bidi="ar"/>
        </w:rPr>
        <w:t>坚持以习近平新时代中国特色社会主义思想为指导，全面贯彻党的二十大和二十届历次全会精神，坚定落实习近平总书记对四川工作系列重要指示精神，完整准确全面贯彻新发展理念，主动服务国家战略，积极融入新发展格局，紧紧抓住高质量发展首要任务，突出新型工业化主导作用，坚定不移推进工业强市，以发展新质生产力为重要着力点，</w:t>
      </w:r>
      <w:r>
        <w:rPr>
          <w:rFonts w:hint="eastAsia" w:ascii="Times New Roman" w:hAnsi="Times New Roman" w:eastAsia="仿宋_GB2312" w:cs="仿宋_GB2312"/>
          <w:kern w:val="0"/>
          <w:sz w:val="32"/>
          <w:szCs w:val="32"/>
          <w:lang w:val="en-US" w:eastAsia="zh-CN" w:bidi="ar"/>
        </w:rPr>
        <w:t>以光伏储能和绿色化工两大优势产业为重点</w:t>
      </w:r>
      <w:r>
        <w:rPr>
          <w:rFonts w:hint="eastAsia" w:ascii="Times New Roman" w:hAnsi="Times New Roman" w:eastAsia="仿宋_GB2312" w:cs="Times New Roman"/>
          <w:kern w:val="2"/>
          <w:sz w:val="32"/>
          <w:szCs w:val="32"/>
          <w:lang w:val="en-US" w:eastAsia="zh-CN" w:bidi="ar"/>
        </w:rPr>
        <w:t>，以建圈强链为抓手，以推动科技创新和产业创新深度融合为主要路径，推进产业基础高级化和产业链现代化，促进高端化、智能化、绿色化、融合化发展，加快构建具有乐山特色的</w:t>
      </w:r>
      <w:r>
        <w:rPr>
          <w:rFonts w:hint="eastAsia" w:ascii="Times New Roman" w:hAnsi="Times New Roman"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225</w:t>
      </w:r>
      <w:r>
        <w:rPr>
          <w:rFonts w:hint="eastAsia" w:ascii="Times New Roman" w:hAnsi="Times New Roman"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现代工业产业体系</w:t>
      </w:r>
      <w:bookmarkStart w:id="29" w:name="_Toc21439"/>
      <w:r>
        <w:rPr>
          <w:rFonts w:hint="eastAsia" w:ascii="Times New Roman" w:hAnsi="Times New Roman" w:eastAsia="仿宋_GB2312" w:cs="Times New Roman"/>
          <w:kern w:val="2"/>
          <w:sz w:val="32"/>
          <w:szCs w:val="32"/>
          <w:lang w:val="en-US" w:eastAsia="zh-CN" w:bidi="ar"/>
        </w:rPr>
        <w:t>，培育壮大区域领跑、国内领先、国际一流的先进制造业集群。</w:t>
      </w:r>
    </w:p>
    <w:p>
      <w:pPr>
        <w:keepNext/>
        <w:keepLines/>
        <w:widowControl w:val="0"/>
        <w:suppressLineNumbers w:val="0"/>
        <w:spacing w:before="0" w:beforeAutospacing="0" w:after="0" w:afterAutospacing="0" w:line="360" w:lineRule="auto"/>
        <w:ind w:left="0" w:right="0" w:firstLine="640" w:firstLineChars="200"/>
        <w:jc w:val="both"/>
        <w:outlineLvl w:val="1"/>
        <w:rPr>
          <w:rFonts w:ascii="Times New Roman" w:hAnsi="Times New Roman" w:eastAsia="黑体" w:cs="Times New Roman"/>
          <w:lang w:val="en-US"/>
        </w:rPr>
      </w:pPr>
      <w:bookmarkStart w:id="30" w:name="_Toc24398"/>
      <w:bookmarkStart w:id="31" w:name="_Toc23969"/>
      <w:r>
        <w:rPr>
          <w:rFonts w:hint="eastAsia" w:ascii="Times New Roman" w:hAnsi="Times New Roman" w:eastAsia="黑体" w:cs="Times New Roman"/>
          <w:kern w:val="2"/>
          <w:sz w:val="32"/>
          <w:szCs w:val="32"/>
          <w:lang w:val="en-US" w:eastAsia="zh-CN" w:bidi="ar"/>
        </w:rPr>
        <w:t>第二节</w:t>
      </w:r>
      <w:r>
        <w:rPr>
          <w:rFonts w:hint="default" w:ascii="Times New Roman" w:hAnsi="Times New Roman" w:eastAsia="黑体" w:cs="Times New Roman"/>
          <w:kern w:val="2"/>
          <w:sz w:val="32"/>
          <w:szCs w:val="32"/>
          <w:lang w:val="en-US" w:eastAsia="zh-CN" w:bidi="ar"/>
        </w:rPr>
        <w:t xml:space="preserve"> </w:t>
      </w:r>
      <w:r>
        <w:rPr>
          <w:rFonts w:hint="eastAsia" w:ascii="Times New Roman" w:hAnsi="Times New Roman" w:eastAsia="黑体" w:cs="Times New Roman"/>
          <w:kern w:val="2"/>
          <w:sz w:val="32"/>
          <w:szCs w:val="32"/>
          <w:lang w:val="en-US" w:eastAsia="zh-CN" w:bidi="ar"/>
        </w:rPr>
        <w:t>主要原则</w:t>
      </w:r>
      <w:bookmarkEnd w:id="29"/>
      <w:bookmarkEnd w:id="30"/>
      <w:bookmarkEnd w:id="31"/>
    </w:p>
    <w:p>
      <w:pPr>
        <w:pStyle w:val="18"/>
        <w:keepNext w:val="0"/>
        <w:keepLines w:val="0"/>
        <w:widowControl w:val="0"/>
        <w:suppressLineNumbers w:val="0"/>
        <w:spacing w:before="0" w:beforeAutospacing="0" w:after="0" w:afterAutospacing="0" w:line="360" w:lineRule="auto"/>
        <w:ind w:left="0" w:leftChars="0" w:right="0" w:firstLine="640" w:firstLineChars="200"/>
        <w:jc w:val="both"/>
        <w:rPr>
          <w:rFonts w:ascii="Times New Roman" w:hAnsi="Times New Roman"/>
          <w:lang w:val="en-US" w:bidi="ar"/>
        </w:rPr>
      </w:pP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楷体_GB2312" w:cs="楷体_GB2312"/>
          <w:b/>
          <w:bCs/>
          <w:kern w:val="2"/>
          <w:sz w:val="32"/>
          <w:szCs w:val="32"/>
          <w:lang w:val="en-US" w:eastAsia="zh-CN" w:bidi="ar"/>
        </w:rPr>
        <w:t>坚持质效优先，高端化发展</w:t>
      </w:r>
      <w:r>
        <w:rPr>
          <w:rFonts w:hint="eastAsia" w:ascii="Times New Roman" w:hAnsi="Times New Roman" w:eastAsia="仿宋_GB2312" w:cs="仿宋_GB2312"/>
          <w:kern w:val="2"/>
          <w:sz w:val="32"/>
          <w:szCs w:val="32"/>
          <w:lang w:val="en-US" w:eastAsia="zh-CN" w:bidi="ar"/>
        </w:rPr>
        <w:t>。着力优化制造业供给结构，提高生产效率，提升优质消费品和中高端产品供给能力，推进质量筑基、品牌增值、标准引领，持续增强制造业综合效益和核心竞争力，加快迈向全球产业链中高端。</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仿宋_GB2312"/>
          <w:lang w:val="en-US" w:bidi="ar"/>
        </w:rPr>
      </w:pPr>
      <w:r>
        <w:rPr>
          <w:rFonts w:hint="eastAsia" w:ascii="Times New Roman" w:hAnsi="Times New Roman" w:eastAsia="楷体_GB2312" w:cs="楷体_GB2312"/>
          <w:b/>
          <w:bCs/>
          <w:kern w:val="2"/>
          <w:sz w:val="32"/>
          <w:szCs w:val="32"/>
          <w:lang w:val="en-US" w:eastAsia="zh-CN" w:bidi="ar"/>
        </w:rPr>
        <w:t>——坚持创新引领，智能化发展。</w:t>
      </w:r>
      <w:r>
        <w:rPr>
          <w:rFonts w:hint="eastAsia" w:ascii="Times New Roman" w:hAnsi="Times New Roman" w:eastAsia="仿宋_GB2312" w:cs="仿宋_GB2312"/>
          <w:kern w:val="2"/>
          <w:sz w:val="32"/>
          <w:szCs w:val="32"/>
          <w:lang w:val="en-US" w:eastAsia="zh-CN" w:bidi="ar"/>
        </w:rPr>
        <w:t>加强原始创新和关键核心技术攻关，加速科技成果转化为现实生产力，以新一代智能制造为主攻方向，实施</w:t>
      </w:r>
      <w:r>
        <w:rPr>
          <w:rFonts w:hint="eastAsia" w:ascii="Times New Roman" w:hAnsi="Times New Roman"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人工智能</w:t>
      </w:r>
      <w:r>
        <w:rPr>
          <w:rFonts w:hint="default" w:ascii="Times New Roman" w:hAnsi="Times New Roman" w:eastAsia="仿宋_GB2312"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制造</w:t>
      </w:r>
      <w:r>
        <w:rPr>
          <w:rFonts w:hint="eastAsia" w:ascii="Times New Roman" w:hAnsi="Times New Roman"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行动，推动制造业数智化转型，以科技创新和产业创新深度融合培育发展新动能。</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rPr>
      </w:pPr>
      <w:r>
        <w:rPr>
          <w:rFonts w:hint="eastAsia" w:ascii="Times New Roman" w:hAnsi="Times New Roman" w:eastAsia="楷体_GB2312" w:cs="楷体_GB2312"/>
          <w:b/>
          <w:bCs/>
          <w:kern w:val="2"/>
          <w:sz w:val="32"/>
          <w:szCs w:val="32"/>
          <w:lang w:val="en-US" w:eastAsia="zh-CN" w:bidi="ar"/>
        </w:rPr>
        <w:t>——坚持低碳转型，绿色化发展。</w:t>
      </w:r>
      <w:r>
        <w:rPr>
          <w:rFonts w:hint="eastAsia" w:ascii="Times New Roman" w:hAnsi="Times New Roman" w:eastAsia="仿宋_GB2312" w:cs="Times New Roman"/>
          <w:kern w:val="2"/>
          <w:sz w:val="32"/>
          <w:szCs w:val="32"/>
          <w:lang w:val="en-US" w:eastAsia="zh-CN" w:bidi="ar"/>
        </w:rPr>
        <w:t>依托清洁能源优势，推进工业领域节能降碳，加快构建全周期全流程绿色制造体系，推动产业向低碳化、循环化、集约化方向发展，把绿色低碳打造成为乐山新型工业化的鲜明底色。</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bidi="ar"/>
        </w:rPr>
      </w:pPr>
      <w:r>
        <w:rPr>
          <w:rFonts w:hint="eastAsia" w:ascii="Times New Roman" w:hAnsi="Times New Roman" w:eastAsia="楷体_GB2312" w:cs="楷体_GB2312"/>
          <w:b/>
          <w:bCs/>
          <w:kern w:val="2"/>
          <w:sz w:val="32"/>
          <w:szCs w:val="32"/>
          <w:lang w:val="en-US" w:eastAsia="zh-CN" w:bidi="ar"/>
        </w:rPr>
        <w:t>——坚持系统推进，融合化发展。</w:t>
      </w:r>
      <w:r>
        <w:rPr>
          <w:rFonts w:hint="eastAsia" w:ascii="Times New Roman" w:hAnsi="Times New Roman" w:eastAsia="仿宋_GB2312" w:cs="Times New Roman"/>
          <w:kern w:val="2"/>
          <w:sz w:val="32"/>
          <w:szCs w:val="32"/>
          <w:lang w:val="en-US" w:eastAsia="zh-CN" w:bidi="ar"/>
        </w:rPr>
        <w:t>以先进制造业与现代农业、文旅产业、现代服务业、现代国防深度融合为方向，以产业链上中下游、大中小企业融通创新为支撑，加快构建产业链上下游协同、左右岸配套、大中小融通的融合发展新格局。</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highlight w:val="yellow"/>
          <w:lang w:val="en-US" w:bidi="ar"/>
        </w:rPr>
      </w:pPr>
      <w:r>
        <w:rPr>
          <w:rFonts w:hint="eastAsia" w:ascii="Times New Roman" w:hAnsi="Times New Roman" w:eastAsia="楷体_GB2312" w:cs="楷体_GB2312"/>
          <w:b/>
          <w:bCs/>
          <w:kern w:val="2"/>
          <w:sz w:val="32"/>
          <w:szCs w:val="32"/>
          <w:lang w:val="en-US" w:eastAsia="zh-CN" w:bidi="ar"/>
        </w:rPr>
        <w:t>——坚持圈链思维，协同化发展</w:t>
      </w:r>
      <w:r>
        <w:rPr>
          <w:rFonts w:hint="eastAsia" w:ascii="Times New Roman" w:hAnsi="Times New Roman" w:eastAsia="仿宋_GB2312" w:cs="仿宋_GB2312"/>
          <w:b/>
          <w:bCs/>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促进产业链上下游、左右岸集群集聚、做大成势，推动创新链、产业链、资金链、人才链深度融合，深度融入成渝地区双城经济圈和成都平原经济区一体化发展，联动发展、错位发展，构建优势互补的产业协同生态。</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rPr>
      </w:pPr>
      <w:r>
        <w:rPr>
          <w:rFonts w:hint="eastAsia" w:ascii="Times New Roman" w:hAnsi="Times New Roman" w:eastAsia="楷体_GB2312" w:cs="楷体_GB2312"/>
          <w:b/>
          <w:bCs/>
          <w:kern w:val="2"/>
          <w:sz w:val="32"/>
          <w:szCs w:val="32"/>
          <w:lang w:val="en-US" w:eastAsia="zh-CN" w:bidi="ar"/>
        </w:rPr>
        <w:t>——坚持政府引导，市场化主导。</w:t>
      </w:r>
      <w:r>
        <w:rPr>
          <w:rFonts w:hint="eastAsia" w:ascii="Times New Roman" w:hAnsi="Times New Roman" w:eastAsia="仿宋_GB2312" w:cs="Times New Roman"/>
          <w:kern w:val="2"/>
          <w:sz w:val="32"/>
          <w:szCs w:val="32"/>
          <w:lang w:val="en-US" w:eastAsia="zh-CN" w:bidi="ar"/>
        </w:rPr>
        <w:t>充分发挥市场在资源配置中的决定性作用，更好发挥政府作用，强化政府宏观指导和政策扶持，推进有效市场和有为政府有机结合，激活市场主体活力，释放产业内生动力。</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rPr>
      </w:pPr>
      <w:r>
        <w:rPr>
          <w:rFonts w:hint="eastAsia" w:ascii="Times New Roman" w:hAnsi="Times New Roman" w:eastAsia="楷体_GB2312" w:cs="楷体_GB2312"/>
          <w:b/>
          <w:bCs/>
          <w:kern w:val="2"/>
          <w:sz w:val="32"/>
          <w:szCs w:val="32"/>
          <w:lang w:val="en-US" w:eastAsia="zh-CN" w:bidi="ar"/>
        </w:rPr>
        <w:t>——坚持安全为要，稳健化发展。</w:t>
      </w:r>
      <w:bookmarkStart w:id="32" w:name="_Toc21686"/>
      <w:r>
        <w:rPr>
          <w:rFonts w:hint="eastAsia" w:ascii="Times New Roman" w:hAnsi="Times New Roman" w:eastAsia="仿宋_GB2312" w:cs="Times New Roman"/>
          <w:kern w:val="2"/>
          <w:sz w:val="32"/>
          <w:szCs w:val="32"/>
          <w:lang w:val="en-US" w:eastAsia="zh-CN" w:bidi="ar"/>
        </w:rPr>
        <w:t>统筹发展和安全，着力补短板、锻长板、强基础、防风险，提升产业链供应链韧性和安全水平，在发展中固安全、在安全中谋发展，以高水平安全保障高质量发展。</w:t>
      </w:r>
    </w:p>
    <w:p>
      <w:pPr>
        <w:keepNext/>
        <w:keepLines/>
        <w:widowControl w:val="0"/>
        <w:suppressLineNumbers w:val="0"/>
        <w:spacing w:before="0" w:beforeAutospacing="0" w:after="0" w:afterAutospacing="0" w:line="360" w:lineRule="auto"/>
        <w:ind w:left="0" w:right="0" w:firstLine="640" w:firstLineChars="200"/>
        <w:jc w:val="both"/>
        <w:outlineLvl w:val="1"/>
        <w:rPr>
          <w:rFonts w:ascii="Times New Roman" w:hAnsi="Times New Roman" w:eastAsia="黑体" w:cs="Times New Roman"/>
          <w:lang w:val="en-US"/>
        </w:rPr>
      </w:pPr>
      <w:bookmarkStart w:id="33" w:name="_Toc334"/>
      <w:bookmarkStart w:id="34" w:name="_Toc17202"/>
      <w:r>
        <w:rPr>
          <w:rFonts w:hint="eastAsia" w:ascii="Times New Roman" w:hAnsi="Times New Roman" w:eastAsia="黑体" w:cs="Times New Roman"/>
          <w:kern w:val="2"/>
          <w:sz w:val="32"/>
          <w:szCs w:val="32"/>
          <w:lang w:val="en-US" w:eastAsia="zh-CN" w:bidi="ar"/>
        </w:rPr>
        <w:t>第三节</w:t>
      </w:r>
      <w:r>
        <w:rPr>
          <w:rFonts w:hint="default" w:ascii="Times New Roman" w:hAnsi="Times New Roman" w:eastAsia="黑体" w:cs="Times New Roman"/>
          <w:kern w:val="2"/>
          <w:sz w:val="32"/>
          <w:szCs w:val="32"/>
          <w:lang w:val="en-US" w:eastAsia="zh-CN" w:bidi="ar"/>
        </w:rPr>
        <w:t xml:space="preserve"> </w:t>
      </w:r>
      <w:r>
        <w:rPr>
          <w:rFonts w:hint="eastAsia" w:ascii="Times New Roman" w:hAnsi="Times New Roman" w:eastAsia="黑体" w:cs="Times New Roman"/>
          <w:kern w:val="2"/>
          <w:sz w:val="32"/>
          <w:szCs w:val="32"/>
          <w:lang w:val="en-US" w:eastAsia="zh-CN" w:bidi="ar"/>
        </w:rPr>
        <w:t>发展目标</w:t>
      </w:r>
      <w:bookmarkEnd w:id="32"/>
      <w:bookmarkEnd w:id="33"/>
      <w:bookmarkEnd w:id="34"/>
    </w:p>
    <w:p>
      <w:pPr>
        <w:keepNext w:val="0"/>
        <w:keepLines w:val="0"/>
        <w:widowControl w:val="0"/>
        <w:suppressLineNumbers w:val="0"/>
        <w:spacing w:before="0" w:beforeAutospacing="0" w:after="0" w:afterAutospacing="0" w:line="360" w:lineRule="auto"/>
        <w:ind w:left="0" w:right="0" w:firstLine="640" w:firstLineChars="200"/>
        <w:jc w:val="both"/>
        <w:rPr>
          <w:rFonts w:ascii="Times New Roman" w:hAnsi="Times New Roman" w:cs="Times New Roman"/>
          <w:lang w:val="en-US" w:bidi="ar"/>
        </w:rPr>
      </w:pPr>
      <w:r>
        <w:rPr>
          <w:rFonts w:hint="eastAsia" w:ascii="Times New Roman" w:hAnsi="Times New Roman" w:eastAsia="仿宋_GB2312" w:cs="Times New Roman"/>
          <w:kern w:val="2"/>
          <w:sz w:val="32"/>
          <w:szCs w:val="32"/>
          <w:lang w:val="en-US" w:eastAsia="zh-CN" w:bidi="ar"/>
        </w:rPr>
        <w:t>到</w:t>
      </w:r>
      <w:r>
        <w:rPr>
          <w:rFonts w:hint="default" w:ascii="Times New Roman" w:hAnsi="Times New Roman" w:eastAsia="仿宋_GB2312" w:cs="Times New Roman"/>
          <w:kern w:val="2"/>
          <w:sz w:val="32"/>
          <w:szCs w:val="32"/>
          <w:lang w:val="en-US" w:eastAsia="zh-CN" w:bidi="ar"/>
        </w:rPr>
        <w:t>2030</w:t>
      </w:r>
      <w:r>
        <w:rPr>
          <w:rFonts w:hint="eastAsia" w:ascii="Times New Roman" w:hAnsi="Times New Roman" w:eastAsia="仿宋_GB2312" w:cs="Times New Roman"/>
          <w:kern w:val="2"/>
          <w:sz w:val="32"/>
          <w:szCs w:val="32"/>
          <w:lang w:val="en-US" w:eastAsia="zh-CN" w:bidi="ar"/>
        </w:rPr>
        <w:t>年，建圈强链取得显著成效，产业规模能力明显提升，产业链竞争力和韧性安全水平持续提升，产业创新能力显著增强，重点产业迈入价值链中高端，智能制造成为制造业高质量发展的核心动力，绿色制造成为新型工业化的普遍形态，建设国省级先进制造业集群取得重要进展。</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仿宋_GB2312"/>
          <w:lang w:val="en-US" w:bidi="ar"/>
        </w:rPr>
      </w:pPr>
      <w:r>
        <w:rPr>
          <w:rFonts w:hint="eastAsia" w:ascii="Times New Roman" w:hAnsi="Times New Roman" w:eastAsia="楷体_GB2312" w:cs="楷体_GB2312"/>
          <w:b/>
          <w:bCs/>
          <w:kern w:val="2"/>
          <w:sz w:val="32"/>
          <w:szCs w:val="32"/>
          <w:lang w:val="en-US" w:eastAsia="zh-CN" w:bidi="ar"/>
        </w:rPr>
        <w:t>——产业质效显著提升。</w:t>
      </w:r>
      <w:r>
        <w:rPr>
          <w:rFonts w:hint="eastAsia" w:ascii="Times New Roman" w:hAnsi="Times New Roman" w:eastAsia="仿宋_GB2312" w:cs="仿宋_GB2312"/>
          <w:kern w:val="2"/>
          <w:sz w:val="32"/>
          <w:szCs w:val="32"/>
          <w:lang w:val="en-US" w:eastAsia="zh-CN" w:bidi="ar"/>
        </w:rPr>
        <w:t>全市工业总产值突破</w:t>
      </w:r>
      <w:r>
        <w:rPr>
          <w:rFonts w:hint="default" w:ascii="Times New Roman" w:hAnsi="Times New Roman" w:eastAsia="仿宋_GB2312" w:cs="仿宋_GB2312"/>
          <w:kern w:val="2"/>
          <w:sz w:val="32"/>
          <w:szCs w:val="32"/>
          <w:lang w:val="en-US" w:eastAsia="zh-CN" w:bidi="ar"/>
        </w:rPr>
        <w:t>4000</w:t>
      </w:r>
      <w:r>
        <w:rPr>
          <w:rFonts w:hint="eastAsia" w:ascii="Times New Roman" w:hAnsi="Times New Roman" w:eastAsia="仿宋_GB2312" w:cs="仿宋_GB2312"/>
          <w:kern w:val="2"/>
          <w:sz w:val="32"/>
          <w:szCs w:val="32"/>
          <w:lang w:val="en-US" w:eastAsia="zh-CN" w:bidi="ar"/>
        </w:rPr>
        <w:t>亿元，规上工业增加值</w:t>
      </w:r>
      <w:r>
        <w:rPr>
          <w:rFonts w:hint="eastAsia" w:ascii="Times New Roman" w:hAnsi="Times New Roman" w:eastAsia="仿宋_GB2312" w:cs="Times New Roman"/>
          <w:kern w:val="2"/>
          <w:sz w:val="32"/>
          <w:szCs w:val="32"/>
          <w:lang w:val="en-US" w:eastAsia="zh-CN" w:bidi="ar"/>
        </w:rPr>
        <w:t>年均增长</w:t>
      </w:r>
      <w:r>
        <w:rPr>
          <w:rFonts w:hint="default" w:ascii="Times New Roman" w:hAnsi="Times New Roman" w:eastAsia="仿宋_GB2312" w:cs="Times New Roman"/>
          <w:kern w:val="2"/>
          <w:sz w:val="32"/>
          <w:szCs w:val="32"/>
          <w:lang w:val="en-US" w:eastAsia="zh-CN" w:bidi="ar"/>
        </w:rPr>
        <w:t>7%</w:t>
      </w:r>
      <w:r>
        <w:rPr>
          <w:rFonts w:hint="eastAsia" w:ascii="Times New Roman" w:hAnsi="Times New Roman" w:eastAsia="仿宋_GB2312" w:cs="Times New Roman"/>
          <w:kern w:val="2"/>
          <w:sz w:val="32"/>
          <w:szCs w:val="32"/>
          <w:lang w:val="en-US" w:eastAsia="zh-CN" w:bidi="ar"/>
        </w:rPr>
        <w:t>以上。</w:t>
      </w:r>
      <w:r>
        <w:rPr>
          <w:rFonts w:hint="eastAsia" w:ascii="Times New Roman" w:hAnsi="Times New Roman" w:eastAsia="仿宋_GB2312" w:cs="仿宋_GB2312"/>
          <w:kern w:val="2"/>
          <w:sz w:val="32"/>
          <w:szCs w:val="32"/>
          <w:lang w:val="en-US" w:eastAsia="zh-CN" w:bidi="ar"/>
        </w:rPr>
        <w:t>传统产业加快转型、新兴产业集聚成势、未来产业创新发展的格局加速形成，高技术制造业、战略性新兴产业比重不断提升，产业生态圈日益完善。</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bidi="ar"/>
        </w:rPr>
      </w:pPr>
      <w:r>
        <w:rPr>
          <w:rFonts w:hint="eastAsia" w:ascii="Times New Roman" w:hAnsi="Times New Roman" w:eastAsia="楷体_GB2312" w:cs="楷体_GB2312"/>
          <w:b/>
          <w:bCs/>
          <w:kern w:val="2"/>
          <w:sz w:val="32"/>
          <w:szCs w:val="32"/>
          <w:lang w:val="en-US" w:eastAsia="zh-CN" w:bidi="ar"/>
        </w:rPr>
        <w:t>——智能制造纵深推进。</w:t>
      </w:r>
      <w:r>
        <w:rPr>
          <w:rFonts w:hint="eastAsia" w:ascii="Times New Roman" w:hAnsi="Times New Roman" w:eastAsia="仿宋_GB2312" w:cs="Times New Roman"/>
          <w:kern w:val="2"/>
          <w:sz w:val="32"/>
          <w:szCs w:val="32"/>
          <w:lang w:val="en-US" w:eastAsia="zh-CN" w:bidi="ar"/>
        </w:rPr>
        <w:t>规上工业企业数字化改造全覆盖，人工智能在重点行业实现规模化应用。创建智能工厂</w:t>
      </w:r>
      <w:r>
        <w:rPr>
          <w:rFonts w:hint="default" w:ascii="Times New Roman" w:hAnsi="Times New Roman" w:eastAsia="仿宋_GB2312" w:cs="Times New Roman"/>
          <w:kern w:val="2"/>
          <w:sz w:val="32"/>
          <w:szCs w:val="32"/>
          <w:lang w:val="en-US" w:eastAsia="zh-CN" w:bidi="ar"/>
        </w:rPr>
        <w:t>30</w:t>
      </w:r>
      <w:r>
        <w:rPr>
          <w:rFonts w:hint="eastAsia" w:ascii="Times New Roman" w:hAnsi="Times New Roman" w:eastAsia="仿宋_GB2312" w:cs="Times New Roman"/>
          <w:kern w:val="2"/>
          <w:sz w:val="32"/>
          <w:szCs w:val="32"/>
          <w:lang w:val="en-US" w:eastAsia="zh-CN" w:bidi="ar"/>
        </w:rPr>
        <w:t>个以上，培育一批智能制造示范场景，制造业数字化、网络化、智能化水平显著提升。</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rPr>
      </w:pPr>
      <w:r>
        <w:rPr>
          <w:rFonts w:hint="eastAsia" w:ascii="Times New Roman" w:hAnsi="Times New Roman" w:eastAsia="楷体_GB2312" w:cs="楷体_GB2312"/>
          <w:b/>
          <w:bCs/>
          <w:kern w:val="2"/>
          <w:sz w:val="32"/>
          <w:szCs w:val="32"/>
          <w:lang w:val="en-US" w:eastAsia="zh-CN" w:bidi="ar"/>
        </w:rPr>
        <w:t>——绿色低碳转型加快。</w:t>
      </w:r>
      <w:r>
        <w:rPr>
          <w:rFonts w:hint="eastAsia" w:ascii="Times New Roman" w:hAnsi="Times New Roman" w:eastAsia="仿宋_GB2312" w:cs="Times New Roman"/>
          <w:kern w:val="2"/>
          <w:sz w:val="32"/>
          <w:szCs w:val="32"/>
          <w:lang w:val="en-US" w:eastAsia="zh-CN" w:bidi="ar"/>
        </w:rPr>
        <w:t>全周期全流程绿色制造体系基本构建成型，创建</w:t>
      </w:r>
      <w:r>
        <w:rPr>
          <w:rFonts w:hint="default" w:ascii="Times New Roman" w:hAnsi="Times New Roman" w:eastAsia="仿宋_GB2312" w:cs="Times New Roman"/>
          <w:kern w:val="2"/>
          <w:sz w:val="32"/>
          <w:szCs w:val="32"/>
          <w:lang w:val="en-US" w:eastAsia="zh-CN" w:bidi="ar"/>
        </w:rPr>
        <w:t>50</w:t>
      </w:r>
      <w:r>
        <w:rPr>
          <w:rFonts w:hint="eastAsia" w:ascii="Times New Roman" w:hAnsi="Times New Roman" w:eastAsia="仿宋_GB2312" w:cs="Times New Roman"/>
          <w:kern w:val="2"/>
          <w:sz w:val="32"/>
          <w:szCs w:val="32"/>
          <w:lang w:val="en-US" w:eastAsia="zh-CN" w:bidi="ar"/>
        </w:rPr>
        <w:t>家以上国省级绿色工厂（园区），培育</w:t>
      </w:r>
      <w:r>
        <w:rPr>
          <w:rFonts w:hint="default" w:ascii="Times New Roman" w:hAnsi="Times New Roman" w:eastAsia="仿宋_GB2312" w:cs="Times New Roman"/>
          <w:kern w:val="2"/>
          <w:sz w:val="32"/>
          <w:szCs w:val="32"/>
          <w:lang w:val="en-US" w:eastAsia="zh-CN" w:bidi="ar"/>
        </w:rPr>
        <w:t>3</w:t>
      </w:r>
      <w:r>
        <w:rPr>
          <w:rFonts w:hint="eastAsia" w:ascii="Times New Roman" w:hAnsi="Times New Roman" w:eastAsia="仿宋_GB2312" w:cs="Times New Roman"/>
          <w:kern w:val="2"/>
          <w:sz w:val="32"/>
          <w:szCs w:val="32"/>
          <w:lang w:val="en-US" w:eastAsia="zh-CN" w:bidi="ar"/>
        </w:rPr>
        <w:t>家以上国省级零碳工厂，产业低碳化、循环化、集约化发展取得积极成效。</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lang w:val="en-US"/>
        </w:rPr>
      </w:pPr>
      <w:r>
        <w:rPr>
          <w:rFonts w:hint="eastAsia" w:ascii="Times New Roman" w:hAnsi="Times New Roman" w:eastAsia="楷体_GB2312" w:cs="楷体_GB2312"/>
          <w:b/>
          <w:bCs/>
          <w:kern w:val="2"/>
          <w:sz w:val="32"/>
          <w:szCs w:val="32"/>
          <w:lang w:val="en-US" w:eastAsia="zh-CN" w:bidi="ar"/>
        </w:rPr>
        <w:t>——融合发展取得实效。</w:t>
      </w:r>
      <w:r>
        <w:rPr>
          <w:rFonts w:hint="eastAsia" w:ascii="Times New Roman" w:hAnsi="Times New Roman" w:eastAsia="仿宋_GB2312" w:cs="Times New Roman"/>
          <w:kern w:val="2"/>
          <w:sz w:val="32"/>
          <w:szCs w:val="32"/>
          <w:lang w:val="en-US" w:eastAsia="zh-CN" w:bidi="ar"/>
        </w:rPr>
        <w:t>先进制造业与现代服务业融合水平显著提升，服务型制造新模式广泛推广，先进制造业与现代农业、文旅产业深度融合取得新进展，产业跨界融合新业态不断涌现，形成一批融合型示范企业和标杆项目，制造业整体迈向价值链中高端，产业生态圈日益完善。</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rPr>
      </w:pPr>
      <w:r>
        <w:rPr>
          <w:rFonts w:hint="eastAsia" w:ascii="Times New Roman" w:hAnsi="Times New Roman" w:eastAsia="楷体_GB2312" w:cs="楷体_GB2312"/>
          <w:b/>
          <w:bCs/>
          <w:kern w:val="2"/>
          <w:sz w:val="32"/>
          <w:szCs w:val="32"/>
          <w:lang w:val="en-US" w:eastAsia="zh-CN" w:bidi="ar"/>
        </w:rPr>
        <w:t>——集群能级不断提升。</w:t>
      </w:r>
      <w:r>
        <w:rPr>
          <w:rFonts w:hint="eastAsia" w:ascii="Times New Roman" w:hAnsi="Times New Roman" w:eastAsia="仿宋_GB2312" w:cs="Times New Roman"/>
          <w:kern w:val="2"/>
          <w:sz w:val="32"/>
          <w:szCs w:val="32"/>
          <w:lang w:val="en-US" w:eastAsia="zh-CN" w:bidi="ar"/>
        </w:rPr>
        <w:t>建成光伏储能、绿色化工</w:t>
      </w:r>
      <w:r>
        <w:rPr>
          <w:rFonts w:hint="default" w:ascii="Times New Roman" w:hAnsi="Times New Roman" w:eastAsia="仿宋_GB2312" w:cs="Times New Roman"/>
          <w:kern w:val="2"/>
          <w:sz w:val="32"/>
          <w:szCs w:val="32"/>
          <w:lang w:val="en-US" w:eastAsia="zh-CN" w:bidi="ar"/>
        </w:rPr>
        <w:t>2</w:t>
      </w:r>
      <w:r>
        <w:rPr>
          <w:rFonts w:hint="eastAsia" w:ascii="Times New Roman" w:hAnsi="Times New Roman" w:eastAsia="仿宋_GB2312" w:cs="Times New Roman"/>
          <w:kern w:val="2"/>
          <w:sz w:val="32"/>
          <w:szCs w:val="32"/>
          <w:lang w:val="en-US" w:eastAsia="zh-CN" w:bidi="ar"/>
        </w:rPr>
        <w:t>个</w:t>
      </w:r>
      <w:r>
        <w:rPr>
          <w:rFonts w:hint="default" w:ascii="Times New Roman" w:hAnsi="Times New Roman" w:eastAsia="仿宋_GB2312" w:cs="Times New Roman"/>
          <w:kern w:val="2"/>
          <w:sz w:val="32"/>
          <w:szCs w:val="32"/>
          <w:lang w:val="en-US" w:eastAsia="zh-CN" w:bidi="ar"/>
        </w:rPr>
        <w:t>1000</w:t>
      </w:r>
      <w:r>
        <w:rPr>
          <w:rFonts w:hint="eastAsia" w:ascii="Times New Roman" w:hAnsi="Times New Roman" w:eastAsia="仿宋_GB2312" w:cs="Times New Roman"/>
          <w:kern w:val="2"/>
          <w:sz w:val="32"/>
          <w:szCs w:val="32"/>
          <w:lang w:val="en-US" w:eastAsia="zh-CN" w:bidi="ar"/>
        </w:rPr>
        <w:t>亿级产业集群，培育绿色建材、食品轻纺</w:t>
      </w:r>
      <w:r>
        <w:rPr>
          <w:rFonts w:hint="default" w:ascii="Times New Roman" w:hAnsi="Times New Roman" w:eastAsia="仿宋_GB2312" w:cs="Times New Roman"/>
          <w:kern w:val="2"/>
          <w:sz w:val="32"/>
          <w:szCs w:val="32"/>
          <w:lang w:val="en-US" w:eastAsia="zh-CN" w:bidi="ar"/>
        </w:rPr>
        <w:t>2</w:t>
      </w:r>
      <w:r>
        <w:rPr>
          <w:rFonts w:hint="eastAsia" w:ascii="Times New Roman" w:hAnsi="Times New Roman" w:eastAsia="仿宋_GB2312" w:cs="Times New Roman"/>
          <w:kern w:val="2"/>
          <w:sz w:val="32"/>
          <w:szCs w:val="32"/>
          <w:lang w:val="en-US" w:eastAsia="zh-CN" w:bidi="ar"/>
        </w:rPr>
        <w:t>个</w:t>
      </w:r>
      <w:r>
        <w:rPr>
          <w:rFonts w:hint="default" w:ascii="Times New Roman" w:hAnsi="Times New Roman" w:eastAsia="仿宋_GB2312" w:cs="Times New Roman"/>
          <w:kern w:val="2"/>
          <w:sz w:val="32"/>
          <w:szCs w:val="32"/>
          <w:lang w:val="en-US" w:eastAsia="zh-CN" w:bidi="ar"/>
        </w:rPr>
        <w:t>500</w:t>
      </w:r>
      <w:r>
        <w:rPr>
          <w:rFonts w:hint="eastAsia" w:ascii="Times New Roman" w:hAnsi="Times New Roman" w:eastAsia="仿宋_GB2312" w:cs="Times New Roman"/>
          <w:kern w:val="2"/>
          <w:sz w:val="32"/>
          <w:szCs w:val="32"/>
          <w:lang w:val="en-US" w:eastAsia="zh-CN" w:bidi="ar"/>
        </w:rPr>
        <w:t>亿级产业集群，壮大核技术应用、稀土新材料、装备制造、电子信息、航空航天</w:t>
      </w:r>
      <w:r>
        <w:rPr>
          <w:rFonts w:hint="default" w:ascii="Times New Roman" w:hAnsi="Times New Roman" w:eastAsia="仿宋_GB2312" w:cs="Times New Roman"/>
          <w:kern w:val="2"/>
          <w:sz w:val="32"/>
          <w:szCs w:val="32"/>
          <w:lang w:val="en-US" w:eastAsia="zh-CN" w:bidi="ar"/>
        </w:rPr>
        <w:t>5</w:t>
      </w:r>
      <w:r>
        <w:rPr>
          <w:rFonts w:hint="eastAsia" w:ascii="Times New Roman" w:hAnsi="Times New Roman" w:eastAsia="仿宋_GB2312" w:cs="Times New Roman"/>
          <w:kern w:val="2"/>
          <w:sz w:val="32"/>
          <w:szCs w:val="32"/>
          <w:lang w:val="en-US" w:eastAsia="zh-CN" w:bidi="ar"/>
        </w:rPr>
        <w:t>个</w:t>
      </w:r>
      <w:r>
        <w:rPr>
          <w:rFonts w:hint="default" w:ascii="Times New Roman" w:hAnsi="Times New Roman" w:eastAsia="仿宋_GB2312" w:cs="Times New Roman"/>
          <w:kern w:val="2"/>
          <w:sz w:val="32"/>
          <w:szCs w:val="32"/>
          <w:lang w:val="en-US" w:eastAsia="zh-CN" w:bidi="ar"/>
        </w:rPr>
        <w:t>100</w:t>
      </w:r>
      <w:r>
        <w:rPr>
          <w:rFonts w:hint="eastAsia" w:ascii="Times New Roman" w:hAnsi="Times New Roman" w:eastAsia="仿宋_GB2312" w:cs="Times New Roman"/>
          <w:kern w:val="2"/>
          <w:sz w:val="32"/>
          <w:szCs w:val="32"/>
          <w:lang w:val="en-US" w:eastAsia="zh-CN" w:bidi="ar"/>
        </w:rPr>
        <w:t>亿级产业集群，形成</w:t>
      </w:r>
      <w:r>
        <w:rPr>
          <w:rFonts w:hint="eastAsia" w:ascii="Times New Roman" w:hAnsi="Times New Roman"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集群协同、百花齐放</w:t>
      </w:r>
      <w:r>
        <w:rPr>
          <w:rFonts w:hint="eastAsia" w:ascii="Times New Roman" w:hAnsi="Times New Roman"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发展格局。</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rPr>
      </w:pPr>
      <w:r>
        <w:rPr>
          <w:rFonts w:hint="eastAsia" w:ascii="Times New Roman" w:hAnsi="Times New Roman" w:eastAsia="楷体_GB2312" w:cs="楷体_GB2312"/>
          <w:b/>
          <w:bCs/>
          <w:kern w:val="2"/>
          <w:sz w:val="32"/>
          <w:szCs w:val="32"/>
          <w:lang w:val="en-US" w:eastAsia="zh-CN" w:bidi="ar"/>
        </w:rPr>
        <w:t>——技术创新加速突破。</w:t>
      </w:r>
      <w:r>
        <w:rPr>
          <w:rFonts w:hint="eastAsia" w:ascii="Times New Roman" w:hAnsi="Times New Roman" w:eastAsia="仿宋_GB2312" w:cs="仿宋_GB2312"/>
          <w:kern w:val="2"/>
          <w:sz w:val="32"/>
          <w:szCs w:val="32"/>
          <w:lang w:val="en-US" w:eastAsia="zh-CN" w:bidi="ar"/>
        </w:rPr>
        <w:t>企业创新主体地位巩固加强，</w:t>
      </w:r>
      <w:r>
        <w:rPr>
          <w:rFonts w:hint="eastAsia" w:ascii="Times New Roman" w:hAnsi="Times New Roman" w:eastAsia="仿宋_GB2312" w:cs="Times New Roman"/>
          <w:kern w:val="2"/>
          <w:sz w:val="32"/>
          <w:szCs w:val="32"/>
          <w:lang w:val="en-US" w:eastAsia="zh-CN" w:bidi="ar"/>
        </w:rPr>
        <w:t>规模以上工业企业研发活动覆盖率达到</w:t>
      </w:r>
      <w:r>
        <w:rPr>
          <w:rFonts w:hint="default" w:ascii="Times New Roman" w:hAnsi="Times New Roman" w:eastAsia="仿宋_GB2312" w:cs="Times New Roman"/>
          <w:kern w:val="2"/>
          <w:sz w:val="32"/>
          <w:szCs w:val="32"/>
          <w:lang w:val="en-US" w:eastAsia="zh-CN" w:bidi="ar"/>
        </w:rPr>
        <w:t>20%</w:t>
      </w:r>
      <w:r>
        <w:rPr>
          <w:rFonts w:hint="eastAsia" w:ascii="Times New Roman" w:hAnsi="Times New Roman" w:eastAsia="仿宋_GB2312" w:cs="Times New Roman"/>
          <w:kern w:val="2"/>
          <w:sz w:val="32"/>
          <w:szCs w:val="32"/>
          <w:lang w:val="en-US" w:eastAsia="zh-CN" w:bidi="ar"/>
        </w:rPr>
        <w:t>以上，研发强度达到</w:t>
      </w:r>
      <w:r>
        <w:rPr>
          <w:rFonts w:hint="default" w:ascii="Times New Roman" w:hAnsi="Times New Roman" w:eastAsia="仿宋_GB2312" w:cs="Times New Roman"/>
          <w:kern w:val="2"/>
          <w:sz w:val="32"/>
          <w:szCs w:val="32"/>
          <w:lang w:val="en-US" w:eastAsia="zh-CN" w:bidi="ar"/>
        </w:rPr>
        <w:t>1.5%</w:t>
      </w:r>
      <w:r>
        <w:rPr>
          <w:rFonts w:hint="eastAsia" w:ascii="Times New Roman" w:hAnsi="Times New Roman" w:eastAsia="仿宋_GB2312" w:cs="Times New Roman"/>
          <w:kern w:val="2"/>
          <w:sz w:val="32"/>
          <w:szCs w:val="32"/>
          <w:lang w:val="en-US" w:eastAsia="zh-CN" w:bidi="ar"/>
        </w:rPr>
        <w:t>以上，新创建一批国省级制造业创新中心、中试平台。</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cs="Times New Roman"/>
          <w:lang w:val="en-US" w:bidi="ar"/>
        </w:rPr>
      </w:pPr>
      <w:r>
        <w:rPr>
          <w:rFonts w:hint="eastAsia" w:ascii="Times New Roman" w:hAnsi="Times New Roman" w:eastAsia="楷体_GB2312" w:cs="楷体_GB2312"/>
          <w:b/>
          <w:bCs/>
          <w:kern w:val="2"/>
          <w:sz w:val="32"/>
          <w:szCs w:val="32"/>
          <w:lang w:val="en-US" w:eastAsia="zh-CN" w:bidi="ar"/>
        </w:rPr>
        <w:t>——市场主体持续壮大。</w:t>
      </w:r>
      <w:r>
        <w:rPr>
          <w:rFonts w:hint="eastAsia" w:ascii="Times New Roman" w:hAnsi="Times New Roman" w:eastAsia="仿宋_GB2312" w:cs="Times New Roman"/>
          <w:kern w:val="2"/>
          <w:sz w:val="32"/>
          <w:szCs w:val="32"/>
          <w:lang w:val="en-US" w:eastAsia="zh-CN" w:bidi="ar"/>
        </w:rPr>
        <w:t>规上工业企业突破</w:t>
      </w:r>
      <w:r>
        <w:rPr>
          <w:rFonts w:hint="default" w:ascii="Times New Roman" w:hAnsi="Times New Roman" w:eastAsia="仿宋_GB2312" w:cs="Times New Roman"/>
          <w:kern w:val="2"/>
          <w:sz w:val="32"/>
          <w:szCs w:val="32"/>
          <w:lang w:val="en-US" w:eastAsia="zh-CN" w:bidi="ar"/>
        </w:rPr>
        <w:t>1500</w:t>
      </w:r>
      <w:r>
        <w:rPr>
          <w:rFonts w:hint="eastAsia" w:ascii="Times New Roman" w:hAnsi="Times New Roman" w:eastAsia="仿宋_GB2312" w:cs="Times New Roman"/>
          <w:kern w:val="2"/>
          <w:sz w:val="32"/>
          <w:szCs w:val="32"/>
          <w:lang w:val="en-US" w:eastAsia="zh-CN" w:bidi="ar"/>
        </w:rPr>
        <w:t>户，省级及以上专精特新企业突破</w:t>
      </w:r>
      <w:r>
        <w:rPr>
          <w:rFonts w:hint="default" w:ascii="Times New Roman" w:hAnsi="Times New Roman" w:eastAsia="仿宋_GB2312" w:cs="Times New Roman"/>
          <w:kern w:val="2"/>
          <w:sz w:val="32"/>
          <w:szCs w:val="32"/>
          <w:lang w:val="en-US" w:eastAsia="zh-CN" w:bidi="ar"/>
        </w:rPr>
        <w:t>220</w:t>
      </w:r>
      <w:r>
        <w:rPr>
          <w:rFonts w:hint="eastAsia" w:ascii="Times New Roman" w:hAnsi="Times New Roman" w:eastAsia="仿宋_GB2312" w:cs="Times New Roman"/>
          <w:kern w:val="2"/>
          <w:sz w:val="32"/>
          <w:szCs w:val="32"/>
          <w:lang w:val="en-US" w:eastAsia="zh-CN" w:bidi="ar"/>
        </w:rPr>
        <w:t>户。实施</w:t>
      </w:r>
      <w:r>
        <w:rPr>
          <w:rFonts w:hint="eastAsia" w:ascii="Times New Roman" w:hAnsi="Times New Roman"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51050</w:t>
      </w:r>
      <w:r>
        <w:rPr>
          <w:rFonts w:hint="eastAsia" w:ascii="Times New Roman" w:hAnsi="Times New Roman"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企业梯次培育工程，培育产值超</w:t>
      </w:r>
      <w:r>
        <w:rPr>
          <w:rFonts w:hint="default" w:ascii="Times New Roman" w:hAnsi="Times New Roman" w:eastAsia="仿宋_GB2312" w:cs="Times New Roman"/>
          <w:kern w:val="2"/>
          <w:sz w:val="32"/>
          <w:szCs w:val="32"/>
          <w:lang w:val="en-US" w:eastAsia="zh-CN" w:bidi="ar"/>
        </w:rPr>
        <w:t>100</w:t>
      </w:r>
      <w:r>
        <w:rPr>
          <w:rFonts w:hint="eastAsia" w:ascii="Times New Roman" w:hAnsi="Times New Roman" w:eastAsia="仿宋_GB2312" w:cs="Times New Roman"/>
          <w:kern w:val="2"/>
          <w:sz w:val="32"/>
          <w:szCs w:val="32"/>
          <w:lang w:val="en-US" w:eastAsia="zh-CN" w:bidi="ar"/>
        </w:rPr>
        <w:t>亿元大企业大集团</w:t>
      </w:r>
      <w:r>
        <w:rPr>
          <w:rFonts w:hint="default" w:ascii="Times New Roman" w:hAnsi="Times New Roman" w:eastAsia="仿宋_GB2312" w:cs="Times New Roman"/>
          <w:kern w:val="2"/>
          <w:sz w:val="32"/>
          <w:szCs w:val="32"/>
          <w:lang w:val="en-US" w:eastAsia="zh-CN" w:bidi="ar"/>
        </w:rPr>
        <w:t>5</w:t>
      </w:r>
      <w:r>
        <w:rPr>
          <w:rFonts w:hint="eastAsia" w:ascii="Times New Roman" w:hAnsi="Times New Roman" w:eastAsia="仿宋_GB2312" w:cs="Times New Roman"/>
          <w:kern w:val="2"/>
          <w:sz w:val="32"/>
          <w:szCs w:val="32"/>
          <w:lang w:val="en-US" w:eastAsia="zh-CN" w:bidi="ar"/>
        </w:rPr>
        <w:t>户，</w:t>
      </w:r>
      <w:r>
        <w:rPr>
          <w:rFonts w:hint="default" w:ascii="Times New Roman" w:hAnsi="Times New Roman" w:eastAsia="仿宋_GB2312" w:cs="Times New Roman"/>
          <w:kern w:val="2"/>
          <w:sz w:val="32"/>
          <w:szCs w:val="32"/>
          <w:lang w:val="en-US" w:eastAsia="zh-CN" w:bidi="ar"/>
        </w:rPr>
        <w:t>50</w:t>
      </w:r>
      <w:r>
        <w:rPr>
          <w:rFonts w:hint="eastAsia" w:ascii="Times New Roman" w:hAnsi="Times New Roman" w:eastAsia="仿宋_GB2312" w:cs="Times New Roman"/>
          <w:kern w:val="2"/>
          <w:sz w:val="32"/>
          <w:szCs w:val="32"/>
          <w:lang w:val="en-US" w:eastAsia="zh-CN" w:bidi="ar"/>
        </w:rPr>
        <w:t>亿元至</w:t>
      </w:r>
      <w:r>
        <w:rPr>
          <w:rFonts w:hint="default" w:ascii="Times New Roman" w:hAnsi="Times New Roman" w:eastAsia="仿宋_GB2312" w:cs="Times New Roman"/>
          <w:kern w:val="2"/>
          <w:sz w:val="32"/>
          <w:szCs w:val="32"/>
          <w:lang w:val="en-US" w:eastAsia="zh-CN" w:bidi="ar"/>
        </w:rPr>
        <w:t>100</w:t>
      </w:r>
      <w:r>
        <w:rPr>
          <w:rFonts w:hint="eastAsia" w:ascii="Times New Roman" w:hAnsi="Times New Roman" w:eastAsia="仿宋_GB2312" w:cs="Times New Roman"/>
          <w:kern w:val="2"/>
          <w:sz w:val="32"/>
          <w:szCs w:val="32"/>
          <w:lang w:val="en-US" w:eastAsia="zh-CN" w:bidi="ar"/>
        </w:rPr>
        <w:t>亿元企业</w:t>
      </w:r>
      <w:r>
        <w:rPr>
          <w:rFonts w:hint="default" w:ascii="Times New Roman" w:hAnsi="Times New Roman" w:eastAsia="仿宋_GB2312" w:cs="Times New Roman"/>
          <w:kern w:val="2"/>
          <w:sz w:val="32"/>
          <w:szCs w:val="32"/>
          <w:lang w:val="en-US" w:eastAsia="zh-CN" w:bidi="ar"/>
        </w:rPr>
        <w:t>10</w:t>
      </w:r>
      <w:r>
        <w:rPr>
          <w:rFonts w:hint="eastAsia" w:ascii="Times New Roman" w:hAnsi="Times New Roman" w:eastAsia="仿宋_GB2312" w:cs="Times New Roman"/>
          <w:kern w:val="2"/>
          <w:sz w:val="32"/>
          <w:szCs w:val="32"/>
          <w:lang w:val="en-US" w:eastAsia="zh-CN" w:bidi="ar"/>
        </w:rPr>
        <w:t>户，</w:t>
      </w:r>
      <w:r>
        <w:rPr>
          <w:rFonts w:hint="default" w:ascii="Times New Roman" w:hAnsi="Times New Roman" w:eastAsia="仿宋_GB2312" w:cs="Times New Roman"/>
          <w:kern w:val="2"/>
          <w:sz w:val="32"/>
          <w:szCs w:val="32"/>
          <w:lang w:val="en-US" w:eastAsia="zh-CN" w:bidi="ar"/>
        </w:rPr>
        <w:t>10</w:t>
      </w:r>
      <w:r>
        <w:rPr>
          <w:rFonts w:hint="eastAsia" w:ascii="Times New Roman" w:hAnsi="Times New Roman" w:eastAsia="仿宋_GB2312" w:cs="Times New Roman"/>
          <w:kern w:val="2"/>
          <w:sz w:val="32"/>
          <w:szCs w:val="32"/>
          <w:lang w:val="en-US" w:eastAsia="zh-CN" w:bidi="ar"/>
        </w:rPr>
        <w:t>亿元至</w:t>
      </w:r>
      <w:r>
        <w:rPr>
          <w:rFonts w:hint="default" w:ascii="Times New Roman" w:hAnsi="Times New Roman" w:eastAsia="仿宋_GB2312" w:cs="Times New Roman"/>
          <w:kern w:val="2"/>
          <w:sz w:val="32"/>
          <w:szCs w:val="32"/>
          <w:lang w:val="en-US" w:eastAsia="zh-CN" w:bidi="ar"/>
        </w:rPr>
        <w:t>50</w:t>
      </w:r>
      <w:r>
        <w:rPr>
          <w:rFonts w:hint="eastAsia" w:ascii="Times New Roman" w:hAnsi="Times New Roman" w:eastAsia="仿宋_GB2312" w:cs="Times New Roman"/>
          <w:kern w:val="2"/>
          <w:sz w:val="32"/>
          <w:szCs w:val="32"/>
          <w:lang w:val="en-US" w:eastAsia="zh-CN" w:bidi="ar"/>
        </w:rPr>
        <w:t>亿元企业</w:t>
      </w:r>
      <w:r>
        <w:rPr>
          <w:rFonts w:hint="default" w:ascii="Times New Roman" w:hAnsi="Times New Roman" w:eastAsia="仿宋_GB2312" w:cs="Times New Roman"/>
          <w:kern w:val="2"/>
          <w:sz w:val="32"/>
          <w:szCs w:val="32"/>
          <w:lang w:val="en-US" w:eastAsia="zh-CN" w:bidi="ar"/>
        </w:rPr>
        <w:t>50</w:t>
      </w:r>
      <w:r>
        <w:rPr>
          <w:rFonts w:hint="eastAsia" w:ascii="Times New Roman" w:hAnsi="Times New Roman" w:eastAsia="仿宋_GB2312" w:cs="Times New Roman"/>
          <w:kern w:val="2"/>
          <w:sz w:val="32"/>
          <w:szCs w:val="32"/>
          <w:lang w:val="en-US" w:eastAsia="zh-CN" w:bidi="ar"/>
        </w:rPr>
        <w:t>户。</w:t>
      </w:r>
    </w:p>
    <w:p>
      <w:pPr>
        <w:pStyle w:val="16"/>
        <w:ind w:left="1280" w:hanging="640"/>
        <w:rPr>
          <w:rFonts w:ascii="Times New Roman" w:hAnsi="Times New Roman"/>
          <w:lang w:bidi="ar"/>
        </w:rPr>
      </w:pPr>
      <w:r>
        <w:rPr>
          <w:rFonts w:ascii="Times New Roman" w:hAnsi="Times New Roman"/>
          <w:lang w:bidi="ar"/>
        </w:rPr>
        <w:br w:type="page"/>
      </w:r>
    </w:p>
    <w:p>
      <w:pPr>
        <w:pStyle w:val="2"/>
        <w:keepNext/>
        <w:spacing w:before="156" w:beforeLines="50" w:after="156" w:afterLines="50"/>
        <w:ind w:firstLine="0" w:firstLineChars="0"/>
        <w:jc w:val="both"/>
        <w:rPr>
          <w:rFonts w:hint="default" w:ascii="Times New Roman" w:hAnsi="Times New Roman" w:cstheme="minorBidi"/>
          <w:bCs w:val="0"/>
          <w:kern w:val="2"/>
          <w:szCs w:val="72"/>
        </w:rPr>
      </w:pPr>
      <w:bookmarkStart w:id="35" w:name="_Toc30182"/>
      <w:r>
        <w:rPr>
          <w:rFonts w:ascii="Times New Roman" w:hAnsi="Times New Roman" w:cstheme="minorBidi"/>
          <w:bCs w:val="0"/>
          <w:kern w:val="2"/>
          <w:szCs w:val="72"/>
        </w:rPr>
        <w:t>第三章  产业发展</w:t>
      </w:r>
      <w:bookmarkEnd w:id="27"/>
      <w:r>
        <w:rPr>
          <w:rFonts w:ascii="Times New Roman" w:hAnsi="Times New Roman" w:cstheme="minorBidi"/>
          <w:bCs w:val="0"/>
          <w:kern w:val="2"/>
          <w:szCs w:val="72"/>
        </w:rPr>
        <w:t>方向</w:t>
      </w:r>
      <w:bookmarkEnd w:id="28"/>
      <w:bookmarkEnd w:id="35"/>
    </w:p>
    <w:p>
      <w:pPr>
        <w:pStyle w:val="3"/>
        <w:ind w:firstLine="640"/>
        <w:rPr>
          <w:rFonts w:ascii="Times New Roman" w:hAnsi="Times New Roman"/>
        </w:rPr>
      </w:pPr>
      <w:bookmarkStart w:id="36" w:name="_Toc20679"/>
      <w:r>
        <w:rPr>
          <w:rFonts w:hint="eastAsia" w:ascii="Times New Roman" w:hAnsi="Times New Roman"/>
        </w:rPr>
        <w:t>第一节 巩固提升优势产业</w:t>
      </w:r>
      <w:bookmarkEnd w:id="1"/>
      <w:bookmarkEnd w:id="36"/>
    </w:p>
    <w:p>
      <w:pPr>
        <w:pStyle w:val="4"/>
        <w:ind w:firstLine="643"/>
        <w:rPr>
          <w:rFonts w:ascii="Times New Roman" w:hAnsi="Times New Roman"/>
        </w:rPr>
      </w:pPr>
      <w:bookmarkStart w:id="37" w:name="_Toc5216"/>
      <w:bookmarkStart w:id="38" w:name="_Toc31959"/>
      <w:r>
        <w:rPr>
          <w:rFonts w:hint="eastAsia" w:ascii="Times New Roman" w:hAnsi="Times New Roman"/>
        </w:rPr>
        <w:t>（一）光伏储能</w:t>
      </w:r>
      <w:bookmarkEnd w:id="37"/>
      <w:bookmarkEnd w:id="38"/>
    </w:p>
    <w:p>
      <w:pPr>
        <w:ind w:firstLine="640"/>
        <w:rPr>
          <w:rFonts w:ascii="Times New Roman" w:hAnsi="Times New Roman" w:cs="仿宋_GB2312"/>
          <w:szCs w:val="22"/>
          <w:lang w:eastAsia="zh" w:bidi="ar"/>
        </w:rPr>
      </w:pPr>
      <w:r>
        <w:rPr>
          <w:rFonts w:hint="eastAsia" w:ascii="Times New Roman" w:hAnsi="Times New Roman" w:cs="仿宋_GB2312"/>
          <w:szCs w:val="22"/>
          <w:lang w:bidi="ar"/>
        </w:rPr>
        <w:t>推动晶硅</w:t>
      </w:r>
      <w:r>
        <w:rPr>
          <w:rFonts w:hint="eastAsia" w:ascii="Times New Roman" w:hAnsi="Times New Roman" w:cs="仿宋_GB2312"/>
          <w:szCs w:val="22"/>
          <w:lang w:eastAsia="zh" w:bidi="ar"/>
        </w:rPr>
        <w:t>光伏产业迭代升级，立足硅料、拉棒、切片、HBC电池片产业链基础，推动产业提质增效、技术迭代，稳住光伏产业发展态势，在渡过周期后重塑产业优势。开辟新型储能产业</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增长极</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，牢牢把握储能爆发风口期，以</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建全链、拓品类、促协同</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为方向，推动钒电、锂电、钠电、锌溴电池多元协同发展，打造差异化的储能产业优势。</w:t>
      </w:r>
      <w:r>
        <w:rPr>
          <w:rFonts w:hint="eastAsia" w:ascii="Times New Roman" w:hAnsi="Times New Roman" w:cs="仿宋_GB2312"/>
          <w:b/>
          <w:bCs/>
          <w:szCs w:val="22"/>
          <w:lang w:eastAsia="zh" w:bidi="ar"/>
        </w:rPr>
        <w:t>力争到2030年</w:t>
      </w:r>
      <w:r>
        <w:rPr>
          <w:rFonts w:hint="eastAsia" w:ascii="Times New Roman" w:hAnsi="Times New Roman" w:cs="仿宋_GB2312"/>
          <w:szCs w:val="22"/>
          <w:lang w:eastAsia="zh" w:bidi="ar"/>
        </w:rPr>
        <w:t>，建成国内一流的绿电光伏产业基地、全国领先的长时储能产业高地、西南地区综合性储能材料制造基地，产值突破1000亿元。</w:t>
      </w:r>
    </w:p>
    <w:p>
      <w:pPr>
        <w:ind w:firstLine="643"/>
        <w:rPr>
          <w:rFonts w:ascii="Times New Roman" w:hAnsi="Times New Roman" w:cs="仿宋_GB2312"/>
          <w:szCs w:val="22"/>
          <w:lang w:eastAsia="zh" w:bidi="ar"/>
        </w:rPr>
      </w:pPr>
      <w:r>
        <w:rPr>
          <w:rFonts w:hint="eastAsia" w:ascii="Times New Roman" w:hAnsi="Times New Roman" w:cs="仿宋_GB2312"/>
          <w:b/>
          <w:bCs/>
          <w:szCs w:val="22"/>
          <w:lang w:eastAsia="zh" w:bidi="ar"/>
        </w:rPr>
        <w:t>光伏产业。</w:t>
      </w:r>
      <w:r>
        <w:rPr>
          <w:rFonts w:hint="eastAsia" w:ascii="Times New Roman" w:hAnsi="Times New Roman" w:cs="仿宋_GB2312"/>
          <w:szCs w:val="22"/>
          <w:lang w:eastAsia="zh" w:bidi="ar"/>
        </w:rPr>
        <w:t>持续巩固高纯晶硅产业优势，加强大尺寸硅棒、薄片化切片研发力度；重点发展高纯晶硅、单晶拉棒及切片、导电浆料、新型高效太阳能电池、光伏组件，补足逆变器、胶膜等核心辅材及配套产业等产业链薄弱环节。布局钙钛矿、锑化铬薄膜等新型光伏产品技术研发、中试及产业化应用，</w:t>
      </w:r>
      <w:r>
        <w:rPr>
          <w:rFonts w:hint="eastAsia" w:ascii="Times New Roman" w:hAnsi="Times New Roman" w:cs="仿宋_GB2312"/>
          <w:szCs w:val="22"/>
          <w:lang w:val="en-US" w:eastAsia="zh-CN" w:bidi="ar"/>
        </w:rPr>
        <w:t>推动</w:t>
      </w:r>
      <w:r>
        <w:rPr>
          <w:rFonts w:hint="eastAsia" w:ascii="Times New Roman" w:hAnsi="Times New Roman" w:cs="仿宋_GB2312"/>
          <w:szCs w:val="22"/>
          <w:lang w:eastAsia="zh" w:bidi="ar"/>
        </w:rPr>
        <w:t>光伏产业向</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分布式光伏+智能微电网</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光伏+建筑</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光伏+充电站</w:t>
      </w:r>
      <w:r>
        <w:rPr>
          <w:rFonts w:hint="eastAsia" w:ascii="Times New Roman" w:hAnsi="Times New Roman" w:cs="仿宋_GB2312"/>
          <w:szCs w:val="22"/>
          <w:lang w:eastAsia="zh-CN" w:bidi="ar"/>
        </w:rPr>
        <w:t>”</w:t>
      </w:r>
      <w:r>
        <w:rPr>
          <w:rFonts w:hint="eastAsia" w:ascii="Times New Roman" w:hAnsi="Times New Roman" w:cs="仿宋_GB2312"/>
          <w:szCs w:val="22"/>
          <w:lang w:eastAsia="zh" w:bidi="ar"/>
        </w:rPr>
        <w:t>等一体化多元应用方向升级。</w:t>
      </w:r>
      <w:r>
        <w:rPr>
          <w:rFonts w:hint="eastAsia" w:ascii="Times New Roman" w:hAnsi="Times New Roman" w:cs="仿宋_GB2312"/>
          <w:b/>
          <w:bCs/>
          <w:szCs w:val="22"/>
          <w:lang w:eastAsia="zh" w:bidi="ar"/>
        </w:rPr>
        <w:t>新型储能。</w:t>
      </w:r>
      <w:r>
        <w:rPr>
          <w:rFonts w:hint="eastAsia" w:ascii="Times New Roman" w:hAnsi="Times New Roman" w:cs="仿宋_GB2312"/>
          <w:szCs w:val="22"/>
          <w:lang w:eastAsia="zh" w:bidi="ar"/>
        </w:rPr>
        <w:t>构建以全钒液流电池为特色引领，锂离子、钠离子、锌溴电池为主体支撑，固态电池为前瞻策源的多技术路线产业体系。补齐电解液、离子交换膜等上游短板，做强锂电正负极、电解液、隔膜等中游配套，加速钠离子电池材料产业化落地，同步攻坚固态电池核心材料前沿技术，健全上下游协同发展产业生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160" w:afterAutospacing="0"/>
              <w:ind w:left="0" w:right="0" w:firstLine="0" w:firstLineChars="0"/>
              <w:jc w:val="center"/>
              <w:rPr>
                <w:rFonts w:hint="default" w:ascii="Times New Roman" w:hAnsi="Times New Roman" w:eastAsia="黑体" w:cs="Times New Roman"/>
                <w:b/>
                <w:bCs/>
                <w:color w:val="000000"/>
                <w:sz w:val="30"/>
                <w:szCs w:val="30"/>
              </w:rPr>
            </w:pPr>
            <w:r>
              <w:rPr>
                <w:rFonts w:hint="eastAsia" w:ascii="Times New Roman" w:hAnsi="Times New Roman" w:eastAsia="黑体" w:cs="Times New Roman"/>
                <w:sz w:val="28"/>
                <w:szCs w:val="28"/>
                <w:lang w:bidi="ar"/>
              </w:rPr>
              <w:t>专栏</w:t>
            </w:r>
            <w:r>
              <w:rPr>
                <w:rFonts w:hint="eastAsia" w:ascii="Times New Roman" w:hAnsi="Times New Roman" w:eastAsia="黑体" w:cs="Times New Roman"/>
                <w:sz w:val="28"/>
                <w:szCs w:val="28"/>
                <w:lang w:eastAsia="zh" w:bidi="ar"/>
              </w:rPr>
              <w:t>3-</w:t>
            </w:r>
            <w:r>
              <w:rPr>
                <w:rFonts w:hint="eastAsia" w:ascii="Times New Roman" w:hAnsi="Times New Roman" w:eastAsia="黑体" w:cs="Times New Roman"/>
                <w:sz w:val="28"/>
                <w:szCs w:val="28"/>
                <w:lang w:bidi="ar"/>
              </w:rPr>
              <w:fldChar w:fldCharType="begin"/>
            </w:r>
            <w:r>
              <w:rPr>
                <w:rFonts w:hint="eastAsia" w:ascii="Times New Roman" w:hAnsi="Times New Roman" w:eastAsia="黑体" w:cs="Times New Roman"/>
                <w:sz w:val="28"/>
                <w:szCs w:val="28"/>
                <w:lang w:bidi="ar"/>
              </w:rPr>
              <w:instrText xml:space="preserve"> SEQ 专栏 \* ARABIC </w:instrText>
            </w:r>
            <w:r>
              <w:rPr>
                <w:rFonts w:hint="eastAsia" w:ascii="Times New Roman" w:hAnsi="Times New Roman" w:eastAsia="黑体" w:cs="Times New Roman"/>
                <w:sz w:val="28"/>
                <w:szCs w:val="28"/>
                <w:lang w:bidi="ar"/>
              </w:rPr>
              <w:fldChar w:fldCharType="separate"/>
            </w:r>
            <w:r>
              <w:rPr>
                <w:rFonts w:hint="eastAsia" w:ascii="Times New Roman" w:hAnsi="Times New Roman" w:eastAsia="黑体" w:cs="Times New Roman"/>
                <w:sz w:val="28"/>
                <w:szCs w:val="28"/>
                <w:lang w:bidi="ar"/>
              </w:rPr>
              <w:t>1</w:t>
            </w:r>
            <w:r>
              <w:rPr>
                <w:rFonts w:hint="eastAsia" w:ascii="Times New Roman" w:hAnsi="Times New Roman" w:eastAsia="黑体" w:cs="Times New Roman"/>
                <w:sz w:val="28"/>
                <w:szCs w:val="28"/>
                <w:lang w:bidi="ar"/>
              </w:rPr>
              <w:fldChar w:fldCharType="end"/>
            </w:r>
            <w:r>
              <w:rPr>
                <w:rFonts w:hint="eastAsia" w:ascii="Times New Roman" w:hAnsi="Times New Roman" w:eastAsia="黑体" w:cs="Times New Roman"/>
                <w:sz w:val="28"/>
                <w:szCs w:val="28"/>
                <w:lang w:eastAsia="zh" w:bidi="ar"/>
              </w:rPr>
              <w:t xml:space="preserve"> </w:t>
            </w:r>
            <w:r>
              <w:rPr>
                <w:rFonts w:hint="eastAsia" w:ascii="Times New Roman" w:hAnsi="Times New Roman" w:eastAsia="黑体" w:cs="Times New Roman"/>
                <w:sz w:val="28"/>
                <w:szCs w:val="28"/>
                <w:lang w:bidi="ar"/>
              </w:rPr>
              <w:t xml:space="preserve"> </w:t>
            </w:r>
            <w:r>
              <w:rPr>
                <w:rFonts w:hint="eastAsia" w:ascii="Times New Roman" w:hAnsi="Times New Roman" w:eastAsia="黑体" w:cs="Times New Roman"/>
                <w:sz w:val="28"/>
                <w:szCs w:val="28"/>
                <w:lang w:eastAsia="zh" w:bidi="ar"/>
              </w:rPr>
              <w:t>光伏储能产业重点发展方向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eastAsia="楷体_GB2312" w:cs="楷体_GB2312"/>
                <w:b/>
                <w:bCs/>
                <w:sz w:val="28"/>
                <w:szCs w:val="28"/>
              </w:rPr>
              <w:t>高纯晶硅</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工业硅—高纯晶硅—硅基新材料</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链条，以五通桥区为重点，做优棒状硅、巩固N型料、差异化发展颗粒硅，延伸布局硅烷气、硅碳负极等高附加值新材料。</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eastAsia="楷体_GB2312" w:cs="楷体_GB2312"/>
                <w:b/>
                <w:bCs/>
                <w:sz w:val="28"/>
                <w:szCs w:val="28"/>
              </w:rPr>
              <w:t>单晶拉棒及切片</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高纯晶硅—单晶拉棒—硅片</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链条，以五通桥区为重点，聚焦大尺寸、薄片化、N型专用硅片发展方向，优化高效单晶产品结构，精准衔接下游高效电池技术迭代需求。</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3.</w:t>
            </w:r>
            <w:r>
              <w:rPr>
                <w:rFonts w:hint="eastAsia" w:ascii="Times New Roman" w:hAnsi="Times New Roman" w:eastAsia="楷体_GB2312" w:cs="楷体_GB2312"/>
                <w:b/>
                <w:bCs/>
                <w:sz w:val="28"/>
                <w:szCs w:val="28"/>
              </w:rPr>
              <w:t>电池片</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硅片—高效电池片</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链条，以乐山高新区为重点，聚焦电池转换效率提升、叠层技术发展，推动隧穿氧化层钝化接触电池（TOPCon）、异质结电池（HJT）、背接触电池（BC类）协同发展。</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4.</w:t>
            </w:r>
            <w:r>
              <w:rPr>
                <w:rFonts w:hint="eastAsia" w:ascii="Times New Roman" w:hAnsi="Times New Roman" w:eastAsia="楷体_GB2312" w:cs="楷体_GB2312"/>
                <w:b/>
                <w:bCs/>
                <w:sz w:val="28"/>
                <w:szCs w:val="28"/>
              </w:rPr>
              <w:t>组件及辅材</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电池片—组件—光伏应用</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链条，以乐山高新区为重点，聚焦N型高效电池技术，发展光伏建筑一体化（BIPV）组件，布局无主栅（0BB）、叠瓦、多分片及高密度封装等先进封装工艺，同步招引逆变器、胶膜等核心辅材配套。</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5.</w:t>
            </w:r>
            <w:r>
              <w:rPr>
                <w:rFonts w:hint="eastAsia" w:ascii="Times New Roman" w:hAnsi="Times New Roman" w:eastAsia="楷体_GB2312" w:cs="楷体_GB2312"/>
                <w:b/>
                <w:bCs/>
                <w:sz w:val="28"/>
                <w:szCs w:val="28"/>
              </w:rPr>
              <w:t>钒电</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钒资源—钒电解液—电堆—液流电池储能系统</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链条，以乐山高新区为重点建设钒电池制造基地，招引离子交换膜、碳毡电极、双极板等关键材料环节</w:t>
            </w:r>
            <w:r>
              <w:rPr>
                <w:rFonts w:hint="eastAsia" w:ascii="Times New Roman" w:hAnsi="Times New Roman" w:cs="Times New Roman"/>
                <w:sz w:val="28"/>
                <w:szCs w:val="28"/>
                <w:lang w:eastAsia="zh"/>
              </w:rPr>
              <w:t>；</w:t>
            </w:r>
            <w:r>
              <w:rPr>
                <w:rFonts w:hint="eastAsia" w:ascii="Times New Roman" w:hAnsi="Times New Roman" w:cs="Times New Roman"/>
                <w:sz w:val="28"/>
                <w:szCs w:val="28"/>
              </w:rPr>
              <w:t>以沙湾区为钒电解液原料配套基地，深化钒钛资源综合利用。</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6.</w:t>
            </w:r>
            <w:r>
              <w:rPr>
                <w:rFonts w:hint="eastAsia" w:ascii="Times New Roman" w:hAnsi="Times New Roman" w:eastAsia="楷体_GB2312" w:cs="楷体_GB2312"/>
                <w:b/>
                <w:bCs/>
                <w:sz w:val="28"/>
                <w:szCs w:val="28"/>
              </w:rPr>
              <w:t>锂电</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锂资源—正负极材料—电芯—储能电池</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五通桥区为重点，布局电解液、硅碳负极、碳纳米管导电浆料、多孔碳等关键材料，发展干法隔膜、低成本电解液及补锂添加剂等适配性材料；以马边县为重点，布局磷酸铁锂正极材料，引导锂精矿企业从代加工向自主选矿转化；以井研县为重点，布局集流体铝箔、铜箔等关键配套，发展大容量高安全储能电池、高功率电池、全生命周期高能效电池等产品。</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7.</w:t>
            </w:r>
            <w:r>
              <w:rPr>
                <w:rFonts w:hint="eastAsia" w:ascii="Times New Roman" w:hAnsi="Times New Roman" w:eastAsia="楷体_GB2312" w:cs="楷体_GB2312"/>
                <w:b/>
                <w:bCs/>
                <w:sz w:val="28"/>
                <w:szCs w:val="28"/>
              </w:rPr>
              <w:t>钠电</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钠资源—正极材料/硬碳负极—钠电电芯</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链条，以井研县为重点，培育硬碳负极、钠电电芯，招引层状氧化物前驱体、硬碳前驱体、六氟磷酸钠电解质等配套环节，加速钠离子电池材料产业化落地。</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8.</w:t>
            </w:r>
            <w:r>
              <w:rPr>
                <w:rFonts w:hint="eastAsia" w:ascii="Times New Roman" w:hAnsi="Times New Roman" w:eastAsia="楷体_GB2312" w:cs="楷体_GB2312"/>
                <w:b/>
                <w:bCs/>
                <w:sz w:val="28"/>
                <w:szCs w:val="28"/>
              </w:rPr>
              <w:t>锌溴电池</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锌资源—锌基电解液—锌溴液流电池</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链条，以乐山高新区为重点，主攻新型宽温区溴络合剂、低腐蚀低自放电溴化锌电解液配方，抑制溴挥发与跨膜穿梭，布局锌基电解液、溴复合络合剂等核心配套材料。</w:t>
            </w:r>
          </w:p>
          <w:p>
            <w:pPr>
              <w:keepNext w:val="0"/>
              <w:keepLines w:val="0"/>
              <w:suppressLineNumbers w:val="0"/>
              <w:spacing w:before="0" w:beforeAutospacing="0" w:after="0" w:afterAutospacing="0"/>
              <w:ind w:left="0" w:right="0" w:firstLine="562"/>
              <w:rPr>
                <w:rFonts w:hint="default" w:ascii="Times New Roman" w:hAnsi="Times New Roman" w:cs="Times New Roman"/>
              </w:rPr>
            </w:pPr>
            <w:r>
              <w:rPr>
                <w:rFonts w:hint="eastAsia" w:ascii="Times New Roman" w:hAnsi="Times New Roman" w:cs="Times New Roman"/>
                <w:b/>
                <w:bCs/>
                <w:sz w:val="28"/>
                <w:szCs w:val="28"/>
              </w:rPr>
              <w:t>9.</w:t>
            </w:r>
            <w:r>
              <w:rPr>
                <w:rFonts w:hint="eastAsia" w:ascii="Times New Roman" w:hAnsi="Times New Roman" w:eastAsia="楷体_GB2312" w:cs="楷体_GB2312"/>
                <w:b/>
                <w:bCs/>
                <w:sz w:val="28"/>
                <w:szCs w:val="28"/>
              </w:rPr>
              <w:t>共性系统集成</w:t>
            </w:r>
            <w:r>
              <w:rPr>
                <w:rFonts w:hint="eastAsia" w:ascii="Times New Roman" w:hAnsi="Times New Roman" w:cs="Times New Roman"/>
                <w:sz w:val="28"/>
                <w:szCs w:val="28"/>
              </w:rPr>
              <w:t>。围绕</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核心装备—系统集成—场景应用</w:t>
            </w:r>
            <w:r>
              <w:rPr>
                <w:rFonts w:hint="eastAsia" w:ascii="Times New Roman" w:hAnsi="Times New Roman" w:cs="Times New Roman"/>
                <w:sz w:val="28"/>
                <w:szCs w:val="28"/>
                <w:lang w:eastAsia="zh-CN"/>
              </w:rPr>
              <w:t>”</w:t>
            </w:r>
            <w:r>
              <w:rPr>
                <w:rFonts w:hint="eastAsia" w:ascii="Times New Roman" w:hAnsi="Times New Roman" w:cs="Times New Roman"/>
                <w:sz w:val="28"/>
                <w:szCs w:val="28"/>
              </w:rPr>
              <w:t>链条，以乐山高新区为重点，发展高效储能变流器（PCS）、电池管理系统（BMS）、能量管理系统（EMS）及液冷、相变热管理等核心装备，开发适配电网调峰、工商业用能、微电网自治等场景的标准化、模块化储能系统集成产品，前瞻布局固态电池核心材料。</w:t>
            </w:r>
          </w:p>
        </w:tc>
      </w:tr>
    </w:tbl>
    <w:p>
      <w:pPr>
        <w:ind w:firstLine="643"/>
        <w:rPr>
          <w:rStyle w:val="27"/>
          <w:rFonts w:ascii="Times New Roman" w:hAnsi="Times New Roman"/>
        </w:rPr>
      </w:pPr>
      <w:bookmarkStart w:id="39" w:name="_Toc28347"/>
      <w:bookmarkStart w:id="40" w:name="_Toc19951"/>
      <w:r>
        <w:rPr>
          <w:rStyle w:val="27"/>
          <w:rFonts w:ascii="Times New Roman" w:hAnsi="Times New Roman"/>
        </w:rPr>
        <w:br w:type="page"/>
      </w:r>
    </w:p>
    <w:p>
      <w:pPr>
        <w:pStyle w:val="4"/>
        <w:ind w:firstLine="643"/>
        <w:rPr>
          <w:rStyle w:val="27"/>
          <w:rFonts w:ascii="Times New Roman" w:hAnsi="Times New Roman"/>
          <w:b/>
        </w:rPr>
      </w:pPr>
      <w:bookmarkStart w:id="41" w:name="_Toc20096"/>
      <w:r>
        <w:rPr>
          <w:rStyle w:val="27"/>
          <w:rFonts w:hint="eastAsia" w:ascii="Times New Roman" w:hAnsi="Times New Roman"/>
          <w:b/>
        </w:rPr>
        <w:t>（二）绿色化工</w:t>
      </w:r>
      <w:bookmarkEnd w:id="39"/>
      <w:bookmarkEnd w:id="40"/>
      <w:bookmarkEnd w:id="41"/>
    </w:p>
    <w:p>
      <w:pPr>
        <w:ind w:firstLine="640"/>
        <w:rPr>
          <w:rFonts w:ascii="Times New Roman" w:hAnsi="Times New Roman" w:cs="仿宋_GB2312"/>
          <w:szCs w:val="22"/>
          <w:lang w:bidi="ar"/>
        </w:rPr>
      </w:pPr>
      <w:bookmarkStart w:id="42" w:name="OLE_LINK11"/>
      <w:r>
        <w:rPr>
          <w:rFonts w:hint="eastAsia" w:ascii="Times New Roman" w:hAnsi="Times New Roman" w:cs="仿宋_GB2312"/>
          <w:szCs w:val="22"/>
          <w:lang w:eastAsia="zh" w:bidi="ar"/>
        </w:rPr>
        <w:t>推动</w:t>
      </w:r>
      <w:r>
        <w:rPr>
          <w:rFonts w:hint="eastAsia" w:ascii="Times New Roman" w:hAnsi="Times New Roman" w:cs="仿宋_GB2312"/>
          <w:szCs w:val="22"/>
          <w:lang w:bidi="ar"/>
        </w:rPr>
        <w:t>盐、磷、硅化工产业链间原料互供、横向互补，延伸发展氟、硅、天然气领域新兴产品，构建绿色化学品、化工新材料、电子化学品三大主导方向，推动产业链向</w:t>
      </w:r>
      <w:r>
        <w:rPr>
          <w:rFonts w:hint="eastAsia" w:ascii="Times New Roman" w:hAnsi="Times New Roman" w:cs="Times New Roman"/>
          <w:lang w:bidi="ar"/>
        </w:rPr>
        <w:t>高价值方向</w:t>
      </w:r>
      <w:r>
        <w:rPr>
          <w:rFonts w:hint="eastAsia" w:ascii="Times New Roman" w:hAnsi="Times New Roman" w:cs="仿宋_GB2312"/>
          <w:szCs w:val="22"/>
          <w:lang w:bidi="ar"/>
        </w:rPr>
        <w:t>延伸。</w:t>
      </w:r>
      <w:r>
        <w:rPr>
          <w:rFonts w:hint="eastAsia" w:ascii="Times New Roman" w:hAnsi="Times New Roman" w:cs="仿宋_GB2312"/>
          <w:b/>
          <w:bCs/>
          <w:szCs w:val="22"/>
          <w:lang w:eastAsia="zh" w:bidi="ar"/>
        </w:rPr>
        <w:t>力争</w:t>
      </w:r>
      <w:r>
        <w:rPr>
          <w:rFonts w:hint="eastAsia" w:ascii="Times New Roman" w:hAnsi="Times New Roman" w:cs="仿宋_GB2312"/>
          <w:b/>
          <w:bCs/>
          <w:szCs w:val="22"/>
          <w:lang w:bidi="ar"/>
        </w:rPr>
        <w:t>到</w:t>
      </w:r>
      <w:r>
        <w:rPr>
          <w:rFonts w:ascii="Times New Roman" w:hAnsi="Times New Roman" w:cs="仿宋_GB2312"/>
          <w:b/>
          <w:bCs/>
          <w:szCs w:val="22"/>
          <w:lang w:bidi="ar"/>
        </w:rPr>
        <w:t>2030</w:t>
      </w:r>
      <w:r>
        <w:rPr>
          <w:rFonts w:hint="eastAsia" w:ascii="Times New Roman" w:hAnsi="Times New Roman" w:cs="仿宋_GB2312"/>
          <w:b/>
          <w:bCs/>
          <w:szCs w:val="22"/>
          <w:lang w:bidi="ar"/>
        </w:rPr>
        <w:t>年，</w:t>
      </w:r>
      <w:bookmarkEnd w:id="42"/>
      <w:r>
        <w:rPr>
          <w:rFonts w:hint="eastAsia" w:ascii="Times New Roman" w:hAnsi="Times New Roman" w:cs="仿宋_GB2312"/>
          <w:szCs w:val="22"/>
          <w:lang w:bidi="ar"/>
        </w:rPr>
        <w:t>打造成</w:t>
      </w:r>
      <w:r>
        <w:rPr>
          <w:rFonts w:hint="eastAsia" w:ascii="Times New Roman" w:hAnsi="Times New Roman" w:cs="仿宋_GB2312"/>
          <w:szCs w:val="22"/>
          <w:lang w:eastAsia="zh" w:bidi="ar"/>
        </w:rPr>
        <w:t>为</w:t>
      </w:r>
      <w:r>
        <w:rPr>
          <w:rFonts w:hint="eastAsia" w:ascii="Times New Roman" w:hAnsi="Times New Roman" w:cs="仿宋_GB2312"/>
          <w:szCs w:val="22"/>
          <w:lang w:bidi="ar"/>
        </w:rPr>
        <w:t>西部电子化学品产业基地、西部绿色化工产业基地、全国一流的化工新材料产业基地、世界一流的植物保护绿色农药产业基地，产值突破</w:t>
      </w:r>
      <w:r>
        <w:rPr>
          <w:rFonts w:ascii="Times New Roman" w:hAnsi="Times New Roman" w:cs="仿宋_GB2312"/>
          <w:szCs w:val="22"/>
          <w:lang w:bidi="ar"/>
        </w:rPr>
        <w:t>1000</w:t>
      </w:r>
      <w:r>
        <w:rPr>
          <w:rFonts w:hint="eastAsia" w:ascii="Times New Roman" w:hAnsi="Times New Roman" w:cs="仿宋_GB2312"/>
          <w:szCs w:val="22"/>
          <w:lang w:bidi="ar"/>
        </w:rPr>
        <w:t>亿元。</w:t>
      </w:r>
    </w:p>
    <w:p>
      <w:pPr>
        <w:ind w:firstLine="643"/>
        <w:rPr>
          <w:rFonts w:ascii="Times New Roman" w:hAnsi="Times New Roman" w:cs="仿宋_GB2312"/>
          <w:lang w:bidi="ar"/>
        </w:rPr>
      </w:pPr>
      <w:r>
        <w:rPr>
          <w:rFonts w:hint="eastAsia" w:ascii="Times New Roman" w:hAnsi="Times New Roman" w:cs="仿宋_GB2312"/>
          <w:b/>
          <w:bCs/>
          <w:szCs w:val="22"/>
          <w:lang w:bidi="ar"/>
        </w:rPr>
        <w:t>绿色化学品</w:t>
      </w:r>
      <w:r>
        <w:rPr>
          <w:rFonts w:hint="eastAsia" w:ascii="Times New Roman" w:hAnsi="Times New Roman" w:cs="仿宋_GB2312"/>
          <w:b/>
          <w:bCs/>
          <w:szCs w:val="22"/>
          <w:lang w:eastAsia="zh" w:bidi="ar"/>
        </w:rPr>
        <w:t>。</w:t>
      </w:r>
      <w:r>
        <w:rPr>
          <w:rFonts w:hint="eastAsia" w:ascii="Times New Roman" w:hAnsi="Times New Roman" w:cs="仿宋_GB2312"/>
          <w:szCs w:val="22"/>
          <w:lang w:bidi="ar"/>
        </w:rPr>
        <w:t>巩固盐磷化工基础，延伸发展精细化学品和绿色农药，推进页岩气化工转化和生物质可再生燃料布局。</w:t>
      </w:r>
      <w:r>
        <w:rPr>
          <w:rFonts w:hint="eastAsia" w:ascii="Times New Roman" w:hAnsi="Times New Roman" w:cs="仿宋_GB2312"/>
          <w:b/>
          <w:bCs/>
          <w:szCs w:val="22"/>
          <w:lang w:bidi="ar"/>
        </w:rPr>
        <w:t>化工新材料</w:t>
      </w:r>
      <w:r>
        <w:rPr>
          <w:rFonts w:hint="eastAsia" w:ascii="Times New Roman" w:hAnsi="Times New Roman" w:cs="仿宋_GB2312"/>
          <w:b/>
          <w:bCs/>
          <w:szCs w:val="22"/>
          <w:lang w:eastAsia="zh" w:bidi="ar"/>
        </w:rPr>
        <w:t>。</w:t>
      </w:r>
      <w:r>
        <w:rPr>
          <w:rFonts w:hint="eastAsia" w:ascii="Times New Roman" w:hAnsi="Times New Roman" w:cs="仿宋_GB2312"/>
          <w:szCs w:val="22"/>
          <w:lang w:bidi="ar"/>
        </w:rPr>
        <w:t>构建</w:t>
      </w:r>
      <w:r>
        <w:rPr>
          <w:rFonts w:hint="eastAsia" w:ascii="Times New Roman" w:hAnsi="Times New Roman" w:cs="仿宋_GB2312"/>
          <w:szCs w:val="22"/>
          <w:lang w:eastAsia="zh-CN" w:bidi="ar"/>
        </w:rPr>
        <w:t>“</w:t>
      </w:r>
      <w:r>
        <w:rPr>
          <w:rFonts w:hint="eastAsia" w:ascii="Times New Roman" w:hAnsi="Times New Roman" w:cs="仿宋_GB2312"/>
          <w:szCs w:val="22"/>
          <w:lang w:bidi="ar"/>
        </w:rPr>
        <w:t>资源</w:t>
      </w:r>
      <w:r>
        <w:rPr>
          <w:rFonts w:hint="eastAsia" w:ascii="Times New Roman" w:hAnsi="Times New Roman" w:cs="仿宋_GB2312"/>
          <w:szCs w:val="22"/>
          <w:lang w:eastAsia="zh" w:bidi="ar"/>
        </w:rPr>
        <w:t>—</w:t>
      </w:r>
      <w:r>
        <w:rPr>
          <w:rFonts w:hint="eastAsia" w:ascii="Times New Roman" w:hAnsi="Times New Roman" w:cs="仿宋_GB2312"/>
          <w:szCs w:val="22"/>
          <w:lang w:bidi="ar"/>
        </w:rPr>
        <w:t>材料</w:t>
      </w:r>
      <w:r>
        <w:rPr>
          <w:rFonts w:hint="eastAsia" w:ascii="Times New Roman" w:hAnsi="Times New Roman" w:cs="仿宋_GB2312"/>
          <w:szCs w:val="22"/>
          <w:lang w:eastAsia="zh" w:bidi="ar"/>
        </w:rPr>
        <w:t>—</w:t>
      </w:r>
      <w:r>
        <w:rPr>
          <w:rFonts w:hint="eastAsia" w:ascii="Times New Roman" w:hAnsi="Times New Roman" w:cs="仿宋_GB2312"/>
          <w:szCs w:val="22"/>
          <w:lang w:bidi="ar"/>
        </w:rPr>
        <w:t>制品</w:t>
      </w:r>
      <w:r>
        <w:rPr>
          <w:rFonts w:hint="eastAsia" w:ascii="Times New Roman" w:hAnsi="Times New Roman" w:cs="仿宋_GB2312"/>
          <w:szCs w:val="22"/>
          <w:lang w:eastAsia="zh-CN" w:bidi="ar"/>
        </w:rPr>
        <w:t>”</w:t>
      </w:r>
      <w:r>
        <w:rPr>
          <w:rFonts w:hint="eastAsia" w:ascii="Times New Roman" w:hAnsi="Times New Roman" w:cs="仿宋_GB2312"/>
          <w:szCs w:val="22"/>
          <w:lang w:bidi="ar"/>
        </w:rPr>
        <w:t>一体化产业链，聚焦硅、氟、磷系及前沿新材料，推动</w:t>
      </w:r>
      <w:r>
        <w:rPr>
          <w:rFonts w:hint="eastAsia" w:ascii="Times New Roman" w:hAnsi="Times New Roman" w:cs="仿宋_GB2312"/>
          <w:szCs w:val="22"/>
          <w:lang w:eastAsia="zh" w:bidi="ar"/>
        </w:rPr>
        <w:t>向</w:t>
      </w:r>
      <w:r>
        <w:rPr>
          <w:rFonts w:hint="eastAsia" w:ascii="Times New Roman" w:hAnsi="Times New Roman" w:cs="仿宋_GB2312"/>
          <w:szCs w:val="22"/>
          <w:lang w:bidi="ar"/>
        </w:rPr>
        <w:t>高端化、功能化、集群化升级。</w:t>
      </w:r>
      <w:r>
        <w:rPr>
          <w:rFonts w:hint="eastAsia" w:ascii="Times New Roman" w:hAnsi="Times New Roman" w:cs="仿宋_GB2312"/>
          <w:b/>
          <w:bCs/>
          <w:szCs w:val="22"/>
          <w:lang w:bidi="ar"/>
        </w:rPr>
        <w:t>电子化学品</w:t>
      </w:r>
      <w:r>
        <w:rPr>
          <w:rFonts w:hint="eastAsia" w:ascii="Times New Roman" w:hAnsi="Times New Roman" w:cs="仿宋_GB2312"/>
          <w:b/>
          <w:bCs/>
          <w:szCs w:val="22"/>
          <w:lang w:eastAsia="zh" w:bidi="ar"/>
        </w:rPr>
        <w:t>。</w:t>
      </w:r>
      <w:r>
        <w:rPr>
          <w:rFonts w:hint="eastAsia" w:ascii="Times New Roman" w:hAnsi="Times New Roman" w:cs="仿宋_GB2312"/>
          <w:szCs w:val="22"/>
          <w:lang w:bidi="ar"/>
        </w:rPr>
        <w:t>围绕湿电子化学品、电子特气、半导体化学品，强化国产替代和成渝电子信息产业配套。</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160" w:afterAutospacing="0"/>
              <w:ind w:left="0" w:right="0" w:firstLine="0" w:firstLineChars="0"/>
              <w:jc w:val="center"/>
              <w:rPr>
                <w:rFonts w:hint="default" w:ascii="Times New Roman" w:hAnsi="Times New Roman" w:eastAsia="黑体" w:cs="Times New Roman"/>
                <w:b/>
                <w:bCs/>
                <w:color w:val="000000"/>
                <w:kern w:val="0"/>
                <w:sz w:val="30"/>
                <w:szCs w:val="30"/>
                <w:lang w:eastAsia="zh"/>
              </w:rPr>
            </w:pPr>
            <w:r>
              <w:rPr>
                <w:rFonts w:hint="eastAsia" w:ascii="Times New Roman" w:hAnsi="Times New Roman" w:eastAsia="黑体" w:cs="Times New Roman"/>
                <w:kern w:val="0"/>
                <w:sz w:val="28"/>
                <w:szCs w:val="28"/>
                <w:lang w:bidi="ar"/>
              </w:rPr>
              <w:t>专栏</w:t>
            </w:r>
            <w:r>
              <w:rPr>
                <w:rFonts w:hint="eastAsia" w:ascii="Times New Roman" w:hAnsi="Times New Roman" w:eastAsia="黑体" w:cs="Times New Roman"/>
                <w:kern w:val="0"/>
                <w:sz w:val="28"/>
                <w:szCs w:val="28"/>
                <w:lang w:eastAsia="zh" w:bidi="ar"/>
              </w:rPr>
              <w:t>3-</w:t>
            </w:r>
            <w:r>
              <w:rPr>
                <w:rFonts w:hint="eastAsia" w:ascii="Times New Roman" w:hAnsi="Times New Roman" w:eastAsia="黑体" w:cs="Times New Roman"/>
                <w:kern w:val="0"/>
                <w:sz w:val="28"/>
                <w:szCs w:val="28"/>
                <w:lang w:bidi="ar"/>
              </w:rPr>
              <w:t xml:space="preserve">2  </w:t>
            </w:r>
            <w:r>
              <w:rPr>
                <w:rFonts w:hint="eastAsia" w:ascii="Times New Roman" w:hAnsi="Times New Roman" w:eastAsia="黑体" w:cs="黑体"/>
                <w:color w:val="0F1115"/>
                <w:kern w:val="0"/>
                <w:sz w:val="28"/>
                <w:szCs w:val="28"/>
                <w:shd w:val="clear" w:color="auto" w:fill="FFFFFF"/>
                <w:lang w:bidi="ar"/>
              </w:rPr>
              <w:t>绿色化工</w:t>
            </w:r>
            <w:r>
              <w:rPr>
                <w:rFonts w:hint="eastAsia" w:ascii="Times New Roman" w:hAnsi="Times New Roman" w:eastAsia="黑体" w:cs="黑体"/>
                <w:color w:val="0F1115"/>
                <w:kern w:val="0"/>
                <w:sz w:val="28"/>
                <w:szCs w:val="28"/>
                <w:shd w:val="clear" w:color="auto" w:fill="FFFFFF"/>
                <w:lang w:eastAsia="zh" w:bidi="ar"/>
              </w:rPr>
              <w:t>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tcPr>
          <w:p>
            <w:pPr>
              <w:pStyle w:val="30"/>
              <w:keepNext w:val="0"/>
              <w:keepLines w:val="0"/>
              <w:widowControl/>
              <w:suppressLineNumbers w:val="0"/>
              <w:spacing w:before="0" w:beforeAutospacing="0" w:after="0" w:afterAutospacing="0"/>
              <w:ind w:left="0" w:right="0" w:firstLine="562"/>
              <w:jc w:val="both"/>
              <w:rPr>
                <w:rFonts w:hint="default" w:ascii="Times New Roman" w:hAnsi="Times New Roman" w:eastAsia="仿宋_GB2312"/>
                <w:color w:val="0F1115"/>
                <w:sz w:val="28"/>
                <w:szCs w:val="28"/>
                <w:shd w:val="clear" w:color="auto" w:fill="FFFFFF"/>
              </w:rPr>
            </w:pPr>
            <w:r>
              <w:rPr>
                <w:rFonts w:hint="eastAsia" w:ascii="Times New Roman" w:hAnsi="Times New Roman" w:eastAsia="楷体_GB2312"/>
                <w:b/>
                <w:bCs/>
                <w:color w:val="0F1115"/>
                <w:sz w:val="28"/>
                <w:szCs w:val="28"/>
                <w:shd w:val="clear" w:color="auto" w:fill="FFFFFF"/>
              </w:rPr>
              <w:t>1.绿色农药。</w:t>
            </w:r>
            <w:r>
              <w:rPr>
                <w:rFonts w:hint="eastAsia" w:ascii="Times New Roman" w:hAnsi="Times New Roman" w:eastAsia="仿宋_GB2312"/>
                <w:color w:val="0F1115"/>
                <w:sz w:val="28"/>
                <w:szCs w:val="28"/>
                <w:shd w:val="clear" w:color="auto" w:fill="FFFFFF"/>
              </w:rPr>
              <w:t>围</w:t>
            </w:r>
            <w:r>
              <w:rPr>
                <w:rFonts w:hint="eastAsia" w:ascii="Times New Roman" w:hAnsi="Times New Roman" w:eastAsia="仿宋_GB2312" w:cs="仿宋_GB2312"/>
                <w:color w:val="0F1115"/>
                <w:sz w:val="28"/>
                <w:szCs w:val="28"/>
                <w:shd w:val="clear" w:color="auto" w:fill="FFFFFF"/>
              </w:rPr>
              <w:t>绕</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磷资源—草甘膦/草铵膦—绿色制剂</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olor w:val="0F1115"/>
                <w:sz w:val="28"/>
                <w:szCs w:val="28"/>
                <w:shd w:val="clear" w:color="auto" w:fill="FFFFFF"/>
              </w:rPr>
              <w:t>链条，发展高效、安全、环境友好型农药及中间体，以及水基化、超低容量、缓释等制剂剂型。</w:t>
            </w:r>
            <w:r>
              <w:rPr>
                <w:rFonts w:hint="eastAsia" w:ascii="Times New Roman" w:hAnsi="Times New Roman" w:eastAsia="仿宋_GB2312"/>
                <w:color w:val="0F1115"/>
                <w:sz w:val="28"/>
                <w:szCs w:val="28"/>
                <w:shd w:val="clear" w:color="auto" w:fill="FFFFFF"/>
                <w:lang w:eastAsia="zh"/>
              </w:rPr>
              <w:t>以</w:t>
            </w:r>
            <w:r>
              <w:rPr>
                <w:rFonts w:hint="eastAsia" w:ascii="Times New Roman" w:hAnsi="Times New Roman" w:eastAsia="仿宋_GB2312"/>
                <w:color w:val="0F1115"/>
                <w:sz w:val="28"/>
                <w:szCs w:val="28"/>
                <w:shd w:val="clear" w:color="auto" w:fill="FFFFFF"/>
              </w:rPr>
              <w:t>五通桥化工园区</w:t>
            </w:r>
            <w:r>
              <w:rPr>
                <w:rFonts w:hint="eastAsia" w:ascii="Times New Roman" w:hAnsi="Times New Roman" w:eastAsia="仿宋_GB2312"/>
                <w:color w:val="0F1115"/>
                <w:sz w:val="28"/>
                <w:szCs w:val="28"/>
                <w:shd w:val="clear" w:color="auto" w:fill="FFFFFF"/>
                <w:lang w:eastAsia="zh"/>
              </w:rPr>
              <w:t>为重点，</w:t>
            </w:r>
            <w:r>
              <w:rPr>
                <w:rFonts w:hint="eastAsia" w:ascii="Times New Roman" w:hAnsi="Times New Roman" w:eastAsia="仿宋_GB2312"/>
                <w:color w:val="0F1115"/>
                <w:sz w:val="28"/>
                <w:szCs w:val="28"/>
                <w:shd w:val="clear" w:color="auto" w:fill="FFFFFF"/>
              </w:rPr>
              <w:t>布局草甘膦、草铵膦、精草铵膦及绿色高效制剂、生物农药等重点产品。</w:t>
            </w:r>
          </w:p>
          <w:p>
            <w:pPr>
              <w:pStyle w:val="30"/>
              <w:keepNext w:val="0"/>
              <w:keepLines w:val="0"/>
              <w:widowControl/>
              <w:suppressLineNumbers w:val="0"/>
              <w:spacing w:before="0" w:beforeAutospacing="0" w:after="0" w:afterAutospacing="0"/>
              <w:ind w:left="0" w:right="0" w:firstLine="562"/>
              <w:jc w:val="both"/>
              <w:rPr>
                <w:rFonts w:hint="default" w:ascii="Times New Roman" w:hAnsi="Times New Roman" w:eastAsia="仿宋_GB2312"/>
                <w:color w:val="0F1115"/>
                <w:sz w:val="28"/>
                <w:szCs w:val="28"/>
                <w:shd w:val="clear" w:color="auto" w:fill="FFFFFF"/>
              </w:rPr>
            </w:pPr>
            <w:r>
              <w:rPr>
                <w:rFonts w:hint="eastAsia" w:ascii="Times New Roman" w:hAnsi="Times New Roman" w:eastAsia="楷体_GB2312"/>
                <w:b/>
                <w:bCs/>
                <w:color w:val="0F1115"/>
                <w:sz w:val="28"/>
                <w:szCs w:val="28"/>
                <w:shd w:val="clear" w:color="auto" w:fill="FFFFFF"/>
              </w:rPr>
              <w:t>2.精细磷化工。</w:t>
            </w:r>
            <w:r>
              <w:rPr>
                <w:rFonts w:hint="eastAsia" w:ascii="Times New Roman" w:hAnsi="Times New Roman" w:eastAsia="仿宋_GB2312"/>
                <w:color w:val="0F1115"/>
                <w:sz w:val="28"/>
                <w:szCs w:val="28"/>
                <w:shd w:val="clear" w:color="auto" w:fill="FFFFFF"/>
              </w:rPr>
              <w:t>围</w:t>
            </w:r>
            <w:r>
              <w:rPr>
                <w:rFonts w:hint="eastAsia" w:ascii="Times New Roman" w:hAnsi="Times New Roman" w:eastAsia="仿宋_GB2312" w:cs="仿宋_GB2312"/>
                <w:color w:val="0F1115"/>
                <w:sz w:val="28"/>
                <w:szCs w:val="28"/>
                <w:shd w:val="clear" w:color="auto" w:fill="FFFFFF"/>
              </w:rPr>
              <w:t>绕</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磷资源—黄磷/热法磷酸/湿法磷酸—精细磷酸盐/磷系阻燃剂/电池材料</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链条，以金口河区为磷矿资源保供基地，提升磷精矿产能和品质，保障下游化工园区原料稳定供应</w:t>
            </w:r>
            <w:r>
              <w:rPr>
                <w:rFonts w:hint="eastAsia" w:ascii="Times New Roman" w:hAnsi="Times New Roman" w:eastAsia="仿宋_GB2312" w:cs="仿宋_GB2312"/>
                <w:color w:val="0F1115"/>
                <w:sz w:val="28"/>
                <w:szCs w:val="28"/>
                <w:shd w:val="clear" w:color="auto" w:fill="FFFFFF"/>
                <w:lang w:eastAsia="zh"/>
              </w:rPr>
              <w:t>；以</w:t>
            </w:r>
            <w:r>
              <w:rPr>
                <w:rFonts w:hint="eastAsia" w:ascii="Times New Roman" w:hAnsi="Times New Roman" w:eastAsia="仿宋_GB2312" w:cs="仿宋_GB2312"/>
                <w:color w:val="0F1115"/>
                <w:sz w:val="28"/>
                <w:szCs w:val="28"/>
                <w:shd w:val="clear" w:color="auto" w:fill="FFFFFF"/>
              </w:rPr>
              <w:t>犍为—马</w:t>
            </w:r>
            <w:r>
              <w:rPr>
                <w:rFonts w:hint="eastAsia" w:ascii="Times New Roman" w:hAnsi="Times New Roman" w:eastAsia="仿宋_GB2312"/>
                <w:color w:val="0F1115"/>
                <w:sz w:val="28"/>
                <w:szCs w:val="28"/>
                <w:shd w:val="clear" w:color="auto" w:fill="FFFFFF"/>
              </w:rPr>
              <w:t>边飞地化工园区</w:t>
            </w:r>
            <w:r>
              <w:rPr>
                <w:rFonts w:hint="eastAsia" w:ascii="Times New Roman" w:hAnsi="Times New Roman" w:eastAsia="仿宋_GB2312"/>
                <w:color w:val="0F1115"/>
                <w:sz w:val="28"/>
                <w:szCs w:val="28"/>
                <w:shd w:val="clear" w:color="auto" w:fill="FFFFFF"/>
                <w:lang w:eastAsia="zh"/>
              </w:rPr>
              <w:t>为重点，</w:t>
            </w:r>
            <w:r>
              <w:rPr>
                <w:rFonts w:hint="eastAsia" w:ascii="Times New Roman" w:hAnsi="Times New Roman" w:eastAsia="仿宋_GB2312"/>
                <w:color w:val="0F1115"/>
                <w:sz w:val="28"/>
                <w:szCs w:val="28"/>
                <w:shd w:val="clear" w:color="auto" w:fill="FFFFFF"/>
              </w:rPr>
              <w:t>布局黄磷、食品级磷酸盐、磷酸二氢钾、黄磷尾气制甲醇、黄磷炉渣综合利用、磷酸铁、磷酸铁锂、磷酸锰铁锂等重点产品</w:t>
            </w:r>
            <w:r>
              <w:rPr>
                <w:rFonts w:hint="eastAsia" w:ascii="Times New Roman" w:hAnsi="Times New Roman" w:eastAsia="仿宋_GB2312"/>
                <w:color w:val="0F1115"/>
                <w:sz w:val="28"/>
                <w:szCs w:val="28"/>
                <w:shd w:val="clear" w:color="auto" w:fill="FFFFFF"/>
                <w:lang w:eastAsia="zh"/>
              </w:rPr>
              <w:t>；以</w:t>
            </w:r>
            <w:r>
              <w:rPr>
                <w:rFonts w:hint="eastAsia" w:ascii="Times New Roman" w:hAnsi="Times New Roman" w:eastAsia="仿宋_GB2312"/>
                <w:color w:val="0F1115"/>
                <w:sz w:val="28"/>
                <w:szCs w:val="28"/>
                <w:shd w:val="clear" w:color="auto" w:fill="FFFFFF"/>
              </w:rPr>
              <w:t>五通桥化工园区</w:t>
            </w:r>
            <w:r>
              <w:rPr>
                <w:rFonts w:hint="eastAsia" w:ascii="Times New Roman" w:hAnsi="Times New Roman" w:eastAsia="仿宋_GB2312"/>
                <w:color w:val="0F1115"/>
                <w:sz w:val="28"/>
                <w:szCs w:val="28"/>
                <w:shd w:val="clear" w:color="auto" w:fill="FFFFFF"/>
                <w:lang w:eastAsia="zh"/>
              </w:rPr>
              <w:t>为重点，</w:t>
            </w:r>
            <w:r>
              <w:rPr>
                <w:rFonts w:hint="eastAsia" w:ascii="Times New Roman" w:hAnsi="Times New Roman" w:eastAsia="仿宋_GB2312"/>
                <w:color w:val="0F1115"/>
                <w:sz w:val="28"/>
                <w:szCs w:val="28"/>
                <w:shd w:val="clear" w:color="auto" w:fill="FFFFFF"/>
              </w:rPr>
              <w:t>配套医药级磷酸盐、赤磷、聚磷酸铵、赤磷阻燃剂、聚磷酸铵阻燃剂、RD系列磷系阻燃剂、有机磷增塑剂、六氟磷酸锂、双氟磺酰亚胺锂等重点产品。</w:t>
            </w:r>
          </w:p>
          <w:p>
            <w:pPr>
              <w:pStyle w:val="30"/>
              <w:keepNext w:val="0"/>
              <w:keepLines w:val="0"/>
              <w:widowControl/>
              <w:suppressLineNumbers w:val="0"/>
              <w:spacing w:before="0" w:beforeAutospacing="0" w:after="0" w:afterAutospacing="0"/>
              <w:ind w:left="0" w:right="0" w:firstLine="562"/>
              <w:jc w:val="both"/>
              <w:rPr>
                <w:rFonts w:hint="default" w:ascii="Times New Roman" w:hAnsi="Times New Roman" w:eastAsia="楷体_GB2312"/>
                <w:color w:val="0F1115"/>
                <w:sz w:val="28"/>
                <w:szCs w:val="28"/>
                <w:shd w:val="clear" w:color="auto" w:fill="FFFFFF"/>
              </w:rPr>
            </w:pPr>
            <w:r>
              <w:rPr>
                <w:rFonts w:hint="eastAsia" w:ascii="Times New Roman" w:hAnsi="Times New Roman" w:eastAsia="楷体_GB2312"/>
                <w:b/>
                <w:bCs/>
                <w:color w:val="0F1115"/>
                <w:sz w:val="28"/>
                <w:szCs w:val="28"/>
                <w:shd w:val="clear" w:color="auto" w:fill="FFFFFF"/>
              </w:rPr>
              <w:t>3.盐化工</w:t>
            </w:r>
            <w:r>
              <w:rPr>
                <w:rFonts w:hint="eastAsia" w:ascii="Times New Roman" w:hAnsi="Times New Roman" w:eastAsia="仿宋_GB2312"/>
                <w:b/>
                <w:bCs/>
                <w:color w:val="0F1115"/>
                <w:sz w:val="28"/>
                <w:szCs w:val="28"/>
                <w:shd w:val="clear" w:color="auto" w:fill="FFFFFF"/>
              </w:rPr>
              <w:t>。</w:t>
            </w:r>
            <w:r>
              <w:rPr>
                <w:rFonts w:hint="eastAsia" w:ascii="Times New Roman" w:hAnsi="Times New Roman" w:eastAsia="仿宋_GB2312"/>
                <w:color w:val="0F1115"/>
                <w:sz w:val="28"/>
                <w:szCs w:val="28"/>
                <w:shd w:val="clear" w:color="auto" w:fill="FFFFFF"/>
              </w:rPr>
              <w:t>围绕</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盐资源—氯碱—精细化学品</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链条，</w:t>
            </w:r>
            <w:r>
              <w:rPr>
                <w:rFonts w:hint="eastAsia" w:ascii="Times New Roman" w:hAnsi="Times New Roman" w:eastAsia="仿宋_GB2312" w:cs="仿宋_GB2312"/>
                <w:color w:val="0F1115"/>
                <w:sz w:val="28"/>
                <w:szCs w:val="28"/>
                <w:shd w:val="clear" w:color="auto" w:fill="FFFFFF"/>
                <w:lang w:eastAsia="zh"/>
              </w:rPr>
              <w:t>以</w:t>
            </w:r>
            <w:r>
              <w:rPr>
                <w:rFonts w:hint="eastAsia" w:ascii="Times New Roman" w:hAnsi="Times New Roman" w:eastAsia="仿宋_GB2312" w:cs="仿宋_GB2312"/>
                <w:color w:val="0F1115"/>
                <w:sz w:val="28"/>
                <w:szCs w:val="28"/>
                <w:shd w:val="clear" w:color="auto" w:fill="FFFFFF"/>
              </w:rPr>
              <w:t>五通桥化工园区</w:t>
            </w:r>
            <w:r>
              <w:rPr>
                <w:rFonts w:hint="eastAsia" w:ascii="Times New Roman" w:hAnsi="Times New Roman" w:eastAsia="仿宋_GB2312" w:cs="仿宋_GB2312"/>
                <w:color w:val="0F1115"/>
                <w:sz w:val="28"/>
                <w:szCs w:val="28"/>
                <w:shd w:val="clear" w:color="auto" w:fill="FFFFFF"/>
                <w:lang w:eastAsia="zh"/>
              </w:rPr>
              <w:t>为重点，</w:t>
            </w:r>
            <w:r>
              <w:rPr>
                <w:rFonts w:hint="eastAsia" w:ascii="Times New Roman" w:hAnsi="Times New Roman" w:eastAsia="仿宋_GB2312" w:cs="仿宋_GB2312"/>
                <w:color w:val="0F1115"/>
                <w:sz w:val="28"/>
                <w:szCs w:val="28"/>
                <w:shd w:val="clear" w:color="auto" w:fill="FFFFFF"/>
              </w:rPr>
              <w:t>布局离子膜烧碱、非离子纤维素醚、双氧水、过氧</w:t>
            </w:r>
            <w:r>
              <w:rPr>
                <w:rFonts w:hint="eastAsia" w:ascii="Times New Roman" w:hAnsi="Times New Roman" w:eastAsia="仿宋_GB2312"/>
                <w:color w:val="0F1115"/>
                <w:sz w:val="28"/>
                <w:szCs w:val="28"/>
                <w:shd w:val="clear" w:color="auto" w:fill="FFFFFF"/>
              </w:rPr>
              <w:t>乙酸等重点产品。</w:t>
            </w:r>
          </w:p>
          <w:p>
            <w:pPr>
              <w:pStyle w:val="30"/>
              <w:keepNext w:val="0"/>
              <w:keepLines w:val="0"/>
              <w:widowControl/>
              <w:suppressLineNumbers w:val="0"/>
              <w:spacing w:before="0" w:beforeAutospacing="0" w:after="0" w:afterAutospacing="0"/>
              <w:ind w:left="0" w:right="0" w:firstLine="562"/>
              <w:jc w:val="both"/>
              <w:rPr>
                <w:rFonts w:hint="default" w:ascii="Times New Roman" w:hAnsi="Times New Roman" w:eastAsia="仿宋_GB2312"/>
                <w:color w:val="0F1115"/>
                <w:sz w:val="28"/>
                <w:szCs w:val="28"/>
                <w:shd w:val="clear" w:color="auto" w:fill="FFFFFF"/>
              </w:rPr>
            </w:pPr>
            <w:r>
              <w:rPr>
                <w:rFonts w:hint="eastAsia" w:ascii="Times New Roman" w:hAnsi="Times New Roman" w:eastAsia="楷体_GB2312"/>
                <w:b/>
                <w:bCs/>
                <w:color w:val="0F1115"/>
                <w:sz w:val="28"/>
                <w:szCs w:val="28"/>
                <w:shd w:val="clear" w:color="auto" w:fill="FFFFFF"/>
              </w:rPr>
              <w:t>4.天然气化工。</w:t>
            </w:r>
            <w:r>
              <w:rPr>
                <w:rFonts w:hint="eastAsia" w:ascii="Times New Roman" w:hAnsi="Times New Roman" w:eastAsia="仿宋_GB2312" w:cs="仿宋_GB2312"/>
                <w:color w:val="0F1115"/>
                <w:sz w:val="28"/>
                <w:szCs w:val="28"/>
                <w:shd w:val="clear" w:color="auto" w:fill="FFFFFF"/>
              </w:rPr>
              <w:t>围绕</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天然气/生物质—蛋氨酸/合成氨/可再生燃料</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链条</w:t>
            </w:r>
            <w:r>
              <w:rPr>
                <w:rFonts w:hint="eastAsia" w:ascii="Times New Roman" w:hAnsi="Times New Roman" w:eastAsia="仿宋_GB2312"/>
                <w:color w:val="0F1115"/>
                <w:sz w:val="28"/>
                <w:szCs w:val="28"/>
                <w:shd w:val="clear" w:color="auto" w:fill="FFFFFF"/>
              </w:rPr>
              <w:t>，</w:t>
            </w:r>
            <w:r>
              <w:rPr>
                <w:rFonts w:hint="eastAsia" w:ascii="Times New Roman" w:hAnsi="Times New Roman" w:eastAsia="仿宋_GB2312"/>
                <w:color w:val="0F1115"/>
                <w:sz w:val="28"/>
                <w:szCs w:val="28"/>
                <w:shd w:val="clear" w:color="auto" w:fill="FFFFFF"/>
                <w:lang w:eastAsia="zh"/>
              </w:rPr>
              <w:t>以五通桥化工园区为重点，</w:t>
            </w:r>
            <w:r>
              <w:rPr>
                <w:rFonts w:hint="eastAsia" w:ascii="Times New Roman" w:hAnsi="Times New Roman" w:eastAsia="仿宋_GB2312"/>
                <w:color w:val="0F1115"/>
                <w:sz w:val="28"/>
                <w:szCs w:val="28"/>
                <w:shd w:val="clear" w:color="auto" w:fill="FFFFFF"/>
              </w:rPr>
              <w:t>布局蛋氨酸、生物质可再生燃料等重点产品。</w:t>
            </w:r>
          </w:p>
          <w:p>
            <w:pPr>
              <w:pStyle w:val="30"/>
              <w:keepNext w:val="0"/>
              <w:keepLines w:val="0"/>
              <w:widowControl/>
              <w:suppressLineNumbers w:val="0"/>
              <w:spacing w:before="0" w:beforeAutospacing="0" w:after="0" w:afterAutospacing="0"/>
              <w:ind w:left="0" w:right="0" w:firstLine="562"/>
              <w:jc w:val="both"/>
              <w:rPr>
                <w:rFonts w:hint="default" w:ascii="Times New Roman" w:hAnsi="Times New Roman" w:eastAsia="Segoe UI" w:cs="Segoe UI"/>
                <w:color w:val="0F1115"/>
                <w:shd w:val="clear" w:color="auto" w:fill="FFFFFF"/>
              </w:rPr>
            </w:pPr>
            <w:r>
              <w:rPr>
                <w:rFonts w:hint="eastAsia" w:ascii="Times New Roman" w:hAnsi="Times New Roman" w:eastAsia="楷体_GB2312"/>
                <w:b/>
                <w:bCs/>
                <w:color w:val="0F1115"/>
                <w:sz w:val="28"/>
                <w:szCs w:val="28"/>
                <w:shd w:val="clear" w:color="auto" w:fill="FFFFFF"/>
              </w:rPr>
              <w:t>5.氟新材料。</w:t>
            </w:r>
            <w:r>
              <w:rPr>
                <w:rFonts w:hint="eastAsia" w:ascii="Times New Roman" w:hAnsi="Times New Roman" w:eastAsia="仿宋_GB2312" w:cs="仿宋_GB2312"/>
                <w:color w:val="0F1115"/>
                <w:sz w:val="28"/>
                <w:szCs w:val="28"/>
                <w:shd w:val="clear" w:color="auto" w:fill="FFFFFF"/>
              </w:rPr>
              <w:t>围绕</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氟资源—无水氟化氢—制冷剂/氟聚合物</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链条，</w:t>
            </w:r>
            <w:r>
              <w:rPr>
                <w:rFonts w:hint="eastAsia" w:ascii="Times New Roman" w:hAnsi="Times New Roman" w:eastAsia="仿宋_GB2312" w:cs="仿宋_GB2312"/>
                <w:color w:val="0F1115"/>
                <w:sz w:val="28"/>
                <w:szCs w:val="28"/>
                <w:shd w:val="clear" w:color="auto" w:fill="FFFFFF"/>
                <w:lang w:eastAsia="zh"/>
              </w:rPr>
              <w:t>以</w:t>
            </w:r>
            <w:r>
              <w:rPr>
                <w:rFonts w:hint="eastAsia" w:ascii="Times New Roman" w:hAnsi="Times New Roman" w:eastAsia="仿宋_GB2312" w:cs="仿宋_GB2312"/>
                <w:color w:val="0F1115"/>
                <w:sz w:val="28"/>
                <w:szCs w:val="28"/>
                <w:shd w:val="clear" w:color="auto" w:fill="FFFFFF"/>
              </w:rPr>
              <w:t>五通桥</w:t>
            </w:r>
            <w:r>
              <w:rPr>
                <w:rFonts w:hint="eastAsia" w:ascii="Times New Roman" w:hAnsi="Times New Roman" w:eastAsia="仿宋_GB2312" w:cs="仿宋_GB2312"/>
                <w:color w:val="0F1115"/>
                <w:sz w:val="28"/>
                <w:szCs w:val="28"/>
                <w:shd w:val="clear" w:color="auto" w:fill="FFFFFF"/>
                <w:lang w:eastAsia="zh"/>
              </w:rPr>
              <w:t>化工</w:t>
            </w:r>
            <w:r>
              <w:rPr>
                <w:rFonts w:hint="eastAsia" w:ascii="Times New Roman" w:hAnsi="Times New Roman" w:eastAsia="仿宋_GB2312" w:cs="仿宋_GB2312"/>
                <w:color w:val="0F1115"/>
                <w:sz w:val="28"/>
                <w:szCs w:val="28"/>
                <w:shd w:val="clear" w:color="auto" w:fill="FFFFFF"/>
              </w:rPr>
              <w:t>园区</w:t>
            </w:r>
            <w:r>
              <w:rPr>
                <w:rFonts w:hint="eastAsia" w:ascii="Times New Roman" w:hAnsi="Times New Roman" w:eastAsia="仿宋_GB2312" w:cs="仿宋_GB2312"/>
                <w:color w:val="0F1115"/>
                <w:sz w:val="28"/>
                <w:szCs w:val="28"/>
                <w:shd w:val="clear" w:color="auto" w:fill="FFFFFF"/>
                <w:lang w:eastAsia="zh"/>
              </w:rPr>
              <w:t>为重点，</w:t>
            </w:r>
            <w:r>
              <w:rPr>
                <w:rFonts w:hint="eastAsia" w:ascii="Times New Roman" w:hAnsi="Times New Roman" w:eastAsia="仿宋_GB2312" w:cs="仿宋_GB2312"/>
                <w:color w:val="0F1115"/>
                <w:sz w:val="28"/>
                <w:szCs w:val="28"/>
                <w:shd w:val="clear" w:color="auto" w:fill="FFFFFF"/>
              </w:rPr>
              <w:t>布局无水氟化氢</w:t>
            </w:r>
            <w:r>
              <w:rPr>
                <w:rFonts w:hint="eastAsia" w:ascii="Times New Roman" w:hAnsi="Times New Roman" w:eastAsia="仿宋_GB2312"/>
                <w:color w:val="0F1115"/>
                <w:sz w:val="28"/>
                <w:szCs w:val="28"/>
                <w:shd w:val="clear" w:color="auto" w:fill="FFFFFF"/>
              </w:rPr>
              <w:t>、第四代制冷剂、聚偏氟乙烯（PVDF）、聚四氟乙烯（PTFE）、聚全氟乙丙烯（FEP）、氟橡胶（FKM）、全氟聚醚等重点产品。</w:t>
            </w:r>
          </w:p>
          <w:p>
            <w:pPr>
              <w:pStyle w:val="30"/>
              <w:keepNext w:val="0"/>
              <w:keepLines w:val="0"/>
              <w:widowControl/>
              <w:suppressLineNumbers w:val="0"/>
              <w:spacing w:before="0" w:beforeAutospacing="0" w:after="0" w:afterAutospacing="0"/>
              <w:ind w:left="0" w:right="0" w:firstLine="562"/>
              <w:jc w:val="both"/>
              <w:rPr>
                <w:rFonts w:hint="default" w:ascii="Times New Roman" w:hAnsi="Times New Roman" w:eastAsia="Segoe UI" w:cs="Segoe UI"/>
                <w:color w:val="0F1115"/>
                <w:shd w:val="clear" w:color="auto" w:fill="FFFFFF"/>
              </w:rPr>
            </w:pPr>
            <w:r>
              <w:rPr>
                <w:rFonts w:hint="eastAsia" w:ascii="Times New Roman" w:hAnsi="Times New Roman" w:eastAsia="楷体_GB2312"/>
                <w:b/>
                <w:bCs/>
                <w:color w:val="0F1115"/>
                <w:sz w:val="28"/>
                <w:szCs w:val="28"/>
                <w:shd w:val="clear" w:color="auto" w:fill="FFFFFF"/>
              </w:rPr>
              <w:t>6.电子化学品。</w:t>
            </w:r>
            <w:r>
              <w:rPr>
                <w:rFonts w:hint="eastAsia" w:ascii="Times New Roman" w:hAnsi="Times New Roman" w:eastAsia="仿宋_GB2312" w:cs="仿宋_GB2312"/>
                <w:color w:val="0F1115"/>
                <w:sz w:val="28"/>
                <w:szCs w:val="28"/>
                <w:shd w:val="clear" w:color="auto" w:fill="FFFFFF"/>
              </w:rPr>
              <w:t>围绕</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基础化学品—电子级产品</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氟资源—电子特气</w:t>
            </w:r>
            <w:r>
              <w:rPr>
                <w:rFonts w:hint="eastAsia" w:ascii="Times New Roman" w:hAnsi="Times New Roman" w:eastAsia="仿宋_GB2312" w:cs="仿宋_GB2312"/>
                <w:color w:val="0F1115"/>
                <w:sz w:val="28"/>
                <w:szCs w:val="28"/>
                <w:shd w:val="clear" w:color="auto" w:fill="FFFFFF"/>
                <w:lang w:eastAsia="zh-CN"/>
              </w:rPr>
              <w:t>”</w:t>
            </w:r>
            <w:r>
              <w:rPr>
                <w:rFonts w:hint="eastAsia" w:ascii="Times New Roman" w:hAnsi="Times New Roman" w:eastAsia="仿宋_GB2312" w:cs="仿宋_GB2312"/>
                <w:color w:val="0F1115"/>
                <w:sz w:val="28"/>
                <w:szCs w:val="28"/>
                <w:shd w:val="clear" w:color="auto" w:fill="FFFFFF"/>
              </w:rPr>
              <w:t>链条，</w:t>
            </w:r>
            <w:r>
              <w:rPr>
                <w:rFonts w:hint="eastAsia" w:ascii="Times New Roman" w:hAnsi="Times New Roman" w:eastAsia="仿宋_GB2312" w:cs="仿宋_GB2312"/>
                <w:color w:val="0F1115"/>
                <w:sz w:val="28"/>
                <w:szCs w:val="28"/>
                <w:shd w:val="clear" w:color="auto" w:fill="FFFFFF"/>
                <w:lang w:eastAsia="zh"/>
              </w:rPr>
              <w:t>以</w:t>
            </w:r>
            <w:r>
              <w:rPr>
                <w:rFonts w:hint="eastAsia" w:ascii="Times New Roman" w:hAnsi="Times New Roman" w:eastAsia="仿宋_GB2312" w:cs="仿宋_GB2312"/>
                <w:color w:val="0F1115"/>
                <w:sz w:val="28"/>
                <w:szCs w:val="28"/>
                <w:shd w:val="clear" w:color="auto" w:fill="FFFFFF"/>
              </w:rPr>
              <w:t>五通桥</w:t>
            </w:r>
            <w:r>
              <w:rPr>
                <w:rFonts w:hint="eastAsia" w:ascii="Times New Roman" w:hAnsi="Times New Roman" w:eastAsia="仿宋_GB2312" w:cs="仿宋_GB2312"/>
                <w:color w:val="0F1115"/>
                <w:sz w:val="28"/>
                <w:szCs w:val="28"/>
                <w:shd w:val="clear" w:color="auto" w:fill="FFFFFF"/>
                <w:lang w:eastAsia="zh"/>
              </w:rPr>
              <w:t>化工</w:t>
            </w:r>
            <w:r>
              <w:rPr>
                <w:rFonts w:hint="eastAsia" w:ascii="Times New Roman" w:hAnsi="Times New Roman" w:eastAsia="仿宋_GB2312" w:cs="仿宋_GB2312"/>
                <w:color w:val="0F1115"/>
                <w:sz w:val="28"/>
                <w:szCs w:val="28"/>
                <w:shd w:val="clear" w:color="auto" w:fill="FFFFFF"/>
              </w:rPr>
              <w:t>园区</w:t>
            </w:r>
            <w:r>
              <w:rPr>
                <w:rFonts w:hint="eastAsia" w:ascii="Times New Roman" w:hAnsi="Times New Roman" w:eastAsia="仿宋_GB2312" w:cs="仿宋_GB2312"/>
                <w:color w:val="0F1115"/>
                <w:sz w:val="28"/>
                <w:szCs w:val="28"/>
                <w:shd w:val="clear" w:color="auto" w:fill="FFFFFF"/>
                <w:lang w:eastAsia="zh"/>
              </w:rPr>
              <w:t>为重点，布</w:t>
            </w:r>
            <w:r>
              <w:rPr>
                <w:rFonts w:hint="eastAsia" w:ascii="Times New Roman" w:hAnsi="Times New Roman" w:eastAsia="仿宋_GB2312" w:cs="仿宋_GB2312"/>
                <w:color w:val="0F1115"/>
                <w:sz w:val="28"/>
                <w:szCs w:val="28"/>
                <w:shd w:val="clear" w:color="auto" w:fill="FFFFFF"/>
              </w:rPr>
              <w:t>局电子级磷酸、</w:t>
            </w:r>
            <w:r>
              <w:rPr>
                <w:rFonts w:hint="eastAsia" w:ascii="Times New Roman" w:hAnsi="Times New Roman" w:eastAsia="仿宋_GB2312"/>
                <w:color w:val="0F1115"/>
                <w:sz w:val="28"/>
                <w:szCs w:val="28"/>
                <w:shd w:val="clear" w:color="auto" w:fill="FFFFFF"/>
              </w:rPr>
              <w:t>盐酸、硫酸、氨水、双氧水、氢氟酸、烧碱、氟系电子特气、半导体化学品等重点产品。</w:t>
            </w:r>
          </w:p>
        </w:tc>
      </w:tr>
    </w:tbl>
    <w:p>
      <w:pPr>
        <w:ind w:firstLine="640"/>
        <w:rPr>
          <w:rFonts w:ascii="Times New Roman" w:hAnsi="Times New Roman"/>
        </w:rPr>
      </w:pPr>
      <w:bookmarkStart w:id="43" w:name="_Toc4269"/>
      <w:r>
        <w:rPr>
          <w:rFonts w:ascii="Times New Roman" w:hAnsi="Times New Roman"/>
        </w:rPr>
        <w:br w:type="page"/>
      </w:r>
    </w:p>
    <w:p>
      <w:pPr>
        <w:pStyle w:val="3"/>
        <w:ind w:firstLine="640"/>
        <w:rPr>
          <w:rFonts w:ascii="Times New Roman" w:hAnsi="Times New Roman"/>
        </w:rPr>
      </w:pPr>
      <w:bookmarkStart w:id="44" w:name="_Toc29738"/>
      <w:r>
        <w:rPr>
          <w:rFonts w:hint="eastAsia" w:ascii="Times New Roman" w:hAnsi="Times New Roman"/>
        </w:rPr>
        <w:t>第二节 转型升级</w:t>
      </w:r>
      <w:r>
        <w:rPr>
          <w:rFonts w:ascii="Times New Roman" w:hAnsi="Times New Roman"/>
        </w:rPr>
        <w:t>传统产业</w:t>
      </w:r>
      <w:bookmarkEnd w:id="43"/>
      <w:bookmarkEnd w:id="44"/>
    </w:p>
    <w:p>
      <w:pPr>
        <w:pStyle w:val="4"/>
        <w:ind w:firstLine="643"/>
        <w:rPr>
          <w:rFonts w:ascii="Times New Roman" w:hAnsi="Times New Roman"/>
        </w:rPr>
      </w:pPr>
      <w:bookmarkStart w:id="45" w:name="_Toc7856"/>
      <w:r>
        <w:rPr>
          <w:rFonts w:hint="eastAsia" w:ascii="Times New Roman" w:hAnsi="Times New Roman"/>
        </w:rPr>
        <w:t>（一）绿色建材</w:t>
      </w:r>
      <w:bookmarkEnd w:id="45"/>
    </w:p>
    <w:p>
      <w:pPr>
        <w:keepNext w:val="0"/>
        <w:keepLines w:val="0"/>
        <w:widowControl w:val="0"/>
        <w:suppressLineNumbers w:val="0"/>
        <w:spacing w:before="0" w:beforeAutospacing="0" w:after="0" w:afterAutospacing="0" w:line="360" w:lineRule="auto"/>
        <w:ind w:left="0" w:right="0" w:firstLine="640" w:firstLineChars="200"/>
        <w:jc w:val="both"/>
        <w:rPr>
          <w:rFonts w:ascii="Times New Roman" w:hAnsi="Times New Roman" w:cs="Times New Roman"/>
          <w:lang w:val="en-US"/>
        </w:rPr>
      </w:pPr>
      <w:r>
        <w:rPr>
          <w:rFonts w:hint="eastAsia" w:ascii="Times New Roman" w:hAnsi="Times New Roman" w:eastAsia="仿宋_GB2312" w:cs="Times New Roman"/>
          <w:kern w:val="2"/>
          <w:sz w:val="32"/>
          <w:szCs w:val="32"/>
          <w:lang w:val="en-US" w:eastAsia="zh-CN" w:bidi="ar"/>
        </w:rPr>
        <w:t>聚焦钢铁、水泥、陶瓷、装配式部品部件、玄武岩纤维制品五大领域，加快产业高端化、绿色化、智能化和融合化发展，稳存量、提质量、育增量，推动产业链产品向高附加值环节延伸，应用一批行业先进绿色低碳技术。</w:t>
      </w:r>
      <w:r>
        <w:rPr>
          <w:rFonts w:hint="eastAsia" w:ascii="Times New Roman" w:hAnsi="Times New Roman" w:eastAsia="仿宋_GB2312" w:cs="仿宋_GB2312"/>
          <w:b/>
          <w:bCs/>
          <w:kern w:val="2"/>
          <w:sz w:val="32"/>
          <w:szCs w:val="22"/>
          <w:lang w:val="en-US" w:eastAsia="zh-CN" w:bidi="ar"/>
        </w:rPr>
        <w:t>力争</w:t>
      </w:r>
      <w:r>
        <w:rPr>
          <w:rFonts w:hint="eastAsia" w:ascii="Times New Roman" w:hAnsi="Times New Roman" w:eastAsia="仿宋_GB2312" w:cs="Times New Roman"/>
          <w:b/>
          <w:bCs/>
          <w:kern w:val="2"/>
          <w:sz w:val="32"/>
          <w:szCs w:val="22"/>
          <w:lang w:val="en-US" w:eastAsia="zh-CN" w:bidi="ar"/>
        </w:rPr>
        <w:t>到</w:t>
      </w:r>
      <w:r>
        <w:rPr>
          <w:rFonts w:hint="default" w:ascii="Times New Roman" w:hAnsi="Times New Roman" w:eastAsia="仿宋_GB2312" w:cs="Times New Roman"/>
          <w:b/>
          <w:bCs/>
          <w:kern w:val="2"/>
          <w:sz w:val="32"/>
          <w:szCs w:val="22"/>
          <w:lang w:val="en-US" w:eastAsia="zh-CN" w:bidi="ar"/>
        </w:rPr>
        <w:t>2030</w:t>
      </w:r>
      <w:r>
        <w:rPr>
          <w:rFonts w:hint="eastAsia" w:ascii="Times New Roman" w:hAnsi="Times New Roman" w:eastAsia="仿宋_GB2312" w:cs="Times New Roman"/>
          <w:b/>
          <w:bCs/>
          <w:kern w:val="2"/>
          <w:sz w:val="32"/>
          <w:szCs w:val="22"/>
          <w:lang w:val="en-US" w:eastAsia="zh-CN" w:bidi="ar"/>
        </w:rPr>
        <w:t>年</w:t>
      </w:r>
      <w:r>
        <w:rPr>
          <w:rFonts w:hint="eastAsia" w:ascii="Times New Roman" w:hAnsi="Times New Roman" w:eastAsia="仿宋_GB2312" w:cs="仿宋_GB2312"/>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建设成为西部钒钛新材料和不锈钢制品高地、高端陶瓷智能制造集聚基地，产值突破</w:t>
      </w:r>
      <w:r>
        <w:rPr>
          <w:rFonts w:hint="default" w:ascii="Times New Roman" w:hAnsi="Times New Roman" w:eastAsia="仿宋_GB2312" w:cs="Times New Roman"/>
          <w:kern w:val="2"/>
          <w:sz w:val="32"/>
          <w:szCs w:val="32"/>
          <w:lang w:val="en-US" w:eastAsia="zh-CN" w:bidi="ar"/>
        </w:rPr>
        <w:t>500</w:t>
      </w:r>
      <w:r>
        <w:rPr>
          <w:rFonts w:hint="eastAsia" w:ascii="Times New Roman" w:hAnsi="Times New Roman" w:eastAsia="仿宋_GB2312" w:cs="Times New Roman"/>
          <w:kern w:val="2"/>
          <w:sz w:val="32"/>
          <w:szCs w:val="32"/>
          <w:lang w:val="en-US" w:eastAsia="zh-CN" w:bidi="ar"/>
        </w:rPr>
        <w:t>亿元。</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rPr>
      </w:pPr>
      <w:r>
        <w:rPr>
          <w:rFonts w:hint="eastAsia" w:ascii="Times New Roman" w:hAnsi="Times New Roman" w:eastAsia="仿宋_GB2312" w:cs="Times New Roman"/>
          <w:b/>
          <w:bCs/>
          <w:kern w:val="2"/>
          <w:sz w:val="32"/>
          <w:szCs w:val="32"/>
          <w:lang w:val="en-US" w:eastAsia="zh-CN" w:bidi="ar"/>
        </w:rPr>
        <w:t>钢铁。</w:t>
      </w:r>
      <w:r>
        <w:rPr>
          <w:rFonts w:hint="eastAsia" w:ascii="Times New Roman" w:hAnsi="Times New Roman" w:eastAsia="仿宋_GB2312" w:cs="Times New Roman"/>
          <w:kern w:val="2"/>
          <w:sz w:val="32"/>
          <w:szCs w:val="32"/>
          <w:lang w:val="en-US" w:eastAsia="zh-CN" w:bidi="ar"/>
        </w:rPr>
        <w:t>聚焦钒钛新材料和不锈钢制品两大方向，创新钒氮合金、高纯钒制品、</w:t>
      </w:r>
      <w:r>
        <w:rPr>
          <w:rFonts w:hint="default" w:ascii="Times New Roman" w:hAnsi="Times New Roman" w:eastAsia="仿宋_GB2312" w:cs="Times New Roman"/>
          <w:kern w:val="2"/>
          <w:sz w:val="32"/>
          <w:szCs w:val="32"/>
          <w:lang w:val="en-US" w:eastAsia="zh-CN" w:bidi="ar"/>
        </w:rPr>
        <w:t>400</w:t>
      </w:r>
      <w:r>
        <w:rPr>
          <w:rFonts w:hint="eastAsia" w:ascii="Times New Roman" w:hAnsi="Times New Roman" w:eastAsia="仿宋_GB2312" w:cs="Times New Roman"/>
          <w:kern w:val="2"/>
          <w:sz w:val="32"/>
          <w:szCs w:val="32"/>
          <w:lang w:val="en-US" w:eastAsia="zh-CN" w:bidi="ar"/>
        </w:rPr>
        <w:t>系不锈钢产品等高端产品，推广控轧控冷、直轧等节能降碳技术，探索应用钒钛氢冶金、电炉短流程工艺等零碳冶金技术。</w:t>
      </w:r>
      <w:r>
        <w:rPr>
          <w:rFonts w:hint="eastAsia" w:ascii="Times New Roman" w:hAnsi="Times New Roman" w:eastAsia="仿宋_GB2312" w:cs="仿宋_GB2312"/>
          <w:b/>
          <w:bCs/>
          <w:kern w:val="2"/>
          <w:sz w:val="32"/>
          <w:szCs w:val="32"/>
          <w:lang w:val="en-US" w:eastAsia="zh-CN" w:bidi="ar"/>
        </w:rPr>
        <w:t>水泥。</w:t>
      </w:r>
      <w:r>
        <w:rPr>
          <w:rFonts w:hint="eastAsia" w:ascii="Times New Roman" w:hAnsi="Times New Roman" w:eastAsia="仿宋_GB2312" w:cs="仿宋_GB2312"/>
          <w:kern w:val="2"/>
          <w:sz w:val="32"/>
          <w:szCs w:val="32"/>
          <w:lang w:val="en-US" w:eastAsia="zh-CN" w:bidi="ar"/>
        </w:rPr>
        <w:t>重点发展特种水泥、低碳水泥。推动水泥产品向下游</w:t>
      </w:r>
      <w:r>
        <w:rPr>
          <w:rFonts w:hint="eastAsia" w:ascii="Times New Roman" w:hAnsi="Times New Roman" w:eastAsia="仿宋_GB2312" w:cs="Times New Roman"/>
          <w:kern w:val="2"/>
          <w:sz w:val="32"/>
          <w:szCs w:val="32"/>
          <w:lang w:val="en-US" w:eastAsia="zh-CN" w:bidi="ar"/>
        </w:rPr>
        <w:t>商品混凝土、水泥基新型复合材料、装配式建筑部品延伸。推广系统节能、原料燃料替代等节能降碳技术，探索导入碳捕集、全氧燃烧等零碳技术。</w:t>
      </w:r>
      <w:r>
        <w:rPr>
          <w:rFonts w:hint="eastAsia" w:ascii="Times New Roman" w:hAnsi="Times New Roman" w:eastAsia="仿宋_GB2312" w:cs="仿宋_GB2312"/>
          <w:b/>
          <w:bCs/>
          <w:kern w:val="2"/>
          <w:sz w:val="32"/>
          <w:szCs w:val="32"/>
          <w:lang w:val="en-US" w:eastAsia="zh-CN" w:bidi="ar"/>
        </w:rPr>
        <w:t>陶瓷。</w:t>
      </w:r>
      <w:r>
        <w:rPr>
          <w:rFonts w:hint="eastAsia" w:ascii="Times New Roman" w:hAnsi="Times New Roman" w:eastAsia="仿宋_GB2312" w:cs="仿宋_GB2312"/>
          <w:kern w:val="2"/>
          <w:sz w:val="32"/>
          <w:szCs w:val="32"/>
          <w:lang w:val="en-US" w:eastAsia="zh-CN" w:bidi="ar"/>
        </w:rPr>
        <w:t>加强原料制备、产品烧成环节先进技术装备应用。</w:t>
      </w:r>
      <w:r>
        <w:rPr>
          <w:rFonts w:hint="eastAsia" w:ascii="Times New Roman" w:hAnsi="Times New Roman" w:eastAsia="仿宋_GB2312" w:cs="Times New Roman"/>
          <w:kern w:val="2"/>
          <w:sz w:val="32"/>
          <w:szCs w:val="32"/>
          <w:lang w:val="en-US" w:eastAsia="zh-CN" w:bidi="ar"/>
        </w:rPr>
        <w:t>推动传统陶瓷向功能化、定制化转型，</w:t>
      </w:r>
      <w:r>
        <w:rPr>
          <w:rFonts w:hint="eastAsia" w:ascii="Times New Roman" w:hAnsi="Times New Roman" w:eastAsia="仿宋_GB2312" w:cs="仿宋_GB2312"/>
          <w:kern w:val="2"/>
          <w:sz w:val="32"/>
          <w:szCs w:val="32"/>
          <w:lang w:val="en-US" w:eastAsia="zh-CN" w:bidi="ar"/>
        </w:rPr>
        <w:t>重点发展</w:t>
      </w:r>
      <w:r>
        <w:rPr>
          <w:rFonts w:hint="eastAsia" w:ascii="Times New Roman" w:hAnsi="Times New Roman" w:eastAsia="仿宋_GB2312" w:cs="Times New Roman"/>
          <w:kern w:val="2"/>
          <w:sz w:val="32"/>
          <w:szCs w:val="32"/>
          <w:lang w:val="en-US" w:eastAsia="zh-CN" w:bidi="ar"/>
        </w:rPr>
        <w:t>超薄岩板、抗菌、自洁、发热等健康功能性瓷砖。探索电子信息、航空航天、节能环保、新能源等领域特种陶瓷材料。</w:t>
      </w:r>
      <w:r>
        <w:rPr>
          <w:rFonts w:hint="eastAsia" w:ascii="Times New Roman" w:hAnsi="Times New Roman" w:eastAsia="仿宋_GB2312" w:cs="Times New Roman"/>
          <w:b/>
          <w:bCs/>
          <w:kern w:val="2"/>
          <w:sz w:val="32"/>
          <w:szCs w:val="32"/>
          <w:lang w:val="en-US" w:eastAsia="zh-CN" w:bidi="ar"/>
        </w:rPr>
        <w:t>装配式部品部件。</w:t>
      </w:r>
      <w:r>
        <w:rPr>
          <w:rFonts w:hint="eastAsia" w:ascii="Times New Roman" w:hAnsi="Times New Roman" w:eastAsia="仿宋_GB2312" w:cs="仿宋_GB2312"/>
          <w:kern w:val="2"/>
          <w:sz w:val="32"/>
          <w:szCs w:val="32"/>
          <w:lang w:val="en-US" w:eastAsia="zh-CN" w:bidi="ar"/>
        </w:rPr>
        <w:t>强化建筑信息模型（</w:t>
      </w:r>
      <w:r>
        <w:rPr>
          <w:rFonts w:hint="default" w:ascii="Times New Roman" w:hAnsi="Times New Roman" w:eastAsia="仿宋_GB2312" w:cs="Times New Roman"/>
          <w:kern w:val="2"/>
          <w:sz w:val="32"/>
          <w:szCs w:val="32"/>
          <w:lang w:val="en-US" w:eastAsia="zh-CN" w:bidi="ar"/>
        </w:rPr>
        <w:t>BIM</w:t>
      </w:r>
      <w:r>
        <w:rPr>
          <w:rFonts w:hint="eastAsia" w:ascii="Times New Roman" w:hAnsi="Times New Roman" w:eastAsia="仿宋_GB2312" w:cs="仿宋_GB2312"/>
          <w:kern w:val="2"/>
          <w:sz w:val="32"/>
          <w:szCs w:val="32"/>
          <w:lang w:val="en-US" w:eastAsia="zh-CN" w:bidi="ar"/>
        </w:rPr>
        <w:t>）协同设计和智能建造技术应用，研发一批模块化、集成化部件产品，面向城市更新、保障性住房、学校、医院、市政设施等需求领域，发展一批集成化产品和模块化构件。</w:t>
      </w:r>
      <w:r>
        <w:rPr>
          <w:rFonts w:hint="eastAsia" w:ascii="Times New Roman" w:hAnsi="Times New Roman" w:eastAsia="仿宋_GB2312" w:cs="Times New Roman"/>
          <w:b/>
          <w:bCs/>
          <w:kern w:val="2"/>
          <w:sz w:val="32"/>
          <w:szCs w:val="32"/>
          <w:lang w:val="en-US" w:eastAsia="zh-CN" w:bidi="ar"/>
        </w:rPr>
        <w:t>玄武岩纤维。</w:t>
      </w:r>
      <w:r>
        <w:rPr>
          <w:rFonts w:hint="eastAsia" w:ascii="Times New Roman" w:hAnsi="Times New Roman" w:eastAsia="仿宋_GB2312" w:cs="仿宋_GB2312"/>
          <w:kern w:val="2"/>
          <w:sz w:val="32"/>
          <w:szCs w:val="32"/>
          <w:lang w:val="en-US" w:eastAsia="zh-CN" w:bidi="ar"/>
        </w:rPr>
        <w:t>打造</w:t>
      </w:r>
      <w:r>
        <w:rPr>
          <w:rFonts w:hint="eastAsia" w:ascii="Times New Roman" w:hAnsi="Times New Roman"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原石—原丝—复合材料制品</w:t>
      </w:r>
      <w:r>
        <w:rPr>
          <w:rFonts w:hint="eastAsia" w:ascii="Times New Roman" w:hAnsi="Times New Roman"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产业链，培育以玄武岩纤维制备复合材料为主的高端复合材料加工示范基地，探索短切抗裂纤维、无捻粗纱等交通、汽车、装备制造领域应用产品。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160" w:afterAutospacing="0"/>
              <w:ind w:left="0" w:right="0" w:firstLine="0" w:firstLineChars="0"/>
              <w:jc w:val="center"/>
              <w:rPr>
                <w:rFonts w:hint="default" w:ascii="Times New Roman" w:hAnsi="Times New Roman" w:eastAsia="黑体" w:cs="Times New Roman"/>
                <w:b/>
                <w:bCs/>
                <w:color w:val="000000"/>
                <w:sz w:val="30"/>
                <w:szCs w:val="30"/>
              </w:rPr>
            </w:pPr>
            <w:r>
              <w:rPr>
                <w:rFonts w:hint="eastAsia" w:ascii="Times New Roman" w:hAnsi="Times New Roman" w:eastAsia="黑体" w:cs="Times New Roman"/>
                <w:sz w:val="28"/>
                <w:szCs w:val="28"/>
                <w:lang w:bidi="ar"/>
              </w:rPr>
              <w:t>专栏</w:t>
            </w:r>
            <w:r>
              <w:rPr>
                <w:rFonts w:hint="eastAsia" w:ascii="Times New Roman" w:hAnsi="Times New Roman" w:eastAsia="黑体" w:cs="Times New Roman"/>
                <w:sz w:val="28"/>
                <w:szCs w:val="28"/>
                <w:lang w:eastAsia="zh" w:bidi="ar"/>
              </w:rPr>
              <w:t xml:space="preserve">3-3  </w:t>
            </w:r>
            <w:r>
              <w:rPr>
                <w:rFonts w:hint="eastAsia" w:ascii="Times New Roman" w:hAnsi="Times New Roman" w:eastAsia="黑体" w:cs="楷体_GB2312"/>
                <w:sz w:val="28"/>
                <w:szCs w:val="28"/>
                <w:lang w:bidi="ar"/>
              </w:rPr>
              <w:t>绿色建材产业转型升级方向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1.钒钛</w:t>
            </w:r>
            <w:r>
              <w:rPr>
                <w:rFonts w:hint="eastAsia" w:ascii="Times New Roman" w:hAnsi="Times New Roman" w:eastAsia="楷体_GB2312" w:cs="Times New Roman"/>
                <w:b/>
                <w:bCs/>
                <w:sz w:val="28"/>
                <w:szCs w:val="28"/>
                <w:lang w:eastAsia="zh" w:bidi="ar"/>
              </w:rPr>
              <w:t>新材料</w:t>
            </w:r>
            <w:r>
              <w:rPr>
                <w:rFonts w:hint="eastAsia" w:ascii="Times New Roman" w:hAnsi="Times New Roman" w:eastAsia="楷体_GB2312" w:cs="Times New Roman"/>
                <w:b/>
                <w:bCs/>
                <w:sz w:val="28"/>
                <w:szCs w:val="28"/>
                <w:lang w:bidi="ar"/>
              </w:rPr>
              <w:t>。</w:t>
            </w:r>
            <w:r>
              <w:rPr>
                <w:rFonts w:hint="eastAsia" w:ascii="Times New Roman" w:hAnsi="Times New Roman" w:eastAsia="仿宋_GB2312" w:cs="Times New Roman"/>
                <w:kern w:val="2"/>
                <w:sz w:val="28"/>
                <w:szCs w:val="28"/>
                <w:lang w:val="en-US" w:eastAsia="zh-CN" w:bidi="ar"/>
              </w:rPr>
              <w:t>依托沙湾区产业基础，健全钒钛新材料产业链，发展高强度汽车钢、高强度农业机械钢材、含钒高强抗震钢材、高强度轻量化风电钢材、片钒、钒电解液等高附加值产品。导入钒钛磁铁矿高效预选分选，高比例钒钛矿入炉优化，连续直送直轧、轧后精准控轧控冷等先进技术。</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2.不锈钢制品。</w:t>
            </w:r>
            <w:r>
              <w:rPr>
                <w:rFonts w:hint="eastAsia" w:ascii="Times New Roman" w:hAnsi="Times New Roman" w:eastAsia="仿宋_GB2312" w:cs="Times New Roman"/>
                <w:kern w:val="2"/>
                <w:sz w:val="28"/>
                <w:szCs w:val="28"/>
                <w:lang w:val="en-US" w:eastAsia="zh-CN" w:bidi="ar"/>
              </w:rPr>
              <w:t>推动沙湾区不锈钢产业集群向高端化延伸，研发</w:t>
            </w:r>
            <w:r>
              <w:rPr>
                <w:rFonts w:hint="default" w:ascii="Times New Roman" w:hAnsi="Times New Roman" w:eastAsia="仿宋_GB2312" w:cs="Times New Roman"/>
                <w:kern w:val="2"/>
                <w:sz w:val="28"/>
                <w:szCs w:val="28"/>
                <w:lang w:val="en-US" w:eastAsia="zh-CN" w:bidi="ar"/>
              </w:rPr>
              <w:t>400</w:t>
            </w:r>
            <w:r>
              <w:rPr>
                <w:rFonts w:hint="eastAsia" w:ascii="Times New Roman" w:hAnsi="Times New Roman" w:eastAsia="仿宋_GB2312" w:cs="Times New Roman"/>
                <w:kern w:val="2"/>
                <w:sz w:val="28"/>
                <w:szCs w:val="28"/>
                <w:lang w:val="en-US" w:eastAsia="zh-CN" w:bidi="ar"/>
              </w:rPr>
              <w:t>系、稀土耐蚀钢等高端品种，打造高精度、高性能不锈钢系列产品，拓展汽车、能源装备、医疗器械、餐厨具等应用市场。</w:t>
            </w:r>
          </w:p>
          <w:p>
            <w:pPr>
              <w:keepNext w:val="0"/>
              <w:keepLines w:val="0"/>
              <w:widowControl w:val="0"/>
              <w:suppressLineNumbers w:val="0"/>
              <w:spacing w:before="0" w:beforeAutospacing="0" w:after="0" w:afterAutospacing="0" w:line="360" w:lineRule="auto"/>
              <w:ind w:left="0" w:right="0" w:firstLine="562" w:firstLineChars="200"/>
              <w:jc w:val="both"/>
              <w:rPr>
                <w:rFonts w:hint="default" w:ascii="Times New Roman" w:hAnsi="Times New Roman" w:cs="Times New Roman"/>
                <w:sz w:val="28"/>
                <w:szCs w:val="28"/>
                <w:lang w:val="en-US" w:bidi="ar"/>
              </w:rPr>
            </w:pPr>
            <w:r>
              <w:rPr>
                <w:rFonts w:hint="eastAsia" w:ascii="Times New Roman" w:hAnsi="Times New Roman" w:eastAsia="楷体_GB2312" w:cs="Times New Roman"/>
                <w:b/>
                <w:bCs/>
                <w:sz w:val="28"/>
                <w:szCs w:val="28"/>
                <w:lang w:bidi="ar"/>
              </w:rPr>
              <w:t>3.水泥。</w:t>
            </w:r>
            <w:r>
              <w:rPr>
                <w:rFonts w:hint="eastAsia" w:ascii="Times New Roman" w:hAnsi="Times New Roman" w:eastAsia="仿宋_GB2312" w:cs="Times New Roman"/>
                <w:kern w:val="2"/>
                <w:sz w:val="28"/>
                <w:szCs w:val="28"/>
                <w:lang w:val="en-US" w:eastAsia="zh-CN" w:bidi="ar"/>
              </w:rPr>
              <w:t>拓展特种水泥产品，壮大海工、核工、油井、道路工程等专用特种水泥产能，重点开发硫铝酸盐水泥快硬水泥、海工硅酸盐水泥等特种水泥。扩大低碳水泥占比，发展固废掺合、冶金矿渣掺合、低熟料配比等低碳水泥。普及应用节能煅烧、固废协同资源化、低碳原料燃料替代等节能降碳技术，发展现代化预分解旋窑和高效粉磨系统制备熟料工艺，探索碳捕集、全氧燃烧、新型胶凝材料等降碳技术。推动峨眉山市龙头企业水泥应用先进工艺拓展特种水泥产品；依托沙湾区产业融合优势，打造</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钢渣—水泥</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低碳水泥产业链。</w:t>
            </w:r>
          </w:p>
          <w:p>
            <w:pPr>
              <w:keepNext w:val="0"/>
              <w:keepLines w:val="0"/>
              <w:widowControl w:val="0"/>
              <w:suppressLineNumbers w:val="0"/>
              <w:spacing w:before="0" w:beforeAutospacing="0" w:after="0" w:afterAutospacing="0" w:line="360" w:lineRule="auto"/>
              <w:ind w:left="0" w:right="0" w:firstLine="562" w:firstLineChars="200"/>
              <w:jc w:val="both"/>
              <w:rPr>
                <w:rFonts w:hint="default" w:ascii="Times New Roman" w:hAnsi="Times New Roman" w:cs="Times New Roman"/>
                <w:sz w:val="28"/>
                <w:szCs w:val="28"/>
                <w:lang w:val="en-US" w:bidi="ar"/>
              </w:rPr>
            </w:pPr>
            <w:r>
              <w:rPr>
                <w:rFonts w:hint="eastAsia" w:ascii="Times New Roman" w:hAnsi="Times New Roman" w:eastAsia="楷体_GB2312" w:cs="Times New Roman"/>
                <w:b/>
                <w:bCs/>
                <w:sz w:val="28"/>
                <w:szCs w:val="28"/>
                <w:lang w:bidi="ar"/>
              </w:rPr>
              <w:t>4.陶瓷。</w:t>
            </w:r>
            <w:r>
              <w:rPr>
                <w:rFonts w:hint="eastAsia" w:ascii="Times New Roman" w:hAnsi="Times New Roman" w:eastAsia="仿宋_GB2312" w:cs="Times New Roman"/>
                <w:kern w:val="2"/>
                <w:sz w:val="28"/>
                <w:szCs w:val="28"/>
                <w:lang w:val="en-US" w:eastAsia="zh-CN" w:bidi="ar"/>
              </w:rPr>
              <w:t>发展超薄岩板、抗菌陶瓷、自洁陶瓷、发热陶瓷等健康功能性产品，推动传统陶瓷向功能化、定制化转型。壮大岩板精深加工，深耕全屋整装定制领域。探索导入半导体封装陶瓷基板、汽车三元催化陶瓷载体、耐磨结构陶瓷、碳化硅纤维增强陶瓷、陶瓷隔膜等电子信息、汽车制造、节能环保、新能源产业高端陶瓷产品。推广干法制粉、连续球磨等节能装备。依托夹江县特色产业集群，推动陶瓷产品高端化转型。</w:t>
            </w:r>
          </w:p>
          <w:p>
            <w:pPr>
              <w:keepNext w:val="0"/>
              <w:keepLines w:val="0"/>
              <w:widowControl w:val="0"/>
              <w:suppressLineNumbers w:val="0"/>
              <w:spacing w:before="0" w:beforeAutospacing="0" w:after="0" w:afterAutospacing="0" w:line="360" w:lineRule="auto"/>
              <w:ind w:left="0" w:right="0" w:firstLine="562" w:firstLineChars="200"/>
              <w:jc w:val="both"/>
              <w:rPr>
                <w:rFonts w:hint="default" w:ascii="Times New Roman" w:hAnsi="Times New Roman" w:cs="Times New Roman"/>
                <w:sz w:val="28"/>
                <w:szCs w:val="28"/>
                <w:lang w:val="en-US"/>
              </w:rPr>
            </w:pPr>
            <w:r>
              <w:rPr>
                <w:rFonts w:hint="default" w:ascii="Times New Roman" w:hAnsi="Times New Roman" w:eastAsia="楷体_GB2312" w:cs="Times New Roman"/>
                <w:b/>
                <w:bCs/>
                <w:kern w:val="2"/>
                <w:sz w:val="28"/>
                <w:szCs w:val="28"/>
                <w:lang w:val="en-US" w:eastAsia="zh-CN" w:bidi="ar"/>
              </w:rPr>
              <w:t>5.</w:t>
            </w:r>
            <w:r>
              <w:rPr>
                <w:rFonts w:hint="eastAsia" w:ascii="Times New Roman" w:hAnsi="Times New Roman" w:eastAsia="楷体_GB2312" w:cs="Times New Roman"/>
                <w:b/>
                <w:bCs/>
                <w:kern w:val="2"/>
                <w:sz w:val="28"/>
                <w:szCs w:val="28"/>
                <w:lang w:val="en-US" w:eastAsia="zh-CN" w:bidi="ar"/>
              </w:rPr>
              <w:t>装配式部品部件。</w:t>
            </w:r>
            <w:r>
              <w:rPr>
                <w:rFonts w:hint="eastAsia" w:ascii="Times New Roman" w:hAnsi="Times New Roman" w:eastAsia="仿宋_GB2312" w:cs="Times New Roman"/>
                <w:kern w:val="2"/>
                <w:sz w:val="28"/>
                <w:szCs w:val="28"/>
                <w:lang w:val="en-US" w:eastAsia="zh-CN" w:bidi="ar"/>
              </w:rPr>
              <w:t>培育壮大</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砂石骨料—水泥制造—预拌混凝土—装配式建筑部品—整体服务</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装配式建筑产业链，以市中区、沙湾区、峨眉山市为主要承载地，推动标准化设计、工厂化生产、装配化施工，积极拓展建筑部品部件、结构件等产品，推动智能建造和建筑工业协同发展。</w:t>
            </w:r>
          </w:p>
          <w:p>
            <w:pPr>
              <w:keepNext w:val="0"/>
              <w:keepLines w:val="0"/>
              <w:widowControl/>
              <w:suppressLineNumbers w:val="0"/>
              <w:spacing w:before="0" w:beforeAutospacing="0" w:after="160" w:afterAutospacing="0"/>
              <w:ind w:left="0" w:right="0"/>
              <w:jc w:val="left"/>
              <w:rPr>
                <w:rFonts w:hint="default" w:ascii="Times New Roman" w:hAnsi="Times New Roman"/>
              </w:rPr>
            </w:pPr>
            <w:r>
              <w:rPr>
                <w:rFonts w:hint="default" w:ascii="Times New Roman" w:hAnsi="Times New Roman" w:eastAsia="楷体_GB2312" w:cs="Times New Roman"/>
                <w:b/>
                <w:bCs/>
                <w:kern w:val="2"/>
                <w:sz w:val="28"/>
                <w:szCs w:val="28"/>
                <w:lang w:val="en-US" w:eastAsia="zh-CN" w:bidi="ar"/>
              </w:rPr>
              <w:t>6.</w:t>
            </w:r>
            <w:r>
              <w:rPr>
                <w:rFonts w:hint="eastAsia" w:ascii="Times New Roman" w:hAnsi="Times New Roman" w:eastAsia="楷体_GB2312" w:cs="Times New Roman"/>
                <w:b/>
                <w:bCs/>
                <w:kern w:val="2"/>
                <w:sz w:val="28"/>
                <w:szCs w:val="28"/>
                <w:lang w:val="en-US" w:eastAsia="zh-CN" w:bidi="ar"/>
              </w:rPr>
              <w:t>玄武岩纤维。</w:t>
            </w:r>
            <w:r>
              <w:rPr>
                <w:rFonts w:hint="eastAsia" w:ascii="Times New Roman" w:hAnsi="Times New Roman" w:eastAsia="仿宋_GB2312" w:cs="Times New Roman"/>
                <w:kern w:val="2"/>
                <w:sz w:val="28"/>
                <w:szCs w:val="28"/>
                <w:lang w:val="en-US" w:eastAsia="zh-CN" w:bidi="ar"/>
              </w:rPr>
              <w:t>培育形成</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原石—原丝—复合材料制品</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产业链，重点发展玄武岩纤维拉丝、复合管道制品，探索发展短切抗裂纤维、无捻粗纱、绝缘壳体、玄武岩纤维防火材料等高端产品。利用峨边县、马边县、峨眉山市资源禀赋，推动玄武岩纤维向高强度、耐高温、耐腐蚀等深加工材料产品发展。</w:t>
            </w:r>
          </w:p>
          <w:p>
            <w:pPr>
              <w:keepNext w:val="0"/>
              <w:keepLines w:val="0"/>
              <w:suppressLineNumbers w:val="0"/>
              <w:spacing w:before="0" w:beforeAutospacing="0" w:after="0" w:afterAutospacing="0"/>
              <w:ind w:left="0" w:right="0" w:firstLine="562"/>
              <w:rPr>
                <w:rFonts w:hint="default" w:ascii="Times New Roman" w:hAnsi="Times New Roman" w:cs="Times New Roman"/>
              </w:rPr>
            </w:pPr>
          </w:p>
        </w:tc>
      </w:tr>
    </w:tbl>
    <w:p>
      <w:pPr>
        <w:ind w:firstLine="640"/>
        <w:rPr>
          <w:rFonts w:ascii="Times New Roman" w:hAnsi="Times New Roman"/>
        </w:rPr>
      </w:pPr>
    </w:p>
    <w:p>
      <w:pPr>
        <w:pStyle w:val="4"/>
        <w:ind w:firstLine="643"/>
        <w:rPr>
          <w:rFonts w:ascii="Times New Roman" w:hAnsi="Times New Roman"/>
        </w:rPr>
      </w:pPr>
      <w:bookmarkStart w:id="46" w:name="_Toc19010"/>
      <w:r>
        <w:rPr>
          <w:rFonts w:hint="eastAsia" w:ascii="Times New Roman" w:hAnsi="Times New Roman"/>
        </w:rPr>
        <w:t>（二）食品饮料</w:t>
      </w:r>
      <w:bookmarkEnd w:id="46"/>
    </w:p>
    <w:p>
      <w:pPr>
        <w:ind w:firstLine="640"/>
        <w:rPr>
          <w:rFonts w:ascii="Times New Roman" w:hAnsi="Times New Roman" w:cs="仿宋_GB2312"/>
          <w:lang w:bidi="ar"/>
        </w:rPr>
      </w:pPr>
      <w:r>
        <w:rPr>
          <w:rFonts w:ascii="Times New Roman" w:hAnsi="Times New Roman" w:cs="仿宋_GB2312"/>
          <w:lang w:bidi="ar"/>
        </w:rPr>
        <w:t>推动地方特色食品、茶、酒、水四大领域向规模化、功能化、品牌化发展，构建以</w:t>
      </w:r>
      <w:r>
        <w:rPr>
          <w:rFonts w:hint="eastAsia" w:ascii="Times New Roman" w:hAnsi="Times New Roman" w:cs="仿宋_GB2312"/>
          <w:lang w:eastAsia="zh-CN" w:bidi="ar"/>
        </w:rPr>
        <w:t>“</w:t>
      </w:r>
      <w:r>
        <w:rPr>
          <w:rFonts w:ascii="Times New Roman" w:hAnsi="Times New Roman" w:cs="仿宋_GB2312"/>
          <w:lang w:bidi="ar"/>
        </w:rPr>
        <w:t>优质原料基地+食品饮料制造+体验观光</w:t>
      </w:r>
      <w:r>
        <w:rPr>
          <w:rFonts w:hint="eastAsia" w:ascii="Times New Roman" w:hAnsi="Times New Roman" w:cs="仿宋_GB2312"/>
          <w:lang w:eastAsia="zh-CN" w:bidi="ar"/>
        </w:rPr>
        <w:t>”</w:t>
      </w:r>
      <w:r>
        <w:rPr>
          <w:rFonts w:ascii="Times New Roman" w:hAnsi="Times New Roman" w:cs="仿宋_GB2312"/>
          <w:lang w:bidi="ar"/>
        </w:rPr>
        <w:t>为特色的工旅融合产业体系。</w:t>
      </w:r>
      <w:r>
        <w:rPr>
          <w:rFonts w:hint="eastAsia" w:ascii="Times New Roman" w:hAnsi="Times New Roman" w:cs="仿宋_GB2312"/>
          <w:b/>
          <w:bCs/>
          <w:lang w:eastAsia="zh" w:bidi="ar"/>
        </w:rPr>
        <w:t>力争到</w:t>
      </w:r>
      <w:r>
        <w:rPr>
          <w:rFonts w:ascii="Times New Roman" w:hAnsi="Times New Roman" w:cs="Times New Roman"/>
          <w:b/>
          <w:bCs/>
          <w:lang w:bidi="ar"/>
        </w:rPr>
        <w:t>2030年</w:t>
      </w:r>
      <w:r>
        <w:rPr>
          <w:rFonts w:ascii="Times New Roman" w:hAnsi="Times New Roman" w:cs="仿宋_GB2312"/>
          <w:b/>
          <w:bCs/>
          <w:lang w:bidi="ar"/>
        </w:rPr>
        <w:t>，</w:t>
      </w:r>
      <w:r>
        <w:rPr>
          <w:rFonts w:hint="eastAsia" w:ascii="Times New Roman" w:hAnsi="Times New Roman" w:cs="Times New Roman"/>
          <w:lang w:eastAsia="zh-CN" w:bidi="ar"/>
        </w:rPr>
        <w:t>“</w:t>
      </w:r>
      <w:r>
        <w:rPr>
          <w:rFonts w:ascii="Times New Roman" w:hAnsi="Times New Roman" w:cs="仿宋_GB2312"/>
          <w:lang w:bidi="ar"/>
        </w:rPr>
        <w:t>峨眉山茶</w:t>
      </w:r>
      <w:r>
        <w:rPr>
          <w:rFonts w:hint="eastAsia" w:ascii="Times New Roman" w:hAnsi="Times New Roman" w:cs="Times New Roman"/>
          <w:lang w:eastAsia="zh-CN" w:bidi="ar"/>
        </w:rPr>
        <w:t>”</w:t>
      </w:r>
      <w:r>
        <w:rPr>
          <w:rFonts w:ascii="Times New Roman" w:hAnsi="Times New Roman" w:cs="仿宋_GB2312"/>
          <w:lang w:bidi="ar"/>
        </w:rPr>
        <w:t>品牌价值持续提升，</w:t>
      </w:r>
      <w:r>
        <w:rPr>
          <w:rFonts w:hint="eastAsia" w:ascii="Times New Roman" w:hAnsi="Times New Roman" w:cs="Times New Roman"/>
          <w:lang w:eastAsia="zh-CN" w:bidi="ar"/>
        </w:rPr>
        <w:t>“</w:t>
      </w:r>
      <w:r>
        <w:rPr>
          <w:rFonts w:ascii="Times New Roman" w:hAnsi="Times New Roman" w:cs="仿宋_GB2312"/>
          <w:lang w:bidi="ar"/>
        </w:rPr>
        <w:t>乐山味道</w:t>
      </w:r>
      <w:r>
        <w:rPr>
          <w:rFonts w:hint="eastAsia" w:ascii="Times New Roman" w:hAnsi="Times New Roman" w:cs="Times New Roman"/>
          <w:lang w:eastAsia="zh-CN" w:bidi="ar"/>
        </w:rPr>
        <w:t>”</w:t>
      </w:r>
      <w:r>
        <w:rPr>
          <w:rFonts w:ascii="Times New Roman" w:hAnsi="Times New Roman" w:cs="仿宋_GB2312"/>
          <w:lang w:bidi="ar"/>
        </w:rPr>
        <w:t>品牌效应初步显现，威士忌产业集群加快形成</w:t>
      </w:r>
      <w:r>
        <w:rPr>
          <w:rFonts w:hint="eastAsia" w:ascii="Times New Roman" w:hAnsi="Times New Roman" w:cs="仿宋_GB2312"/>
          <w:lang w:eastAsia="zh" w:bidi="ar"/>
        </w:rPr>
        <w:t>。</w:t>
      </w:r>
      <w:r>
        <w:rPr>
          <w:rFonts w:ascii="Times New Roman" w:hAnsi="Times New Roman" w:cs="仿宋_GB2312"/>
          <w:lang w:bidi="ar"/>
        </w:rPr>
        <w:t>建成全省重要的食品饮料生产基地、全国高山绿茶产业核心区</w:t>
      </w:r>
      <w:r>
        <w:rPr>
          <w:rFonts w:hint="eastAsia" w:ascii="Times New Roman" w:hAnsi="Times New Roman" w:cs="仿宋_GB2312"/>
          <w:lang w:eastAsia="zh" w:bidi="ar"/>
        </w:rPr>
        <w:t>和</w:t>
      </w:r>
      <w:r>
        <w:rPr>
          <w:rFonts w:ascii="Times New Roman" w:hAnsi="Times New Roman" w:cs="仿宋_GB2312"/>
          <w:lang w:bidi="ar"/>
        </w:rPr>
        <w:t>新式茶饮供应链集聚区</w:t>
      </w:r>
      <w:r>
        <w:rPr>
          <w:rFonts w:hint="eastAsia" w:ascii="Times New Roman" w:hAnsi="Times New Roman" w:cs="仿宋_GB2312"/>
          <w:lang w:bidi="ar"/>
        </w:rPr>
        <w:t>，</w:t>
      </w:r>
      <w:r>
        <w:rPr>
          <w:rFonts w:ascii="Times New Roman" w:hAnsi="Times New Roman" w:cs="仿宋_GB2312"/>
          <w:lang w:bidi="ar"/>
        </w:rPr>
        <w:t>打造中国峨眉山威士忌产区品牌，建设全国最具影响力包装饮用水生产基地，产值突破</w:t>
      </w:r>
      <w:r>
        <w:rPr>
          <w:rFonts w:ascii="Times New Roman" w:hAnsi="Times New Roman" w:cs="Times New Roman"/>
          <w:lang w:bidi="ar"/>
        </w:rPr>
        <w:t>200</w:t>
      </w:r>
      <w:r>
        <w:rPr>
          <w:rFonts w:ascii="Times New Roman" w:hAnsi="Times New Roman" w:cs="仿宋_GB2312"/>
          <w:lang w:bidi="ar"/>
        </w:rPr>
        <w:t>亿元。</w:t>
      </w:r>
    </w:p>
    <w:p>
      <w:pPr>
        <w:autoSpaceDE w:val="0"/>
        <w:ind w:firstLine="643"/>
        <w:rPr>
          <w:rFonts w:ascii="Times New Roman" w:hAnsi="Times New Roman" w:cs="Times New Roman"/>
        </w:rPr>
      </w:pPr>
      <w:r>
        <w:rPr>
          <w:rFonts w:ascii="Times New Roman" w:hAnsi="Times New Roman" w:cs="仿宋_GB2312"/>
          <w:b/>
          <w:bCs/>
          <w:lang w:bidi="ar"/>
        </w:rPr>
        <w:t>地方特色食品。</w:t>
      </w:r>
      <w:r>
        <w:rPr>
          <w:rFonts w:ascii="Times New Roman" w:hAnsi="Times New Roman" w:cs="仿宋_GB2312"/>
          <w:lang w:bidi="ar"/>
        </w:rPr>
        <w:t>围绕钵钵鸡、甜皮鸭等地方特色美食，发展预制食品、复合调味品、休闲食品、药食同源产品等品类，加强食品风味研发和品质控制。培育一批本土标杆品牌，推动特色美食向规模化、品牌化转型。</w:t>
      </w:r>
      <w:r>
        <w:rPr>
          <w:rFonts w:ascii="Times New Roman" w:hAnsi="Times New Roman" w:cs="仿宋_GB2312"/>
          <w:b/>
          <w:bCs/>
          <w:lang w:bidi="ar"/>
        </w:rPr>
        <w:t>精制茶</w:t>
      </w:r>
      <w:r>
        <w:rPr>
          <w:rFonts w:hint="eastAsia" w:ascii="Times New Roman" w:hAnsi="Times New Roman" w:cs="仿宋_GB2312"/>
          <w:b/>
          <w:bCs/>
          <w:lang w:eastAsia="zh" w:bidi="ar"/>
        </w:rPr>
        <w:t>。</w:t>
      </w:r>
      <w:r>
        <w:rPr>
          <w:rFonts w:ascii="Times New Roman" w:hAnsi="Times New Roman" w:cs="仿宋_GB2312"/>
          <w:lang w:bidi="ar"/>
        </w:rPr>
        <w:t>以</w:t>
      </w:r>
      <w:r>
        <w:rPr>
          <w:rFonts w:hint="eastAsia" w:ascii="Times New Roman" w:hAnsi="Times New Roman" w:cs="仿宋_GB2312"/>
          <w:lang w:eastAsia="zh-CN" w:bidi="ar"/>
        </w:rPr>
        <w:t>“</w:t>
      </w:r>
      <w:r>
        <w:rPr>
          <w:rFonts w:ascii="Times New Roman" w:hAnsi="Times New Roman" w:cs="仿宋_GB2312"/>
          <w:lang w:bidi="ar"/>
        </w:rPr>
        <w:t>峨眉山茶</w:t>
      </w:r>
      <w:r>
        <w:rPr>
          <w:rFonts w:hint="eastAsia" w:ascii="Times New Roman" w:hAnsi="Times New Roman" w:cs="仿宋_GB2312"/>
          <w:lang w:eastAsia="zh-CN" w:bidi="ar"/>
        </w:rPr>
        <w:t>”</w:t>
      </w:r>
      <w:r>
        <w:rPr>
          <w:rFonts w:ascii="Times New Roman" w:hAnsi="Times New Roman" w:cs="仿宋_GB2312"/>
          <w:lang w:bidi="ar"/>
        </w:rPr>
        <w:t>为引领，重点发展绿茶、花茶和新式茶饮，</w:t>
      </w:r>
      <w:r>
        <w:rPr>
          <w:rFonts w:hint="eastAsia" w:ascii="Times New Roman" w:hAnsi="Times New Roman" w:cs="仿宋_GB2312"/>
          <w:lang w:eastAsia="zh" w:bidi="ar"/>
        </w:rPr>
        <w:t>拓展</w:t>
      </w:r>
      <w:r>
        <w:rPr>
          <w:rFonts w:ascii="Times New Roman" w:hAnsi="Times New Roman" w:cs="仿宋_GB2312"/>
          <w:lang w:bidi="ar"/>
        </w:rPr>
        <w:t>茶提取物、茶保健品等</w:t>
      </w:r>
      <w:r>
        <w:rPr>
          <w:rFonts w:hint="eastAsia" w:ascii="Times New Roman" w:hAnsi="Times New Roman" w:cs="仿宋_GB2312"/>
          <w:lang w:eastAsia="zh" w:bidi="ar"/>
        </w:rPr>
        <w:t>新</w:t>
      </w:r>
      <w:r>
        <w:rPr>
          <w:rFonts w:ascii="Times New Roman" w:hAnsi="Times New Roman" w:cs="仿宋_GB2312"/>
          <w:lang w:bidi="ar"/>
        </w:rPr>
        <w:t>赛道。</w:t>
      </w:r>
      <w:r>
        <w:rPr>
          <w:rFonts w:ascii="Times New Roman" w:hAnsi="Times New Roman" w:cs="仿宋_GB2312"/>
          <w:b/>
          <w:bCs/>
          <w:lang w:bidi="ar"/>
        </w:rPr>
        <w:t>酒水饮料。</w:t>
      </w:r>
      <w:r>
        <w:rPr>
          <w:rFonts w:ascii="Times New Roman" w:hAnsi="Times New Roman" w:cs="仿宋_GB2312"/>
          <w:lang w:bidi="ar"/>
        </w:rPr>
        <w:t>重点发展威士忌、啤酒、果蔬汁、瓶装饮用水，延伸发展纤维饮料、含乳饮料、功能饮料等高附加值产品。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rPr>
            </w:pPr>
            <w:r>
              <w:rPr>
                <w:rFonts w:hint="eastAsia" w:ascii="Times New Roman" w:hAnsi="Times New Roman" w:eastAsia="黑体" w:cs="黑体"/>
                <w:sz w:val="28"/>
                <w:szCs w:val="28"/>
                <w:lang w:bidi="ar"/>
              </w:rPr>
              <w:t>专栏</w:t>
            </w:r>
            <w:r>
              <w:rPr>
                <w:rFonts w:hint="eastAsia" w:ascii="Times New Roman" w:hAnsi="Times New Roman" w:eastAsia="黑体" w:cs="Times New Roman"/>
                <w:sz w:val="28"/>
                <w:szCs w:val="28"/>
                <w:lang w:bidi="ar"/>
              </w:rPr>
              <w:t>3</w:t>
            </w:r>
            <w:r>
              <w:rPr>
                <w:rFonts w:hint="eastAsia" w:ascii="Times New Roman" w:hAnsi="Times New Roman" w:eastAsia="黑体" w:cs="黑体"/>
                <w:sz w:val="28"/>
                <w:szCs w:val="28"/>
                <w:lang w:bidi="ar"/>
              </w:rPr>
              <w:t>-</w:t>
            </w:r>
            <w:r>
              <w:rPr>
                <w:rFonts w:hint="eastAsia" w:ascii="Times New Roman" w:hAnsi="Times New Roman" w:eastAsia="黑体" w:cs="Times New Roman"/>
                <w:sz w:val="28"/>
                <w:szCs w:val="28"/>
                <w:lang w:bidi="ar"/>
              </w:rPr>
              <w:t xml:space="preserve">4  </w:t>
            </w:r>
            <w:r>
              <w:rPr>
                <w:rFonts w:hint="eastAsia" w:ascii="Times New Roman" w:hAnsi="Times New Roman" w:eastAsia="黑体" w:cs="黑体"/>
                <w:sz w:val="28"/>
                <w:szCs w:val="28"/>
                <w:lang w:bidi="ar"/>
              </w:rPr>
              <w:t>食品饮料产业重点发展方向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仿宋_GB2312"/>
                <w:b/>
                <w:bCs/>
                <w:sz w:val="28"/>
                <w:szCs w:val="28"/>
                <w:lang w:bidi="ar"/>
              </w:rPr>
              <w:t>1.地方特色食品。</w:t>
            </w:r>
            <w:r>
              <w:rPr>
                <w:rFonts w:hint="eastAsia" w:ascii="Times New Roman" w:hAnsi="Times New Roman" w:cs="仿宋_GB2312"/>
                <w:sz w:val="28"/>
                <w:szCs w:val="28"/>
                <w:lang w:bidi="ar"/>
              </w:rPr>
              <w:t>重点攻关钵钵鸡、甜皮鸭等特色美食的工业化生产关键技术，突破风味保留、色泽稳定、货架期延长等难题，围绕原料溯源、加工过程、储运配送等环节，完善全流程品质管控体系。延伸发展预制菜、复合调味品、休闲食品、药食同源产品等高附加值品类，培育壮大</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全华</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德昌源</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万佛</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等本土品牌，推动魔芋制品、竹笋加工类特色休闲食品向功能性食品方向拓展。以市中区</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乐山味道</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产业园为重点，建设集研发中试、中央厨房、冷链物流于一体的产业生态圈。</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仿宋_GB2312"/>
                <w:b/>
                <w:bCs/>
                <w:sz w:val="28"/>
                <w:szCs w:val="28"/>
                <w:lang w:bidi="ar"/>
              </w:rPr>
              <w:t>2.精制茶。</w:t>
            </w:r>
            <w:r>
              <w:rPr>
                <w:rFonts w:hint="eastAsia" w:ascii="Times New Roman" w:hAnsi="Times New Roman" w:cs="仿宋_GB2312"/>
                <w:sz w:val="28"/>
                <w:szCs w:val="28"/>
                <w:lang w:bidi="ar"/>
              </w:rPr>
              <w:t>扩大</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峨眉山茶</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犍为茉莉花茶</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马边绿茶</w:t>
            </w:r>
            <w:r>
              <w:rPr>
                <w:rFonts w:hint="eastAsia" w:ascii="Times New Roman" w:hAnsi="Times New Roman" w:cs="仿宋_GB2312"/>
                <w:sz w:val="28"/>
                <w:szCs w:val="28"/>
                <w:lang w:eastAsia="zh-CN" w:bidi="ar"/>
              </w:rPr>
              <w:t>”</w:t>
            </w:r>
            <w:r>
              <w:rPr>
                <w:rFonts w:hint="eastAsia" w:ascii="Times New Roman" w:hAnsi="Times New Roman" w:cs="仿宋_GB2312"/>
                <w:sz w:val="28"/>
                <w:szCs w:val="28"/>
                <w:lang w:bidi="ar"/>
              </w:rPr>
              <w:t>等品牌影响力，重点发展高山绿茶、茉莉花茶、新式茶饮、茶提取物及茶保健品，突破夏秋茶高值化利用、冷泡茶萃取、茶多酚及茶氨酸提取等精深加工工艺，开发茶食品、茶饮料等终端产品，延伸茶产业链条。峨眉山市打造智能化茶加工基地和茶文化体验中心，推动高端绿茶品质化发展；犍为县建设花茶精深加工园区，发展新式茶饮原料供应体系；依托夹江县出口茶加工基础，建设出口茶精制加工基地，拓展国际市场渠道。</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仿宋_GB2312"/>
                <w:b/>
                <w:bCs/>
                <w:sz w:val="28"/>
                <w:szCs w:val="28"/>
                <w:lang w:bidi="ar"/>
              </w:rPr>
              <w:t>3.酒。</w:t>
            </w:r>
            <w:r>
              <w:rPr>
                <w:rFonts w:hint="eastAsia" w:ascii="Times New Roman" w:hAnsi="Times New Roman" w:cs="仿宋_GB2312"/>
                <w:sz w:val="28"/>
                <w:szCs w:val="28"/>
                <w:lang w:bidi="ar"/>
              </w:rPr>
              <w:t>威士忌产业推动蒸馏、陈酿等工艺升级，引进橡木桶制造、大麦种植等配套企业，构建全产业链生态。充分挖掘犍为泡子酒、峨眉山龙池白酒、西坝米酒、栀子花精酿等本地特色酒品，推进保健酒、精酿啤酒、原浆啤酒等高端酒类延伸发展。依托峨眉山市威士忌酒谷深化工旅融合，建设文化研学、橡木桶制作等深度体验项目。</w:t>
            </w:r>
          </w:p>
          <w:p>
            <w:pPr>
              <w:keepNext w:val="0"/>
              <w:keepLines w:val="0"/>
              <w:suppressLineNumbers w:val="0"/>
              <w:spacing w:before="0" w:beforeAutospacing="0" w:after="0" w:afterAutospacing="0"/>
              <w:ind w:left="0" w:right="0" w:firstLine="562"/>
              <w:rPr>
                <w:rFonts w:hint="default" w:ascii="Times New Roman" w:hAnsi="Times New Roman" w:cs="Times New Roman"/>
              </w:rPr>
            </w:pPr>
            <w:r>
              <w:rPr>
                <w:rFonts w:hint="eastAsia" w:ascii="Times New Roman" w:hAnsi="Times New Roman" w:eastAsia="楷体_GB2312" w:cs="仿宋_GB2312"/>
                <w:b/>
                <w:bCs/>
                <w:sz w:val="28"/>
                <w:szCs w:val="28"/>
                <w:lang w:bidi="ar"/>
              </w:rPr>
              <w:t>4.饮料。</w:t>
            </w:r>
            <w:r>
              <w:rPr>
                <w:rFonts w:hint="eastAsia" w:ascii="Times New Roman" w:hAnsi="Times New Roman" w:cs="仿宋_GB2312"/>
                <w:sz w:val="28"/>
                <w:szCs w:val="28"/>
                <w:lang w:bidi="ar"/>
              </w:rPr>
              <w:t>峨眉山市巩固包装饮用水全国领先优势；以市中区为重点布局功能饮料、植物蛋白饮料等新兴产线，延伸发展纤维饮料、含乳饮料、保健饮料等高附加值产品。</w:t>
            </w:r>
          </w:p>
        </w:tc>
      </w:tr>
    </w:tbl>
    <w:p>
      <w:pPr>
        <w:ind w:firstLine="640"/>
        <w:rPr>
          <w:rFonts w:ascii="Times New Roman" w:hAnsi="Times New Roman"/>
        </w:rPr>
      </w:pPr>
    </w:p>
    <w:p>
      <w:pPr>
        <w:pStyle w:val="4"/>
        <w:ind w:firstLine="643"/>
        <w:rPr>
          <w:rFonts w:ascii="Times New Roman" w:hAnsi="Times New Roman"/>
        </w:rPr>
      </w:pPr>
      <w:bookmarkStart w:id="47" w:name="_Toc3340"/>
      <w:r>
        <w:rPr>
          <w:rFonts w:hint="eastAsia" w:ascii="Times New Roman" w:hAnsi="Times New Roman"/>
        </w:rPr>
        <w:t>（三）装备制造</w:t>
      </w:r>
      <w:bookmarkEnd w:id="47"/>
    </w:p>
    <w:p>
      <w:pPr>
        <w:ind w:firstLine="640"/>
        <w:rPr>
          <w:rFonts w:ascii="Times New Roman" w:hAnsi="Times New Roman"/>
        </w:rPr>
      </w:pPr>
      <w:r>
        <w:rPr>
          <w:rFonts w:hint="eastAsia" w:ascii="Times New Roman" w:hAnsi="Times New Roman" w:cs="仿宋_GB2312"/>
          <w:lang w:bidi="ar"/>
        </w:rPr>
        <w:t>重点发展汽摩配件、能源装备、农机装备三大领域，延伸培育船舶制造产业。</w:t>
      </w:r>
      <w:r>
        <w:rPr>
          <w:rFonts w:hint="eastAsia" w:ascii="Times New Roman" w:hAnsi="Times New Roman" w:cs="仿宋_GB2312"/>
          <w:color w:val="000000"/>
          <w:lang w:bidi="ar"/>
        </w:rPr>
        <w:t>推动装备制造产业从</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中低端配套</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向</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高端智能引领</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转型、从</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分散布局</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向</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集群集聚</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转变。</w:t>
      </w:r>
      <w:r>
        <w:rPr>
          <w:rFonts w:hint="eastAsia" w:ascii="Times New Roman" w:hAnsi="Times New Roman" w:cs="仿宋_GB2312"/>
          <w:b/>
          <w:bCs/>
          <w:lang w:eastAsia="zh" w:bidi="ar"/>
        </w:rPr>
        <w:t>力争到</w:t>
      </w:r>
      <w:r>
        <w:rPr>
          <w:rFonts w:ascii="Times New Roman" w:hAnsi="Times New Roman" w:cs="Times New Roman"/>
          <w:b/>
          <w:bCs/>
          <w:lang w:bidi="ar"/>
        </w:rPr>
        <w:t>2030年</w:t>
      </w:r>
      <w:r>
        <w:rPr>
          <w:rFonts w:ascii="Times New Roman" w:hAnsi="Times New Roman" w:cs="仿宋_GB2312"/>
          <w:b/>
          <w:bCs/>
          <w:lang w:bidi="ar"/>
        </w:rPr>
        <w:t>，</w:t>
      </w:r>
      <w:r>
        <w:rPr>
          <w:rFonts w:hint="eastAsia" w:ascii="Times New Roman" w:hAnsi="Times New Roman" w:cs="仿宋_GB2312"/>
          <w:lang w:bidi="ar"/>
        </w:rPr>
        <w:t>打造</w:t>
      </w:r>
      <w:r>
        <w:rPr>
          <w:rFonts w:hint="eastAsia" w:ascii="Times New Roman" w:hAnsi="Times New Roman" w:cs="仿宋_GB2312"/>
          <w:lang w:eastAsia="zh" w:bidi="ar"/>
        </w:rPr>
        <w:t>成为</w:t>
      </w:r>
      <w:r>
        <w:rPr>
          <w:rFonts w:hint="eastAsia" w:ascii="Times New Roman" w:hAnsi="Times New Roman" w:cs="仿宋_GB2312"/>
          <w:lang w:bidi="ar"/>
        </w:rPr>
        <w:t>西南地区能源装备制造高地</w:t>
      </w:r>
      <w:r>
        <w:rPr>
          <w:rFonts w:hint="eastAsia" w:ascii="Times New Roman" w:hAnsi="Times New Roman" w:cs="仿宋_GB2312"/>
          <w:lang w:eastAsia="zh" w:bidi="ar"/>
        </w:rPr>
        <w:t>、</w:t>
      </w:r>
      <w:r>
        <w:rPr>
          <w:rFonts w:hint="eastAsia" w:ascii="Times New Roman" w:hAnsi="Times New Roman" w:cs="仿宋_GB2312"/>
          <w:lang w:bidi="ar"/>
        </w:rPr>
        <w:t>成渝地区重要的汽摩零部件配套基地</w:t>
      </w:r>
      <w:r>
        <w:rPr>
          <w:rFonts w:hint="eastAsia" w:ascii="Times New Roman" w:hAnsi="Times New Roman" w:cs="仿宋_GB2312"/>
          <w:lang w:eastAsia="zh" w:bidi="ar"/>
        </w:rPr>
        <w:t>、</w:t>
      </w:r>
      <w:r>
        <w:rPr>
          <w:rFonts w:hint="eastAsia" w:ascii="Times New Roman" w:hAnsi="Times New Roman" w:cs="仿宋_GB2312"/>
          <w:lang w:bidi="ar"/>
        </w:rPr>
        <w:t>全省丘陵山区智能农机研发生产基地</w:t>
      </w:r>
      <w:r>
        <w:rPr>
          <w:rFonts w:hint="eastAsia" w:ascii="Times New Roman" w:hAnsi="Times New Roman" w:cs="仿宋_GB2312"/>
          <w:lang w:eastAsia="zh" w:bidi="ar"/>
        </w:rPr>
        <w:t>、</w:t>
      </w:r>
      <w:r>
        <w:rPr>
          <w:rFonts w:hint="eastAsia" w:ascii="Times New Roman" w:hAnsi="Times New Roman" w:cs="仿宋_GB2312"/>
          <w:lang w:bidi="ar"/>
        </w:rPr>
        <w:t>川南内河绿色船舶与水上工程装备配套基地</w:t>
      </w:r>
      <w:r>
        <w:rPr>
          <w:rFonts w:hint="eastAsia" w:ascii="Times New Roman" w:hAnsi="Times New Roman" w:cs="仿宋_GB2312"/>
          <w:lang w:eastAsia="zh" w:bidi="ar"/>
        </w:rPr>
        <w:t>，产值突破</w:t>
      </w:r>
      <w:r>
        <w:rPr>
          <w:rFonts w:ascii="Times New Roman" w:hAnsi="Times New Roman" w:cs="仿宋_GB2312"/>
          <w:color w:val="000000"/>
          <w:lang w:bidi="ar"/>
        </w:rPr>
        <w:t>100</w:t>
      </w:r>
      <w:r>
        <w:rPr>
          <w:rFonts w:hint="eastAsia" w:ascii="Times New Roman" w:hAnsi="Times New Roman" w:cs="仿宋_GB2312"/>
          <w:color w:val="000000"/>
          <w:lang w:bidi="ar"/>
        </w:rPr>
        <w:t>亿元。</w:t>
      </w:r>
    </w:p>
    <w:p>
      <w:pPr>
        <w:keepNext w:val="0"/>
        <w:keepLines w:val="0"/>
        <w:widowControl w:val="0"/>
        <w:suppressLineNumbers w:val="0"/>
        <w:spacing w:before="0" w:beforeAutospacing="0" w:after="0" w:afterAutospacing="0" w:line="360" w:lineRule="auto"/>
        <w:ind w:left="0" w:right="0" w:firstLine="642" w:firstLineChars="200"/>
        <w:jc w:val="both"/>
        <w:rPr>
          <w:rFonts w:ascii="Times New Roman" w:hAnsi="Times New Roman"/>
        </w:rPr>
      </w:pPr>
      <w:r>
        <w:rPr>
          <w:rFonts w:hint="eastAsia" w:ascii="Times New Roman" w:hAnsi="Times New Roman" w:eastAsia="仿宋_GB2312" w:cs="仿宋_GB2312"/>
          <w:b/>
          <w:bCs/>
          <w:kern w:val="2"/>
          <w:sz w:val="32"/>
          <w:szCs w:val="32"/>
          <w:lang w:val="en-US" w:eastAsia="zh-CN" w:bidi="ar"/>
        </w:rPr>
        <w:t>汽摩配件。</w:t>
      </w:r>
      <w:r>
        <w:rPr>
          <w:rFonts w:hint="eastAsia" w:ascii="Times New Roman" w:hAnsi="Times New Roman" w:eastAsia="仿宋_GB2312" w:cs="仿宋_GB2312"/>
          <w:kern w:val="2"/>
          <w:sz w:val="32"/>
          <w:szCs w:val="32"/>
          <w:lang w:val="en-US" w:eastAsia="zh-CN" w:bidi="ar"/>
        </w:rPr>
        <w:t>提升电驱系统、减震系统等关键零部件配套能力，推动传统汽车零部件向电动化、智能化转型，建设汽摩装备特色产业园。</w:t>
      </w:r>
      <w:r>
        <w:rPr>
          <w:rFonts w:hint="eastAsia" w:ascii="Times New Roman" w:hAnsi="Times New Roman" w:eastAsia="仿宋_GB2312" w:cs="仿宋_GB2312"/>
          <w:b/>
          <w:bCs/>
          <w:kern w:val="2"/>
          <w:sz w:val="32"/>
          <w:szCs w:val="32"/>
          <w:lang w:val="en-US" w:eastAsia="zh-CN" w:bidi="ar"/>
        </w:rPr>
        <w:t>能源装备。</w:t>
      </w:r>
      <w:r>
        <w:rPr>
          <w:rFonts w:hint="eastAsia" w:ascii="Times New Roman" w:hAnsi="Times New Roman" w:eastAsia="仿宋_GB2312" w:cs="仿宋_GB2312"/>
          <w:kern w:val="2"/>
          <w:sz w:val="32"/>
          <w:szCs w:val="32"/>
          <w:lang w:val="en-US" w:eastAsia="zh-CN" w:bidi="ar"/>
        </w:rPr>
        <w:t>面向绿色能源、人工智能等下游应用场景，发展水电装备、燃气轮机、特种电缆、变电装备、油气输配装备等产品。</w:t>
      </w:r>
      <w:r>
        <w:rPr>
          <w:rFonts w:hint="eastAsia" w:ascii="Times New Roman" w:hAnsi="Times New Roman" w:eastAsia="仿宋_GB2312" w:cs="仿宋_GB2312"/>
          <w:b/>
          <w:bCs/>
          <w:kern w:val="2"/>
          <w:sz w:val="32"/>
          <w:szCs w:val="32"/>
          <w:lang w:val="en-US" w:eastAsia="zh-CN" w:bidi="ar"/>
        </w:rPr>
        <w:t>农机装备。</w:t>
      </w:r>
      <w:r>
        <w:rPr>
          <w:rFonts w:hint="eastAsia" w:ascii="Times New Roman" w:hAnsi="Times New Roman" w:eastAsia="仿宋_GB2312" w:cs="仿宋_GB2312"/>
          <w:kern w:val="2"/>
          <w:sz w:val="32"/>
          <w:szCs w:val="32"/>
          <w:lang w:val="en-US" w:eastAsia="zh-CN" w:bidi="ar"/>
        </w:rPr>
        <w:t>立足丘陵山区需求，发展茶叶采摘等特色专用农机。</w:t>
      </w:r>
      <w:r>
        <w:rPr>
          <w:rFonts w:hint="eastAsia" w:ascii="Times New Roman" w:hAnsi="Times New Roman" w:eastAsia="仿宋_GB2312" w:cs="仿宋_GB2312"/>
          <w:b/>
          <w:bCs/>
          <w:kern w:val="2"/>
          <w:sz w:val="32"/>
          <w:szCs w:val="32"/>
          <w:lang w:val="en-US" w:eastAsia="zh-CN" w:bidi="ar"/>
        </w:rPr>
        <w:t>船舶制造。</w:t>
      </w:r>
      <w:r>
        <w:rPr>
          <w:rFonts w:hint="eastAsia" w:ascii="Times New Roman" w:hAnsi="Times New Roman" w:eastAsia="仿宋_GB2312" w:cs="仿宋_GB2312"/>
          <w:kern w:val="2"/>
          <w:sz w:val="32"/>
          <w:szCs w:val="32"/>
          <w:lang w:val="en-US" w:eastAsia="zh-CN" w:bidi="ar"/>
        </w:rPr>
        <w:t>依托钒钛钢铁原料与水工装备制造优势，重点发展内河标准化货运船舶、新能源动力渡船、库区工程作业船、水上文旅船舶结构件生产与总装。</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rPr>
            </w:pPr>
            <w:r>
              <w:rPr>
                <w:rFonts w:hint="eastAsia" w:ascii="Times New Roman" w:hAnsi="Times New Roman" w:eastAsia="黑体" w:cs="Times New Roman"/>
                <w:sz w:val="28"/>
                <w:szCs w:val="28"/>
                <w:lang w:bidi="ar"/>
              </w:rPr>
              <w:t>专栏3-5  装备制造产业重点发展方向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widowControl w:val="0"/>
              <w:suppressLineNumbers w:val="0"/>
              <w:spacing w:before="0" w:beforeAutospacing="0" w:after="0" w:afterAutospacing="0" w:line="360" w:lineRule="auto"/>
              <w:ind w:left="0" w:right="0" w:firstLine="562" w:firstLineChars="200"/>
              <w:jc w:val="both"/>
              <w:rPr>
                <w:rFonts w:hint="default" w:ascii="Times New Roman" w:hAnsi="Times New Roman" w:cs="Times New Roman"/>
                <w:sz w:val="28"/>
                <w:szCs w:val="28"/>
                <w:lang w:val="en-US"/>
              </w:rPr>
            </w:pPr>
            <w:r>
              <w:rPr>
                <w:rFonts w:hint="default" w:ascii="Times New Roman" w:hAnsi="Times New Roman" w:eastAsia="楷体_GB2312" w:cs="Times New Roman"/>
                <w:b/>
                <w:bCs/>
                <w:kern w:val="2"/>
                <w:sz w:val="28"/>
                <w:szCs w:val="28"/>
                <w:lang w:val="en-US" w:eastAsia="zh-CN" w:bidi="ar"/>
              </w:rPr>
              <w:t>1.</w:t>
            </w:r>
            <w:r>
              <w:rPr>
                <w:rFonts w:hint="eastAsia" w:ascii="Times New Roman" w:hAnsi="Times New Roman" w:eastAsia="楷体_GB2312" w:cs="Times New Roman"/>
                <w:b/>
                <w:bCs/>
                <w:kern w:val="2"/>
                <w:sz w:val="28"/>
                <w:szCs w:val="28"/>
                <w:lang w:val="en-US" w:eastAsia="zh-CN" w:bidi="ar"/>
              </w:rPr>
              <w:t>汽摩配件。</w:t>
            </w:r>
            <w:r>
              <w:rPr>
                <w:rFonts w:hint="eastAsia" w:ascii="Times New Roman" w:hAnsi="Times New Roman" w:eastAsia="仿宋_GB2312" w:cs="Times New Roman"/>
                <w:kern w:val="2"/>
                <w:sz w:val="28"/>
                <w:szCs w:val="28"/>
                <w:lang w:val="en-US" w:eastAsia="zh-CN" w:bidi="ar"/>
              </w:rPr>
              <w:t>打造汽摩减震、汽摩配套产业体系，创新应用电驱系统研发制造、轻量化成型、智能焊接组装等技术工艺。发挥犍为县减震系统产业龙头引领作用，重点发展各类汽摩减震系统，依托可调阻尼、高性能减震元件技术，完善减震衬套、弹簧、连杆、汽摩定制改装等产业配套；立足高新区智能配套产业园，重点发展新能源汽车电机、电控系统，开发电驱动总成、集成式电控系统等高端产品。</w:t>
            </w:r>
          </w:p>
          <w:p>
            <w:pPr>
              <w:keepNext w:val="0"/>
              <w:keepLines w:val="0"/>
              <w:widowControl w:val="0"/>
              <w:suppressLineNumbers w:val="0"/>
              <w:spacing w:before="0" w:beforeAutospacing="0" w:after="0" w:afterAutospacing="0" w:line="360" w:lineRule="auto"/>
              <w:ind w:left="0" w:right="0" w:firstLine="562" w:firstLineChars="200"/>
              <w:jc w:val="both"/>
              <w:rPr>
                <w:rFonts w:hint="default" w:ascii="Times New Roman" w:hAnsi="Times New Roman" w:cs="Times New Roman"/>
                <w:sz w:val="28"/>
                <w:szCs w:val="28"/>
                <w:lang w:val="en-US"/>
              </w:rPr>
            </w:pPr>
            <w:r>
              <w:rPr>
                <w:rFonts w:hint="default" w:ascii="Times New Roman" w:hAnsi="Times New Roman" w:eastAsia="楷体_GB2312" w:cs="Times New Roman"/>
                <w:b/>
                <w:bCs/>
                <w:kern w:val="2"/>
                <w:sz w:val="28"/>
                <w:szCs w:val="28"/>
                <w:lang w:val="en-US" w:eastAsia="zh-CN" w:bidi="ar"/>
              </w:rPr>
              <w:t>2.</w:t>
            </w:r>
            <w:r>
              <w:rPr>
                <w:rFonts w:hint="eastAsia" w:ascii="Times New Roman" w:hAnsi="Times New Roman" w:eastAsia="楷体_GB2312" w:cs="Times New Roman"/>
                <w:b/>
                <w:bCs/>
                <w:kern w:val="2"/>
                <w:sz w:val="28"/>
                <w:szCs w:val="28"/>
                <w:lang w:val="en-US" w:eastAsia="zh-CN" w:bidi="ar"/>
              </w:rPr>
              <w:t>能源装备。</w:t>
            </w:r>
            <w:r>
              <w:rPr>
                <w:rFonts w:hint="eastAsia" w:ascii="Times New Roman" w:hAnsi="Times New Roman" w:eastAsia="仿宋_GB2312" w:cs="Times New Roman"/>
                <w:kern w:val="2"/>
                <w:sz w:val="28"/>
                <w:szCs w:val="28"/>
                <w:lang w:val="en-US" w:eastAsia="zh-CN" w:bidi="ar"/>
              </w:rPr>
              <w:t>健全燃气轮机、输变电装备、特种电缆、水工装备等能源装备制造体系。依托高新区燃气轮机成套设备产业基础，打通</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铸锻件—核心部件—整机—集成—运维</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燃机全链条，做大燃气轮机成套装备、水轮发电机组优势产品；开拓变压器铁芯、驱动电机、输变电装备等高端电工装备市场，探索发展固态变压器、非晶合金变压器等新型变压器产品；以五通桥区为重点，发展新能源、核电、轨道交通、油气开采场景特种电缆产品，开发耐高温、耐腐蚀、柔性化高端线缆组件；发挥夹江县水工装备产业优势，迭代优化水利启闭设备、水工构件，推动钒钛高强钢材在水工装备领域应用。</w:t>
            </w:r>
          </w:p>
          <w:p>
            <w:pPr>
              <w:keepNext w:val="0"/>
              <w:keepLines w:val="0"/>
              <w:widowControl w:val="0"/>
              <w:suppressLineNumbers w:val="0"/>
              <w:spacing w:before="0" w:beforeAutospacing="0" w:after="0" w:afterAutospacing="0" w:line="360" w:lineRule="auto"/>
              <w:ind w:left="0" w:right="0" w:firstLine="562" w:firstLineChars="200"/>
              <w:jc w:val="both"/>
              <w:rPr>
                <w:rFonts w:hint="default" w:ascii="Times New Roman" w:hAnsi="Times New Roman" w:cs="Times New Roman"/>
                <w:sz w:val="28"/>
                <w:szCs w:val="28"/>
                <w:lang w:val="en-US"/>
              </w:rPr>
            </w:pPr>
            <w:r>
              <w:rPr>
                <w:rFonts w:hint="default" w:ascii="Times New Roman" w:hAnsi="Times New Roman" w:eastAsia="楷体_GB2312" w:cs="Times New Roman"/>
                <w:b/>
                <w:bCs/>
                <w:kern w:val="2"/>
                <w:sz w:val="28"/>
                <w:szCs w:val="28"/>
                <w:lang w:val="en-US" w:eastAsia="zh-CN" w:bidi="ar"/>
              </w:rPr>
              <w:t>3.</w:t>
            </w:r>
            <w:r>
              <w:rPr>
                <w:rFonts w:hint="eastAsia" w:ascii="Times New Roman" w:hAnsi="Times New Roman" w:eastAsia="楷体_GB2312" w:cs="Times New Roman"/>
                <w:b/>
                <w:bCs/>
                <w:kern w:val="2"/>
                <w:sz w:val="28"/>
                <w:szCs w:val="28"/>
                <w:lang w:val="en-US" w:eastAsia="zh-CN" w:bidi="ar"/>
              </w:rPr>
              <w:t>农机装备。</w:t>
            </w:r>
            <w:r>
              <w:rPr>
                <w:rFonts w:hint="eastAsia" w:ascii="Times New Roman" w:hAnsi="Times New Roman" w:eastAsia="仿宋_GB2312" w:cs="Times New Roman"/>
                <w:kern w:val="2"/>
                <w:sz w:val="28"/>
                <w:szCs w:val="28"/>
                <w:lang w:val="en-US" w:eastAsia="zh-CN" w:bidi="ar"/>
              </w:rPr>
              <w:t>做强中小型、多功能专用农机装备。建设集研发设计、中试验证、检测认证于一体的综合创新体，重点攻克适应复杂地形的智能化农机关键技术，打造</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乐山智造</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农机品牌。依托井研山地智能农机装备产业园，研发制造茶叶采摘加工等特色专用农机。</w:t>
            </w:r>
          </w:p>
          <w:p>
            <w:pPr>
              <w:keepNext w:val="0"/>
              <w:keepLines w:val="0"/>
              <w:widowControl/>
              <w:suppressLineNumbers w:val="0"/>
              <w:spacing w:before="0" w:beforeAutospacing="0" w:after="160" w:afterAutospacing="0"/>
              <w:ind w:left="0" w:right="0"/>
              <w:jc w:val="left"/>
              <w:rPr>
                <w:rFonts w:hint="default" w:ascii="Times New Roman" w:hAnsi="Times New Roman" w:cs="Times New Roman"/>
                <w:sz w:val="28"/>
                <w:szCs w:val="28"/>
              </w:rPr>
            </w:pPr>
            <w:r>
              <w:rPr>
                <w:rFonts w:hint="default" w:ascii="Times New Roman" w:hAnsi="Times New Roman" w:eastAsia="楷体_GB2312" w:cs="Times New Roman"/>
                <w:b/>
                <w:bCs/>
                <w:kern w:val="2"/>
                <w:sz w:val="28"/>
                <w:szCs w:val="28"/>
                <w:lang w:val="en-US" w:eastAsia="zh-CN" w:bidi="ar"/>
              </w:rPr>
              <w:t>4.</w:t>
            </w:r>
            <w:r>
              <w:rPr>
                <w:rFonts w:hint="eastAsia" w:ascii="Times New Roman" w:hAnsi="Times New Roman" w:eastAsia="楷体_GB2312" w:cs="Times New Roman"/>
                <w:b/>
                <w:bCs/>
                <w:kern w:val="2"/>
                <w:sz w:val="28"/>
                <w:szCs w:val="28"/>
                <w:lang w:val="en-US" w:eastAsia="zh-CN" w:bidi="ar"/>
              </w:rPr>
              <w:t>船舶制造。</w:t>
            </w:r>
            <w:r>
              <w:rPr>
                <w:rFonts w:hint="eastAsia" w:ascii="Times New Roman" w:hAnsi="Times New Roman" w:eastAsia="仿宋_GB2312" w:cs="Times New Roman"/>
                <w:kern w:val="2"/>
                <w:sz w:val="28"/>
                <w:szCs w:val="28"/>
                <w:lang w:val="en-US" w:eastAsia="zh-CN" w:bidi="ar"/>
              </w:rPr>
              <w:t>构建</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钢材—零部件—总装</w:t>
            </w:r>
            <w:r>
              <w:rPr>
                <w:rFonts w:hint="eastAsia" w:ascii="Times New Roman" w:hAnsi="Times New Roman" w:cs="Times New Roman"/>
                <w:kern w:val="2"/>
                <w:sz w:val="28"/>
                <w:szCs w:val="28"/>
                <w:lang w:val="en-US" w:eastAsia="zh-CN" w:bidi="ar"/>
              </w:rPr>
              <w:t>”</w:t>
            </w:r>
            <w:r>
              <w:rPr>
                <w:rFonts w:hint="eastAsia" w:ascii="Times New Roman" w:hAnsi="Times New Roman" w:eastAsia="仿宋_GB2312" w:cs="Times New Roman"/>
                <w:kern w:val="2"/>
                <w:sz w:val="28"/>
                <w:szCs w:val="28"/>
                <w:lang w:val="en-US" w:eastAsia="zh-CN" w:bidi="ar"/>
              </w:rPr>
              <w:t>船舶制造产业链。发挥沙湾区钒钛钢原料优势，重点发展船体钢板、船舶分段、钢结构构件加工生产；立足夹江县水工装备产业基础，重点布局船上成套装备、水上工程配套设备，发展船用启闭设备、起重装备、航道整治工程配套钢结构、水上作业专用装置；以犍为县为重点发展内河货运船舶、库区工程作业船、水上文旅船舶总装制造。</w:t>
            </w:r>
          </w:p>
        </w:tc>
      </w:tr>
    </w:tbl>
    <w:p>
      <w:pPr>
        <w:ind w:firstLine="0" w:firstLineChars="0"/>
        <w:rPr>
          <w:rFonts w:ascii="Times New Roman" w:hAnsi="Times New Roman"/>
        </w:rPr>
      </w:pPr>
    </w:p>
    <w:p>
      <w:pPr>
        <w:pStyle w:val="4"/>
        <w:ind w:firstLine="643"/>
        <w:rPr>
          <w:rFonts w:ascii="Times New Roman" w:hAnsi="Times New Roman"/>
        </w:rPr>
      </w:pPr>
      <w:bookmarkStart w:id="48" w:name="_Toc24412"/>
      <w:r>
        <w:rPr>
          <w:rFonts w:hint="eastAsia" w:ascii="Times New Roman" w:hAnsi="Times New Roman"/>
        </w:rPr>
        <w:t>（四）</w:t>
      </w:r>
      <w:r>
        <w:rPr>
          <w:rFonts w:ascii="Times New Roman" w:hAnsi="Times New Roman"/>
        </w:rPr>
        <w:t>轻工纺织</w:t>
      </w:r>
      <w:bookmarkEnd w:id="48"/>
    </w:p>
    <w:p>
      <w:pPr>
        <w:ind w:firstLine="640"/>
        <w:rPr>
          <w:rFonts w:ascii="Times New Roman" w:hAnsi="Times New Roman" w:cs="Times New Roman"/>
        </w:rPr>
      </w:pPr>
      <w:r>
        <w:rPr>
          <w:rFonts w:ascii="Times New Roman" w:hAnsi="Times New Roman" w:cs="仿宋_GB2312"/>
          <w:lang w:bidi="ar"/>
        </w:rPr>
        <w:t>聚焦造纸、纺织、板材三大领域，实施增品种、提品质、创品牌</w:t>
      </w:r>
      <w:r>
        <w:rPr>
          <w:rFonts w:hint="eastAsia" w:ascii="Times New Roman" w:hAnsi="Times New Roman" w:cs="Times New Roman"/>
          <w:lang w:eastAsia="zh-CN" w:bidi="ar"/>
        </w:rPr>
        <w:t>“</w:t>
      </w:r>
      <w:r>
        <w:rPr>
          <w:rFonts w:ascii="Times New Roman" w:hAnsi="Times New Roman" w:cs="仿宋_GB2312"/>
          <w:lang w:bidi="ar"/>
        </w:rPr>
        <w:t>三品</w:t>
      </w:r>
      <w:r>
        <w:rPr>
          <w:rFonts w:hint="eastAsia" w:ascii="Times New Roman" w:hAnsi="Times New Roman" w:cs="Times New Roman"/>
          <w:lang w:eastAsia="zh-CN" w:bidi="ar"/>
        </w:rPr>
        <w:t>”</w:t>
      </w:r>
      <w:r>
        <w:rPr>
          <w:rFonts w:ascii="Times New Roman" w:hAnsi="Times New Roman" w:cs="仿宋_GB2312"/>
          <w:lang w:bidi="ar"/>
        </w:rPr>
        <w:t>战略，向高端化</w:t>
      </w:r>
      <w:r>
        <w:rPr>
          <w:rFonts w:hint="eastAsia" w:ascii="Times New Roman" w:hAnsi="Times New Roman" w:cs="仿宋_GB2312"/>
          <w:lang w:eastAsia="zh" w:bidi="ar"/>
        </w:rPr>
        <w:t>、定制</w:t>
      </w:r>
      <w:r>
        <w:rPr>
          <w:rFonts w:ascii="Times New Roman" w:hAnsi="Times New Roman" w:cs="仿宋_GB2312"/>
          <w:lang w:bidi="ar"/>
        </w:rPr>
        <w:t>化、绿色化发展。</w:t>
      </w:r>
      <w:r>
        <w:rPr>
          <w:rFonts w:hint="eastAsia" w:ascii="Times New Roman" w:hAnsi="Times New Roman" w:cs="仿宋_GB2312"/>
          <w:b/>
          <w:bCs/>
          <w:lang w:eastAsia="zh" w:bidi="ar"/>
        </w:rPr>
        <w:t>力争</w:t>
      </w:r>
      <w:r>
        <w:rPr>
          <w:rFonts w:ascii="Times New Roman" w:hAnsi="Times New Roman" w:cs="仿宋_GB2312"/>
          <w:b/>
          <w:bCs/>
          <w:lang w:bidi="ar"/>
        </w:rPr>
        <w:t>到</w:t>
      </w:r>
      <w:r>
        <w:rPr>
          <w:rFonts w:ascii="Times New Roman" w:hAnsi="Times New Roman" w:cs="Times New Roman"/>
          <w:b/>
          <w:bCs/>
          <w:lang w:bidi="ar"/>
        </w:rPr>
        <w:t>2030</w:t>
      </w:r>
      <w:r>
        <w:rPr>
          <w:rFonts w:ascii="Times New Roman" w:hAnsi="Times New Roman" w:cs="仿宋_GB2312"/>
          <w:b/>
          <w:bCs/>
          <w:lang w:bidi="ar"/>
        </w:rPr>
        <w:t>年，</w:t>
      </w:r>
      <w:r>
        <w:rPr>
          <w:rFonts w:ascii="Times New Roman" w:hAnsi="Times New Roman" w:cs="仿宋_GB2312"/>
          <w:lang w:bidi="ar"/>
        </w:rPr>
        <w:t>竹浆纸一体化产业链基本形成，夹江书画纸品牌影响力不断扩大，</w:t>
      </w:r>
      <w:r>
        <w:rPr>
          <w:rFonts w:hint="eastAsia" w:ascii="Times New Roman" w:hAnsi="Times New Roman" w:cs="Times New Roman"/>
          <w:lang w:eastAsia="zh-CN" w:bidi="ar"/>
        </w:rPr>
        <w:t>“</w:t>
      </w:r>
      <w:r>
        <w:rPr>
          <w:rFonts w:ascii="Times New Roman" w:hAnsi="Times New Roman" w:cs="仿宋_GB2312"/>
          <w:lang w:bidi="ar"/>
        </w:rPr>
        <w:t>中国工装面料名城</w:t>
      </w:r>
      <w:r>
        <w:rPr>
          <w:rFonts w:hint="eastAsia" w:ascii="Times New Roman" w:hAnsi="Times New Roman" w:cs="Times New Roman"/>
          <w:lang w:eastAsia="zh-CN" w:bidi="ar"/>
        </w:rPr>
        <w:t>”</w:t>
      </w:r>
      <w:r>
        <w:rPr>
          <w:rFonts w:ascii="Times New Roman" w:hAnsi="Times New Roman" w:cs="仿宋_GB2312"/>
          <w:lang w:bidi="ar"/>
        </w:rPr>
        <w:t>品牌持续擦亮</w:t>
      </w:r>
      <w:r>
        <w:rPr>
          <w:rFonts w:hint="eastAsia" w:ascii="Times New Roman" w:hAnsi="Times New Roman" w:cs="仿宋_GB2312"/>
          <w:lang w:eastAsia="zh" w:bidi="ar"/>
        </w:rPr>
        <w:t>。</w:t>
      </w:r>
      <w:r>
        <w:rPr>
          <w:rFonts w:ascii="Times New Roman" w:hAnsi="Times New Roman" w:cs="仿宋_GB2312"/>
          <w:lang w:bidi="ar"/>
        </w:rPr>
        <w:t>建成全国最大的竹浆纸生产基地、全国功能性工装面料重要基地和中国书画纸之都，产值突破</w:t>
      </w:r>
      <w:r>
        <w:rPr>
          <w:rFonts w:ascii="Times New Roman" w:hAnsi="Times New Roman" w:cs="Times New Roman"/>
          <w:lang w:bidi="ar"/>
        </w:rPr>
        <w:t>300</w:t>
      </w:r>
      <w:r>
        <w:rPr>
          <w:rFonts w:ascii="Times New Roman" w:hAnsi="Times New Roman" w:cs="仿宋_GB2312"/>
          <w:lang w:bidi="ar"/>
        </w:rPr>
        <w:t>亿元。</w:t>
      </w:r>
    </w:p>
    <w:p>
      <w:pPr>
        <w:ind w:firstLine="643"/>
        <w:rPr>
          <w:rFonts w:ascii="Times New Roman" w:hAnsi="Times New Roman" w:cs="Times New Roman"/>
        </w:rPr>
      </w:pPr>
      <w:r>
        <w:rPr>
          <w:rFonts w:ascii="Times New Roman" w:hAnsi="Times New Roman" w:cs="仿宋_GB2312"/>
          <w:b/>
          <w:bCs/>
          <w:lang w:bidi="ar"/>
        </w:rPr>
        <w:t>造纸。</w:t>
      </w:r>
      <w:r>
        <w:rPr>
          <w:rFonts w:ascii="Times New Roman" w:hAnsi="Times New Roman" w:cs="仿宋_GB2312"/>
          <w:lang w:bidi="ar"/>
        </w:rPr>
        <w:t>重点发展本色浆、生活原纸、特种纸、包装纸等产品，推动向医疗用纸、食品级包装、工业滤纸等高附加值领域延伸。推动夹江书画纸向艺术纸、古籍修复纸、文创纸等高端品类升级。</w:t>
      </w:r>
      <w:r>
        <w:rPr>
          <w:rFonts w:ascii="Times New Roman" w:hAnsi="Times New Roman" w:cs="仿宋_GB2312"/>
          <w:b/>
          <w:bCs/>
          <w:lang w:bidi="ar"/>
        </w:rPr>
        <w:t>纺织。</w:t>
      </w:r>
      <w:r>
        <w:rPr>
          <w:rFonts w:hint="eastAsia" w:ascii="Times New Roman" w:hAnsi="Times New Roman" w:cs="仿宋_GB2312"/>
          <w:lang w:eastAsia="zh" w:bidi="ar"/>
        </w:rPr>
        <w:t>重点</w:t>
      </w:r>
      <w:r>
        <w:rPr>
          <w:rFonts w:ascii="Times New Roman" w:hAnsi="Times New Roman" w:cs="仿宋_GB2312"/>
          <w:lang w:bidi="ar"/>
        </w:rPr>
        <w:t>发展防水、防污、抗菌、阻燃等功能性工装面料，开发防静电、抗紫外线、耐高温等特种产品。延伸发展再生纤维莱赛尔、再生竹纤维、生物质低碳化纤、功能性（吸湿排汗、抗菌、阻燃等）等新型材料。</w:t>
      </w:r>
      <w:r>
        <w:rPr>
          <w:rFonts w:ascii="Times New Roman" w:hAnsi="Times New Roman" w:cs="仿宋_GB2312"/>
          <w:b/>
          <w:bCs/>
          <w:lang w:bidi="ar"/>
        </w:rPr>
        <w:t>板材。</w:t>
      </w:r>
      <w:r>
        <w:rPr>
          <w:rFonts w:ascii="Times New Roman" w:hAnsi="Times New Roman" w:cs="仿宋_GB2312"/>
          <w:lang w:bidi="ar"/>
        </w:rPr>
        <w:t>重点发展竹浆模塑、竹基纤维，拓展高性能动车内饰竹木质板材、功能性板材、木制地板、定制家居、办公家具等应用产品。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rPr>
            </w:pPr>
            <w:r>
              <w:rPr>
                <w:rFonts w:hint="eastAsia" w:ascii="Times New Roman" w:hAnsi="Times New Roman" w:eastAsia="黑体" w:cs="黑体"/>
                <w:sz w:val="28"/>
                <w:szCs w:val="28"/>
                <w:lang w:bidi="ar"/>
              </w:rPr>
              <w:t>专栏</w:t>
            </w:r>
            <w:r>
              <w:rPr>
                <w:rFonts w:hint="eastAsia" w:ascii="Times New Roman" w:hAnsi="Times New Roman" w:eastAsia="黑体" w:cs="Times New Roman"/>
                <w:sz w:val="28"/>
                <w:szCs w:val="28"/>
                <w:lang w:bidi="ar"/>
              </w:rPr>
              <w:t xml:space="preserve">3-6 </w:t>
            </w:r>
            <w:r>
              <w:rPr>
                <w:rFonts w:hint="eastAsia" w:ascii="Times New Roman" w:hAnsi="Times New Roman" w:eastAsia="黑体" w:cs="黑体"/>
                <w:sz w:val="28"/>
                <w:szCs w:val="28"/>
                <w:lang w:bidi="ar"/>
              </w:rPr>
              <w:t>轻工纺织产业重点发展方向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1.造纸。</w:t>
            </w:r>
            <w:r>
              <w:rPr>
                <w:rFonts w:hint="eastAsia" w:ascii="Times New Roman" w:hAnsi="Times New Roman" w:cs="仿宋_GB2312"/>
                <w:sz w:val="28"/>
                <w:szCs w:val="28"/>
                <w:lang w:bidi="ar"/>
              </w:rPr>
              <w:t>完善</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竹材</w:t>
            </w:r>
            <w:r>
              <w:rPr>
                <w:rFonts w:hint="default" w:ascii="Times New Roman" w:hAnsi="Times New Roman" w:cs="Times New Roman"/>
                <w:sz w:val="28"/>
                <w:szCs w:val="28"/>
                <w:lang w:bidi="ar"/>
              </w:rPr>
              <w:t>—</w:t>
            </w:r>
            <w:r>
              <w:rPr>
                <w:rFonts w:hint="eastAsia" w:ascii="Times New Roman" w:hAnsi="Times New Roman" w:cs="仿宋_GB2312"/>
                <w:sz w:val="28"/>
                <w:szCs w:val="28"/>
                <w:lang w:bidi="ar"/>
              </w:rPr>
              <w:t>制浆</w:t>
            </w:r>
            <w:r>
              <w:rPr>
                <w:rFonts w:hint="default" w:ascii="Times New Roman" w:hAnsi="Times New Roman" w:cs="Times New Roman"/>
                <w:sz w:val="28"/>
                <w:szCs w:val="28"/>
                <w:lang w:bidi="ar"/>
              </w:rPr>
              <w:t>—</w:t>
            </w:r>
            <w:r>
              <w:rPr>
                <w:rFonts w:hint="eastAsia" w:ascii="Times New Roman" w:hAnsi="Times New Roman" w:cs="仿宋_GB2312"/>
                <w:sz w:val="28"/>
                <w:szCs w:val="28"/>
                <w:lang w:bidi="ar"/>
              </w:rPr>
              <w:t>造纸</w:t>
            </w:r>
            <w:r>
              <w:rPr>
                <w:rFonts w:hint="default" w:ascii="Times New Roman" w:hAnsi="Times New Roman" w:cs="Times New Roman"/>
                <w:sz w:val="28"/>
                <w:szCs w:val="28"/>
                <w:lang w:bidi="ar"/>
              </w:rPr>
              <w:t>—</w:t>
            </w:r>
            <w:r>
              <w:rPr>
                <w:rFonts w:hint="eastAsia" w:ascii="Times New Roman" w:hAnsi="Times New Roman" w:cs="仿宋_GB2312"/>
                <w:sz w:val="28"/>
                <w:szCs w:val="28"/>
                <w:lang w:bidi="ar"/>
              </w:rPr>
              <w:t>纸制品</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产业链，重点发展本色浆、生活原纸、特种纸、包装纸等产品，加快研发阻菌包装纸、高阻隔食品卡纸、耐高温烘焙纸等特种纸品，向医疗用纸、工业滤纸等高附加值领域延伸。以沐川县竹浆纸一体化基地为重点，提升竹浆自给率，打造竹浆纸核心生产基地；依托夹江县书画纸传统优势，推动书画纸向艺术纸、古籍修复纸、文创纸等高端品类升级。</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2.纺织。</w:t>
            </w:r>
            <w:r>
              <w:rPr>
                <w:rFonts w:hint="eastAsia" w:ascii="Times New Roman" w:hAnsi="Times New Roman" w:cs="仿宋_GB2312"/>
                <w:sz w:val="28"/>
                <w:szCs w:val="28"/>
                <w:lang w:bidi="ar"/>
              </w:rPr>
              <w:t>重点发展防水、防污、抗菌、阻燃等功能性工装面料，开发防静电、抗紫外线、耐高温等特种产品。探索再生纤维莱赛尔、再生竹纤维、生物质低碳化纤等新型材料，开发功能性纺织服装产品，扩大井研县</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中国工装面料名城</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品牌优势；发挥市中区土主纺织园区集聚优势，发展纺纱、织布等配套环节，推动纺织产业协同发展。</w:t>
            </w:r>
          </w:p>
          <w:p>
            <w:pPr>
              <w:keepNext w:val="0"/>
              <w:keepLines w:val="0"/>
              <w:widowControl/>
              <w:suppressLineNumbers w:val="0"/>
              <w:spacing w:before="0" w:beforeAutospacing="0" w:after="160" w:afterAutospacing="0"/>
              <w:ind w:left="0" w:right="0" w:firstLine="562"/>
              <w:jc w:val="both"/>
              <w:rPr>
                <w:rFonts w:hint="default" w:ascii="Times New Roman" w:hAnsi="Times New Roman" w:cs="Times New Roman"/>
              </w:rPr>
            </w:pPr>
            <w:r>
              <w:rPr>
                <w:rFonts w:hint="eastAsia" w:ascii="Times New Roman" w:hAnsi="Times New Roman" w:eastAsia="楷体_GB2312" w:cs="Times New Roman"/>
                <w:b/>
                <w:bCs/>
                <w:sz w:val="28"/>
                <w:szCs w:val="28"/>
                <w:lang w:bidi="ar"/>
              </w:rPr>
              <w:t>3.板材。</w:t>
            </w:r>
            <w:r>
              <w:rPr>
                <w:rFonts w:hint="eastAsia" w:ascii="Times New Roman" w:hAnsi="Times New Roman" w:cs="仿宋_GB2312"/>
                <w:sz w:val="28"/>
                <w:szCs w:val="28"/>
                <w:lang w:bidi="ar"/>
              </w:rPr>
              <w:t>围绕</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以竹代塑</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推动竹浆模塑、竹基纤维等精深加工。突破板材结构性能改良、无醛添加胶合等关键技术，丰富产品高性能竹木板材、功能性板材、竹木制地板、定制家居、办公家具等产品矩阵。以沐川县省级现代竹产业园区为重点，推动</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以竹代塑</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食品包装纸及竹浆模塑产品开发；依托犍为县绿色家居产业基础，发展无醛生态板材、定制家居等产品；发挥井研县省级现代竹产业园区优势，发展竹木胶合板特种板材。</w:t>
            </w:r>
          </w:p>
        </w:tc>
      </w:tr>
    </w:tbl>
    <w:p>
      <w:pPr>
        <w:ind w:firstLine="640"/>
        <w:rPr>
          <w:rFonts w:ascii="Times New Roman" w:hAnsi="Times New Roman"/>
        </w:rPr>
      </w:pPr>
      <w:bookmarkStart w:id="49" w:name="_Toc5842"/>
    </w:p>
    <w:p>
      <w:pPr>
        <w:pStyle w:val="3"/>
        <w:ind w:firstLine="640"/>
        <w:rPr>
          <w:rFonts w:ascii="Times New Roman" w:hAnsi="Times New Roman"/>
        </w:rPr>
      </w:pPr>
      <w:bookmarkStart w:id="50" w:name="_Toc5846"/>
      <w:r>
        <w:rPr>
          <w:rFonts w:hint="eastAsia" w:ascii="Times New Roman" w:hAnsi="Times New Roman"/>
        </w:rPr>
        <w:t>第三节 培育壮大新兴产业</w:t>
      </w:r>
      <w:bookmarkEnd w:id="49"/>
      <w:bookmarkEnd w:id="50"/>
    </w:p>
    <w:p>
      <w:pPr>
        <w:pStyle w:val="4"/>
        <w:ind w:firstLine="643"/>
        <w:rPr>
          <w:rFonts w:ascii="Times New Roman" w:hAnsi="Times New Roman"/>
        </w:rPr>
      </w:pPr>
      <w:bookmarkStart w:id="51" w:name="_Toc10716"/>
      <w:r>
        <w:rPr>
          <w:rFonts w:hint="eastAsia" w:ascii="Times New Roman" w:hAnsi="Times New Roman"/>
        </w:rPr>
        <w:t>（一）核技术应用</w:t>
      </w:r>
      <w:bookmarkEnd w:id="51"/>
    </w:p>
    <w:p>
      <w:pPr>
        <w:ind w:firstLine="640"/>
        <w:rPr>
          <w:rFonts w:ascii="Times New Roman" w:hAnsi="Times New Roman" w:cs="仿宋_GB2312"/>
          <w:lang w:bidi="ar"/>
        </w:rPr>
      </w:pPr>
      <w:r>
        <w:rPr>
          <w:rFonts w:ascii="Times New Roman" w:hAnsi="Times New Roman" w:cs="仿宋_GB2312"/>
          <w:lang w:bidi="ar"/>
        </w:rPr>
        <w:t>以</w:t>
      </w:r>
      <w:r>
        <w:rPr>
          <w:rFonts w:hint="eastAsia" w:ascii="Times New Roman" w:hAnsi="Times New Roman" w:cs="仿宋_GB2312"/>
          <w:lang w:eastAsia="zh-CN" w:bidi="ar"/>
        </w:rPr>
        <w:t>“</w:t>
      </w:r>
      <w:r>
        <w:rPr>
          <w:rFonts w:ascii="Times New Roman" w:hAnsi="Times New Roman" w:cs="仿宋_GB2312"/>
          <w:lang w:bidi="ar"/>
        </w:rPr>
        <w:t>堆、器、素、药</w:t>
      </w:r>
      <w:r>
        <w:rPr>
          <w:rFonts w:hint="eastAsia" w:ascii="Times New Roman" w:hAnsi="Times New Roman" w:cs="仿宋_GB2312"/>
          <w:lang w:eastAsia="zh-CN" w:bidi="ar"/>
        </w:rPr>
        <w:t>”</w:t>
      </w:r>
      <w:r>
        <w:rPr>
          <w:rFonts w:ascii="Times New Roman" w:hAnsi="Times New Roman" w:cs="仿宋_GB2312"/>
          <w:lang w:bidi="ar"/>
        </w:rPr>
        <w:t>为主线，以核医药、核技术装备两大产业为重点，延拓发展涉核物流服务、生产技术服务、商务配套服务、金融服务等现代涉核</w:t>
      </w:r>
      <w:r>
        <w:rPr>
          <w:rFonts w:hint="eastAsia" w:ascii="Times New Roman" w:hAnsi="Times New Roman" w:cs="仿宋_GB2312"/>
          <w:lang w:eastAsia="zh-CN" w:bidi="ar"/>
        </w:rPr>
        <w:t>生产性服务业</w:t>
      </w:r>
      <w:r>
        <w:rPr>
          <w:rFonts w:ascii="Times New Roman" w:hAnsi="Times New Roman" w:cs="仿宋_GB2312"/>
          <w:lang w:bidi="ar"/>
        </w:rPr>
        <w:t>，加快构</w:t>
      </w:r>
      <w:r>
        <w:rPr>
          <w:rFonts w:hint="eastAsia" w:ascii="Times New Roman" w:hAnsi="Times New Roman" w:cs="仿宋_GB2312"/>
          <w:lang w:bidi="ar"/>
        </w:rPr>
        <w:t>建</w:t>
      </w:r>
      <w:r>
        <w:rPr>
          <w:rFonts w:hint="eastAsia" w:ascii="Times New Roman" w:hAnsi="Times New Roman" w:cs="仿宋_GB2312"/>
          <w:lang w:eastAsia="zh-CN" w:bidi="ar"/>
        </w:rPr>
        <w:t>“</w:t>
      </w:r>
      <w:r>
        <w:rPr>
          <w:rFonts w:hint="eastAsia" w:ascii="Times New Roman" w:hAnsi="Times New Roman" w:cs="仿宋_GB2312"/>
          <w:lang w:bidi="ar"/>
        </w:rPr>
        <w:t>上游原材料开发—中游装备制造—下游服务应用</w:t>
      </w:r>
      <w:r>
        <w:rPr>
          <w:rFonts w:hint="eastAsia" w:ascii="Times New Roman" w:hAnsi="Times New Roman" w:cs="仿宋_GB2312"/>
          <w:lang w:eastAsia="zh-CN" w:bidi="ar"/>
        </w:rPr>
        <w:t>”</w:t>
      </w:r>
      <w:r>
        <w:rPr>
          <w:rFonts w:hint="eastAsia" w:ascii="Times New Roman" w:hAnsi="Times New Roman" w:cs="仿宋_GB2312"/>
          <w:lang w:bidi="ar"/>
        </w:rPr>
        <w:t>全</w:t>
      </w:r>
      <w:r>
        <w:rPr>
          <w:rFonts w:ascii="Times New Roman" w:hAnsi="Times New Roman" w:cs="仿宋_GB2312"/>
          <w:lang w:bidi="ar"/>
        </w:rPr>
        <w:t>产业链。</w:t>
      </w:r>
      <w:r>
        <w:rPr>
          <w:rFonts w:ascii="Times New Roman" w:hAnsi="Times New Roman" w:cs="仿宋_GB2312"/>
          <w:b/>
          <w:bCs/>
          <w:lang w:bidi="ar"/>
        </w:rPr>
        <w:t>力争到</w:t>
      </w:r>
      <w:r>
        <w:rPr>
          <w:rFonts w:ascii="Times New Roman" w:hAnsi="Times New Roman" w:cs="Times New Roman"/>
          <w:b/>
          <w:bCs/>
          <w:color w:val="000000"/>
          <w:lang w:bidi="ar"/>
        </w:rPr>
        <w:t>2030</w:t>
      </w:r>
      <w:r>
        <w:rPr>
          <w:rFonts w:ascii="Times New Roman" w:hAnsi="Times New Roman" w:cs="仿宋_GB2312"/>
          <w:b/>
          <w:bCs/>
          <w:lang w:bidi="ar"/>
        </w:rPr>
        <w:t>年，</w:t>
      </w:r>
      <w:r>
        <w:rPr>
          <w:rFonts w:hint="eastAsia" w:ascii="Times New Roman" w:hAnsi="Times New Roman" w:cs="仿宋_GB2312"/>
          <w:lang w:eastAsia="zh" w:bidi="ar"/>
        </w:rPr>
        <w:t>建设成为</w:t>
      </w:r>
      <w:r>
        <w:rPr>
          <w:rFonts w:ascii="Times New Roman" w:hAnsi="Times New Roman" w:cs="仿宋_GB2312"/>
          <w:lang w:bidi="ar"/>
        </w:rPr>
        <w:t>全球领先的同位素及放射性药物研发生产基地、全国领</w:t>
      </w:r>
      <w:r>
        <w:rPr>
          <w:rFonts w:hint="eastAsia" w:ascii="Times New Roman" w:hAnsi="Times New Roman" w:cs="仿宋_GB2312"/>
          <w:lang w:bidi="ar"/>
        </w:rPr>
        <w:t>先的</w:t>
      </w:r>
      <w:r>
        <w:rPr>
          <w:rFonts w:hint="eastAsia" w:ascii="Times New Roman" w:hAnsi="Times New Roman" w:cs="仿宋_GB2312"/>
          <w:lang w:eastAsia="zh-CN" w:bidi="ar"/>
        </w:rPr>
        <w:t>“</w:t>
      </w:r>
      <w:r>
        <w:rPr>
          <w:rFonts w:hint="eastAsia" w:ascii="Times New Roman" w:hAnsi="Times New Roman" w:cs="仿宋_GB2312"/>
          <w:lang w:bidi="ar"/>
        </w:rPr>
        <w:t>中国堆谷</w:t>
      </w:r>
      <w:r>
        <w:rPr>
          <w:rFonts w:hint="eastAsia" w:ascii="Times New Roman" w:hAnsi="Times New Roman" w:cs="仿宋_GB2312"/>
          <w:lang w:eastAsia="zh-CN" w:bidi="ar"/>
        </w:rPr>
        <w:t>”</w:t>
      </w:r>
      <w:r>
        <w:rPr>
          <w:rFonts w:hint="eastAsia" w:ascii="Times New Roman" w:hAnsi="Times New Roman" w:cs="仿宋_GB2312"/>
          <w:lang w:bidi="ar"/>
        </w:rPr>
        <w:t>核</w:t>
      </w:r>
      <w:r>
        <w:rPr>
          <w:rFonts w:ascii="Times New Roman" w:hAnsi="Times New Roman" w:cs="仿宋_GB2312"/>
          <w:lang w:bidi="ar"/>
        </w:rPr>
        <w:t>能创新与装备制造高地、成渝地区核技术应用融合发展示范区、四川省核技术领域新质生产力培育标杆区，产值突破</w:t>
      </w:r>
      <w:r>
        <w:rPr>
          <w:rFonts w:ascii="Times New Roman" w:hAnsi="Times New Roman" w:cs="Times New Roman"/>
          <w:color w:val="000000"/>
          <w:lang w:bidi="ar"/>
        </w:rPr>
        <w:t>200</w:t>
      </w:r>
      <w:r>
        <w:rPr>
          <w:rFonts w:ascii="Times New Roman" w:hAnsi="Times New Roman" w:cs="仿宋_GB2312"/>
          <w:lang w:bidi="ar"/>
        </w:rPr>
        <w:t>亿元。</w:t>
      </w:r>
    </w:p>
    <w:p>
      <w:pPr>
        <w:ind w:firstLine="643"/>
        <w:rPr>
          <w:rFonts w:ascii="Times New Roman" w:hAnsi="Times New Roman" w:cs="仿宋_GB2312"/>
          <w:b/>
          <w:bCs/>
          <w:highlight w:val="yellow"/>
          <w:lang w:eastAsia="zh" w:bidi="ar"/>
        </w:rPr>
      </w:pPr>
      <w:r>
        <w:rPr>
          <w:rFonts w:ascii="Times New Roman" w:hAnsi="Times New Roman" w:cs="仿宋_GB2312"/>
          <w:b/>
          <w:bCs/>
          <w:lang w:bidi="ar"/>
        </w:rPr>
        <w:t>核医药。</w:t>
      </w:r>
      <w:r>
        <w:rPr>
          <w:rFonts w:ascii="Times New Roman" w:hAnsi="Times New Roman" w:cs="仿宋_GB2312"/>
          <w:color w:val="000000"/>
          <w:lang w:bidi="ar"/>
        </w:rPr>
        <w:t>推进钼</w:t>
      </w:r>
      <w:r>
        <w:rPr>
          <w:rFonts w:ascii="Times New Roman" w:hAnsi="Times New Roman" w:cs="Times New Roman"/>
          <w:color w:val="000000"/>
          <w:lang w:bidi="ar"/>
        </w:rPr>
        <w:t>-99</w:t>
      </w:r>
      <w:r>
        <w:rPr>
          <w:rFonts w:ascii="Times New Roman" w:hAnsi="Times New Roman" w:cs="仿宋_GB2312"/>
          <w:color w:val="000000"/>
          <w:lang w:bidi="ar"/>
        </w:rPr>
        <w:t>、碘</w:t>
      </w:r>
      <w:r>
        <w:rPr>
          <w:rFonts w:ascii="Times New Roman" w:hAnsi="Times New Roman" w:cs="Times New Roman"/>
          <w:color w:val="000000"/>
          <w:lang w:bidi="ar"/>
        </w:rPr>
        <w:t>-131</w:t>
      </w:r>
      <w:r>
        <w:rPr>
          <w:rFonts w:ascii="Times New Roman" w:hAnsi="Times New Roman" w:cs="仿宋_GB2312"/>
          <w:color w:val="000000"/>
          <w:lang w:bidi="ar"/>
        </w:rPr>
        <w:t>、镥</w:t>
      </w:r>
      <w:r>
        <w:rPr>
          <w:rFonts w:ascii="Times New Roman" w:hAnsi="Times New Roman" w:cs="Times New Roman"/>
          <w:color w:val="000000"/>
          <w:lang w:bidi="ar"/>
        </w:rPr>
        <w:t>-177</w:t>
      </w:r>
      <w:r>
        <w:rPr>
          <w:rFonts w:ascii="Times New Roman" w:hAnsi="Times New Roman" w:cs="仿宋_GB2312"/>
          <w:color w:val="000000"/>
          <w:lang w:bidi="ar"/>
        </w:rPr>
        <w:t>等同位素规模化开发，重点发展靶向治疗用放射性药物、诊断用放射性药物、核素标记免疫药物、放射性微球等产品，加快</w:t>
      </w:r>
      <w:r>
        <w:rPr>
          <w:rFonts w:ascii="Times New Roman" w:hAnsi="Times New Roman" w:cs="仿宋_GB2312"/>
          <w:lang w:bidi="ar"/>
        </w:rPr>
        <w:t>完善医用同位素及放射性药物临床应用诊治体系。</w:t>
      </w:r>
      <w:r>
        <w:rPr>
          <w:rFonts w:ascii="Times New Roman" w:hAnsi="Times New Roman" w:cs="仿宋_GB2312"/>
          <w:b/>
          <w:bCs/>
          <w:lang w:bidi="ar"/>
        </w:rPr>
        <w:t>核技术装备。</w:t>
      </w:r>
      <w:r>
        <w:rPr>
          <w:rFonts w:ascii="Times New Roman" w:hAnsi="Times New Roman" w:cs="仿宋_GB2312"/>
          <w:lang w:bidi="ar"/>
        </w:rPr>
        <w:t>重点发展</w:t>
      </w:r>
      <w:r>
        <w:rPr>
          <w:rFonts w:hint="eastAsia" w:ascii="Times New Roman" w:hAnsi="Times New Roman" w:cs="仿宋_GB2312"/>
          <w:lang w:eastAsia="zh" w:bidi="ar"/>
        </w:rPr>
        <w:t>高性能</w:t>
      </w:r>
      <w:r>
        <w:rPr>
          <w:rFonts w:ascii="Times New Roman" w:hAnsi="Times New Roman" w:cs="仿宋_GB2312"/>
          <w:lang w:bidi="ar"/>
        </w:rPr>
        <w:t>加速器、核医疗</w:t>
      </w:r>
      <w:r>
        <w:rPr>
          <w:rFonts w:hint="eastAsia" w:ascii="Times New Roman" w:hAnsi="Times New Roman" w:cs="仿宋_GB2312"/>
          <w:lang w:eastAsia="zh" w:bidi="ar"/>
        </w:rPr>
        <w:t>装备</w:t>
      </w:r>
      <w:r>
        <w:rPr>
          <w:rFonts w:ascii="Times New Roman" w:hAnsi="Times New Roman" w:cs="仿宋_GB2312"/>
          <w:lang w:bidi="ar"/>
        </w:rPr>
        <w:t>、高精度核仪器仪表等新兴领域，加快培育</w:t>
      </w:r>
      <w:r>
        <w:rPr>
          <w:rFonts w:ascii="Times New Roman" w:hAnsi="Times New Roman" w:cs="仿宋_GB2312"/>
          <w:color w:val="000000"/>
          <w:kern w:val="0"/>
          <w:sz w:val="31"/>
          <w:szCs w:val="31"/>
          <w:lang w:bidi="ar"/>
        </w:rPr>
        <w:t>先进核燃料、裂变能装备与运维服务等产业</w:t>
      </w:r>
      <w:r>
        <w:rPr>
          <w:rFonts w:ascii="Times New Roman" w:hAnsi="Times New Roman" w:cs="仿宋_GB2312"/>
          <w:lang w:bidi="ar"/>
        </w:rPr>
        <w:t>，提升辐照装置及核安保设备制造能力，补齐核技术应用硬件配套短板。</w:t>
      </w:r>
      <w:r>
        <w:rPr>
          <w:rFonts w:hint="eastAsia" w:ascii="Times New Roman" w:hAnsi="Times New Roman" w:cs="仿宋_GB2312"/>
          <w:b/>
          <w:bCs/>
          <w:lang w:eastAsia="zh-CN" w:bidi="ar"/>
        </w:rPr>
        <w:t>“</w:t>
      </w:r>
      <w:r>
        <w:rPr>
          <w:rFonts w:ascii="Times New Roman" w:hAnsi="Times New Roman" w:cs="仿宋_GB2312"/>
          <w:b/>
          <w:bCs/>
          <w:lang w:bidi="ar"/>
        </w:rPr>
        <w:t>核技术+</w:t>
      </w:r>
      <w:r>
        <w:rPr>
          <w:rFonts w:hint="eastAsia" w:ascii="Times New Roman" w:hAnsi="Times New Roman" w:cs="仿宋_GB2312"/>
          <w:b/>
          <w:bCs/>
          <w:lang w:eastAsia="zh-CN" w:bidi="ar"/>
        </w:rPr>
        <w:t>”</w:t>
      </w:r>
      <w:r>
        <w:rPr>
          <w:rFonts w:ascii="Times New Roman" w:hAnsi="Times New Roman" w:cs="仿宋_GB2312"/>
          <w:b/>
          <w:bCs/>
          <w:lang w:bidi="ar"/>
        </w:rPr>
        <w:t>应用。</w:t>
      </w:r>
      <w:r>
        <w:rPr>
          <w:rFonts w:hint="eastAsia" w:ascii="Times New Roman" w:hAnsi="Times New Roman" w:cs="仿宋_GB2312"/>
          <w:lang w:eastAsia="zh" w:bidi="ar"/>
        </w:rPr>
        <w:t>重点推动</w:t>
      </w:r>
      <w:r>
        <w:rPr>
          <w:rFonts w:ascii="Times New Roman" w:hAnsi="Times New Roman" w:cs="仿宋_GB2312"/>
          <w:lang w:bidi="ar"/>
        </w:rPr>
        <w:t>核技术</w:t>
      </w:r>
      <w:r>
        <w:rPr>
          <w:rFonts w:hint="eastAsia" w:ascii="Times New Roman" w:hAnsi="Times New Roman" w:cs="仿宋_GB2312"/>
          <w:lang w:eastAsia="zh" w:bidi="ar"/>
        </w:rPr>
        <w:t>在</w:t>
      </w:r>
      <w:r>
        <w:rPr>
          <w:rFonts w:ascii="Times New Roman" w:hAnsi="Times New Roman" w:cs="仿宋_GB2312"/>
          <w:lang w:bidi="ar"/>
        </w:rPr>
        <w:t>陶瓷</w:t>
      </w:r>
      <w:r>
        <w:rPr>
          <w:rFonts w:hint="eastAsia" w:ascii="Times New Roman" w:hAnsi="Times New Roman" w:cs="仿宋_GB2312"/>
          <w:lang w:eastAsia="zh" w:bidi="ar"/>
        </w:rPr>
        <w:t>、</w:t>
      </w:r>
      <w:r>
        <w:rPr>
          <w:rFonts w:ascii="Times New Roman" w:hAnsi="Times New Roman" w:cs="仿宋_GB2312"/>
          <w:lang w:bidi="ar"/>
        </w:rPr>
        <w:t>现代农业</w:t>
      </w:r>
      <w:r>
        <w:rPr>
          <w:rFonts w:hint="eastAsia" w:ascii="Times New Roman" w:hAnsi="Times New Roman" w:cs="仿宋_GB2312"/>
          <w:lang w:eastAsia="zh" w:bidi="ar"/>
        </w:rPr>
        <w:t>、</w:t>
      </w:r>
      <w:r>
        <w:rPr>
          <w:rFonts w:ascii="Times New Roman" w:hAnsi="Times New Roman" w:cs="仿宋_GB2312"/>
          <w:lang w:bidi="ar"/>
        </w:rPr>
        <w:t>数字经济</w:t>
      </w:r>
      <w:r>
        <w:rPr>
          <w:rFonts w:hint="eastAsia" w:ascii="Times New Roman" w:hAnsi="Times New Roman" w:cs="仿宋_GB2312"/>
          <w:lang w:eastAsia="zh" w:bidi="ar"/>
        </w:rPr>
        <w:t>、</w:t>
      </w:r>
      <w:r>
        <w:rPr>
          <w:rFonts w:ascii="Times New Roman" w:hAnsi="Times New Roman" w:cs="仿宋_GB2312"/>
          <w:lang w:bidi="ar"/>
        </w:rPr>
        <w:t>文旅产业</w:t>
      </w:r>
      <w:r>
        <w:rPr>
          <w:rFonts w:hint="eastAsia" w:ascii="Times New Roman" w:hAnsi="Times New Roman" w:cs="仿宋_GB2312"/>
          <w:lang w:eastAsia="zh" w:bidi="ar"/>
        </w:rPr>
        <w:t>等领域的融合应用。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160" w:afterAutospacing="0"/>
              <w:ind w:left="0" w:right="0" w:firstLine="0" w:firstLineChars="0"/>
              <w:jc w:val="center"/>
              <w:rPr>
                <w:rFonts w:hint="default" w:ascii="Times New Roman" w:hAnsi="Times New Roman" w:eastAsia="黑体" w:cs="Times New Roman"/>
                <w:b/>
                <w:bCs/>
                <w:color w:val="000000"/>
                <w:kern w:val="0"/>
                <w:sz w:val="30"/>
                <w:szCs w:val="30"/>
              </w:rPr>
            </w:pPr>
            <w:r>
              <w:rPr>
                <w:rFonts w:hint="eastAsia" w:ascii="Times New Roman" w:hAnsi="Times New Roman" w:eastAsia="黑体" w:cs="黑体"/>
                <w:kern w:val="0"/>
                <w:sz w:val="28"/>
                <w:szCs w:val="28"/>
                <w:lang w:bidi="ar"/>
              </w:rPr>
              <w:t>专栏</w:t>
            </w:r>
            <w:r>
              <w:rPr>
                <w:rFonts w:hint="eastAsia" w:ascii="Times New Roman" w:hAnsi="Times New Roman" w:eastAsia="黑体" w:cs="Times New Roman"/>
                <w:kern w:val="0"/>
                <w:sz w:val="28"/>
                <w:szCs w:val="28"/>
                <w:lang w:bidi="ar"/>
              </w:rPr>
              <w:t xml:space="preserve">3-7  </w:t>
            </w:r>
            <w:r>
              <w:rPr>
                <w:rFonts w:hint="eastAsia" w:ascii="Times New Roman" w:hAnsi="Times New Roman" w:eastAsia="黑体" w:cs="黑体"/>
                <w:kern w:val="0"/>
                <w:sz w:val="28"/>
                <w:szCs w:val="28"/>
                <w:lang w:bidi="ar"/>
              </w:rPr>
              <w:t>核技术应用</w:t>
            </w:r>
            <w:r>
              <w:rPr>
                <w:rFonts w:hint="eastAsia" w:ascii="Times New Roman" w:hAnsi="Times New Roman" w:eastAsia="黑体" w:cs="黑体"/>
                <w:color w:val="0F1115"/>
                <w:kern w:val="0"/>
                <w:sz w:val="28"/>
                <w:szCs w:val="28"/>
                <w:shd w:val="clear" w:color="auto" w:fill="FFFFFF"/>
                <w:lang w:bidi="ar"/>
              </w:rPr>
              <w:t>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tcPr>
          <w:p>
            <w:pPr>
              <w:pStyle w:val="18"/>
              <w:keepNext w:val="0"/>
              <w:keepLines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cs="仿宋_GB2312"/>
                <w:color w:val="0F1115"/>
                <w:sz w:val="28"/>
                <w:szCs w:val="28"/>
                <w:shd w:val="clear" w:color="auto" w:fill="FFFFFF"/>
              </w:rPr>
            </w:pPr>
            <w:r>
              <w:rPr>
                <w:rFonts w:hint="eastAsia" w:ascii="Times New Roman" w:hAnsi="Times New Roman" w:eastAsia="楷体_GB2312"/>
                <w:b/>
                <w:bCs/>
                <w:color w:val="0F1115"/>
                <w:sz w:val="28"/>
                <w:szCs w:val="28"/>
                <w:shd w:val="clear" w:color="auto" w:fill="FFFFFF"/>
                <w:lang w:eastAsia="zh"/>
              </w:rPr>
              <w:t>1.同位素。</w:t>
            </w:r>
            <w:r>
              <w:rPr>
                <w:rFonts w:hint="eastAsia" w:ascii="Times New Roman" w:hAnsi="Times New Roman" w:eastAsia="仿宋_GB2312" w:cs="仿宋_GB2312"/>
                <w:color w:val="0F1115"/>
                <w:sz w:val="28"/>
                <w:szCs w:val="28"/>
                <w:shd w:val="clear" w:color="auto" w:fill="FFFFFF"/>
              </w:rPr>
              <w:t>以夹江县核技术应用产业园为重点</w:t>
            </w:r>
            <w:r>
              <w:rPr>
                <w:rFonts w:hint="eastAsia" w:ascii="Times New Roman" w:hAnsi="Times New Roman" w:eastAsia="仿宋_GB2312"/>
                <w:color w:val="0F1115"/>
                <w:sz w:val="28"/>
                <w:szCs w:val="28"/>
                <w:shd w:val="clear" w:color="auto" w:fill="FFFFFF"/>
              </w:rPr>
              <w:t>，扩大钼-99、碘-131、碘-125等常用同位素的规模化生产与稳定供应能力，提升铽-161、锕-225、铅-212等高端治疗用同位素分离纯化能力</w:t>
            </w:r>
            <w:r>
              <w:rPr>
                <w:rFonts w:hint="eastAsia" w:ascii="Times New Roman" w:hAnsi="Times New Roman" w:eastAsia="仿宋_GB2312"/>
                <w:color w:val="0F1115"/>
                <w:sz w:val="28"/>
                <w:szCs w:val="28"/>
                <w:shd w:val="clear" w:color="auto" w:fill="FFFFFF"/>
                <w:lang w:eastAsia="zh"/>
              </w:rPr>
              <w:t>，</w:t>
            </w:r>
            <w:r>
              <w:rPr>
                <w:rFonts w:hint="eastAsia" w:ascii="Times New Roman" w:hAnsi="Times New Roman" w:eastAsia="仿宋_GB2312"/>
                <w:color w:val="0F1115"/>
                <w:sz w:val="28"/>
                <w:szCs w:val="28"/>
                <w:shd w:val="clear" w:color="auto" w:fill="FFFFFF"/>
              </w:rPr>
              <w:t>加快</w:t>
            </w:r>
            <w:r>
              <w:rPr>
                <w:rFonts w:hint="eastAsia" w:ascii="Times New Roman" w:hAnsi="Times New Roman" w:eastAsia="仿宋_GB2312"/>
                <w:color w:val="0F1115"/>
                <w:sz w:val="28"/>
                <w:szCs w:val="28"/>
                <w:shd w:val="clear" w:color="auto" w:fill="FFFFFF"/>
                <w:lang w:eastAsia="zh"/>
              </w:rPr>
              <w:t>推动铜-64、锗-68、锆-89等短</w:t>
            </w:r>
            <w:r>
              <w:rPr>
                <w:rFonts w:hint="eastAsia" w:ascii="Times New Roman" w:hAnsi="Times New Roman" w:eastAsia="仿宋_GB2312" w:cs="仿宋_GB2312"/>
                <w:color w:val="0F1115"/>
                <w:sz w:val="28"/>
                <w:szCs w:val="28"/>
                <w:shd w:val="clear" w:color="auto" w:fill="FFFFFF"/>
                <w:lang w:eastAsia="zh"/>
              </w:rPr>
              <w:t>寿期即时应用核素的生产与应用</w:t>
            </w:r>
            <w:r>
              <w:rPr>
                <w:rFonts w:hint="eastAsia" w:ascii="Times New Roman" w:hAnsi="Times New Roman" w:eastAsia="仿宋_GB2312" w:cs="仿宋_GB2312"/>
                <w:color w:val="0F1115"/>
                <w:sz w:val="28"/>
                <w:szCs w:val="28"/>
                <w:shd w:val="clear" w:color="auto" w:fill="FFFFFF"/>
              </w:rPr>
              <w:t>。</w:t>
            </w:r>
          </w:p>
          <w:p>
            <w:pPr>
              <w:pStyle w:val="18"/>
              <w:keepNext w:val="0"/>
              <w:keepLines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cs="仿宋_GB2312"/>
                <w:color w:val="0F1115"/>
                <w:sz w:val="28"/>
                <w:szCs w:val="28"/>
                <w:shd w:val="clear" w:color="auto" w:fill="FFFFFF"/>
              </w:rPr>
            </w:pPr>
            <w:r>
              <w:rPr>
                <w:rFonts w:hint="eastAsia" w:ascii="Times New Roman" w:hAnsi="Times New Roman" w:eastAsia="楷体_GB2312"/>
                <w:b/>
                <w:bCs/>
                <w:color w:val="0F1115"/>
                <w:sz w:val="28"/>
                <w:szCs w:val="28"/>
                <w:shd w:val="clear" w:color="auto" w:fill="FFFFFF"/>
                <w:lang w:eastAsia="zh"/>
              </w:rPr>
              <w:t>2.高性能加速器。</w:t>
            </w:r>
            <w:r>
              <w:rPr>
                <w:rFonts w:hint="eastAsia" w:ascii="Times New Roman" w:hAnsi="Times New Roman" w:eastAsia="仿宋_GB2312" w:cs="仿宋_GB2312"/>
                <w:color w:val="0F1115"/>
                <w:sz w:val="28"/>
                <w:szCs w:val="28"/>
                <w:shd w:val="clear" w:color="auto" w:fill="FFFFFF"/>
              </w:rPr>
              <w:t>以夹江县核技术应用产业园为重点，建设高性能加速器研发制造中心，重点突破医用直线加速器、工业辐照电子加速器、无损检测加速器、安检用加速器等核心技术，推动加速器在同位素生产、肿瘤放疗、食品辐照灭菌、材料改性、环保治理、公共安全、工业探伤等领域的应用。</w:t>
            </w:r>
          </w:p>
          <w:p>
            <w:pPr>
              <w:pStyle w:val="18"/>
              <w:keepNext w:val="0"/>
              <w:keepLines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cs="仿宋_GB2312"/>
                <w:color w:val="0F1115"/>
                <w:sz w:val="28"/>
                <w:szCs w:val="28"/>
                <w:shd w:val="clear" w:color="auto" w:fill="FFFFFF"/>
              </w:rPr>
            </w:pPr>
            <w:r>
              <w:rPr>
                <w:rFonts w:hint="eastAsia" w:ascii="Times New Roman" w:hAnsi="Times New Roman" w:eastAsia="楷体_GB2312"/>
                <w:b/>
                <w:bCs/>
                <w:color w:val="0F1115"/>
                <w:sz w:val="28"/>
                <w:szCs w:val="28"/>
                <w:shd w:val="clear" w:color="auto" w:fill="FFFFFF"/>
                <w:lang w:eastAsia="zh"/>
              </w:rPr>
              <w:t>3.核医疗装备。</w:t>
            </w:r>
            <w:r>
              <w:rPr>
                <w:rFonts w:hint="eastAsia" w:ascii="Times New Roman" w:hAnsi="Times New Roman" w:eastAsia="仿宋_GB2312" w:cs="仿宋_GB2312"/>
                <w:color w:val="0F1115"/>
                <w:sz w:val="28"/>
                <w:szCs w:val="28"/>
                <w:shd w:val="clear" w:color="auto" w:fill="FFFFFF"/>
              </w:rPr>
              <w:t>以夹江县核技术应用产业园为重点，打造全国领先的核医疗装备研发制造基地，重点发展医用直线加速器、伽马刀、PET-CT、SPECT-CT、术中放疗设备、核医学防护设备等核医疗装备，突破核心部件国产化技术。配套发展核医疗耗材、防护用品、信息化系统、医疗运维服务等产业。</w:t>
            </w:r>
          </w:p>
          <w:p>
            <w:pPr>
              <w:keepNext w:val="0"/>
              <w:keepLines w:val="0"/>
              <w:suppressLineNumbers w:val="0"/>
              <w:spacing w:before="0" w:beforeAutospacing="0" w:after="0" w:afterAutospacing="0"/>
              <w:ind w:left="0" w:right="0" w:firstLine="562"/>
              <w:rPr>
                <w:rFonts w:hint="default" w:ascii="Times New Roman" w:hAnsi="Times New Roman" w:cs="Segoe UI"/>
                <w:color w:val="0F1115"/>
                <w:kern w:val="0"/>
                <w:sz w:val="24"/>
                <w:szCs w:val="24"/>
                <w:shd w:val="clear" w:color="auto" w:fill="FFFFFF"/>
                <w:lang w:eastAsia="zh"/>
              </w:rPr>
            </w:pPr>
            <w:r>
              <w:rPr>
                <w:rFonts w:hint="eastAsia" w:ascii="Times New Roman" w:hAnsi="Times New Roman" w:eastAsia="楷体_GB2312" w:cs="Times New Roman"/>
                <w:b/>
                <w:bCs/>
                <w:color w:val="0F1115"/>
                <w:kern w:val="0"/>
                <w:sz w:val="28"/>
                <w:szCs w:val="28"/>
                <w:shd w:val="clear" w:color="auto" w:fill="FFFFFF"/>
                <w:lang w:eastAsia="zh" w:bidi="ar"/>
              </w:rPr>
              <w:t>4.</w:t>
            </w:r>
            <w:r>
              <w:rPr>
                <w:rFonts w:hint="eastAsia" w:ascii="Times New Roman" w:hAnsi="Times New Roman" w:eastAsia="楷体_GB2312" w:cs="Times New Roman"/>
                <w:b/>
                <w:bCs/>
                <w:color w:val="0F1115"/>
                <w:kern w:val="0"/>
                <w:sz w:val="28"/>
                <w:szCs w:val="28"/>
                <w:shd w:val="clear" w:color="auto" w:fill="FFFFFF"/>
                <w:lang w:eastAsia="zh-CN" w:bidi="ar"/>
              </w:rPr>
              <w:t>“</w:t>
            </w:r>
            <w:r>
              <w:rPr>
                <w:rFonts w:hint="eastAsia" w:ascii="Times New Roman" w:hAnsi="Times New Roman" w:eastAsia="楷体_GB2312" w:cs="Times New Roman"/>
                <w:b/>
                <w:bCs/>
                <w:color w:val="0F1115"/>
                <w:kern w:val="0"/>
                <w:sz w:val="28"/>
                <w:szCs w:val="28"/>
                <w:shd w:val="clear" w:color="auto" w:fill="FFFFFF"/>
                <w:lang w:bidi="ar"/>
              </w:rPr>
              <w:t>核技术+</w:t>
            </w:r>
            <w:r>
              <w:rPr>
                <w:rFonts w:hint="eastAsia" w:ascii="Times New Roman" w:hAnsi="Times New Roman" w:eastAsia="楷体_GB2312" w:cs="Times New Roman"/>
                <w:b/>
                <w:bCs/>
                <w:color w:val="0F1115"/>
                <w:kern w:val="0"/>
                <w:sz w:val="28"/>
                <w:szCs w:val="28"/>
                <w:shd w:val="clear" w:color="auto" w:fill="FFFFFF"/>
                <w:lang w:eastAsia="zh-CN" w:bidi="ar"/>
              </w:rPr>
              <w:t>”</w:t>
            </w:r>
            <w:r>
              <w:rPr>
                <w:rFonts w:hint="eastAsia" w:ascii="Times New Roman" w:hAnsi="Times New Roman" w:eastAsia="楷体_GB2312" w:cs="Times New Roman"/>
                <w:b/>
                <w:bCs/>
                <w:color w:val="0F1115"/>
                <w:kern w:val="0"/>
                <w:sz w:val="28"/>
                <w:szCs w:val="28"/>
                <w:shd w:val="clear" w:color="auto" w:fill="FFFFFF"/>
                <w:lang w:bidi="ar"/>
              </w:rPr>
              <w:t>应用。</w:t>
            </w:r>
            <w:r>
              <w:rPr>
                <w:rFonts w:hint="eastAsia" w:ascii="Times New Roman" w:hAnsi="Times New Roman" w:cs="仿宋_GB2312"/>
                <w:color w:val="0F1115"/>
                <w:kern w:val="0"/>
                <w:sz w:val="28"/>
                <w:szCs w:val="28"/>
                <w:shd w:val="clear" w:color="auto" w:fill="FFFFFF"/>
              </w:rPr>
              <w:t>以夹江县核技术应用产业园为重点，发展核技术+陶瓷产业，利用工业CT、无损检测技术提升陶瓷产品质量检测水平，利用辐照改性技术优化陶瓷材料性能；发展核技术+现代农业，推动辐射育种技术应用，培育高产、优质、抗逆的粮油、蔬菜、瓜果新品种；发展核技术+数字经济，发展智能化核成像技术、辐射环境智能监测系统、核设施智能运维系统、核医疗智能诊断系统；发展核技术+文旅产业，依托</w:t>
            </w:r>
            <w:r>
              <w:rPr>
                <w:rFonts w:hint="eastAsia" w:ascii="Times New Roman" w:hAnsi="Times New Roman" w:cs="仿宋_GB2312"/>
                <w:color w:val="0F1115"/>
                <w:kern w:val="0"/>
                <w:sz w:val="28"/>
                <w:szCs w:val="28"/>
                <w:shd w:val="clear" w:color="auto" w:fill="FFFFFF"/>
                <w:lang w:eastAsia="zh-CN"/>
              </w:rPr>
              <w:t>“</w:t>
            </w:r>
            <w:r>
              <w:rPr>
                <w:rFonts w:hint="eastAsia" w:ascii="Times New Roman" w:hAnsi="Times New Roman" w:cs="仿宋_GB2312"/>
                <w:color w:val="0F1115"/>
                <w:kern w:val="0"/>
                <w:sz w:val="28"/>
                <w:szCs w:val="28"/>
                <w:shd w:val="clear" w:color="auto" w:fill="FFFFFF"/>
              </w:rPr>
              <w:t>中国堆谷</w:t>
            </w:r>
            <w:r>
              <w:rPr>
                <w:rFonts w:hint="eastAsia" w:ascii="Times New Roman" w:hAnsi="Times New Roman" w:cs="仿宋_GB2312"/>
                <w:color w:val="0F1115"/>
                <w:kern w:val="0"/>
                <w:sz w:val="28"/>
                <w:szCs w:val="28"/>
                <w:shd w:val="clear" w:color="auto" w:fill="FFFFFF"/>
                <w:lang w:eastAsia="zh-CN"/>
              </w:rPr>
              <w:t>”</w:t>
            </w:r>
            <w:r>
              <w:rPr>
                <w:rFonts w:hint="eastAsia" w:ascii="Times New Roman" w:hAnsi="Times New Roman" w:cs="仿宋_GB2312"/>
                <w:color w:val="0F1115"/>
                <w:kern w:val="0"/>
                <w:sz w:val="28"/>
                <w:szCs w:val="28"/>
                <w:shd w:val="clear" w:color="auto" w:fill="FFFFFF"/>
              </w:rPr>
              <w:t>IP，打造核工业文旅品牌。</w:t>
            </w:r>
          </w:p>
        </w:tc>
      </w:tr>
    </w:tbl>
    <w:p>
      <w:pPr>
        <w:ind w:firstLine="640"/>
        <w:rPr>
          <w:rFonts w:ascii="Times New Roman" w:hAnsi="Times New Roman"/>
          <w:lang w:eastAsia="zh"/>
        </w:rPr>
      </w:pPr>
    </w:p>
    <w:p>
      <w:pPr>
        <w:pStyle w:val="4"/>
        <w:ind w:firstLine="643"/>
        <w:rPr>
          <w:rFonts w:ascii="Times New Roman" w:hAnsi="Times New Roman" w:cs="楷体_GB2312"/>
          <w:bCs/>
        </w:rPr>
      </w:pPr>
      <w:bookmarkStart w:id="52" w:name="_Toc13919"/>
      <w:r>
        <w:rPr>
          <w:rFonts w:hint="eastAsia" w:ascii="Times New Roman" w:hAnsi="Times New Roman" w:cs="楷体_GB2312"/>
          <w:bCs/>
          <w:lang w:eastAsia="zh"/>
        </w:rPr>
        <w:t>（二）</w:t>
      </w:r>
      <w:r>
        <w:rPr>
          <w:rFonts w:hint="eastAsia" w:ascii="Times New Roman" w:hAnsi="Times New Roman" w:cs="楷体_GB2312"/>
          <w:bCs/>
        </w:rPr>
        <w:t>航空航天</w:t>
      </w:r>
      <w:bookmarkEnd w:id="52"/>
    </w:p>
    <w:p>
      <w:pPr>
        <w:ind w:firstLine="640"/>
        <w:rPr>
          <w:rFonts w:ascii="Times New Roman" w:hAnsi="Times New Roman" w:cs="Times New Roman"/>
          <w:lang w:bidi="ar"/>
        </w:rPr>
      </w:pPr>
      <w:r>
        <w:rPr>
          <w:rFonts w:hint="eastAsia" w:ascii="Times New Roman" w:hAnsi="Times New Roman" w:cs="Times New Roman"/>
          <w:lang w:bidi="ar"/>
        </w:rPr>
        <w:t>聚焦航空复合材料、低空经济、商业航天三大方向，</w:t>
      </w:r>
      <w:r>
        <w:rPr>
          <w:rFonts w:hint="eastAsia" w:ascii="Times New Roman" w:hAnsi="Times New Roman" w:cs="仿宋_GB2312"/>
          <w:lang w:bidi="ar"/>
        </w:rPr>
        <w:t>围绕</w:t>
      </w:r>
      <w:r>
        <w:rPr>
          <w:rFonts w:hint="eastAsia" w:ascii="Times New Roman" w:hAnsi="Times New Roman" w:cs="仿宋_GB2312"/>
          <w:lang w:eastAsia="zh-CN" w:bidi="ar"/>
        </w:rPr>
        <w:t>“</w:t>
      </w:r>
      <w:r>
        <w:rPr>
          <w:rFonts w:hint="eastAsia" w:ascii="Times New Roman" w:hAnsi="Times New Roman" w:cs="仿宋_GB2312"/>
          <w:lang w:bidi="ar"/>
        </w:rPr>
        <w:t>复合材料—</w:t>
      </w:r>
      <w:r>
        <w:rPr>
          <w:rFonts w:ascii="Times New Roman" w:hAnsi="Times New Roman" w:cs="仿宋_GB2312"/>
          <w:lang w:bidi="ar"/>
        </w:rPr>
        <w:t>飞行器零部件</w:t>
      </w:r>
      <w:r>
        <w:rPr>
          <w:rFonts w:hint="eastAsia" w:ascii="Times New Roman" w:hAnsi="Times New Roman" w:cs="仿宋_GB2312"/>
          <w:lang w:bidi="ar"/>
        </w:rPr>
        <w:t>—整机组装－场景应用</w:t>
      </w:r>
      <w:r>
        <w:rPr>
          <w:rFonts w:hint="eastAsia" w:ascii="Times New Roman" w:hAnsi="Times New Roman" w:cs="仿宋_GB2312"/>
          <w:lang w:eastAsia="zh-CN" w:bidi="ar"/>
        </w:rPr>
        <w:t>”</w:t>
      </w:r>
      <w:r>
        <w:rPr>
          <w:rFonts w:hint="eastAsia" w:ascii="Times New Roman" w:hAnsi="Times New Roman" w:cs="Times New Roman"/>
          <w:lang w:bidi="ar"/>
        </w:rPr>
        <w:t>产业链关键环节</w:t>
      </w:r>
      <w:r>
        <w:rPr>
          <w:rFonts w:hint="eastAsia" w:ascii="Times New Roman" w:hAnsi="Times New Roman" w:cs="仿宋_GB2312"/>
          <w:lang w:bidi="ar"/>
        </w:rPr>
        <w:t>精准发力。</w:t>
      </w:r>
      <w:r>
        <w:rPr>
          <w:rFonts w:ascii="Times New Roman" w:hAnsi="Times New Roman" w:cs="仿宋_GB2312"/>
          <w:b/>
          <w:bCs/>
          <w:lang w:bidi="ar"/>
        </w:rPr>
        <w:t>力争到</w:t>
      </w:r>
      <w:r>
        <w:rPr>
          <w:rFonts w:ascii="Times New Roman" w:hAnsi="Times New Roman" w:cs="Times New Roman"/>
          <w:b/>
          <w:bCs/>
          <w:color w:val="000000"/>
          <w:lang w:bidi="ar"/>
        </w:rPr>
        <w:t>2030</w:t>
      </w:r>
      <w:r>
        <w:rPr>
          <w:rFonts w:ascii="Times New Roman" w:hAnsi="Times New Roman" w:cs="仿宋_GB2312"/>
          <w:b/>
          <w:bCs/>
          <w:lang w:bidi="ar"/>
        </w:rPr>
        <w:t>年，</w:t>
      </w:r>
      <w:r>
        <w:rPr>
          <w:rFonts w:hint="eastAsia" w:ascii="Times New Roman" w:hAnsi="Times New Roman" w:cs="仿宋_GB2312"/>
          <w:lang w:bidi="ar"/>
        </w:rPr>
        <w:t>打造</w:t>
      </w:r>
      <w:r>
        <w:rPr>
          <w:rFonts w:hint="eastAsia" w:ascii="Times New Roman" w:hAnsi="Times New Roman" w:cs="仿宋_GB2312"/>
          <w:lang w:eastAsia="zh" w:bidi="ar"/>
        </w:rPr>
        <w:t>成为</w:t>
      </w:r>
      <w:r>
        <w:rPr>
          <w:rFonts w:hint="eastAsia" w:ascii="Times New Roman" w:hAnsi="Times New Roman" w:cs="仿宋_GB2312"/>
          <w:lang w:bidi="ar"/>
        </w:rPr>
        <w:t>西部空天产业融合发展创新高</w:t>
      </w:r>
      <w:r>
        <w:rPr>
          <w:rFonts w:hint="eastAsia" w:ascii="Times New Roman" w:hAnsi="Times New Roman" w:cs="Times New Roman"/>
          <w:lang w:bidi="ar"/>
        </w:rPr>
        <w:t>地</w:t>
      </w:r>
      <w:r>
        <w:rPr>
          <w:rFonts w:hint="eastAsia" w:ascii="Times New Roman" w:hAnsi="Times New Roman" w:cs="Times New Roman"/>
          <w:lang w:eastAsia="zh" w:bidi="ar"/>
        </w:rPr>
        <w:t>，</w:t>
      </w:r>
      <w:r>
        <w:rPr>
          <w:rFonts w:hint="eastAsia" w:ascii="Times New Roman" w:hAnsi="Times New Roman" w:cs="Times New Roman"/>
          <w:lang w:bidi="ar"/>
        </w:rPr>
        <w:t>产值突破1</w:t>
      </w:r>
      <w:r>
        <w:rPr>
          <w:rFonts w:ascii="Times New Roman" w:hAnsi="Times New Roman" w:cs="Times New Roman"/>
          <w:lang w:bidi="ar"/>
        </w:rPr>
        <w:t>00</w:t>
      </w:r>
      <w:r>
        <w:rPr>
          <w:rFonts w:hint="eastAsia" w:ascii="Times New Roman" w:hAnsi="Times New Roman" w:cs="Times New Roman"/>
          <w:lang w:bidi="ar"/>
        </w:rPr>
        <w:t>亿元。</w:t>
      </w:r>
    </w:p>
    <w:p>
      <w:pPr>
        <w:ind w:firstLine="643"/>
        <w:rPr>
          <w:rFonts w:ascii="Times New Roman" w:hAnsi="Times New Roman"/>
        </w:rPr>
      </w:pPr>
      <w:r>
        <w:rPr>
          <w:rFonts w:hint="eastAsia" w:ascii="Times New Roman" w:hAnsi="Times New Roman" w:cs="仿宋_GB2312"/>
          <w:b/>
          <w:bCs/>
          <w:lang w:bidi="ar"/>
        </w:rPr>
        <w:t>航空复合材料</w:t>
      </w:r>
      <w:r>
        <w:rPr>
          <w:rFonts w:hint="eastAsia" w:ascii="Times New Roman" w:hAnsi="Times New Roman" w:cs="仿宋_GB2312"/>
          <w:b/>
          <w:bCs/>
          <w:lang w:eastAsia="zh" w:bidi="ar"/>
        </w:rPr>
        <w:t>。</w:t>
      </w:r>
      <w:r>
        <w:rPr>
          <w:rFonts w:hint="eastAsia" w:ascii="Times New Roman" w:hAnsi="Times New Roman" w:cs="仿宋_GB2312"/>
          <w:lang w:eastAsia="zh" w:bidi="ar"/>
        </w:rPr>
        <w:t>发挥龙头企业优势，围绕</w:t>
      </w:r>
      <w:r>
        <w:rPr>
          <w:rFonts w:hint="eastAsia" w:ascii="Times New Roman" w:hAnsi="Times New Roman" w:eastAsia="仿宋_GB2312" w:cs="仿宋_GB2312"/>
          <w:kern w:val="2"/>
          <w:sz w:val="32"/>
          <w:szCs w:val="32"/>
          <w:lang w:val="en-US" w:eastAsia="zh-CN" w:bidi="ar"/>
        </w:rPr>
        <w:t>成都对上游零部件需求</w:t>
      </w:r>
      <w:r>
        <w:rPr>
          <w:rFonts w:hint="eastAsia" w:ascii="Times New Roman" w:hAnsi="Times New Roman" w:cs="仿宋_GB2312"/>
          <w:kern w:val="2"/>
          <w:sz w:val="32"/>
          <w:szCs w:val="32"/>
          <w:lang w:val="en-US" w:eastAsia="zh" w:bidi="ar"/>
        </w:rPr>
        <w:t>，</w:t>
      </w:r>
      <w:r>
        <w:rPr>
          <w:rFonts w:hint="eastAsia" w:ascii="Times New Roman" w:hAnsi="Times New Roman" w:cs="仿宋_GB2312"/>
          <w:lang w:bidi="ar"/>
        </w:rPr>
        <w:t>重点攻关高性能复材制品、飞行器零部件产品，推动产品</w:t>
      </w:r>
      <w:r>
        <w:rPr>
          <w:rFonts w:hint="eastAsia" w:ascii="Times New Roman" w:hAnsi="Times New Roman" w:cs="仿宋_GB2312"/>
          <w:lang w:eastAsia="zh" w:bidi="ar"/>
        </w:rPr>
        <w:t>供给</w:t>
      </w:r>
      <w:r>
        <w:rPr>
          <w:rFonts w:hint="eastAsia" w:ascii="Times New Roman" w:hAnsi="Times New Roman" w:cs="仿宋_GB2312"/>
          <w:lang w:bidi="ar"/>
        </w:rPr>
        <w:t>从原材料向高附加值构件延伸。</w:t>
      </w:r>
      <w:r>
        <w:rPr>
          <w:rFonts w:hint="eastAsia" w:ascii="Times New Roman" w:hAnsi="Times New Roman" w:cs="仿宋_GB2312"/>
          <w:b/>
          <w:bCs/>
          <w:lang w:bidi="ar"/>
        </w:rPr>
        <w:t>低空经济</w:t>
      </w:r>
      <w:r>
        <w:rPr>
          <w:rFonts w:hint="eastAsia" w:ascii="Times New Roman" w:hAnsi="Times New Roman" w:cs="仿宋_GB2312"/>
          <w:b/>
          <w:bCs/>
          <w:lang w:eastAsia="zh" w:bidi="ar"/>
        </w:rPr>
        <w:t>。</w:t>
      </w:r>
      <w:r>
        <w:rPr>
          <w:rFonts w:hint="eastAsia" w:ascii="Times New Roman" w:hAnsi="Times New Roman" w:cs="仿宋_GB2312"/>
          <w:lang w:bidi="ar"/>
        </w:rPr>
        <w:t>构建</w:t>
      </w:r>
      <w:r>
        <w:rPr>
          <w:rFonts w:hint="eastAsia" w:ascii="Times New Roman" w:hAnsi="Times New Roman" w:cs="仿宋_GB2312"/>
          <w:lang w:eastAsia="zh-CN" w:bidi="ar"/>
        </w:rPr>
        <w:t>“</w:t>
      </w:r>
      <w:r>
        <w:rPr>
          <w:rFonts w:hint="eastAsia" w:ascii="Times New Roman" w:hAnsi="Times New Roman" w:cs="仿宋_GB2312"/>
          <w:lang w:bidi="ar"/>
        </w:rPr>
        <w:t>低空飞行器制造—试验试飞配套—低空场景运营</w:t>
      </w:r>
      <w:r>
        <w:rPr>
          <w:rFonts w:hint="eastAsia" w:ascii="Times New Roman" w:hAnsi="Times New Roman" w:cs="仿宋_GB2312"/>
          <w:lang w:eastAsia="zh-CN" w:bidi="ar"/>
        </w:rPr>
        <w:t>”</w:t>
      </w:r>
      <w:r>
        <w:rPr>
          <w:rFonts w:hint="eastAsia" w:ascii="Times New Roman" w:hAnsi="Times New Roman" w:cs="仿宋_GB2312"/>
          <w:lang w:bidi="ar"/>
        </w:rPr>
        <w:t>的产业生态，依托本地场景支撑制造环节规模发展。</w:t>
      </w:r>
      <w:r>
        <w:rPr>
          <w:rFonts w:hint="eastAsia" w:ascii="Times New Roman" w:hAnsi="Times New Roman" w:cs="仿宋_GB2312"/>
          <w:b/>
          <w:bCs/>
          <w:lang w:bidi="ar"/>
        </w:rPr>
        <w:t>商业航天</w:t>
      </w:r>
      <w:r>
        <w:rPr>
          <w:rFonts w:hint="eastAsia" w:ascii="Times New Roman" w:hAnsi="Times New Roman" w:cs="仿宋_GB2312"/>
          <w:b/>
          <w:bCs/>
          <w:lang w:eastAsia="zh" w:bidi="ar"/>
        </w:rPr>
        <w:t>。</w:t>
      </w:r>
      <w:r>
        <w:rPr>
          <w:rFonts w:hint="eastAsia" w:ascii="Times New Roman" w:hAnsi="Times New Roman" w:cs="仿宋_GB2312"/>
          <w:lang w:bidi="ar"/>
        </w:rPr>
        <w:t>形成</w:t>
      </w:r>
      <w:r>
        <w:rPr>
          <w:rFonts w:hint="eastAsia" w:ascii="Times New Roman" w:hAnsi="Times New Roman" w:cs="仿宋_GB2312"/>
          <w:lang w:eastAsia="zh-CN" w:bidi="ar"/>
        </w:rPr>
        <w:t>“</w:t>
      </w:r>
      <w:r>
        <w:rPr>
          <w:rFonts w:hint="eastAsia" w:ascii="Times New Roman" w:hAnsi="Times New Roman" w:cs="仿宋_GB2312"/>
          <w:lang w:bidi="ar"/>
        </w:rPr>
        <w:t>卫星制造</w:t>
      </w:r>
      <w:r>
        <w:rPr>
          <w:rFonts w:ascii="Times New Roman" w:hAnsi="Times New Roman" w:cs="Times New Roman"/>
          <w:lang w:bidi="ar"/>
        </w:rPr>
        <w:t>—</w:t>
      </w:r>
      <w:r>
        <w:rPr>
          <w:rFonts w:hint="eastAsia" w:ascii="Times New Roman" w:hAnsi="Times New Roman" w:cs="仿宋_GB2312"/>
          <w:lang w:bidi="ar"/>
        </w:rPr>
        <w:t>数据运营</w:t>
      </w:r>
      <w:r>
        <w:rPr>
          <w:rFonts w:ascii="Times New Roman" w:hAnsi="Times New Roman" w:cs="Times New Roman"/>
          <w:lang w:bidi="ar"/>
        </w:rPr>
        <w:t>—</w:t>
      </w:r>
      <w:r>
        <w:rPr>
          <w:rFonts w:hint="eastAsia" w:ascii="Times New Roman" w:hAnsi="Times New Roman" w:cs="仿宋_GB2312"/>
          <w:lang w:bidi="ar"/>
        </w:rPr>
        <w:t>应用服务</w:t>
      </w:r>
      <w:r>
        <w:rPr>
          <w:rFonts w:hint="eastAsia" w:ascii="Times New Roman" w:hAnsi="Times New Roman" w:cs="仿宋_GB2312"/>
          <w:lang w:eastAsia="zh-CN" w:bidi="ar"/>
        </w:rPr>
        <w:t>”</w:t>
      </w:r>
      <w:r>
        <w:rPr>
          <w:rFonts w:hint="eastAsia" w:ascii="Times New Roman" w:hAnsi="Times New Roman" w:cs="仿宋_GB2312"/>
          <w:lang w:bidi="ar"/>
        </w:rPr>
        <w:t>产业链。培育太空态势感知、遥感数据应用等新业态。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rPr>
            </w:pPr>
            <w:r>
              <w:rPr>
                <w:rFonts w:hint="eastAsia" w:ascii="Times New Roman" w:hAnsi="Times New Roman" w:eastAsia="黑体" w:cs="Times New Roman"/>
                <w:sz w:val="28"/>
                <w:szCs w:val="28"/>
                <w:lang w:bidi="ar"/>
              </w:rPr>
              <w:t>专栏3</w:t>
            </w:r>
            <w:r>
              <w:rPr>
                <w:rFonts w:hint="eastAsia" w:ascii="Times New Roman" w:hAnsi="Times New Roman" w:eastAsia="黑体" w:cs="Times New Roman"/>
                <w:sz w:val="28"/>
                <w:szCs w:val="28"/>
                <w:lang w:eastAsia="zh" w:bidi="ar"/>
              </w:rPr>
              <w:t>-</w:t>
            </w:r>
            <w:r>
              <w:rPr>
                <w:rFonts w:hint="eastAsia" w:ascii="Times New Roman" w:hAnsi="Times New Roman" w:eastAsia="黑体" w:cs="Times New Roman"/>
                <w:sz w:val="28"/>
                <w:szCs w:val="28"/>
                <w:lang w:bidi="ar"/>
              </w:rPr>
              <w:t xml:space="preserve">8  </w:t>
            </w:r>
            <w:r>
              <w:rPr>
                <w:rFonts w:hint="eastAsia" w:ascii="Times New Roman" w:hAnsi="Times New Roman" w:eastAsia="黑体" w:cs="Times New Roman"/>
                <w:sz w:val="28"/>
                <w:szCs w:val="28"/>
                <w:lang w:eastAsia="zh" w:bidi="ar"/>
              </w:rPr>
              <w:t>航空航天</w:t>
            </w:r>
            <w:r>
              <w:rPr>
                <w:rFonts w:hint="eastAsia" w:ascii="Times New Roman" w:hAnsi="Times New Roman" w:eastAsia="黑体" w:cs="Times New Roman"/>
                <w:sz w:val="28"/>
                <w:szCs w:val="28"/>
                <w:lang w:bidi="ar"/>
              </w:rPr>
              <w:t>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bCs/>
                <w:sz w:val="28"/>
                <w:szCs w:val="28"/>
                <w:lang w:bidi="ar"/>
              </w:rPr>
            </w:pPr>
            <w:r>
              <w:rPr>
                <w:rFonts w:hint="eastAsia" w:ascii="Times New Roman" w:hAnsi="Times New Roman" w:eastAsia="楷体_GB2312" w:cs="Times New Roman"/>
                <w:b/>
                <w:bCs/>
                <w:sz w:val="28"/>
                <w:szCs w:val="28"/>
                <w:lang w:bidi="ar"/>
              </w:rPr>
              <w:t>1.航空复合材料。</w:t>
            </w:r>
            <w:r>
              <w:rPr>
                <w:rFonts w:hint="eastAsia" w:ascii="Times New Roman" w:hAnsi="Times New Roman" w:cs="Times New Roman"/>
                <w:sz w:val="28"/>
                <w:szCs w:val="28"/>
                <w:lang w:bidi="ar"/>
              </w:rPr>
              <w:t>构建</w:t>
            </w:r>
            <w:r>
              <w:rPr>
                <w:rFonts w:hint="eastAsia" w:ascii="Times New Roman" w:hAnsi="Times New Roman" w:cs="Times New Roman"/>
                <w:sz w:val="28"/>
                <w:szCs w:val="28"/>
                <w:lang w:eastAsia="zh-CN" w:bidi="ar"/>
              </w:rPr>
              <w:t>“</w:t>
            </w:r>
            <w:r>
              <w:rPr>
                <w:rFonts w:hint="eastAsia" w:ascii="Times New Roman" w:hAnsi="Times New Roman" w:cs="Times New Roman"/>
                <w:sz w:val="28"/>
                <w:szCs w:val="28"/>
                <w:lang w:bidi="ar"/>
              </w:rPr>
              <w:t>材料—结构件—实验平台</w:t>
            </w:r>
            <w:r>
              <w:rPr>
                <w:rFonts w:hint="eastAsia" w:ascii="Times New Roman" w:hAnsi="Times New Roman" w:cs="Times New Roman"/>
                <w:sz w:val="28"/>
                <w:szCs w:val="28"/>
                <w:lang w:eastAsia="zh-CN" w:bidi="ar"/>
              </w:rPr>
              <w:t>”</w:t>
            </w:r>
            <w:r>
              <w:rPr>
                <w:rFonts w:hint="eastAsia" w:ascii="Times New Roman" w:hAnsi="Times New Roman" w:cs="Times New Roman"/>
                <w:sz w:val="28"/>
                <w:szCs w:val="28"/>
                <w:lang w:bidi="ar"/>
              </w:rPr>
              <w:t>发展体系</w:t>
            </w:r>
            <w:r>
              <w:rPr>
                <w:rFonts w:hint="eastAsia" w:ascii="Times New Roman" w:hAnsi="Times New Roman" w:cs="Times New Roman"/>
                <w:sz w:val="28"/>
                <w:szCs w:val="28"/>
                <w:lang w:eastAsia="zh" w:bidi="ar"/>
              </w:rPr>
              <w:t>，</w:t>
            </w:r>
            <w:r>
              <w:rPr>
                <w:rFonts w:hint="eastAsia" w:ascii="Times New Roman" w:hAnsi="Times New Roman" w:cs="Times New Roman"/>
                <w:sz w:val="28"/>
                <w:szCs w:val="28"/>
                <w:lang w:bidi="ar"/>
              </w:rPr>
              <w:t>重点发展高性能碳纤维预浸料、航空复合材料结构件、钒钛合金复材构件，开发超高温热防材料、氧化铝纤维复合卷材、深冷特种保温材料等产品。推进复材成型工艺迭代，生产卫星壳体、无人机机身机翼、飞行器防护构件、机载配套结构件，</w:t>
            </w:r>
            <w:r>
              <w:rPr>
                <w:rFonts w:hint="eastAsia" w:ascii="Times New Roman" w:hAnsi="Times New Roman" w:cs="Times New Roman"/>
                <w:bCs/>
                <w:sz w:val="28"/>
                <w:szCs w:val="28"/>
                <w:lang w:bidi="ar"/>
              </w:rPr>
              <w:t>突破空天飞行器进气罩、整流罩、火箭高温喷管等关键构件制造。</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2.低空经济。</w:t>
            </w:r>
            <w:r>
              <w:rPr>
                <w:rFonts w:hint="eastAsia" w:ascii="Times New Roman" w:hAnsi="Times New Roman" w:cs="Times New Roman"/>
                <w:sz w:val="28"/>
                <w:szCs w:val="28"/>
                <w:lang w:bidi="ar"/>
              </w:rPr>
              <w:t>构建</w:t>
            </w:r>
            <w:r>
              <w:rPr>
                <w:rFonts w:hint="eastAsia" w:ascii="Times New Roman" w:hAnsi="Times New Roman" w:cs="Times New Roman"/>
                <w:sz w:val="28"/>
                <w:szCs w:val="28"/>
                <w:lang w:eastAsia="zh-CN" w:bidi="ar"/>
              </w:rPr>
              <w:t>“</w:t>
            </w:r>
            <w:r>
              <w:rPr>
                <w:rFonts w:hint="eastAsia" w:ascii="Times New Roman" w:hAnsi="Times New Roman" w:cs="Times New Roman"/>
                <w:sz w:val="28"/>
                <w:szCs w:val="28"/>
                <w:lang w:bidi="ar"/>
              </w:rPr>
              <w:t>研、产、飞、训、用</w:t>
            </w:r>
            <w:r>
              <w:rPr>
                <w:rFonts w:hint="eastAsia" w:ascii="Times New Roman" w:hAnsi="Times New Roman" w:cs="Times New Roman"/>
                <w:sz w:val="28"/>
                <w:szCs w:val="28"/>
                <w:lang w:eastAsia="zh-CN" w:bidi="ar"/>
              </w:rPr>
              <w:t>”</w:t>
            </w:r>
            <w:r>
              <w:rPr>
                <w:rFonts w:hint="eastAsia" w:ascii="Times New Roman" w:hAnsi="Times New Roman" w:cs="Times New Roman"/>
                <w:sz w:val="28"/>
                <w:szCs w:val="28"/>
                <w:lang w:bidi="ar"/>
              </w:rPr>
              <w:t>一体化产业链。</w:t>
            </w:r>
            <w:r>
              <w:rPr>
                <w:rFonts w:hint="eastAsia" w:ascii="Times New Roman" w:hAnsi="Times New Roman" w:cs="Times New Roman"/>
                <w:sz w:val="28"/>
                <w:szCs w:val="28"/>
                <w:lang w:eastAsia="zh" w:bidi="ar"/>
              </w:rPr>
              <w:t>发挥</w:t>
            </w:r>
            <w:r>
              <w:rPr>
                <w:rFonts w:hint="eastAsia" w:ascii="Times New Roman" w:hAnsi="Times New Roman" w:cs="Times New Roman"/>
                <w:sz w:val="28"/>
                <w:szCs w:val="28"/>
                <w:lang w:bidi="ar"/>
              </w:rPr>
              <w:t>犍为空天产业园核心承载</w:t>
            </w:r>
            <w:r>
              <w:rPr>
                <w:rFonts w:hint="eastAsia" w:ascii="Times New Roman" w:hAnsi="Times New Roman" w:cs="Times New Roman"/>
                <w:sz w:val="28"/>
                <w:szCs w:val="28"/>
                <w:lang w:eastAsia="zh" w:bidi="ar"/>
              </w:rPr>
              <w:t>作用</w:t>
            </w:r>
            <w:r>
              <w:rPr>
                <w:rFonts w:hint="eastAsia" w:ascii="Times New Roman" w:hAnsi="Times New Roman" w:cs="Times New Roman"/>
                <w:sz w:val="28"/>
                <w:szCs w:val="28"/>
                <w:lang w:bidi="ar"/>
              </w:rPr>
              <w:t>，重点发展智能无人平台、大型无人机、eVTOL整机。靶向招引动力系统（电机、电控）、飞控系统、任务载荷、高精度导航、通信链路等配套企业，补齐整机集成组装短板。培育文旅融合、物流配送、工业巡检、应急消防等标杆应用场景，以场景应用拉动技术迭代和产业集聚。</w:t>
            </w:r>
          </w:p>
          <w:p>
            <w:pPr>
              <w:keepNext w:val="0"/>
              <w:keepLines w:val="0"/>
              <w:suppressLineNumbers w:val="0"/>
              <w:spacing w:before="0" w:beforeAutospacing="0" w:after="0" w:afterAutospacing="0"/>
              <w:ind w:left="0" w:right="0" w:firstLine="562"/>
              <w:rPr>
                <w:rFonts w:hint="default" w:ascii="Times New Roman" w:hAnsi="Times New Roman" w:eastAsia="方正仿宋简体" w:cs="Times New Roman"/>
                <w:sz w:val="28"/>
                <w:szCs w:val="28"/>
                <w:lang w:eastAsia="zh"/>
              </w:rPr>
            </w:pPr>
            <w:r>
              <w:rPr>
                <w:rFonts w:hint="eastAsia" w:ascii="Times New Roman" w:hAnsi="Times New Roman" w:eastAsia="楷体_GB2312" w:cs="Times New Roman"/>
                <w:b/>
                <w:bCs/>
                <w:sz w:val="28"/>
                <w:szCs w:val="28"/>
                <w:lang w:bidi="ar"/>
              </w:rPr>
              <w:t>3.商业航天。</w:t>
            </w:r>
            <w:r>
              <w:rPr>
                <w:rFonts w:hint="eastAsia" w:ascii="Times New Roman" w:hAnsi="Times New Roman" w:cs="Times New Roman"/>
                <w:bCs/>
                <w:sz w:val="28"/>
                <w:szCs w:val="28"/>
                <w:lang w:bidi="ar"/>
              </w:rPr>
              <w:t>打造</w:t>
            </w:r>
            <w:r>
              <w:rPr>
                <w:rFonts w:hint="eastAsia" w:ascii="Times New Roman" w:hAnsi="Times New Roman" w:cs="Times New Roman"/>
                <w:bCs/>
                <w:sz w:val="28"/>
                <w:szCs w:val="28"/>
                <w:lang w:eastAsia="zh-CN" w:bidi="ar"/>
              </w:rPr>
              <w:t>“</w:t>
            </w:r>
            <w:r>
              <w:rPr>
                <w:rFonts w:hint="eastAsia" w:ascii="Times New Roman" w:hAnsi="Times New Roman" w:cs="Times New Roman"/>
                <w:bCs/>
                <w:sz w:val="28"/>
                <w:szCs w:val="28"/>
                <w:lang w:bidi="ar"/>
              </w:rPr>
              <w:t>制造—运营—服务</w:t>
            </w:r>
            <w:r>
              <w:rPr>
                <w:rFonts w:hint="eastAsia" w:ascii="Times New Roman" w:hAnsi="Times New Roman" w:cs="Times New Roman"/>
                <w:bCs/>
                <w:sz w:val="28"/>
                <w:szCs w:val="28"/>
                <w:lang w:eastAsia="zh-CN" w:bidi="ar"/>
              </w:rPr>
              <w:t>”</w:t>
            </w:r>
            <w:r>
              <w:rPr>
                <w:rFonts w:hint="eastAsia" w:ascii="Times New Roman" w:hAnsi="Times New Roman" w:cs="Times New Roman"/>
                <w:bCs/>
                <w:sz w:val="28"/>
                <w:szCs w:val="28"/>
                <w:lang w:bidi="ar"/>
              </w:rPr>
              <w:t>产业链条，依托高新区光学设备研制基地，发展光学地面站设备、高光谱卫星载荷、卫星智能制造</w:t>
            </w:r>
            <w:r>
              <w:rPr>
                <w:rFonts w:hint="eastAsia" w:ascii="Times New Roman" w:hAnsi="Times New Roman" w:cs="Times New Roman"/>
                <w:bCs/>
                <w:sz w:val="28"/>
                <w:szCs w:val="28"/>
                <w:lang w:eastAsia="zh" w:bidi="ar"/>
              </w:rPr>
              <w:t>、</w:t>
            </w:r>
            <w:r>
              <w:rPr>
                <w:rFonts w:hint="eastAsia" w:ascii="Times New Roman" w:hAnsi="Times New Roman" w:cs="Times New Roman"/>
                <w:bCs/>
                <w:sz w:val="28"/>
                <w:szCs w:val="28"/>
                <w:lang w:bidi="ar"/>
              </w:rPr>
              <w:t>航空器密封组件和小型涡扇（涡喷）设备制造。</w:t>
            </w:r>
            <w:r>
              <w:rPr>
                <w:rFonts w:hint="eastAsia" w:ascii="Times New Roman" w:hAnsi="Times New Roman" w:cs="Times New Roman"/>
                <w:bCs/>
                <w:sz w:val="28"/>
                <w:szCs w:val="28"/>
                <w:lang w:eastAsia="zh" w:bidi="ar"/>
              </w:rPr>
              <w:t>依托</w:t>
            </w:r>
            <w:r>
              <w:rPr>
                <w:rFonts w:hint="eastAsia" w:ascii="Times New Roman" w:hAnsi="Times New Roman" w:cs="Times New Roman"/>
                <w:bCs/>
                <w:sz w:val="28"/>
                <w:szCs w:val="28"/>
                <w:lang w:eastAsia="zh-CN" w:bidi="ar"/>
              </w:rPr>
              <w:t>“</w:t>
            </w:r>
            <w:r>
              <w:rPr>
                <w:rFonts w:hint="eastAsia" w:ascii="Times New Roman" w:hAnsi="Times New Roman" w:cs="Times New Roman"/>
                <w:bCs/>
                <w:sz w:val="28"/>
                <w:szCs w:val="28"/>
                <w:lang w:eastAsia="zh" w:bidi="ar"/>
              </w:rPr>
              <w:t>嘉州号</w:t>
            </w:r>
            <w:r>
              <w:rPr>
                <w:rFonts w:hint="eastAsia" w:ascii="Times New Roman" w:hAnsi="Times New Roman" w:cs="Times New Roman"/>
                <w:bCs/>
                <w:sz w:val="28"/>
                <w:szCs w:val="28"/>
                <w:lang w:eastAsia="zh-CN" w:bidi="ar"/>
              </w:rPr>
              <w:t>”“</w:t>
            </w:r>
            <w:r>
              <w:rPr>
                <w:rFonts w:hint="eastAsia" w:ascii="Times New Roman" w:hAnsi="Times New Roman" w:cs="Times New Roman"/>
                <w:bCs/>
                <w:sz w:val="28"/>
                <w:szCs w:val="28"/>
                <w:lang w:eastAsia="zh" w:bidi="ar"/>
              </w:rPr>
              <w:t>大佛号</w:t>
            </w:r>
            <w:r>
              <w:rPr>
                <w:rFonts w:hint="eastAsia" w:ascii="Times New Roman" w:hAnsi="Times New Roman" w:cs="Times New Roman"/>
                <w:bCs/>
                <w:sz w:val="28"/>
                <w:szCs w:val="28"/>
                <w:lang w:eastAsia="zh-CN" w:bidi="ar"/>
              </w:rPr>
              <w:t>”</w:t>
            </w:r>
            <w:r>
              <w:rPr>
                <w:rFonts w:hint="eastAsia" w:ascii="Times New Roman" w:hAnsi="Times New Roman" w:cs="Times New Roman"/>
                <w:bCs/>
                <w:sz w:val="28"/>
                <w:szCs w:val="28"/>
                <w:lang w:eastAsia="zh" w:bidi="ar"/>
              </w:rPr>
              <w:t>在轨卫星资源，</w:t>
            </w:r>
            <w:r>
              <w:rPr>
                <w:rFonts w:hint="eastAsia" w:ascii="Times New Roman" w:hAnsi="Times New Roman" w:cs="Times New Roman"/>
                <w:bCs/>
                <w:sz w:val="28"/>
                <w:szCs w:val="28"/>
                <w:lang w:bidi="ar"/>
              </w:rPr>
              <w:t>拓展高光谱遥感数据应用、空天信息数据运营、遥感云算力平台、航天研学基地等业务</w:t>
            </w:r>
            <w:r>
              <w:rPr>
                <w:rFonts w:hint="eastAsia" w:ascii="Times New Roman" w:hAnsi="Times New Roman" w:cs="Times New Roman"/>
                <w:bCs/>
                <w:sz w:val="28"/>
                <w:szCs w:val="28"/>
                <w:lang w:eastAsia="zh" w:bidi="ar"/>
              </w:rPr>
              <w:t>，赋能</w:t>
            </w:r>
            <w:r>
              <w:rPr>
                <w:rFonts w:hint="eastAsia" w:ascii="Times New Roman" w:hAnsi="Times New Roman" w:cs="Times New Roman"/>
                <w:bCs/>
                <w:sz w:val="28"/>
                <w:szCs w:val="28"/>
                <w:lang w:bidi="ar"/>
              </w:rPr>
              <w:t>智慧农业、林业与生态管护、地质安防、矿产安全、城市治理、双碳监测等</w:t>
            </w:r>
            <w:r>
              <w:rPr>
                <w:rFonts w:hint="eastAsia" w:ascii="Times New Roman" w:hAnsi="Times New Roman" w:cs="Times New Roman"/>
                <w:bCs/>
                <w:sz w:val="28"/>
                <w:szCs w:val="28"/>
                <w:lang w:eastAsia="zh" w:bidi="ar"/>
              </w:rPr>
              <w:t>应用场景。</w:t>
            </w:r>
          </w:p>
        </w:tc>
      </w:tr>
    </w:tbl>
    <w:p>
      <w:pPr>
        <w:ind w:firstLine="0" w:firstLineChars="0"/>
        <w:rPr>
          <w:rFonts w:ascii="Times New Roman" w:hAnsi="Times New Roman"/>
        </w:rPr>
      </w:pPr>
    </w:p>
    <w:p>
      <w:pPr>
        <w:pStyle w:val="4"/>
        <w:ind w:firstLine="643"/>
        <w:rPr>
          <w:rFonts w:ascii="Times New Roman" w:hAnsi="Times New Roman"/>
        </w:rPr>
      </w:pPr>
      <w:bookmarkStart w:id="53" w:name="_Toc937"/>
      <w:r>
        <w:rPr>
          <w:rFonts w:hint="eastAsia" w:ascii="Times New Roman" w:hAnsi="Times New Roman"/>
        </w:rPr>
        <w:t>（</w:t>
      </w:r>
      <w:r>
        <w:rPr>
          <w:rFonts w:hint="eastAsia"/>
          <w:lang w:eastAsia="zh-CN"/>
        </w:rPr>
        <w:t>三</w:t>
      </w:r>
      <w:r>
        <w:rPr>
          <w:rFonts w:hint="eastAsia" w:ascii="Times New Roman" w:hAnsi="Times New Roman"/>
        </w:rPr>
        <w:t>）电子信息</w:t>
      </w:r>
      <w:bookmarkEnd w:id="53"/>
    </w:p>
    <w:p>
      <w:pPr>
        <w:ind w:firstLine="640"/>
        <w:rPr>
          <w:rFonts w:ascii="Times New Roman" w:hAnsi="Times New Roman" w:cs="仿宋_GB2312"/>
          <w:color w:val="000000"/>
        </w:rPr>
      </w:pPr>
      <w:bookmarkStart w:id="54" w:name="_Toc7796"/>
      <w:r>
        <w:rPr>
          <w:rFonts w:hint="eastAsia" w:ascii="Times New Roman" w:hAnsi="Times New Roman" w:cs="仿宋_GB2312"/>
          <w:lang w:bidi="ar"/>
        </w:rPr>
        <w:t>聚焦电子材料、电子装备、高端功率半导体、新型智能显示四大方向，</w:t>
      </w:r>
      <w:r>
        <w:rPr>
          <w:rFonts w:ascii="Times New Roman" w:hAnsi="Times New Roman" w:cs="仿宋_GB2312"/>
          <w:color w:val="000000"/>
        </w:rPr>
        <w:t>紧扣</w:t>
      </w:r>
      <w:r>
        <w:rPr>
          <w:rFonts w:hint="eastAsia" w:ascii="Times New Roman" w:hAnsi="Times New Roman" w:cs="仿宋_GB2312"/>
          <w:color w:val="000000"/>
          <w:lang w:eastAsia="zh-CN"/>
        </w:rPr>
        <w:t>“</w:t>
      </w:r>
      <w:r>
        <w:rPr>
          <w:rFonts w:ascii="Times New Roman" w:hAnsi="Times New Roman" w:cs="仿宋_GB2312"/>
          <w:color w:val="000000"/>
        </w:rPr>
        <w:t>强芯、补屏、延链</w:t>
      </w:r>
      <w:r>
        <w:rPr>
          <w:rFonts w:hint="eastAsia" w:ascii="Times New Roman" w:hAnsi="Times New Roman" w:cs="仿宋_GB2312"/>
          <w:color w:val="000000"/>
          <w:lang w:eastAsia="zh-CN"/>
        </w:rPr>
        <w:t>”</w:t>
      </w:r>
      <w:r>
        <w:rPr>
          <w:rFonts w:ascii="Times New Roman" w:hAnsi="Times New Roman" w:cs="仿宋_GB2312"/>
          <w:color w:val="000000"/>
        </w:rPr>
        <w:t>发展主线</w:t>
      </w:r>
      <w:r>
        <w:rPr>
          <w:rFonts w:ascii="Times New Roman" w:hAnsi="Times New Roman" w:cs="仿宋_GB2312"/>
          <w:lang w:bidi="ar"/>
        </w:rPr>
        <w:t>，</w:t>
      </w:r>
      <w:r>
        <w:rPr>
          <w:rFonts w:hint="eastAsia" w:ascii="Times New Roman" w:hAnsi="Times New Roman" w:cs="仿宋_GB2312"/>
          <w:lang w:bidi="ar"/>
        </w:rPr>
        <w:t>推动产业从基础材料、核心元器件向高端模组、智能终端深度延展</w:t>
      </w:r>
      <w:r>
        <w:rPr>
          <w:rFonts w:hint="eastAsia" w:ascii="Times New Roman" w:hAnsi="Times New Roman" w:cs="仿宋_GB2312"/>
          <w:lang w:eastAsia="zh" w:bidi="ar"/>
        </w:rPr>
        <w:t>，</w:t>
      </w:r>
      <w:r>
        <w:rPr>
          <w:rFonts w:ascii="Times New Roman" w:hAnsi="Times New Roman" w:cs="仿宋_GB2312"/>
          <w:lang w:bidi="ar"/>
        </w:rPr>
        <w:t>贯通</w:t>
      </w:r>
      <w:r>
        <w:rPr>
          <w:rFonts w:hint="eastAsia" w:ascii="Times New Roman" w:hAnsi="Times New Roman" w:cs="仿宋_GB2312"/>
          <w:color w:val="000000"/>
          <w:lang w:eastAsia="zh-CN"/>
        </w:rPr>
        <w:t>“</w:t>
      </w:r>
      <w:r>
        <w:rPr>
          <w:rFonts w:ascii="Times New Roman" w:hAnsi="Times New Roman" w:cs="仿宋_GB2312"/>
          <w:color w:val="000000"/>
        </w:rPr>
        <w:t>材料—芯片—器件—模组—终端</w:t>
      </w:r>
      <w:r>
        <w:rPr>
          <w:rFonts w:hint="eastAsia" w:ascii="Times New Roman" w:hAnsi="Times New Roman" w:cs="仿宋_GB2312"/>
          <w:color w:val="000000"/>
          <w:lang w:eastAsia="zh-CN"/>
        </w:rPr>
        <w:t>”</w:t>
      </w:r>
      <w:r>
        <w:rPr>
          <w:rFonts w:ascii="Times New Roman" w:hAnsi="Times New Roman" w:cs="仿宋_GB2312"/>
          <w:color w:val="000000"/>
        </w:rPr>
        <w:t>全产业链条</w:t>
      </w:r>
      <w:r>
        <w:rPr>
          <w:rFonts w:hint="eastAsia" w:ascii="Times New Roman" w:hAnsi="Times New Roman" w:cs="仿宋_GB2312"/>
          <w:color w:val="000000"/>
          <w:lang w:eastAsia="zh"/>
        </w:rPr>
        <w:t>。</w:t>
      </w:r>
      <w:r>
        <w:rPr>
          <w:rFonts w:hint="eastAsia" w:ascii="Times New Roman" w:hAnsi="Times New Roman" w:cs="仿宋_GB2312"/>
          <w:b/>
          <w:bCs/>
          <w:lang w:bidi="ar"/>
        </w:rPr>
        <w:t>力争到</w:t>
      </w:r>
      <w:r>
        <w:rPr>
          <w:rFonts w:ascii="Times New Roman" w:hAnsi="Times New Roman" w:cs="Times New Roman"/>
          <w:b/>
          <w:bCs/>
          <w:lang w:bidi="ar"/>
        </w:rPr>
        <w:t>2030</w:t>
      </w:r>
      <w:r>
        <w:rPr>
          <w:rFonts w:hint="eastAsia" w:ascii="Times New Roman" w:hAnsi="Times New Roman" w:cs="仿宋_GB2312"/>
          <w:b/>
          <w:bCs/>
          <w:lang w:bidi="ar"/>
        </w:rPr>
        <w:t>年，</w:t>
      </w:r>
      <w:r>
        <w:rPr>
          <w:rFonts w:ascii="Times New Roman" w:hAnsi="Times New Roman" w:cs="仿宋_GB2312"/>
          <w:color w:val="000000"/>
        </w:rPr>
        <w:t>打造</w:t>
      </w:r>
      <w:r>
        <w:rPr>
          <w:rFonts w:hint="eastAsia" w:ascii="Times New Roman" w:hAnsi="Times New Roman" w:cs="仿宋_GB2312"/>
          <w:color w:val="000000"/>
          <w:lang w:eastAsia="zh"/>
        </w:rPr>
        <w:t>成为</w:t>
      </w:r>
      <w:r>
        <w:rPr>
          <w:rFonts w:ascii="Times New Roman" w:hAnsi="Times New Roman" w:cs="仿宋_GB2312"/>
          <w:color w:val="000000"/>
        </w:rPr>
        <w:t>全国有影响力的特色功率半导体与电子材料产业基地，产值突破</w:t>
      </w:r>
      <w:r>
        <w:rPr>
          <w:rFonts w:ascii="Times New Roman" w:hAnsi="Times New Roman" w:cs="Times New Roman"/>
          <w:color w:val="000000"/>
        </w:rPr>
        <w:t>150</w:t>
      </w:r>
      <w:r>
        <w:rPr>
          <w:rFonts w:ascii="Times New Roman" w:hAnsi="Times New Roman" w:cs="仿宋_GB2312"/>
          <w:color w:val="000000"/>
        </w:rPr>
        <w:t>亿元。</w:t>
      </w:r>
    </w:p>
    <w:p>
      <w:pPr>
        <w:ind w:firstLine="643"/>
        <w:rPr>
          <w:rFonts w:ascii="Times New Roman" w:hAnsi="Times New Roman" w:cs="仿宋_GB2312"/>
          <w:lang w:eastAsia="zh" w:bidi="ar"/>
        </w:rPr>
      </w:pPr>
      <w:r>
        <w:rPr>
          <w:rFonts w:hint="eastAsia" w:ascii="Times New Roman" w:hAnsi="Times New Roman" w:cs="仿宋_GB2312"/>
          <w:b/>
          <w:bCs/>
          <w:lang w:bidi="ar"/>
        </w:rPr>
        <w:t>电子材料</w:t>
      </w:r>
      <w:r>
        <w:rPr>
          <w:rFonts w:hint="eastAsia" w:ascii="Times New Roman" w:hAnsi="Times New Roman" w:cs="仿宋_GB2312"/>
          <w:b/>
          <w:bCs/>
          <w:lang w:eastAsia="zh" w:bidi="ar"/>
        </w:rPr>
        <w:t>。</w:t>
      </w:r>
      <w:r>
        <w:rPr>
          <w:rFonts w:hint="eastAsia" w:ascii="Times New Roman" w:hAnsi="Times New Roman" w:cs="仿宋_GB2312"/>
          <w:lang w:bidi="ar"/>
        </w:rPr>
        <w:t>重点发展电子级多晶硅、湿电子化学品、半导体衬底、化合物前驱体及高纯溅射靶材等，打通</w:t>
      </w:r>
      <w:r>
        <w:rPr>
          <w:rFonts w:hint="eastAsia" w:ascii="Times New Roman" w:hAnsi="Times New Roman" w:cs="仿宋_GB2312"/>
          <w:lang w:eastAsia="zh-CN" w:bidi="ar"/>
        </w:rPr>
        <w:t>“</w:t>
      </w:r>
      <w:r>
        <w:rPr>
          <w:rFonts w:hint="eastAsia" w:ascii="Times New Roman" w:hAnsi="Times New Roman" w:cs="仿宋_GB2312"/>
          <w:lang w:bidi="ar"/>
        </w:rPr>
        <w:t>材料—芯片</w:t>
      </w:r>
      <w:r>
        <w:rPr>
          <w:rFonts w:hint="eastAsia" w:ascii="Times New Roman" w:hAnsi="Times New Roman" w:cs="仿宋_GB2312"/>
          <w:lang w:eastAsia="zh-CN" w:bidi="ar"/>
        </w:rPr>
        <w:t>”</w:t>
      </w:r>
      <w:r>
        <w:rPr>
          <w:rFonts w:hint="eastAsia" w:ascii="Times New Roman" w:hAnsi="Times New Roman" w:cs="仿宋_GB2312"/>
          <w:lang w:bidi="ar"/>
        </w:rPr>
        <w:t>转化通道，前瞻布局第三代半导体材料</w:t>
      </w:r>
      <w:r>
        <w:rPr>
          <w:rFonts w:hint="eastAsia" w:ascii="Times New Roman" w:hAnsi="Times New Roman" w:cs="仿宋_GB2312"/>
          <w:lang w:eastAsia="zh" w:bidi="ar"/>
        </w:rPr>
        <w:t>。</w:t>
      </w:r>
      <w:r>
        <w:rPr>
          <w:rFonts w:hint="eastAsia" w:ascii="Times New Roman" w:hAnsi="Times New Roman" w:cs="仿宋_GB2312"/>
          <w:b/>
          <w:bCs/>
          <w:lang w:bidi="ar"/>
        </w:rPr>
        <w:t>电子装备</w:t>
      </w:r>
      <w:r>
        <w:rPr>
          <w:rFonts w:hint="eastAsia" w:ascii="Times New Roman" w:hAnsi="Times New Roman" w:cs="仿宋_GB2312"/>
          <w:b/>
          <w:bCs/>
          <w:lang w:eastAsia="zh" w:bidi="ar"/>
        </w:rPr>
        <w:t>。</w:t>
      </w:r>
      <w:r>
        <w:rPr>
          <w:rFonts w:hint="eastAsia" w:ascii="Times New Roman" w:hAnsi="Times New Roman" w:cs="仿宋_GB2312"/>
          <w:lang w:bidi="ar"/>
        </w:rPr>
        <w:t>重点突破芯片贴装、测试设备及精密清洗技术，发展算力液冷装备、工控温控终端产品，培育本地半导体设备制造能力</w:t>
      </w:r>
      <w:r>
        <w:rPr>
          <w:rFonts w:hint="eastAsia" w:ascii="Times New Roman" w:hAnsi="Times New Roman" w:cs="仿宋_GB2312"/>
          <w:lang w:eastAsia="zh" w:bidi="ar"/>
        </w:rPr>
        <w:t>。</w:t>
      </w:r>
    </w:p>
    <w:p>
      <w:pPr>
        <w:ind w:firstLine="0" w:firstLineChars="0"/>
        <w:rPr>
          <w:rFonts w:ascii="Times New Roman" w:hAnsi="Times New Roman" w:cs="仿宋_GB2312"/>
          <w:lang w:bidi="ar"/>
        </w:rPr>
      </w:pPr>
      <w:r>
        <w:rPr>
          <w:rFonts w:hint="eastAsia" w:ascii="Times New Roman" w:hAnsi="Times New Roman" w:cs="仿宋_GB2312"/>
          <w:b/>
          <w:bCs/>
          <w:lang w:bidi="ar"/>
        </w:rPr>
        <w:t>高端功率半导体</w:t>
      </w:r>
      <w:r>
        <w:rPr>
          <w:rFonts w:hint="eastAsia" w:ascii="Times New Roman" w:hAnsi="Times New Roman" w:cs="仿宋_GB2312"/>
          <w:b/>
          <w:bCs/>
          <w:lang w:eastAsia="zh" w:bidi="ar"/>
        </w:rPr>
        <w:t>。</w:t>
      </w:r>
      <w:r>
        <w:rPr>
          <w:rFonts w:hint="eastAsia" w:ascii="Times New Roman" w:hAnsi="Times New Roman" w:cs="仿宋_GB2312"/>
          <w:lang w:bidi="ar"/>
        </w:rPr>
        <w:t>巩固SMD、FRD、SBD等分立器件产能优势，重点攻坚IGBT、MOSFET等中高端功率器件，推动封测向车规级、工控级高端延伸，布局先进封装技术</w:t>
      </w:r>
      <w:r>
        <w:rPr>
          <w:rFonts w:hint="eastAsia" w:ascii="Times New Roman" w:hAnsi="Times New Roman" w:cs="仿宋_GB2312"/>
          <w:lang w:eastAsia="zh" w:bidi="ar"/>
        </w:rPr>
        <w:t>。</w:t>
      </w:r>
      <w:r>
        <w:rPr>
          <w:rFonts w:hint="eastAsia" w:ascii="Times New Roman" w:hAnsi="Times New Roman" w:cs="仿宋_GB2312"/>
          <w:b/>
          <w:bCs/>
          <w:lang w:bidi="ar"/>
        </w:rPr>
        <w:t>新型智能显示</w:t>
      </w:r>
      <w:r>
        <w:rPr>
          <w:rFonts w:hint="eastAsia" w:ascii="Times New Roman" w:hAnsi="Times New Roman" w:cs="仿宋_GB2312"/>
          <w:b/>
          <w:bCs/>
          <w:lang w:eastAsia="zh" w:bidi="ar"/>
        </w:rPr>
        <w:t>与光通信。</w:t>
      </w:r>
      <w:r>
        <w:rPr>
          <w:rFonts w:hint="eastAsia" w:ascii="Times New Roman" w:hAnsi="Times New Roman" w:cs="仿宋_GB2312"/>
          <w:lang w:bidi="ar"/>
        </w:rPr>
        <w:t>重点发展Micro LED显示芯片及模组，推动产品向车载显示、AR/VR、工控及超高清商用显示升级，攻关高速光模块、核心光电器件，布局激光雷达、柔性传感器、卫星通导终端等智能硬件，拓展消费电子、汽车电子、智慧城市应用场景。</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rPr>
            </w:pPr>
            <w:r>
              <w:rPr>
                <w:rFonts w:hint="eastAsia" w:ascii="Times New Roman" w:hAnsi="Times New Roman" w:eastAsia="黑体" w:cs="黑体"/>
                <w:sz w:val="28"/>
                <w:szCs w:val="28"/>
                <w:lang w:bidi="ar"/>
              </w:rPr>
              <w:t>专栏</w:t>
            </w:r>
            <w:r>
              <w:rPr>
                <w:rFonts w:hint="eastAsia" w:ascii="Times New Roman" w:hAnsi="Times New Roman" w:eastAsia="黑体" w:cs="Times New Roman"/>
                <w:sz w:val="28"/>
                <w:szCs w:val="28"/>
                <w:lang w:bidi="ar"/>
              </w:rPr>
              <w:t>3-</w:t>
            </w:r>
            <w:r>
              <w:rPr>
                <w:rFonts w:hint="eastAsia" w:eastAsia="黑体" w:cs="Times New Roman"/>
                <w:sz w:val="28"/>
                <w:szCs w:val="28"/>
                <w:lang w:val="en-US" w:eastAsia="zh-CN" w:bidi="ar"/>
              </w:rPr>
              <w:t>9</w:t>
            </w:r>
            <w:r>
              <w:rPr>
                <w:rFonts w:hint="eastAsia" w:ascii="Times New Roman" w:hAnsi="Times New Roman" w:eastAsia="黑体" w:cs="Times New Roman"/>
                <w:sz w:val="28"/>
                <w:szCs w:val="28"/>
                <w:lang w:bidi="ar"/>
              </w:rPr>
              <w:t xml:space="preserve"> </w:t>
            </w:r>
            <w:r>
              <w:rPr>
                <w:rFonts w:hint="eastAsia" w:ascii="Times New Roman" w:hAnsi="Times New Roman" w:eastAsia="黑体" w:cs="黑体"/>
                <w:sz w:val="28"/>
                <w:szCs w:val="28"/>
                <w:lang w:bidi="ar"/>
              </w:rPr>
              <w:t>电子信息产业重点发展方向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0"/>
              <w:rPr>
                <w:rFonts w:hint="default" w:ascii="Times New Roman" w:hAnsi="Times New Roman" w:cs="Times New Roman"/>
                <w:sz w:val="28"/>
                <w:szCs w:val="28"/>
                <w:lang w:bidi="ar"/>
              </w:rPr>
            </w:pPr>
            <w:r>
              <w:rPr>
                <w:rFonts w:hint="eastAsia" w:ascii="Times New Roman" w:hAnsi="Times New Roman" w:cs="Times New Roman"/>
                <w:sz w:val="28"/>
                <w:szCs w:val="28"/>
                <w:lang w:bidi="ar"/>
              </w:rPr>
              <w:t>1.</w:t>
            </w:r>
            <w:r>
              <w:rPr>
                <w:rFonts w:hint="eastAsia" w:ascii="Times New Roman" w:hAnsi="Times New Roman" w:eastAsia="楷体_GB2312" w:cs="Times New Roman"/>
                <w:b/>
                <w:bCs/>
                <w:sz w:val="28"/>
                <w:szCs w:val="28"/>
                <w:lang w:bidi="ar"/>
              </w:rPr>
              <w:t>电子材料。</w:t>
            </w:r>
            <w:r>
              <w:rPr>
                <w:rFonts w:hint="eastAsia" w:ascii="Times New Roman" w:hAnsi="Times New Roman" w:cs="Times New Roman"/>
                <w:sz w:val="28"/>
                <w:szCs w:val="28"/>
                <w:lang w:eastAsia="zh" w:bidi="ar"/>
              </w:rPr>
              <w:t>加快</w:t>
            </w:r>
            <w:r>
              <w:rPr>
                <w:rFonts w:hint="eastAsia" w:ascii="Times New Roman" w:hAnsi="Times New Roman" w:cs="Times New Roman"/>
                <w:sz w:val="28"/>
                <w:szCs w:val="28"/>
                <w:lang w:bidi="ar"/>
              </w:rPr>
              <w:t>电子级多晶硅（纯度11个9）规模化量产及下游验证应用，推动高纯碲/锑/铟（纯度13个9）提纯工艺升级，实现超高纯砷量产供应。</w:t>
            </w:r>
            <w:r>
              <w:rPr>
                <w:rFonts w:hint="eastAsia" w:ascii="Times New Roman" w:hAnsi="Times New Roman" w:cs="Times New Roman"/>
                <w:sz w:val="28"/>
                <w:szCs w:val="28"/>
                <w:lang w:eastAsia="zh" w:bidi="ar"/>
              </w:rPr>
              <w:t>推进</w:t>
            </w:r>
            <w:r>
              <w:rPr>
                <w:rFonts w:hint="eastAsia" w:ascii="Times New Roman" w:hAnsi="Times New Roman" w:cs="Times New Roman"/>
                <w:sz w:val="28"/>
                <w:szCs w:val="28"/>
                <w:lang w:bidi="ar"/>
              </w:rPr>
              <w:t>光刻胶、高纯靶材、湿电子化学品（清洗液、蚀刻液、显影液）、柔性显示材料、化合物半导体前驱体等产业化落地。布局碳化硅、氮化镓等第三代半导体衬底及外延材料研发制备。五通桥区</w:t>
            </w:r>
            <w:r>
              <w:rPr>
                <w:rFonts w:hint="eastAsia" w:ascii="Times New Roman" w:hAnsi="Times New Roman" w:cs="Times New Roman"/>
                <w:sz w:val="28"/>
                <w:szCs w:val="28"/>
                <w:lang w:eastAsia="zh" w:bidi="ar"/>
              </w:rPr>
              <w:t>重点打造</w:t>
            </w:r>
            <w:r>
              <w:rPr>
                <w:rFonts w:hint="eastAsia" w:ascii="Times New Roman" w:hAnsi="Times New Roman" w:cs="Times New Roman"/>
                <w:sz w:val="28"/>
                <w:szCs w:val="28"/>
                <w:lang w:bidi="ar"/>
              </w:rPr>
              <w:t>电子级多晶硅和超高纯砷核心生产基地；</w:t>
            </w:r>
            <w:r>
              <w:rPr>
                <w:rFonts w:hint="eastAsia" w:ascii="Times New Roman" w:hAnsi="Times New Roman" w:cs="Times New Roman"/>
                <w:sz w:val="28"/>
                <w:szCs w:val="28"/>
                <w:lang w:eastAsia="zh" w:bidi="ar"/>
              </w:rPr>
              <w:t>以</w:t>
            </w:r>
            <w:r>
              <w:rPr>
                <w:rFonts w:hint="eastAsia" w:ascii="Times New Roman" w:hAnsi="Times New Roman" w:cs="Times New Roman"/>
                <w:sz w:val="28"/>
                <w:szCs w:val="28"/>
                <w:lang w:bidi="ar"/>
              </w:rPr>
              <w:t>夹江县</w:t>
            </w:r>
            <w:r>
              <w:rPr>
                <w:rFonts w:hint="eastAsia" w:ascii="Times New Roman" w:hAnsi="Times New Roman" w:cs="Times New Roman"/>
                <w:sz w:val="28"/>
                <w:szCs w:val="28"/>
                <w:lang w:eastAsia="zh" w:bidi="ar"/>
              </w:rPr>
              <w:t>为重点</w:t>
            </w:r>
            <w:r>
              <w:rPr>
                <w:rFonts w:hint="eastAsia" w:ascii="Times New Roman" w:hAnsi="Times New Roman" w:cs="Times New Roman"/>
                <w:sz w:val="28"/>
                <w:szCs w:val="28"/>
                <w:lang w:bidi="ar"/>
              </w:rPr>
              <w:t>发展高纯金属及化合物半导体材料。</w:t>
            </w:r>
          </w:p>
          <w:p>
            <w:pPr>
              <w:keepNext w:val="0"/>
              <w:keepLines w:val="0"/>
              <w:suppressLineNumbers w:val="0"/>
              <w:spacing w:before="0" w:beforeAutospacing="0" w:after="0" w:afterAutospacing="0"/>
              <w:ind w:left="0" w:right="0" w:firstLine="560"/>
              <w:rPr>
                <w:rFonts w:hint="default" w:ascii="Times New Roman" w:hAnsi="Times New Roman"/>
                <w:sz w:val="28"/>
                <w:szCs w:val="28"/>
              </w:rPr>
            </w:pPr>
            <w:r>
              <w:rPr>
                <w:rFonts w:hint="eastAsia" w:ascii="Times New Roman" w:hAnsi="Times New Roman"/>
                <w:sz w:val="28"/>
                <w:szCs w:val="28"/>
              </w:rPr>
              <w:t>2.</w:t>
            </w:r>
            <w:r>
              <w:rPr>
                <w:rFonts w:hint="eastAsia" w:ascii="Times New Roman" w:hAnsi="Times New Roman" w:eastAsia="楷体_GB2312" w:cs="Times New Roman"/>
                <w:b/>
                <w:bCs/>
                <w:sz w:val="28"/>
                <w:szCs w:val="28"/>
                <w:lang w:bidi="ar"/>
              </w:rPr>
              <w:t>电子装备。</w:t>
            </w:r>
            <w:r>
              <w:rPr>
                <w:rFonts w:hint="eastAsia" w:ascii="Times New Roman" w:hAnsi="Times New Roman" w:cs="仿宋_GB2312"/>
                <w:sz w:val="28"/>
                <w:szCs w:val="28"/>
                <w:lang w:bidi="ar"/>
              </w:rPr>
              <w:t> 重点发展芯片贴装机、智能贴片机、精密检测成套设备。发展算力液冷装备、工控温控终端产品，匹配AI服务器与数据中心高算力散热需求。引进引线框架、清洗设备、检测设备等配套环节，构建半导体装备及关键零部件特色产业生态圈。</w:t>
            </w:r>
            <w:r>
              <w:rPr>
                <w:rFonts w:hint="eastAsia" w:ascii="Times New Roman" w:hAnsi="Times New Roman" w:cs="仿宋_GB2312"/>
                <w:sz w:val="28"/>
                <w:szCs w:val="28"/>
                <w:lang w:eastAsia="zh" w:bidi="ar"/>
              </w:rPr>
              <w:t>以</w:t>
            </w:r>
            <w:r>
              <w:rPr>
                <w:rFonts w:hint="eastAsia" w:ascii="Times New Roman" w:hAnsi="Times New Roman" w:cs="仿宋_GB2312"/>
                <w:sz w:val="28"/>
                <w:szCs w:val="28"/>
                <w:lang w:bidi="ar"/>
              </w:rPr>
              <w:t>乐山高新区</w:t>
            </w:r>
            <w:r>
              <w:rPr>
                <w:rFonts w:hint="eastAsia" w:ascii="Times New Roman" w:hAnsi="Times New Roman" w:cs="仿宋_GB2312"/>
                <w:sz w:val="28"/>
                <w:szCs w:val="28"/>
                <w:lang w:eastAsia="zh" w:bidi="ar"/>
              </w:rPr>
              <w:t>为重点</w:t>
            </w:r>
            <w:r>
              <w:rPr>
                <w:rFonts w:hint="eastAsia" w:ascii="Times New Roman" w:hAnsi="Times New Roman" w:cs="仿宋_GB2312"/>
                <w:sz w:val="28"/>
                <w:szCs w:val="28"/>
                <w:lang w:bidi="ar"/>
              </w:rPr>
              <w:t>发展半导体封装设备及配套产业。</w:t>
            </w:r>
          </w:p>
          <w:p>
            <w:pPr>
              <w:keepNext w:val="0"/>
              <w:keepLines w:val="0"/>
              <w:suppressLineNumbers w:val="0"/>
              <w:spacing w:before="0" w:beforeAutospacing="0" w:after="0" w:afterAutospacing="0"/>
              <w:ind w:left="0" w:right="0" w:firstLine="560"/>
              <w:rPr>
                <w:rFonts w:hint="default" w:ascii="Times New Roman" w:hAnsi="Times New Roman" w:cs="仿宋_GB2312"/>
                <w:sz w:val="28"/>
                <w:szCs w:val="28"/>
                <w:lang w:bidi="ar"/>
              </w:rPr>
            </w:pPr>
            <w:r>
              <w:rPr>
                <w:rFonts w:hint="eastAsia" w:ascii="Times New Roman" w:hAnsi="Times New Roman" w:cs="仿宋_GB2312"/>
                <w:sz w:val="28"/>
                <w:szCs w:val="28"/>
                <w:lang w:bidi="ar"/>
              </w:rPr>
              <w:t>3.</w:t>
            </w:r>
            <w:r>
              <w:rPr>
                <w:rFonts w:hint="eastAsia" w:ascii="Times New Roman" w:hAnsi="Times New Roman" w:eastAsia="楷体_GB2312" w:cs="Times New Roman"/>
                <w:b/>
                <w:bCs/>
                <w:sz w:val="28"/>
                <w:szCs w:val="28"/>
                <w:lang w:bidi="ar"/>
              </w:rPr>
              <w:t>高端功率半导体。</w:t>
            </w:r>
            <w:r>
              <w:rPr>
                <w:rFonts w:hint="eastAsia" w:ascii="Times New Roman" w:hAnsi="Times New Roman" w:cs="仿宋_GB2312"/>
                <w:sz w:val="28"/>
                <w:szCs w:val="28"/>
                <w:lang w:bidi="ar"/>
              </w:rPr>
              <w:t>重点发展GPP芯片、IGBT、FRD芯片、MOSFET，布局SiC、GaN功率器件。发展系统级封装、扇出型封装、三维集成等先进封装工艺，向车规级、工控级封测高端延伸。市中区</w:t>
            </w:r>
            <w:r>
              <w:rPr>
                <w:rFonts w:hint="eastAsia" w:ascii="Times New Roman" w:hAnsi="Times New Roman" w:cs="仿宋_GB2312"/>
                <w:sz w:val="28"/>
                <w:szCs w:val="28"/>
                <w:lang w:eastAsia="zh" w:bidi="ar"/>
              </w:rPr>
              <w:t>重点</w:t>
            </w:r>
            <w:r>
              <w:rPr>
                <w:rFonts w:hint="eastAsia" w:ascii="Times New Roman" w:hAnsi="Times New Roman" w:cs="仿宋_GB2312"/>
                <w:sz w:val="28"/>
                <w:szCs w:val="28"/>
                <w:lang w:bidi="ar"/>
              </w:rPr>
              <w:t>打造分立器件及功率半导体封测核心基地；高新区重点发展功率半导体器件及封测产业。</w:t>
            </w:r>
          </w:p>
          <w:p>
            <w:pPr>
              <w:keepNext w:val="0"/>
              <w:keepLines w:val="0"/>
              <w:suppressLineNumbers w:val="0"/>
              <w:spacing w:before="0" w:beforeAutospacing="0" w:after="0" w:afterAutospacing="0"/>
              <w:ind w:left="0" w:right="0" w:firstLine="560"/>
              <w:rPr>
                <w:rFonts w:hint="default" w:ascii="Times New Roman" w:hAnsi="Times New Roman"/>
              </w:rPr>
            </w:pPr>
            <w:r>
              <w:rPr>
                <w:rFonts w:hint="eastAsia" w:ascii="Times New Roman" w:hAnsi="Times New Roman"/>
                <w:sz w:val="28"/>
                <w:szCs w:val="28"/>
              </w:rPr>
              <w:t>4.</w:t>
            </w:r>
            <w:r>
              <w:rPr>
                <w:rFonts w:hint="eastAsia" w:ascii="Times New Roman" w:hAnsi="Times New Roman" w:eastAsia="楷体_GB2312" w:cs="Times New Roman"/>
                <w:b/>
                <w:bCs/>
                <w:sz w:val="28"/>
                <w:szCs w:val="28"/>
                <w:lang w:bidi="ar"/>
              </w:rPr>
              <w:t>新型智能显示</w:t>
            </w:r>
            <w:r>
              <w:rPr>
                <w:rFonts w:hint="eastAsia" w:ascii="Times New Roman" w:hAnsi="Times New Roman" w:eastAsia="楷体_GB2312" w:cs="Times New Roman"/>
                <w:b/>
                <w:bCs/>
                <w:sz w:val="28"/>
                <w:szCs w:val="28"/>
                <w:lang w:eastAsia="zh" w:bidi="ar"/>
              </w:rPr>
              <w:t>与光通信</w:t>
            </w:r>
            <w:r>
              <w:rPr>
                <w:rFonts w:hint="eastAsia" w:ascii="Times New Roman" w:hAnsi="Times New Roman" w:eastAsia="楷体_GB2312" w:cs="Times New Roman"/>
                <w:b/>
                <w:bCs/>
                <w:sz w:val="28"/>
                <w:szCs w:val="28"/>
                <w:lang w:bidi="ar"/>
              </w:rPr>
              <w:t>。</w:t>
            </w:r>
            <w:r>
              <w:rPr>
                <w:rFonts w:hint="eastAsia" w:ascii="Times New Roman" w:hAnsi="Times New Roman" w:cs="仿宋_GB2312"/>
                <w:sz w:val="28"/>
                <w:szCs w:val="28"/>
                <w:lang w:bidi="ar"/>
              </w:rPr>
              <w:t>攻克芯片外延、巨量转移、全彩显示等关键技术。招引显示驱动IC、背光模组、柔性电路板等配套企业，推动产品向车载显示、AR/VR、工控及超高清商用显示升级。攻关高速光模块、核心光电器件，布局激光雷达、柔性传感器、卫星通导终端等智能硬件。以市中区Micro LED项目为重点打造新型显示产业基地；以井研县半导体发光芯片封测项目为重点发展Mini/Micro LED芯片封测及显示模组制造；峨眉山市深耕光纤光缆及光模块领域。</w:t>
            </w:r>
          </w:p>
        </w:tc>
      </w:tr>
    </w:tbl>
    <w:p>
      <w:pPr>
        <w:ind w:firstLine="640"/>
        <w:rPr>
          <w:rFonts w:ascii="Times New Roman" w:hAnsi="Times New Roman"/>
        </w:rPr>
      </w:pPr>
    </w:p>
    <w:p>
      <w:pPr>
        <w:pStyle w:val="3"/>
        <w:ind w:firstLine="640"/>
        <w:rPr>
          <w:rFonts w:ascii="Times New Roman" w:hAnsi="Times New Roman"/>
        </w:rPr>
      </w:pPr>
      <w:bookmarkStart w:id="55" w:name="_Toc5089"/>
      <w:r>
        <w:rPr>
          <w:rFonts w:hint="eastAsia" w:ascii="Times New Roman" w:hAnsi="Times New Roman"/>
        </w:rPr>
        <w:t>第四节 前瞻布局未来产业</w:t>
      </w:r>
      <w:bookmarkEnd w:id="54"/>
      <w:bookmarkEnd w:id="55"/>
    </w:p>
    <w:p>
      <w:pPr>
        <w:pStyle w:val="4"/>
        <w:ind w:firstLine="643"/>
        <w:rPr>
          <w:rFonts w:ascii="Times New Roman" w:hAnsi="Times New Roman"/>
        </w:rPr>
      </w:pPr>
      <w:bookmarkStart w:id="56" w:name="_Toc6926"/>
      <w:r>
        <w:rPr>
          <w:rFonts w:hint="eastAsia" w:ascii="Times New Roman" w:hAnsi="Times New Roman"/>
        </w:rPr>
        <w:t>（一）氢能</w:t>
      </w:r>
      <w:bookmarkEnd w:id="56"/>
    </w:p>
    <w:p>
      <w:pPr>
        <w:ind w:firstLine="640"/>
        <w:rPr>
          <w:rFonts w:ascii="Times New Roman" w:hAnsi="Times New Roman" w:eastAsia="黑体" w:cs="黑体"/>
        </w:rPr>
      </w:pPr>
      <w:r>
        <w:rPr>
          <w:rFonts w:hint="eastAsia" w:ascii="Times New Roman" w:hAnsi="Times New Roman" w:cs="仿宋_GB2312"/>
          <w:szCs w:val="22"/>
          <w:lang w:bidi="ar"/>
        </w:rPr>
        <w:t>立足工业副产氢丰富与小水电价廉的双重优势，围绕</w:t>
      </w:r>
      <w:r>
        <w:rPr>
          <w:rFonts w:hint="eastAsia" w:ascii="Times New Roman" w:hAnsi="Times New Roman" w:cs="Times New Roman"/>
          <w:szCs w:val="22"/>
          <w:lang w:eastAsia="zh-CN" w:bidi="ar"/>
        </w:rPr>
        <w:t>“</w:t>
      </w:r>
      <w:r>
        <w:rPr>
          <w:rFonts w:hint="eastAsia" w:ascii="Times New Roman" w:hAnsi="Times New Roman" w:cs="仿宋_GB2312"/>
          <w:szCs w:val="22"/>
          <w:lang w:bidi="ar"/>
        </w:rPr>
        <w:t>低成本制氢、特色化用氢</w:t>
      </w:r>
      <w:r>
        <w:rPr>
          <w:rFonts w:hint="eastAsia" w:ascii="Times New Roman" w:hAnsi="Times New Roman" w:cs="Times New Roman"/>
          <w:szCs w:val="22"/>
          <w:lang w:eastAsia="zh-CN" w:bidi="ar"/>
        </w:rPr>
        <w:t>”</w:t>
      </w:r>
      <w:r>
        <w:rPr>
          <w:rFonts w:hint="eastAsia" w:ascii="Times New Roman" w:hAnsi="Times New Roman" w:cs="仿宋_GB2312"/>
          <w:szCs w:val="22"/>
          <w:lang w:bidi="ar"/>
        </w:rPr>
        <w:t>两条主线，深度融入成渝</w:t>
      </w:r>
      <w:r>
        <w:rPr>
          <w:rFonts w:hint="eastAsia" w:ascii="Times New Roman" w:hAnsi="Times New Roman" w:cs="Times New Roman"/>
          <w:szCs w:val="22"/>
          <w:lang w:eastAsia="zh-CN" w:bidi="ar"/>
        </w:rPr>
        <w:t>“</w:t>
      </w:r>
      <w:r>
        <w:rPr>
          <w:rFonts w:hint="eastAsia" w:ascii="Times New Roman" w:hAnsi="Times New Roman" w:cs="仿宋_GB2312"/>
          <w:szCs w:val="22"/>
          <w:lang w:bidi="ar"/>
        </w:rPr>
        <w:t>氢走廊</w:t>
      </w:r>
      <w:r>
        <w:rPr>
          <w:rFonts w:hint="eastAsia" w:ascii="Times New Roman" w:hAnsi="Times New Roman" w:cs="Times New Roman"/>
          <w:szCs w:val="22"/>
          <w:lang w:eastAsia="zh-CN" w:bidi="ar"/>
        </w:rPr>
        <w:t>”</w:t>
      </w:r>
      <w:r>
        <w:rPr>
          <w:rFonts w:hint="eastAsia" w:ascii="Times New Roman" w:hAnsi="Times New Roman" w:cs="仿宋_GB2312"/>
          <w:szCs w:val="22"/>
          <w:lang w:bidi="ar"/>
        </w:rPr>
        <w:t>及全省</w:t>
      </w:r>
      <w:r>
        <w:rPr>
          <w:rFonts w:hint="eastAsia" w:ascii="Times New Roman" w:hAnsi="Times New Roman" w:cs="Times New Roman"/>
          <w:szCs w:val="22"/>
          <w:lang w:eastAsia="zh-CN" w:bidi="ar"/>
        </w:rPr>
        <w:t>“</w:t>
      </w:r>
      <w:r>
        <w:rPr>
          <w:rFonts w:hint="eastAsia" w:ascii="Times New Roman" w:hAnsi="Times New Roman" w:cs="仿宋_GB2312"/>
          <w:szCs w:val="22"/>
          <w:lang w:bidi="ar"/>
        </w:rPr>
        <w:t>一廊多路</w:t>
      </w:r>
      <w:r>
        <w:rPr>
          <w:rFonts w:hint="eastAsia" w:ascii="Times New Roman" w:hAnsi="Times New Roman" w:cs="Times New Roman"/>
          <w:szCs w:val="22"/>
          <w:lang w:eastAsia="zh-CN" w:bidi="ar"/>
        </w:rPr>
        <w:t>”</w:t>
      </w:r>
      <w:r>
        <w:rPr>
          <w:rFonts w:hint="eastAsia" w:ascii="Times New Roman" w:hAnsi="Times New Roman" w:cs="仿宋_GB2312"/>
          <w:szCs w:val="22"/>
          <w:lang w:bidi="ar"/>
        </w:rPr>
        <w:t>氢交通网络，协同发展、错位发展。</w:t>
      </w:r>
      <w:r>
        <w:rPr>
          <w:rFonts w:hint="eastAsia" w:ascii="Times New Roman" w:hAnsi="Times New Roman" w:cs="仿宋_GB2312"/>
          <w:b/>
          <w:bCs/>
          <w:szCs w:val="22"/>
          <w:lang w:eastAsia="zh" w:bidi="ar"/>
        </w:rPr>
        <w:t>力争</w:t>
      </w:r>
      <w:r>
        <w:rPr>
          <w:rFonts w:hint="eastAsia" w:ascii="Times New Roman" w:hAnsi="Times New Roman" w:cs="仿宋_GB2312"/>
          <w:b/>
          <w:bCs/>
          <w:szCs w:val="22"/>
          <w:lang w:bidi="ar"/>
        </w:rPr>
        <w:t>到</w:t>
      </w:r>
      <w:r>
        <w:rPr>
          <w:rFonts w:ascii="Times New Roman" w:hAnsi="Times New Roman" w:cs="Times New Roman"/>
          <w:b/>
          <w:bCs/>
          <w:szCs w:val="22"/>
          <w:lang w:bidi="ar"/>
        </w:rPr>
        <w:t>2030</w:t>
      </w:r>
      <w:r>
        <w:rPr>
          <w:rFonts w:hint="eastAsia" w:ascii="Times New Roman" w:hAnsi="Times New Roman" w:cs="仿宋_GB2312"/>
          <w:b/>
          <w:bCs/>
          <w:szCs w:val="22"/>
          <w:lang w:bidi="ar"/>
        </w:rPr>
        <w:t>年</w:t>
      </w:r>
      <w:r>
        <w:rPr>
          <w:rFonts w:hint="eastAsia" w:ascii="Times New Roman" w:hAnsi="Times New Roman" w:cs="仿宋_GB2312"/>
          <w:szCs w:val="22"/>
          <w:lang w:bidi="ar"/>
        </w:rPr>
        <w:t>，多元化低成本氢源体系基本建成，矿山重卡和景区零碳交通形成示范效应</w:t>
      </w:r>
      <w:r>
        <w:rPr>
          <w:rFonts w:hint="eastAsia" w:ascii="Times New Roman" w:hAnsi="Times New Roman" w:cs="仿宋_GB2312"/>
          <w:szCs w:val="22"/>
          <w:lang w:eastAsia="zh" w:bidi="ar"/>
        </w:rPr>
        <w:t>，</w:t>
      </w:r>
      <w:r>
        <w:rPr>
          <w:rFonts w:hint="eastAsia" w:ascii="Times New Roman" w:hAnsi="Times New Roman" w:cs="仿宋_GB2312"/>
          <w:szCs w:val="22"/>
          <w:lang w:bidi="ar"/>
        </w:rPr>
        <w:t>产值突破</w:t>
      </w:r>
      <w:r>
        <w:rPr>
          <w:rFonts w:ascii="Times New Roman" w:hAnsi="Times New Roman" w:cs="Times New Roman"/>
          <w:szCs w:val="22"/>
          <w:lang w:bidi="ar"/>
        </w:rPr>
        <w:t>50</w:t>
      </w:r>
      <w:r>
        <w:rPr>
          <w:rFonts w:hint="eastAsia" w:ascii="Times New Roman" w:hAnsi="Times New Roman" w:cs="仿宋_GB2312"/>
          <w:szCs w:val="22"/>
          <w:lang w:bidi="ar"/>
        </w:rPr>
        <w:t>亿元。</w:t>
      </w:r>
    </w:p>
    <w:p>
      <w:pPr>
        <w:ind w:firstLine="643"/>
        <w:rPr>
          <w:rFonts w:ascii="Times New Roman" w:hAnsi="Times New Roman"/>
        </w:rPr>
      </w:pPr>
      <w:r>
        <w:rPr>
          <w:rFonts w:hint="eastAsia" w:ascii="Times New Roman" w:hAnsi="Times New Roman" w:cs="仿宋_GB2312"/>
          <w:b/>
          <w:bCs/>
          <w:szCs w:val="22"/>
          <w:lang w:bidi="ar"/>
        </w:rPr>
        <w:t>制氢。</w:t>
      </w:r>
      <w:r>
        <w:rPr>
          <w:rFonts w:hint="eastAsia" w:ascii="Times New Roman" w:hAnsi="Times New Roman" w:cs="仿宋_GB2312"/>
          <w:szCs w:val="22"/>
          <w:lang w:bidi="ar"/>
        </w:rPr>
        <w:t>立足工业副产氢、水电等资源优势，加快运用低价水电</w:t>
      </w:r>
      <w:r>
        <w:rPr>
          <w:rFonts w:hint="eastAsia" w:ascii="Times New Roman" w:hAnsi="Times New Roman" w:cs="仿宋_GB2312"/>
          <w:szCs w:val="22"/>
          <w:lang w:eastAsia="zh" w:bidi="ar"/>
        </w:rPr>
        <w:t>制备绿</w:t>
      </w:r>
      <w:r>
        <w:rPr>
          <w:rFonts w:hint="eastAsia" w:ascii="Times New Roman" w:hAnsi="Times New Roman" w:cs="仿宋_GB2312"/>
          <w:szCs w:val="22"/>
          <w:lang w:bidi="ar"/>
        </w:rPr>
        <w:t>氢，开展副产氢提纯，探索生物质制氢，夯实多渠道</w:t>
      </w:r>
      <w:r>
        <w:rPr>
          <w:rFonts w:hint="eastAsia" w:ascii="Times New Roman" w:hAnsi="Times New Roman" w:cs="仿宋_GB2312"/>
          <w:szCs w:val="22"/>
          <w:lang w:eastAsia="zh" w:bidi="ar"/>
        </w:rPr>
        <w:t>低成本</w:t>
      </w:r>
      <w:r>
        <w:rPr>
          <w:rFonts w:hint="eastAsia" w:ascii="Times New Roman" w:hAnsi="Times New Roman" w:cs="仿宋_GB2312"/>
          <w:szCs w:val="22"/>
          <w:lang w:bidi="ar"/>
        </w:rPr>
        <w:t>氢源保障。</w:t>
      </w:r>
      <w:r>
        <w:rPr>
          <w:rFonts w:hint="eastAsia" w:ascii="Times New Roman" w:hAnsi="Times New Roman" w:cs="仿宋_GB2312"/>
          <w:b/>
          <w:bCs/>
          <w:szCs w:val="22"/>
          <w:lang w:bidi="ar"/>
        </w:rPr>
        <w:t>氢能装备。</w:t>
      </w:r>
      <w:r>
        <w:rPr>
          <w:rFonts w:hint="eastAsia" w:ascii="Times New Roman" w:hAnsi="Times New Roman" w:cs="仿宋_GB2312"/>
          <w:szCs w:val="22"/>
          <w:lang w:bidi="ar"/>
        </w:rPr>
        <w:t>发展高压储氢瓶缠绕制造</w:t>
      </w:r>
      <w:r>
        <w:rPr>
          <w:rFonts w:hint="eastAsia" w:ascii="Times New Roman" w:hAnsi="Times New Roman" w:cs="仿宋_GB2312"/>
          <w:szCs w:val="22"/>
          <w:lang w:eastAsia="zh" w:bidi="ar"/>
        </w:rPr>
        <w:t>、</w:t>
      </w:r>
      <w:r>
        <w:rPr>
          <w:rFonts w:hint="eastAsia" w:ascii="Times New Roman" w:hAnsi="Times New Roman" w:cs="仿宋_GB2312"/>
          <w:szCs w:val="22"/>
          <w:lang w:bidi="ar"/>
        </w:rPr>
        <w:t>氢能管阀件等关键储运部件，重点招引电解槽、燃料电池电堆及系统、氢能关键零部件等领域龙头企业，配合氢燃料电池两轮车、氢能无人机等新型中小型装备发展，差异化嵌入川渝氢能装备制造体系。</w:t>
      </w:r>
      <w:r>
        <w:rPr>
          <w:rFonts w:hint="eastAsia" w:ascii="Times New Roman" w:hAnsi="Times New Roman" w:cs="仿宋_GB2312"/>
          <w:b/>
          <w:bCs/>
          <w:szCs w:val="22"/>
          <w:lang w:bidi="ar"/>
        </w:rPr>
        <w:t>场景应用。</w:t>
      </w:r>
      <w:r>
        <w:rPr>
          <w:rFonts w:hint="eastAsia" w:ascii="Times New Roman" w:hAnsi="Times New Roman" w:cs="仿宋_GB2312"/>
          <w:szCs w:val="22"/>
          <w:lang w:bidi="ar"/>
        </w:rPr>
        <w:t>坚持</w:t>
      </w:r>
      <w:r>
        <w:rPr>
          <w:rFonts w:hint="eastAsia" w:ascii="Times New Roman" w:hAnsi="Times New Roman" w:cs="Times New Roman"/>
          <w:szCs w:val="22"/>
          <w:lang w:eastAsia="zh-CN" w:bidi="ar"/>
        </w:rPr>
        <w:t>“</w:t>
      </w:r>
      <w:r>
        <w:rPr>
          <w:rFonts w:hint="eastAsia" w:ascii="Times New Roman" w:hAnsi="Times New Roman" w:cs="仿宋_GB2312"/>
          <w:szCs w:val="22"/>
          <w:lang w:bidi="ar"/>
        </w:rPr>
        <w:t>以用促建、建用互济</w:t>
      </w:r>
      <w:r>
        <w:rPr>
          <w:rFonts w:hint="eastAsia" w:ascii="Times New Roman" w:hAnsi="Times New Roman" w:cs="Times New Roman"/>
          <w:szCs w:val="22"/>
          <w:lang w:eastAsia="zh-CN" w:bidi="ar"/>
        </w:rPr>
        <w:t>”</w:t>
      </w:r>
      <w:r>
        <w:rPr>
          <w:rFonts w:hint="eastAsia" w:ascii="Times New Roman" w:hAnsi="Times New Roman" w:cs="仿宋_GB2312"/>
          <w:szCs w:val="22"/>
          <w:lang w:bidi="ar"/>
        </w:rPr>
        <w:t>，集中突破矿山物流重卡和景区零碳交通两大</w:t>
      </w:r>
      <w:r>
        <w:rPr>
          <w:rFonts w:hint="eastAsia" w:ascii="Times New Roman" w:hAnsi="Times New Roman" w:cs="仿宋_GB2312"/>
          <w:szCs w:val="22"/>
          <w:lang w:eastAsia="zh" w:bidi="ar"/>
        </w:rPr>
        <w:t>氢能应用</w:t>
      </w:r>
      <w:r>
        <w:rPr>
          <w:rFonts w:hint="eastAsia" w:ascii="Times New Roman" w:hAnsi="Times New Roman" w:cs="仿宋_GB2312"/>
          <w:szCs w:val="22"/>
          <w:lang w:bidi="ar"/>
        </w:rPr>
        <w:t>主场景</w:t>
      </w:r>
      <w:r>
        <w:rPr>
          <w:rFonts w:hint="eastAsia" w:ascii="Times New Roman" w:hAnsi="Times New Roman" w:cs="仿宋_GB2312"/>
          <w:szCs w:val="22"/>
          <w:lang w:eastAsia="zh" w:bidi="ar"/>
        </w:rPr>
        <w:t>，</w:t>
      </w:r>
      <w:r>
        <w:rPr>
          <w:rFonts w:hint="eastAsia" w:ascii="Times New Roman" w:hAnsi="Times New Roman" w:cs="仿宋_GB2312"/>
          <w:szCs w:val="22"/>
          <w:lang w:bidi="ar"/>
        </w:rPr>
        <w:t>远期适时拓展</w:t>
      </w:r>
      <w:r>
        <w:rPr>
          <w:rFonts w:hint="eastAsia" w:ascii="Times New Roman" w:hAnsi="Times New Roman" w:cs="仿宋_GB2312"/>
          <w:szCs w:val="22"/>
          <w:lang w:eastAsia="zh" w:bidi="ar"/>
        </w:rPr>
        <w:t>工业等领域氢能综合应用</w:t>
      </w:r>
      <w:r>
        <w:rPr>
          <w:rFonts w:hint="eastAsia" w:ascii="Times New Roman" w:hAnsi="Times New Roman" w:cs="仿宋_GB2312"/>
          <w:szCs w:val="22"/>
          <w:lang w:bidi="ar"/>
        </w:rPr>
        <w:t>。</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b/>
                <w:bCs/>
                <w:color w:val="000000"/>
                <w:kern w:val="0"/>
                <w:sz w:val="30"/>
                <w:szCs w:val="30"/>
              </w:rPr>
            </w:pPr>
            <w:r>
              <w:rPr>
                <w:rFonts w:hint="eastAsia" w:ascii="Times New Roman" w:hAnsi="Times New Roman" w:eastAsia="黑体" w:cs="Times New Roman"/>
                <w:kern w:val="0"/>
                <w:sz w:val="28"/>
                <w:szCs w:val="28"/>
                <w:lang w:bidi="ar"/>
              </w:rPr>
              <w:t>专栏</w:t>
            </w:r>
            <w:r>
              <w:rPr>
                <w:rFonts w:hint="eastAsia" w:ascii="Times New Roman" w:hAnsi="Times New Roman" w:eastAsia="黑体" w:cs="Times New Roman"/>
                <w:kern w:val="0"/>
                <w:sz w:val="28"/>
                <w:szCs w:val="28"/>
                <w:lang w:eastAsia="zh" w:bidi="ar"/>
              </w:rPr>
              <w:t>3-1</w:t>
            </w:r>
            <w:r>
              <w:rPr>
                <w:rFonts w:hint="eastAsia" w:eastAsia="黑体" w:cs="Times New Roman"/>
                <w:kern w:val="0"/>
                <w:sz w:val="28"/>
                <w:szCs w:val="28"/>
                <w:lang w:val="en-US" w:eastAsia="zh-CN" w:bidi="ar"/>
              </w:rPr>
              <w:t>0</w:t>
            </w:r>
            <w:r>
              <w:rPr>
                <w:rFonts w:hint="eastAsia" w:ascii="Times New Roman" w:hAnsi="Times New Roman" w:eastAsia="黑体" w:cs="Times New Roman"/>
                <w:kern w:val="0"/>
                <w:sz w:val="28"/>
                <w:szCs w:val="28"/>
                <w:lang w:bidi="ar"/>
              </w:rPr>
              <w:t xml:space="preserve">  氢能</w:t>
            </w:r>
            <w:r>
              <w:rPr>
                <w:rFonts w:hint="eastAsia" w:ascii="Times New Roman" w:hAnsi="Times New Roman" w:eastAsia="黑体" w:cs="黑体"/>
                <w:sz w:val="28"/>
                <w:szCs w:val="28"/>
                <w:lang w:bidi="ar"/>
              </w:rPr>
              <w:t>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tcPr>
          <w:p>
            <w:pPr>
              <w:pStyle w:val="18"/>
              <w:keepNext w:val="0"/>
              <w:keepLines w:val="0"/>
              <w:suppressLineNumbers w:val="0"/>
              <w:autoSpaceDE w:val="0"/>
              <w:autoSpaceDN w:val="0"/>
              <w:adjustRightInd w:val="0"/>
              <w:spacing w:before="0" w:beforeAutospacing="0" w:after="0" w:afterAutospacing="0" w:line="360" w:lineRule="auto"/>
              <w:ind w:left="0" w:right="0" w:firstLine="562" w:firstLineChars="200"/>
              <w:rPr>
                <w:rFonts w:hint="default" w:ascii="Times New Roman" w:hAnsi="Times New Roman" w:eastAsia="仿宋_GB2312" w:cs="楷体_GB2312"/>
                <w:color w:val="0F1115"/>
                <w:sz w:val="28"/>
                <w:szCs w:val="28"/>
                <w:shd w:val="clear" w:color="auto" w:fill="FFFFFF"/>
              </w:rPr>
            </w:pPr>
            <w:r>
              <w:rPr>
                <w:rFonts w:hint="eastAsia" w:ascii="Times New Roman" w:hAnsi="Times New Roman" w:eastAsia="仿宋_GB2312" w:cs="楷体_GB2312"/>
                <w:b/>
                <w:bCs/>
                <w:color w:val="0F1115"/>
                <w:sz w:val="28"/>
                <w:szCs w:val="28"/>
                <w:shd w:val="clear" w:color="auto" w:fill="FFFFFF"/>
              </w:rPr>
              <w:t>1.</w:t>
            </w:r>
            <w:r>
              <w:rPr>
                <w:rFonts w:hint="eastAsia" w:ascii="Times New Roman" w:hAnsi="Times New Roman" w:eastAsia="楷体_GB2312" w:cs="楷体_GB2312"/>
                <w:b/>
                <w:bCs/>
                <w:color w:val="0F1115"/>
                <w:sz w:val="28"/>
                <w:szCs w:val="28"/>
                <w:shd w:val="clear" w:color="auto" w:fill="FFFFFF"/>
              </w:rPr>
              <w:t>工业副产氢提纯</w:t>
            </w:r>
            <w:r>
              <w:rPr>
                <w:rFonts w:hint="eastAsia" w:ascii="Times New Roman" w:hAnsi="Times New Roman" w:eastAsia="仿宋_GB2312" w:cs="楷体_GB2312"/>
                <w:b/>
                <w:bCs/>
                <w:color w:val="0F1115"/>
                <w:sz w:val="28"/>
                <w:szCs w:val="28"/>
                <w:shd w:val="clear" w:color="auto" w:fill="FFFFFF"/>
              </w:rPr>
              <w:t>。</w:t>
            </w:r>
            <w:r>
              <w:rPr>
                <w:rFonts w:hint="eastAsia" w:ascii="Times New Roman" w:hAnsi="Times New Roman" w:eastAsia="仿宋_GB2312" w:cs="楷体_GB2312"/>
                <w:color w:val="0F1115"/>
                <w:sz w:val="28"/>
                <w:szCs w:val="28"/>
                <w:shd w:val="clear" w:color="auto" w:fill="FFFFFF"/>
              </w:rPr>
              <w:t>围绕</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氯碱/焦化/合成氨—副产氢—PSA提纯</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链条，以五通桥区为重点，布局氯碱副产氢提纯项目；以沐川县为重点，布局焦炉煤气提纯制氢项目，重点运用PSA变压吸附技术，提升氢气品质和回收利用率。</w:t>
            </w:r>
          </w:p>
          <w:p>
            <w:pPr>
              <w:pStyle w:val="18"/>
              <w:keepNext w:val="0"/>
              <w:keepLines w:val="0"/>
              <w:suppressLineNumbers w:val="0"/>
              <w:autoSpaceDE w:val="0"/>
              <w:autoSpaceDN w:val="0"/>
              <w:adjustRightInd w:val="0"/>
              <w:spacing w:before="0" w:beforeAutospacing="0" w:after="0" w:afterAutospacing="0" w:line="360" w:lineRule="auto"/>
              <w:ind w:left="0" w:right="0" w:firstLine="562" w:firstLineChars="200"/>
              <w:rPr>
                <w:rFonts w:hint="default" w:ascii="Times New Roman" w:hAnsi="Times New Roman" w:eastAsia="仿宋_GB2312" w:cs="楷体_GB2312"/>
                <w:color w:val="0F1115"/>
                <w:sz w:val="28"/>
                <w:szCs w:val="28"/>
                <w:shd w:val="clear" w:color="auto" w:fill="FFFFFF"/>
              </w:rPr>
            </w:pPr>
            <w:r>
              <w:rPr>
                <w:rFonts w:hint="eastAsia" w:ascii="Times New Roman" w:hAnsi="Times New Roman" w:eastAsia="仿宋_GB2312" w:cs="楷体_GB2312"/>
                <w:b/>
                <w:bCs/>
                <w:color w:val="0F1115"/>
                <w:sz w:val="28"/>
                <w:szCs w:val="28"/>
                <w:shd w:val="clear" w:color="auto" w:fill="FFFFFF"/>
              </w:rPr>
              <w:t>2.</w:t>
            </w:r>
            <w:r>
              <w:rPr>
                <w:rFonts w:hint="eastAsia" w:ascii="Times New Roman" w:hAnsi="Times New Roman" w:eastAsia="楷体_GB2312" w:cs="楷体_GB2312"/>
                <w:b/>
                <w:bCs/>
                <w:color w:val="0F1115"/>
                <w:sz w:val="28"/>
                <w:szCs w:val="28"/>
                <w:shd w:val="clear" w:color="auto" w:fill="FFFFFF"/>
              </w:rPr>
              <w:t>电解水制氢</w:t>
            </w:r>
            <w:r>
              <w:rPr>
                <w:rFonts w:hint="eastAsia" w:ascii="Times New Roman" w:hAnsi="Times New Roman" w:eastAsia="仿宋_GB2312" w:cs="楷体_GB2312"/>
                <w:b/>
                <w:bCs/>
                <w:color w:val="0F1115"/>
                <w:sz w:val="28"/>
                <w:szCs w:val="28"/>
                <w:shd w:val="clear" w:color="auto" w:fill="FFFFFF"/>
              </w:rPr>
              <w:t>。</w:t>
            </w:r>
            <w:r>
              <w:rPr>
                <w:rFonts w:hint="eastAsia" w:ascii="Times New Roman" w:hAnsi="Times New Roman" w:eastAsia="仿宋_GB2312" w:cs="楷体_GB2312"/>
                <w:color w:val="0F1115"/>
                <w:sz w:val="28"/>
                <w:szCs w:val="28"/>
                <w:shd w:val="clear" w:color="auto" w:fill="FFFFFF"/>
              </w:rPr>
              <w:t>围绕</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水电/绿电—碱性/PEM电解槽—绿氢</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链条，以沙湾区、峨边县为重点，布局小水电电解水制氢示范项目；以马边县为重点，探索生物质制氢，推动绿电制氢与光伏就近消纳协同。</w:t>
            </w:r>
          </w:p>
          <w:p>
            <w:pPr>
              <w:pStyle w:val="18"/>
              <w:keepNext w:val="0"/>
              <w:keepLines w:val="0"/>
              <w:suppressLineNumbers w:val="0"/>
              <w:autoSpaceDE w:val="0"/>
              <w:autoSpaceDN w:val="0"/>
              <w:adjustRightInd w:val="0"/>
              <w:spacing w:before="0" w:beforeAutospacing="0" w:after="0" w:afterAutospacing="0" w:line="360" w:lineRule="auto"/>
              <w:ind w:left="0" w:right="0" w:firstLine="562" w:firstLineChars="200"/>
              <w:rPr>
                <w:rFonts w:hint="default" w:ascii="Times New Roman" w:hAnsi="Times New Roman" w:eastAsia="仿宋_GB2312" w:cs="楷体_GB2312"/>
                <w:color w:val="0F1115"/>
                <w:sz w:val="28"/>
                <w:szCs w:val="28"/>
                <w:shd w:val="clear" w:color="auto" w:fill="FFFFFF"/>
              </w:rPr>
            </w:pPr>
            <w:r>
              <w:rPr>
                <w:rFonts w:hint="eastAsia" w:ascii="Times New Roman" w:hAnsi="Times New Roman" w:eastAsia="仿宋_GB2312" w:cs="楷体_GB2312"/>
                <w:b/>
                <w:bCs/>
                <w:color w:val="0F1115"/>
                <w:sz w:val="28"/>
                <w:szCs w:val="28"/>
                <w:shd w:val="clear" w:color="auto" w:fill="FFFFFF"/>
              </w:rPr>
              <w:t>3.</w:t>
            </w:r>
            <w:r>
              <w:rPr>
                <w:rFonts w:hint="eastAsia" w:ascii="Times New Roman" w:hAnsi="Times New Roman" w:eastAsia="楷体_GB2312" w:cs="楷体_GB2312"/>
                <w:b/>
                <w:bCs/>
                <w:color w:val="0F1115"/>
                <w:sz w:val="28"/>
                <w:szCs w:val="28"/>
                <w:shd w:val="clear" w:color="auto" w:fill="FFFFFF"/>
              </w:rPr>
              <w:t>储氢容器与管道阀门</w:t>
            </w:r>
            <w:r>
              <w:rPr>
                <w:rFonts w:hint="eastAsia" w:ascii="Times New Roman" w:hAnsi="Times New Roman" w:eastAsia="仿宋_GB2312" w:cs="楷体_GB2312"/>
                <w:b/>
                <w:bCs/>
                <w:color w:val="0F1115"/>
                <w:sz w:val="28"/>
                <w:szCs w:val="28"/>
                <w:shd w:val="clear" w:color="auto" w:fill="FFFFFF"/>
              </w:rPr>
              <w:t>。</w:t>
            </w:r>
            <w:r>
              <w:rPr>
                <w:rFonts w:hint="eastAsia" w:ascii="Times New Roman" w:hAnsi="Times New Roman" w:eastAsia="仿宋_GB2312" w:cs="楷体_GB2312"/>
                <w:color w:val="0F1115"/>
                <w:sz w:val="28"/>
                <w:szCs w:val="28"/>
                <w:shd w:val="clear" w:color="auto" w:fill="FFFFFF"/>
              </w:rPr>
              <w:t>围绕</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碳纤维/复合材料—高压储氢瓶</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管材/阀门—氢能管道</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链条，以夹江县为重点，布局碳纤维高压储氢瓶缠绕制造；以市中区为重点，布局氢能管道、阀门等关键储运部件。</w:t>
            </w:r>
          </w:p>
          <w:p>
            <w:pPr>
              <w:pStyle w:val="18"/>
              <w:keepNext w:val="0"/>
              <w:keepLines w:val="0"/>
              <w:suppressLineNumbers w:val="0"/>
              <w:autoSpaceDE w:val="0"/>
              <w:autoSpaceDN w:val="0"/>
              <w:adjustRightInd w:val="0"/>
              <w:spacing w:before="0" w:beforeAutospacing="0" w:after="0" w:afterAutospacing="0" w:line="360" w:lineRule="auto"/>
              <w:ind w:left="0" w:right="0" w:firstLine="562" w:firstLineChars="200"/>
              <w:rPr>
                <w:rFonts w:hint="default" w:ascii="Times New Roman" w:hAnsi="Times New Roman" w:eastAsia="楷体_GB2312" w:cs="楷体_GB2312"/>
                <w:color w:val="0F1115"/>
                <w:sz w:val="28"/>
                <w:szCs w:val="28"/>
                <w:shd w:val="clear" w:color="auto" w:fill="FFFFFF"/>
              </w:rPr>
            </w:pPr>
            <w:r>
              <w:rPr>
                <w:rFonts w:hint="eastAsia" w:ascii="Times New Roman" w:hAnsi="Times New Roman" w:eastAsia="仿宋_GB2312" w:cs="楷体_GB2312"/>
                <w:b/>
                <w:bCs/>
                <w:color w:val="0F1115"/>
                <w:sz w:val="28"/>
                <w:szCs w:val="28"/>
                <w:shd w:val="clear" w:color="auto" w:fill="FFFFFF"/>
              </w:rPr>
              <w:t>4.</w:t>
            </w:r>
            <w:r>
              <w:rPr>
                <w:rFonts w:hint="eastAsia" w:ascii="Times New Roman" w:hAnsi="Times New Roman" w:eastAsia="楷体_GB2312" w:cs="楷体_GB2312"/>
                <w:b/>
                <w:bCs/>
                <w:color w:val="0F1115"/>
                <w:sz w:val="28"/>
                <w:szCs w:val="28"/>
                <w:shd w:val="clear" w:color="auto" w:fill="FFFFFF"/>
              </w:rPr>
              <w:t>场景应用</w:t>
            </w:r>
            <w:r>
              <w:rPr>
                <w:rFonts w:hint="eastAsia" w:ascii="Times New Roman" w:hAnsi="Times New Roman" w:eastAsia="仿宋_GB2312" w:cs="楷体_GB2312"/>
                <w:b/>
                <w:bCs/>
                <w:color w:val="0F1115"/>
                <w:sz w:val="28"/>
                <w:szCs w:val="28"/>
                <w:shd w:val="clear" w:color="auto" w:fill="FFFFFF"/>
              </w:rPr>
              <w:t>。</w:t>
            </w:r>
            <w:r>
              <w:rPr>
                <w:rFonts w:hint="eastAsia" w:ascii="Times New Roman" w:hAnsi="Times New Roman" w:eastAsia="仿宋_GB2312" w:cs="楷体_GB2312"/>
                <w:color w:val="0F1115"/>
                <w:sz w:val="28"/>
                <w:szCs w:val="28"/>
                <w:shd w:val="clear" w:color="auto" w:fill="FFFFFF"/>
              </w:rPr>
              <w:t>以矿山物流重卡为重点，</w:t>
            </w:r>
            <w:r>
              <w:rPr>
                <w:rFonts w:hint="eastAsia" w:ascii="Times New Roman" w:hAnsi="Times New Roman" w:eastAsia="仿宋_GB2312" w:cs="楷体_GB2312"/>
                <w:color w:val="0F1115"/>
                <w:sz w:val="28"/>
                <w:szCs w:val="28"/>
                <w:shd w:val="clear" w:color="auto" w:fill="FFFFFF"/>
                <w:lang w:eastAsia="zh"/>
              </w:rPr>
              <w:t>依托</w:t>
            </w:r>
            <w:r>
              <w:rPr>
                <w:rFonts w:hint="eastAsia" w:ascii="Times New Roman" w:hAnsi="Times New Roman" w:eastAsia="仿宋_GB2312" w:cs="楷体_GB2312"/>
                <w:color w:val="0F1115"/>
                <w:sz w:val="28"/>
                <w:szCs w:val="28"/>
                <w:shd w:val="clear" w:color="auto" w:fill="FFFFFF"/>
              </w:rPr>
              <w:t>马边、峨边、五通桥区</w:t>
            </w:r>
            <w:r>
              <w:rPr>
                <w:rFonts w:hint="eastAsia" w:ascii="Times New Roman" w:hAnsi="Times New Roman" w:eastAsia="仿宋_GB2312" w:cs="楷体_GB2312"/>
                <w:color w:val="0F1115"/>
                <w:sz w:val="28"/>
                <w:szCs w:val="28"/>
                <w:shd w:val="clear" w:color="auto" w:fill="FFFFFF"/>
                <w:lang w:eastAsia="zh"/>
              </w:rPr>
              <w:t>矿产、化工基础，</w:t>
            </w:r>
            <w:r>
              <w:rPr>
                <w:rFonts w:hint="eastAsia" w:ascii="Times New Roman" w:hAnsi="Times New Roman" w:eastAsia="仿宋_GB2312" w:cs="楷体_GB2312"/>
                <w:color w:val="0F1115"/>
                <w:sz w:val="28"/>
                <w:szCs w:val="28"/>
                <w:shd w:val="clear" w:color="auto" w:fill="FFFFFF"/>
              </w:rPr>
              <w:t>探索氢能重卡运输</w:t>
            </w:r>
            <w:r>
              <w:rPr>
                <w:rFonts w:hint="eastAsia" w:ascii="Times New Roman" w:hAnsi="Times New Roman" w:eastAsia="仿宋_GB2312" w:cs="楷体_GB2312"/>
                <w:color w:val="0F1115"/>
                <w:sz w:val="28"/>
                <w:szCs w:val="28"/>
                <w:shd w:val="clear" w:color="auto" w:fill="FFFFFF"/>
                <w:lang w:eastAsia="zh"/>
              </w:rPr>
              <w:t>；</w:t>
            </w:r>
            <w:r>
              <w:rPr>
                <w:rFonts w:hint="eastAsia" w:ascii="Times New Roman" w:hAnsi="Times New Roman" w:eastAsia="仿宋_GB2312" w:cs="楷体_GB2312"/>
                <w:color w:val="0F1115"/>
                <w:sz w:val="28"/>
                <w:szCs w:val="28"/>
                <w:shd w:val="clear" w:color="auto" w:fill="FFFFFF"/>
              </w:rPr>
              <w:t>在峨眉山、乐山大佛等景区</w:t>
            </w:r>
            <w:r>
              <w:rPr>
                <w:rFonts w:hint="eastAsia" w:ascii="Times New Roman" w:hAnsi="Times New Roman" w:eastAsia="仿宋_GB2312" w:cs="楷体_GB2312"/>
                <w:color w:val="0F1115"/>
                <w:sz w:val="28"/>
                <w:szCs w:val="28"/>
                <w:shd w:val="clear" w:color="auto" w:fill="FFFFFF"/>
                <w:lang w:eastAsia="zh"/>
              </w:rPr>
              <w:t>，</w:t>
            </w:r>
            <w:r>
              <w:rPr>
                <w:rFonts w:hint="eastAsia" w:ascii="Times New Roman" w:hAnsi="Times New Roman" w:eastAsia="仿宋_GB2312" w:cs="楷体_GB2312"/>
                <w:color w:val="0F1115"/>
                <w:sz w:val="28"/>
                <w:szCs w:val="28"/>
                <w:shd w:val="clear" w:color="auto" w:fill="FFFFFF"/>
              </w:rPr>
              <w:t>推广氢能观光车</w:t>
            </w:r>
            <w:r>
              <w:rPr>
                <w:rFonts w:hint="eastAsia" w:ascii="Times New Roman" w:hAnsi="Times New Roman" w:eastAsia="仿宋_GB2312" w:cs="楷体_GB2312"/>
                <w:color w:val="0F1115"/>
                <w:sz w:val="28"/>
                <w:szCs w:val="28"/>
                <w:shd w:val="clear" w:color="auto" w:fill="FFFFFF"/>
                <w:lang w:eastAsia="zh"/>
              </w:rPr>
              <w:t>、游船等</w:t>
            </w:r>
            <w:r>
              <w:rPr>
                <w:rFonts w:hint="eastAsia" w:ascii="Times New Roman" w:hAnsi="Times New Roman" w:eastAsia="仿宋_GB2312" w:cs="楷体_GB2312"/>
                <w:color w:val="0F1115"/>
                <w:sz w:val="28"/>
                <w:szCs w:val="28"/>
                <w:shd w:val="clear" w:color="auto" w:fill="FFFFFF"/>
              </w:rPr>
              <w:t>。</w:t>
            </w:r>
            <w:r>
              <w:rPr>
                <w:rFonts w:hint="eastAsia" w:ascii="Times New Roman" w:hAnsi="Times New Roman" w:eastAsia="仿宋_GB2312" w:cs="楷体_GB2312"/>
                <w:color w:val="0F1115"/>
                <w:sz w:val="28"/>
                <w:szCs w:val="28"/>
                <w:shd w:val="clear" w:color="auto" w:fill="FFFFFF"/>
                <w:lang w:eastAsia="zh"/>
              </w:rPr>
              <w:t>依托五通桥化工园区、</w:t>
            </w:r>
            <w:r>
              <w:rPr>
                <w:rFonts w:hint="eastAsia" w:ascii="Times New Roman" w:hAnsi="Times New Roman" w:eastAsia="仿宋_GB2312" w:cs="仿宋_GB2312"/>
                <w:color w:val="0F1115"/>
                <w:sz w:val="28"/>
                <w:szCs w:val="28"/>
                <w:shd w:val="clear" w:color="auto" w:fill="FFFFFF"/>
              </w:rPr>
              <w:t>犍为—马</w:t>
            </w:r>
            <w:r>
              <w:rPr>
                <w:rFonts w:hint="eastAsia" w:ascii="Times New Roman" w:hAnsi="Times New Roman" w:eastAsia="仿宋_GB2312"/>
                <w:color w:val="0F1115"/>
                <w:sz w:val="28"/>
                <w:szCs w:val="28"/>
                <w:shd w:val="clear" w:color="auto" w:fill="FFFFFF"/>
              </w:rPr>
              <w:t>边飞地化工园区</w:t>
            </w:r>
            <w:r>
              <w:rPr>
                <w:rFonts w:hint="eastAsia" w:ascii="Times New Roman" w:hAnsi="Times New Roman" w:eastAsia="仿宋_GB2312"/>
                <w:color w:val="0F1115"/>
                <w:sz w:val="28"/>
                <w:szCs w:val="28"/>
                <w:shd w:val="clear" w:color="auto" w:fill="FFFFFF"/>
                <w:lang w:eastAsia="zh"/>
              </w:rPr>
              <w:t>产业基础，</w:t>
            </w:r>
            <w:r>
              <w:rPr>
                <w:rFonts w:hint="eastAsia" w:ascii="Times New Roman" w:hAnsi="Times New Roman" w:eastAsia="仿宋_GB2312" w:cs="楷体_GB2312"/>
                <w:color w:val="0F1115"/>
                <w:sz w:val="28"/>
                <w:szCs w:val="28"/>
                <w:shd w:val="clear" w:color="auto" w:fill="FFFFFF"/>
              </w:rPr>
              <w:t>拓展</w:t>
            </w:r>
            <w:r>
              <w:rPr>
                <w:rFonts w:hint="eastAsia" w:ascii="Times New Roman" w:hAnsi="Times New Roman" w:eastAsia="仿宋_GB2312" w:cs="楷体_GB2312"/>
                <w:color w:val="0F1115"/>
                <w:sz w:val="28"/>
                <w:szCs w:val="28"/>
                <w:shd w:val="clear" w:color="auto" w:fill="FFFFFF"/>
                <w:lang w:eastAsia="zh"/>
              </w:rPr>
              <w:t>清洁低碳氢</w:t>
            </w:r>
            <w:r>
              <w:rPr>
                <w:rFonts w:hint="eastAsia" w:ascii="Times New Roman" w:hAnsi="Times New Roman" w:eastAsia="仿宋_GB2312" w:cs="楷体_GB2312"/>
                <w:color w:val="0F1115"/>
                <w:sz w:val="28"/>
                <w:szCs w:val="28"/>
                <w:shd w:val="clear" w:color="auto" w:fill="FFFFFF"/>
              </w:rPr>
              <w:t>在多晶硅、盐磷化工等领域的替代应用，布局氢能分布式热电联供。</w:t>
            </w:r>
          </w:p>
        </w:tc>
      </w:tr>
    </w:tbl>
    <w:p>
      <w:pPr>
        <w:ind w:firstLine="640"/>
        <w:rPr>
          <w:rFonts w:ascii="Times New Roman" w:hAnsi="Times New Roman"/>
        </w:rPr>
      </w:pPr>
    </w:p>
    <w:p>
      <w:pPr>
        <w:pStyle w:val="4"/>
        <w:ind w:firstLine="643"/>
        <w:rPr>
          <w:rFonts w:ascii="Times New Roman" w:hAnsi="Times New Roman"/>
        </w:rPr>
      </w:pPr>
      <w:bookmarkStart w:id="57" w:name="_Toc30522"/>
      <w:r>
        <w:rPr>
          <w:rFonts w:hint="eastAsia" w:ascii="Times New Roman" w:hAnsi="Times New Roman"/>
        </w:rPr>
        <w:t>（二）核聚变能</w:t>
      </w:r>
      <w:bookmarkEnd w:id="57"/>
    </w:p>
    <w:p>
      <w:pPr>
        <w:ind w:firstLine="640"/>
        <w:rPr>
          <w:rFonts w:ascii="Times New Roman" w:hAnsi="Times New Roman" w:cs="Times New Roman"/>
          <w:lang w:bidi="ar"/>
        </w:rPr>
      </w:pPr>
      <w:r>
        <w:rPr>
          <w:rFonts w:hint="eastAsia" w:ascii="Times New Roman" w:hAnsi="Times New Roman" w:cs="仿宋_GB2312"/>
          <w:lang w:eastAsia="zh" w:bidi="ar"/>
        </w:rPr>
        <w:t>发挥</w:t>
      </w:r>
      <w:r>
        <w:rPr>
          <w:rFonts w:ascii="Times New Roman" w:hAnsi="Times New Roman" w:cs="仿宋_GB2312"/>
          <w:lang w:bidi="ar"/>
        </w:rPr>
        <w:t>核产业</w:t>
      </w:r>
      <w:r>
        <w:rPr>
          <w:rFonts w:hint="eastAsia" w:ascii="Times New Roman" w:hAnsi="Times New Roman" w:cs="仿宋_GB2312"/>
          <w:lang w:eastAsia="zh" w:bidi="ar"/>
        </w:rPr>
        <w:t>园区和重大项目带动优势</w:t>
      </w:r>
      <w:r>
        <w:rPr>
          <w:rFonts w:hint="eastAsia" w:ascii="Times New Roman" w:hAnsi="Times New Roman" w:cs="仿宋_GB2312"/>
          <w:lang w:bidi="ar"/>
        </w:rPr>
        <w:t>，</w:t>
      </w:r>
      <w:r>
        <w:rPr>
          <w:rFonts w:ascii="Times New Roman" w:hAnsi="Times New Roman" w:cs="仿宋_GB2312"/>
          <w:lang w:bidi="ar"/>
        </w:rPr>
        <w:t>聚变堆关键部件、配套材料与装备、技术服务三大方向，推进核聚变堆关键部件研发制造、配套材料与装备产业化、技术服务供给能力提升</w:t>
      </w:r>
      <w:r>
        <w:rPr>
          <w:rFonts w:ascii="Times New Roman" w:hAnsi="Times New Roman" w:cs="Times New Roman"/>
          <w:lang w:bidi="ar"/>
        </w:rPr>
        <w:t>。</w:t>
      </w:r>
      <w:r>
        <w:rPr>
          <w:rFonts w:ascii="Times New Roman" w:hAnsi="Times New Roman" w:cs="Times New Roman"/>
          <w:b/>
          <w:bCs/>
          <w:lang w:bidi="ar"/>
        </w:rPr>
        <w:t>力争到2030年</w:t>
      </w:r>
      <w:r>
        <w:rPr>
          <w:rFonts w:ascii="Times New Roman" w:hAnsi="Times New Roman" w:cs="Times New Roman"/>
          <w:lang w:bidi="ar"/>
        </w:rPr>
        <w:t>，</w:t>
      </w:r>
      <w:r>
        <w:rPr>
          <w:rFonts w:ascii="Times New Roman" w:hAnsi="Times New Roman" w:cs="Times New Roman"/>
          <w:lang w:eastAsia="zh" w:bidi="ar"/>
        </w:rPr>
        <w:t>建成</w:t>
      </w:r>
      <w:r>
        <w:rPr>
          <w:rFonts w:hint="eastAsia" w:ascii="Times New Roman" w:hAnsi="Times New Roman" w:cs="Times New Roman"/>
          <w:lang w:eastAsia="zh" w:bidi="ar"/>
        </w:rPr>
        <w:t>全国领先的</w:t>
      </w:r>
      <w:r>
        <w:rPr>
          <w:rFonts w:ascii="Times New Roman" w:hAnsi="Times New Roman" w:cs="Times New Roman"/>
          <w:lang w:bidi="ar"/>
        </w:rPr>
        <w:t>可控核聚变</w:t>
      </w:r>
      <w:r>
        <w:rPr>
          <w:rFonts w:hint="eastAsia" w:ascii="Times New Roman" w:hAnsi="Times New Roman" w:cs="Times New Roman"/>
          <w:lang w:eastAsia="zh" w:bidi="ar"/>
        </w:rPr>
        <w:t>关键部件</w:t>
      </w:r>
      <w:r>
        <w:rPr>
          <w:rFonts w:ascii="Times New Roman" w:hAnsi="Times New Roman" w:cs="Times New Roman"/>
          <w:lang w:bidi="ar"/>
        </w:rPr>
        <w:t>研发</w:t>
      </w:r>
      <w:r>
        <w:rPr>
          <w:rFonts w:hint="eastAsia" w:ascii="Times New Roman" w:hAnsi="Times New Roman" w:cs="Times New Roman"/>
          <w:lang w:eastAsia="zh" w:bidi="ar"/>
        </w:rPr>
        <w:t>制造与技术服务</w:t>
      </w:r>
      <w:r>
        <w:rPr>
          <w:rFonts w:ascii="Times New Roman" w:hAnsi="Times New Roman" w:cs="Times New Roman"/>
          <w:lang w:bidi="ar"/>
        </w:rPr>
        <w:t>基地</w:t>
      </w:r>
      <w:r>
        <w:rPr>
          <w:rFonts w:ascii="Times New Roman" w:hAnsi="Times New Roman" w:cs="Times New Roman"/>
          <w:lang w:eastAsia="zh" w:bidi="ar"/>
        </w:rPr>
        <w:t>，</w:t>
      </w:r>
      <w:r>
        <w:rPr>
          <w:rFonts w:hint="eastAsia" w:ascii="Times New Roman" w:hAnsi="Times New Roman" w:cs="Times New Roman"/>
          <w:lang w:eastAsia="zh" w:bidi="ar"/>
        </w:rPr>
        <w:t>产值</w:t>
      </w:r>
      <w:r>
        <w:rPr>
          <w:rFonts w:ascii="Times New Roman" w:hAnsi="Times New Roman" w:cs="Times New Roman"/>
          <w:lang w:bidi="ar"/>
        </w:rPr>
        <w:t>突破50亿元。</w:t>
      </w:r>
    </w:p>
    <w:p>
      <w:pPr>
        <w:widowControl/>
        <w:ind w:firstLine="643"/>
        <w:jc w:val="left"/>
        <w:rPr>
          <w:rFonts w:ascii="Times New Roman" w:hAnsi="Times New Roman"/>
          <w:lang w:eastAsia="zh"/>
        </w:rPr>
      </w:pPr>
      <w:r>
        <w:rPr>
          <w:rFonts w:hint="eastAsia" w:ascii="Times New Roman" w:hAnsi="Times New Roman" w:cs="仿宋_GB2312"/>
          <w:b/>
          <w:bCs/>
          <w:lang w:eastAsia="zh" w:bidi="ar"/>
        </w:rPr>
        <w:t>聚变堆关键部件。</w:t>
      </w:r>
      <w:r>
        <w:rPr>
          <w:rFonts w:hint="eastAsia" w:ascii="Times New Roman" w:hAnsi="Times New Roman" w:cs="仿宋_GB2312"/>
          <w:lang w:bidi="ar"/>
        </w:rPr>
        <w:t>重点发</w:t>
      </w:r>
      <w:r>
        <w:rPr>
          <w:rFonts w:ascii="Times New Roman" w:hAnsi="Times New Roman" w:cs="仿宋_GB2312"/>
          <w:color w:val="000000"/>
          <w:kern w:val="0"/>
          <w:sz w:val="31"/>
          <w:szCs w:val="31"/>
          <w:lang w:bidi="ar"/>
        </w:rPr>
        <w:t>展托卡马克装置、磁体系统、真空室、偏滤器、加热系统、冷却系统等关键部件研发制造。</w:t>
      </w:r>
      <w:r>
        <w:rPr>
          <w:rFonts w:hint="eastAsia" w:ascii="Times New Roman" w:hAnsi="Times New Roman" w:cs="仿宋_GB2312"/>
          <w:b/>
          <w:bCs/>
          <w:lang w:eastAsia="zh" w:bidi="ar"/>
        </w:rPr>
        <w:t>聚变堆配套材料与装备。</w:t>
      </w:r>
      <w:r>
        <w:rPr>
          <w:rFonts w:ascii="Times New Roman" w:hAnsi="Times New Roman" w:cs="仿宋_GB2312"/>
          <w:color w:val="000000"/>
          <w:kern w:val="0"/>
          <w:sz w:val="31"/>
          <w:szCs w:val="31"/>
          <w:lang w:bidi="ar"/>
        </w:rPr>
        <w:t>重点发展聚变堆用特种结构材料、功能材料、电源系统、控制系统、真空系统等配套产品</w:t>
      </w:r>
      <w:r>
        <w:rPr>
          <w:rFonts w:hint="eastAsia" w:ascii="Times New Roman" w:hAnsi="Times New Roman" w:cs="仿宋_GB2312"/>
          <w:color w:val="000000"/>
          <w:kern w:val="0"/>
          <w:sz w:val="31"/>
          <w:szCs w:val="31"/>
          <w:lang w:eastAsia="zh" w:bidi="ar"/>
        </w:rPr>
        <w:t>，</w:t>
      </w:r>
      <w:r>
        <w:rPr>
          <w:rFonts w:ascii="Times New Roman" w:hAnsi="Times New Roman" w:cs="仿宋_GB2312"/>
          <w:color w:val="000000"/>
          <w:kern w:val="0"/>
          <w:sz w:val="31"/>
          <w:szCs w:val="31"/>
          <w:lang w:bidi="ar"/>
        </w:rPr>
        <w:t>完善聚变能装备产业链配套</w:t>
      </w:r>
      <w:r>
        <w:rPr>
          <w:rFonts w:hint="eastAsia" w:ascii="Times New Roman" w:hAnsi="Times New Roman" w:cs="仿宋_GB2312"/>
          <w:color w:val="000000"/>
          <w:kern w:val="0"/>
          <w:sz w:val="31"/>
          <w:szCs w:val="31"/>
          <w:lang w:eastAsia="zh" w:bidi="ar"/>
        </w:rPr>
        <w:t>。</w:t>
      </w:r>
      <w:r>
        <w:rPr>
          <w:rFonts w:ascii="Times New Roman" w:hAnsi="Times New Roman" w:cs="仿宋_GB2312"/>
          <w:b/>
          <w:bCs/>
          <w:color w:val="000000"/>
          <w:sz w:val="31"/>
          <w:szCs w:val="31"/>
        </w:rPr>
        <w:t>聚变能技术服务</w:t>
      </w:r>
      <w:r>
        <w:rPr>
          <w:rFonts w:hint="eastAsia" w:ascii="Times New Roman" w:hAnsi="Times New Roman" w:cs="仿宋_GB2312"/>
          <w:b/>
          <w:bCs/>
          <w:color w:val="000000"/>
          <w:sz w:val="31"/>
          <w:szCs w:val="31"/>
          <w:lang w:eastAsia="zh"/>
        </w:rPr>
        <w:t>。</w:t>
      </w:r>
      <w:r>
        <w:rPr>
          <w:rFonts w:ascii="Times New Roman" w:hAnsi="Times New Roman" w:cs="仿宋_GB2312"/>
          <w:color w:val="000000"/>
          <w:kern w:val="0"/>
          <w:sz w:val="31"/>
          <w:szCs w:val="31"/>
          <w:lang w:bidi="ar"/>
        </w:rPr>
        <w:t>提供聚变装置设计、安装、调试、运维、检测等全链条技术服务，搭建聚变技术测试验证平台</w:t>
      </w:r>
      <w:r>
        <w:rPr>
          <w:rFonts w:hint="eastAsia" w:ascii="Times New Roman" w:hAnsi="Times New Roman" w:cs="仿宋_GB2312"/>
          <w:color w:val="000000"/>
          <w:kern w:val="0"/>
          <w:sz w:val="31"/>
          <w:szCs w:val="31"/>
          <w:lang w:eastAsia="zh" w:bidi="ar"/>
        </w:rPr>
        <w:t>，</w:t>
      </w:r>
      <w:r>
        <w:rPr>
          <w:rFonts w:ascii="Times New Roman" w:hAnsi="Times New Roman" w:cs="仿宋_GB2312"/>
          <w:color w:val="000000"/>
          <w:kern w:val="0"/>
          <w:sz w:val="31"/>
          <w:szCs w:val="31"/>
          <w:lang w:bidi="ar"/>
        </w:rPr>
        <w:t>为全球聚变装置建设提供技术支撑与服务</w:t>
      </w:r>
      <w:r>
        <w:rPr>
          <w:rFonts w:hint="eastAsia" w:ascii="Times New Roman" w:hAnsi="Times New Roman" w:cs="仿宋_GB2312"/>
          <w:color w:val="000000"/>
          <w:kern w:val="0"/>
          <w:sz w:val="31"/>
          <w:szCs w:val="31"/>
          <w:lang w:eastAsia="zh" w:bidi="ar"/>
        </w:rPr>
        <w:t>。</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160" w:afterAutospacing="0"/>
              <w:ind w:left="0" w:right="0" w:firstLine="0" w:firstLineChars="0"/>
              <w:jc w:val="center"/>
              <w:rPr>
                <w:rFonts w:hint="default" w:ascii="Times New Roman" w:hAnsi="Times New Roman" w:eastAsia="黑体" w:cs="Times New Roman"/>
                <w:b/>
                <w:bCs/>
                <w:color w:val="000000"/>
                <w:kern w:val="0"/>
                <w:sz w:val="30"/>
                <w:szCs w:val="30"/>
              </w:rPr>
            </w:pPr>
            <w:r>
              <w:rPr>
                <w:rFonts w:hint="eastAsia" w:ascii="Times New Roman" w:hAnsi="Times New Roman" w:eastAsia="黑体" w:cs="黑体"/>
                <w:kern w:val="0"/>
                <w:sz w:val="28"/>
                <w:szCs w:val="28"/>
                <w:lang w:bidi="ar"/>
              </w:rPr>
              <w:t>专栏</w:t>
            </w:r>
            <w:r>
              <w:rPr>
                <w:rFonts w:hint="eastAsia" w:ascii="Times New Roman" w:hAnsi="Times New Roman" w:eastAsia="黑体" w:cs="Times New Roman"/>
                <w:kern w:val="0"/>
                <w:sz w:val="28"/>
                <w:szCs w:val="28"/>
                <w:lang w:bidi="ar"/>
              </w:rPr>
              <w:t>3-</w:t>
            </w:r>
            <w:r>
              <w:rPr>
                <w:rFonts w:hint="eastAsia" w:ascii="Times New Roman" w:hAnsi="Times New Roman" w:eastAsia="黑体" w:cs="Times New Roman"/>
                <w:kern w:val="0"/>
                <w:sz w:val="28"/>
                <w:szCs w:val="28"/>
                <w:lang w:eastAsia="zh" w:bidi="ar"/>
              </w:rPr>
              <w:t>1</w:t>
            </w:r>
            <w:r>
              <w:rPr>
                <w:rFonts w:hint="eastAsia" w:eastAsia="黑体" w:cs="Times New Roman"/>
                <w:kern w:val="0"/>
                <w:sz w:val="28"/>
                <w:szCs w:val="28"/>
                <w:lang w:val="en-US" w:eastAsia="zh-CN" w:bidi="ar"/>
              </w:rPr>
              <w:t>1</w:t>
            </w:r>
            <w:r>
              <w:rPr>
                <w:rFonts w:hint="eastAsia" w:ascii="Times New Roman" w:hAnsi="Times New Roman" w:eastAsia="黑体" w:cs="Times New Roman"/>
                <w:kern w:val="0"/>
                <w:sz w:val="28"/>
                <w:szCs w:val="28"/>
                <w:lang w:bidi="ar"/>
              </w:rPr>
              <w:t xml:space="preserve">  </w:t>
            </w:r>
            <w:r>
              <w:rPr>
                <w:rFonts w:hint="eastAsia" w:ascii="Times New Roman" w:hAnsi="Times New Roman" w:eastAsia="黑体" w:cs="黑体"/>
                <w:kern w:val="0"/>
                <w:sz w:val="28"/>
                <w:szCs w:val="28"/>
                <w:lang w:bidi="ar"/>
              </w:rPr>
              <w:t>核</w:t>
            </w:r>
            <w:r>
              <w:rPr>
                <w:rFonts w:hint="eastAsia" w:ascii="Times New Roman" w:hAnsi="Times New Roman" w:eastAsia="黑体" w:cs="黑体"/>
                <w:kern w:val="0"/>
                <w:sz w:val="28"/>
                <w:szCs w:val="28"/>
                <w:lang w:eastAsia="zh" w:bidi="ar"/>
              </w:rPr>
              <w:t>聚变</w:t>
            </w:r>
            <w:r>
              <w:rPr>
                <w:rFonts w:hint="eastAsia" w:ascii="Times New Roman" w:hAnsi="Times New Roman" w:eastAsia="黑体" w:cs="黑体"/>
                <w:color w:val="0F1115"/>
                <w:kern w:val="0"/>
                <w:sz w:val="28"/>
                <w:szCs w:val="28"/>
                <w:shd w:val="clear" w:color="auto" w:fill="FFFFFF"/>
                <w:lang w:bidi="ar"/>
              </w:rPr>
              <w:t>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tcPr>
          <w:p>
            <w:pPr>
              <w:pStyle w:val="18"/>
              <w:keepNext w:val="0"/>
              <w:keepLines w:val="0"/>
              <w:suppressLineNumbers w:val="0"/>
              <w:autoSpaceDE w:val="0"/>
              <w:autoSpaceDN w:val="0"/>
              <w:adjustRightInd w:val="0"/>
              <w:spacing w:before="0" w:beforeAutospacing="0" w:after="0" w:afterAutospacing="0" w:line="360" w:lineRule="auto"/>
              <w:ind w:left="0" w:right="0" w:firstLine="560" w:firstLineChars="200"/>
              <w:rPr>
                <w:rFonts w:hint="default" w:ascii="Times New Roman" w:hAnsi="Times New Roman" w:eastAsia="仿宋_GB2312" w:cs="楷体_GB2312"/>
                <w:color w:val="0F1115"/>
                <w:sz w:val="28"/>
                <w:szCs w:val="28"/>
                <w:shd w:val="clear" w:color="auto" w:fill="FFFFFF"/>
              </w:rPr>
            </w:pPr>
            <w:r>
              <w:rPr>
                <w:rFonts w:hint="eastAsia" w:ascii="Times New Roman" w:hAnsi="Times New Roman" w:eastAsia="仿宋_GB2312" w:cs="楷体_GB2312"/>
                <w:color w:val="0F1115"/>
                <w:sz w:val="28"/>
                <w:szCs w:val="28"/>
                <w:shd w:val="clear" w:color="auto" w:fill="FFFFFF"/>
              </w:rPr>
              <w:t>1.</w:t>
            </w:r>
            <w:r>
              <w:rPr>
                <w:rFonts w:hint="eastAsia" w:ascii="Times New Roman" w:hAnsi="Times New Roman" w:eastAsia="楷体_GB2312" w:cs="楷体_GB2312"/>
                <w:b/>
                <w:bCs/>
                <w:color w:val="0F1115"/>
                <w:sz w:val="28"/>
                <w:szCs w:val="28"/>
                <w:shd w:val="clear" w:color="auto" w:fill="FFFFFF"/>
              </w:rPr>
              <w:t>聚变堆关键部件</w:t>
            </w:r>
            <w:r>
              <w:rPr>
                <w:rFonts w:hint="eastAsia" w:ascii="Times New Roman" w:hAnsi="Times New Roman" w:eastAsia="仿宋_GB2312" w:cs="楷体_GB2312"/>
                <w:color w:val="0F1115"/>
                <w:sz w:val="28"/>
                <w:szCs w:val="28"/>
                <w:shd w:val="clear" w:color="auto" w:fill="FFFFFF"/>
              </w:rPr>
              <w:t>。立足夹江县核能装备产业园，大力发展低活化钢、碳纤维、钨材等薄层材料，氚增殖材料、中子倍增材料、屏蔽材料等功能材料，以及低温超导、高温超导等磁性材料。</w:t>
            </w:r>
          </w:p>
          <w:p>
            <w:pPr>
              <w:pStyle w:val="18"/>
              <w:keepNext w:val="0"/>
              <w:keepLines w:val="0"/>
              <w:suppressLineNumbers w:val="0"/>
              <w:autoSpaceDE w:val="0"/>
              <w:autoSpaceDN w:val="0"/>
              <w:adjustRightInd w:val="0"/>
              <w:spacing w:before="0" w:beforeAutospacing="0" w:after="0" w:afterAutospacing="0" w:line="360" w:lineRule="auto"/>
              <w:ind w:left="0" w:right="0" w:firstLine="560" w:firstLineChars="200"/>
              <w:rPr>
                <w:rFonts w:hint="default" w:ascii="Times New Roman" w:hAnsi="Times New Roman" w:eastAsia="仿宋_GB2312" w:cs="楷体_GB2312"/>
                <w:color w:val="0F1115"/>
                <w:sz w:val="28"/>
                <w:szCs w:val="28"/>
                <w:shd w:val="clear" w:color="auto" w:fill="FFFFFF"/>
              </w:rPr>
            </w:pPr>
            <w:r>
              <w:rPr>
                <w:rFonts w:hint="eastAsia" w:ascii="Times New Roman" w:hAnsi="Times New Roman" w:eastAsia="仿宋_GB2312" w:cs="楷体_GB2312"/>
                <w:color w:val="0F1115"/>
                <w:sz w:val="28"/>
                <w:szCs w:val="28"/>
                <w:shd w:val="clear" w:color="auto" w:fill="FFFFFF"/>
              </w:rPr>
              <w:t>2.</w:t>
            </w:r>
            <w:r>
              <w:rPr>
                <w:rFonts w:hint="eastAsia" w:ascii="Times New Roman" w:hAnsi="Times New Roman" w:eastAsia="楷体_GB2312" w:cs="楷体_GB2312"/>
                <w:b/>
                <w:bCs/>
                <w:color w:val="0F1115"/>
                <w:sz w:val="28"/>
                <w:szCs w:val="28"/>
                <w:shd w:val="clear" w:color="auto" w:fill="FFFFFF"/>
              </w:rPr>
              <w:t>聚变堆配套材料与装备</w:t>
            </w:r>
            <w:r>
              <w:rPr>
                <w:rFonts w:hint="eastAsia" w:ascii="Times New Roman" w:hAnsi="Times New Roman" w:eastAsia="仿宋_GB2312" w:cs="楷体_GB2312"/>
                <w:color w:val="0F1115"/>
                <w:sz w:val="28"/>
                <w:szCs w:val="28"/>
                <w:shd w:val="clear" w:color="auto" w:fill="FFFFFF"/>
              </w:rPr>
              <w:t>。立足夹江县核能装备产业园，推进加热、冷却、电源、燃料循环、磁体、真空、诊断、控制等系统开发与设备制造，提升核聚变装置稳定性与安全性。</w:t>
            </w:r>
          </w:p>
          <w:p>
            <w:pPr>
              <w:pStyle w:val="18"/>
              <w:keepNext w:val="0"/>
              <w:keepLines w:val="0"/>
              <w:suppressLineNumbers w:val="0"/>
              <w:autoSpaceDE w:val="0"/>
              <w:autoSpaceDN w:val="0"/>
              <w:adjustRightInd w:val="0"/>
              <w:spacing w:before="0" w:beforeAutospacing="0" w:after="0" w:afterAutospacing="0" w:line="360" w:lineRule="auto"/>
              <w:ind w:left="0" w:right="0" w:firstLine="560" w:firstLineChars="200"/>
              <w:rPr>
                <w:rFonts w:hint="default" w:ascii="Times New Roman" w:hAnsi="Times New Roman"/>
                <w:lang w:eastAsia="zh"/>
              </w:rPr>
            </w:pPr>
            <w:r>
              <w:rPr>
                <w:rFonts w:hint="eastAsia" w:ascii="Times New Roman" w:hAnsi="Times New Roman" w:eastAsia="仿宋_GB2312" w:cs="楷体_GB2312"/>
                <w:color w:val="0F1115"/>
                <w:sz w:val="28"/>
                <w:szCs w:val="28"/>
                <w:shd w:val="clear" w:color="auto" w:fill="FFFFFF"/>
              </w:rPr>
              <w:t>3.</w:t>
            </w:r>
            <w:r>
              <w:rPr>
                <w:rFonts w:hint="eastAsia" w:ascii="Times New Roman" w:hAnsi="Times New Roman" w:eastAsia="楷体_GB2312" w:cs="楷体_GB2312"/>
                <w:b/>
                <w:bCs/>
                <w:color w:val="0F1115"/>
                <w:sz w:val="28"/>
                <w:szCs w:val="28"/>
                <w:shd w:val="clear" w:color="auto" w:fill="FFFFFF"/>
              </w:rPr>
              <w:t>聚变能技术服务</w:t>
            </w:r>
            <w:r>
              <w:rPr>
                <w:rFonts w:hint="eastAsia" w:ascii="Times New Roman" w:hAnsi="Times New Roman" w:eastAsia="仿宋_GB2312" w:cs="楷体_GB2312"/>
                <w:color w:val="0F1115"/>
                <w:sz w:val="28"/>
                <w:szCs w:val="28"/>
                <w:shd w:val="clear" w:color="auto" w:fill="FFFFFF"/>
              </w:rPr>
              <w:t>。依托核工业西南物理研究院科研力量，建设聚变技术测试验证平台和中试转化基地，提供聚变装置设计、安装、调试、运维、检测等全链条技术服务。推动等离子体技术、超导技术、大功率电源技术等聚变衍生技术在半导体、医疗设备、电力设备等领域的产业化应用。</w:t>
            </w:r>
          </w:p>
        </w:tc>
      </w:tr>
    </w:tbl>
    <w:p>
      <w:pPr>
        <w:ind w:firstLine="640"/>
        <w:rPr>
          <w:rFonts w:ascii="Times New Roman" w:hAnsi="Times New Roman"/>
        </w:rPr>
      </w:pPr>
    </w:p>
    <w:p>
      <w:pPr>
        <w:pStyle w:val="4"/>
        <w:ind w:firstLine="643"/>
        <w:rPr>
          <w:rFonts w:ascii="Times New Roman" w:hAnsi="Times New Roman"/>
        </w:rPr>
      </w:pPr>
      <w:bookmarkStart w:id="58" w:name="_Toc526"/>
      <w:r>
        <w:rPr>
          <w:rFonts w:hint="eastAsia" w:ascii="Times New Roman" w:hAnsi="Times New Roman"/>
        </w:rPr>
        <w:t>（三）生物制造</w:t>
      </w:r>
      <w:bookmarkEnd w:id="58"/>
    </w:p>
    <w:p>
      <w:pPr>
        <w:ind w:firstLine="640"/>
        <w:rPr>
          <w:rFonts w:ascii="Times New Roman" w:hAnsi="Times New Roman" w:eastAsia="黑体" w:cs="黑体"/>
        </w:rPr>
      </w:pPr>
      <w:r>
        <w:rPr>
          <w:rFonts w:hint="eastAsia" w:ascii="Times New Roman" w:hAnsi="Times New Roman" w:cs="仿宋_GB2312"/>
          <w:szCs w:val="22"/>
          <w:lang w:bidi="ar"/>
        </w:rPr>
        <w:t>依托化学原料药、化学药品制剂、多肽合成等产业基础，聚焦生物医药</w:t>
      </w:r>
      <w:r>
        <w:rPr>
          <w:rFonts w:hint="eastAsia" w:ascii="Times New Roman" w:hAnsi="Times New Roman" w:cs="仿宋_GB2312"/>
          <w:szCs w:val="22"/>
          <w:lang w:eastAsia="zh" w:bidi="ar"/>
        </w:rPr>
        <w:t>及其前沿</w:t>
      </w:r>
      <w:r>
        <w:rPr>
          <w:rFonts w:hint="eastAsia" w:ascii="Times New Roman" w:hAnsi="Times New Roman" w:cs="仿宋_GB2312"/>
          <w:szCs w:val="22"/>
          <w:lang w:bidi="ar"/>
        </w:rPr>
        <w:t>领域，推动生物制造规模化集聚发展</w:t>
      </w:r>
      <w:r>
        <w:rPr>
          <w:rFonts w:hint="eastAsia" w:ascii="Times New Roman" w:hAnsi="Times New Roman" w:cs="Times New Roman"/>
          <w:szCs w:val="22"/>
          <w:lang w:bidi="ar"/>
        </w:rPr>
        <w:t>。</w:t>
      </w:r>
      <w:r>
        <w:rPr>
          <w:rFonts w:hint="eastAsia" w:ascii="Times New Roman" w:hAnsi="Times New Roman" w:cs="Times New Roman"/>
          <w:b/>
          <w:bCs/>
          <w:szCs w:val="22"/>
          <w:lang w:bidi="ar"/>
        </w:rPr>
        <w:t>力争到</w:t>
      </w:r>
      <w:r>
        <w:rPr>
          <w:rFonts w:ascii="Times New Roman" w:hAnsi="Times New Roman" w:cs="Times New Roman"/>
          <w:b/>
          <w:bCs/>
          <w:szCs w:val="22"/>
          <w:lang w:bidi="ar"/>
        </w:rPr>
        <w:t>2030</w:t>
      </w:r>
      <w:r>
        <w:rPr>
          <w:rFonts w:hint="eastAsia" w:ascii="Times New Roman" w:hAnsi="Times New Roman" w:cs="Times New Roman"/>
          <w:b/>
          <w:bCs/>
          <w:szCs w:val="22"/>
          <w:lang w:bidi="ar"/>
        </w:rPr>
        <w:t>年</w:t>
      </w:r>
      <w:r>
        <w:rPr>
          <w:rFonts w:hint="eastAsia" w:ascii="Times New Roman" w:hAnsi="Times New Roman" w:cs="Times New Roman"/>
          <w:szCs w:val="22"/>
          <w:lang w:bidi="ar"/>
        </w:rPr>
        <w:t>，特色原料药集群初具规模，干细胞制剂形成区域竞争力，产值突破50亿元。</w:t>
      </w:r>
    </w:p>
    <w:p>
      <w:pPr>
        <w:ind w:firstLine="643"/>
        <w:rPr>
          <w:rFonts w:ascii="Times New Roman" w:hAnsi="Times New Roman" w:cs="仿宋_GB2312"/>
          <w:szCs w:val="22"/>
          <w:lang w:bidi="ar"/>
        </w:rPr>
      </w:pPr>
      <w:r>
        <w:rPr>
          <w:rFonts w:hint="eastAsia" w:ascii="Times New Roman" w:hAnsi="Times New Roman" w:cs="仿宋_GB2312"/>
          <w:b/>
          <w:bCs/>
          <w:szCs w:val="22"/>
          <w:lang w:bidi="ar"/>
        </w:rPr>
        <w:t>生物医药。</w:t>
      </w:r>
      <w:r>
        <w:rPr>
          <w:rFonts w:hint="eastAsia" w:ascii="Times New Roman" w:hAnsi="Times New Roman" w:cs="仿宋_GB2312"/>
          <w:szCs w:val="22"/>
          <w:lang w:bidi="ar"/>
        </w:rPr>
        <w:t>巩固多肽合成优势，做强做精利福喷丁、硫酸庆大霉素等特色抗生素制剂，做优四川省高级抗生素研发生产基地，扩大柠檬烯全国独创化学原料药规模。积极布局生物类似药和高端制剂研发，推动原料药向制剂一体化延伸。</w:t>
      </w:r>
      <w:r>
        <w:rPr>
          <w:rFonts w:hint="eastAsia" w:ascii="Times New Roman" w:hAnsi="Times New Roman" w:cs="仿宋_GB2312"/>
          <w:b/>
          <w:bCs/>
          <w:szCs w:val="22"/>
          <w:lang w:bidi="ar"/>
        </w:rPr>
        <w:t>干细胞治疗、基因治疗等前沿领域。</w:t>
      </w:r>
      <w:r>
        <w:rPr>
          <w:rFonts w:hint="eastAsia" w:ascii="Times New Roman" w:hAnsi="Times New Roman" w:cs="仿宋_GB2312"/>
          <w:szCs w:val="22"/>
          <w:lang w:bidi="ar"/>
        </w:rPr>
        <w:t>支持基因治疗药物、生物源性纳米晶体磁珠等高端产品研发与试生产，建设符合</w:t>
      </w:r>
      <w:r>
        <w:rPr>
          <w:rFonts w:ascii="Times New Roman" w:hAnsi="Times New Roman" w:cs="Times New Roman"/>
          <w:szCs w:val="22"/>
          <w:lang w:bidi="ar"/>
        </w:rPr>
        <w:t>GMP</w:t>
      </w:r>
      <w:r>
        <w:rPr>
          <w:rFonts w:hint="eastAsia" w:ascii="Times New Roman" w:hAnsi="Times New Roman" w:cs="仿宋_GB2312"/>
          <w:szCs w:val="22"/>
          <w:lang w:bidi="ar"/>
        </w:rPr>
        <w:t>标准的细胞与基因治疗中试及产业化基地。对接高校院所和临床资源，构建细胞制备、质量检测、临床转化服务体系，推动前沿生物技术成果就地转化，形成化学药</w:t>
      </w:r>
      <w:r>
        <w:rPr>
          <w:rFonts w:ascii="Times New Roman" w:hAnsi="Times New Roman" w:cs="Times New Roman"/>
          <w:szCs w:val="22"/>
          <w:lang w:bidi="ar"/>
        </w:rPr>
        <w:t>—</w:t>
      </w:r>
      <w:r>
        <w:rPr>
          <w:rFonts w:hint="eastAsia" w:ascii="Times New Roman" w:hAnsi="Times New Roman" w:cs="仿宋_GB2312"/>
          <w:szCs w:val="22"/>
          <w:lang w:bidi="ar"/>
        </w:rPr>
        <w:t>生物药</w:t>
      </w:r>
      <w:r>
        <w:rPr>
          <w:rFonts w:ascii="Times New Roman" w:hAnsi="Times New Roman" w:cs="Times New Roman"/>
          <w:szCs w:val="22"/>
          <w:lang w:bidi="ar"/>
        </w:rPr>
        <w:t>—</w:t>
      </w:r>
      <w:r>
        <w:rPr>
          <w:rFonts w:hint="eastAsia" w:ascii="Times New Roman" w:hAnsi="Times New Roman" w:cs="仿宋_GB2312"/>
          <w:szCs w:val="22"/>
          <w:lang w:bidi="ar"/>
        </w:rPr>
        <w:t>细胞与基因治疗全链条发展格局。</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b/>
                <w:bCs/>
                <w:color w:val="000000"/>
                <w:kern w:val="0"/>
                <w:sz w:val="30"/>
                <w:szCs w:val="30"/>
              </w:rPr>
            </w:pPr>
            <w:r>
              <w:rPr>
                <w:rFonts w:hint="eastAsia" w:ascii="Times New Roman" w:hAnsi="Times New Roman" w:eastAsia="黑体" w:cs="Times New Roman"/>
                <w:kern w:val="0"/>
                <w:sz w:val="28"/>
                <w:szCs w:val="28"/>
                <w:lang w:bidi="ar"/>
              </w:rPr>
              <w:t>专栏</w:t>
            </w:r>
            <w:r>
              <w:rPr>
                <w:rFonts w:hint="eastAsia" w:ascii="Times New Roman" w:hAnsi="Times New Roman" w:eastAsia="黑体" w:cs="Times New Roman"/>
                <w:kern w:val="0"/>
                <w:sz w:val="28"/>
                <w:szCs w:val="28"/>
                <w:lang w:eastAsia="zh" w:bidi="ar"/>
              </w:rPr>
              <w:t>3-1</w:t>
            </w:r>
            <w:r>
              <w:rPr>
                <w:rFonts w:hint="eastAsia" w:eastAsia="黑体" w:cs="Times New Roman"/>
                <w:kern w:val="0"/>
                <w:sz w:val="28"/>
                <w:szCs w:val="28"/>
                <w:lang w:val="en-US" w:eastAsia="zh-CN" w:bidi="ar"/>
              </w:rPr>
              <w:t>2</w:t>
            </w:r>
            <w:r>
              <w:rPr>
                <w:rFonts w:hint="eastAsia" w:ascii="Times New Roman" w:hAnsi="Times New Roman" w:eastAsia="黑体" w:cs="Times New Roman"/>
                <w:kern w:val="0"/>
                <w:sz w:val="28"/>
                <w:szCs w:val="28"/>
                <w:lang w:eastAsia="zh" w:bidi="ar"/>
              </w:rPr>
              <w:t xml:space="preserve">  </w:t>
            </w:r>
            <w:r>
              <w:rPr>
                <w:rFonts w:hint="eastAsia" w:ascii="Times New Roman" w:hAnsi="Times New Roman" w:eastAsia="黑体" w:cs="Times New Roman"/>
                <w:kern w:val="0"/>
                <w:sz w:val="28"/>
                <w:szCs w:val="28"/>
                <w:lang w:bidi="ar"/>
              </w:rPr>
              <w:t>生物制造</w:t>
            </w:r>
            <w:r>
              <w:rPr>
                <w:rFonts w:hint="eastAsia" w:ascii="Times New Roman" w:hAnsi="Times New Roman" w:eastAsia="黑体" w:cs="黑体"/>
                <w:color w:val="0F1115"/>
                <w:kern w:val="0"/>
                <w:sz w:val="28"/>
                <w:szCs w:val="28"/>
                <w:shd w:val="clear" w:color="auto" w:fill="FFFFFF"/>
                <w:lang w:bidi="ar"/>
              </w:rPr>
              <w:t>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auto" w:sz="4" w:space="0"/>
              <w:left w:val="single" w:color="auto" w:sz="4" w:space="0"/>
              <w:bottom w:val="single" w:color="auto" w:sz="4" w:space="0"/>
              <w:right w:val="single" w:color="auto" w:sz="4" w:space="0"/>
            </w:tcBorders>
          </w:tcPr>
          <w:p>
            <w:pPr>
              <w:pStyle w:val="18"/>
              <w:keepNext w:val="0"/>
              <w:keepLines w:val="0"/>
              <w:suppressLineNumbers w:val="0"/>
              <w:autoSpaceDE w:val="0"/>
              <w:autoSpaceDN w:val="0"/>
              <w:adjustRightInd w:val="0"/>
              <w:spacing w:before="0" w:beforeAutospacing="0" w:after="0" w:afterAutospacing="0" w:line="360" w:lineRule="auto"/>
              <w:ind w:left="0" w:right="0" w:firstLine="560" w:firstLineChars="200"/>
              <w:rPr>
                <w:rFonts w:hint="default" w:ascii="Times New Roman" w:hAnsi="Times New Roman" w:eastAsia="仿宋_GB2312" w:cs="楷体_GB2312"/>
                <w:color w:val="0F1115"/>
                <w:sz w:val="28"/>
                <w:szCs w:val="28"/>
                <w:shd w:val="clear" w:color="auto" w:fill="FFFFFF"/>
              </w:rPr>
            </w:pPr>
            <w:r>
              <w:rPr>
                <w:rFonts w:hint="eastAsia" w:ascii="Times New Roman" w:hAnsi="Times New Roman" w:eastAsia="仿宋_GB2312" w:cs="楷体_GB2312"/>
                <w:color w:val="0F1115"/>
                <w:sz w:val="28"/>
                <w:szCs w:val="28"/>
                <w:shd w:val="clear" w:color="auto" w:fill="FFFFFF"/>
              </w:rPr>
              <w:t>1.</w:t>
            </w:r>
            <w:r>
              <w:rPr>
                <w:rFonts w:hint="eastAsia" w:ascii="Times New Roman" w:hAnsi="Times New Roman" w:eastAsia="楷体_GB2312" w:cs="楷体_GB2312"/>
                <w:b/>
                <w:bCs/>
                <w:color w:val="0F1115"/>
                <w:sz w:val="28"/>
                <w:szCs w:val="28"/>
                <w:shd w:val="clear" w:color="auto" w:fill="FFFFFF"/>
              </w:rPr>
              <w:t>特色原料药及抗生素</w:t>
            </w:r>
            <w:r>
              <w:rPr>
                <w:rFonts w:hint="eastAsia" w:ascii="Times New Roman" w:hAnsi="Times New Roman" w:eastAsia="仿宋_GB2312" w:cs="楷体_GB2312"/>
                <w:color w:val="0F1115"/>
                <w:sz w:val="28"/>
                <w:szCs w:val="28"/>
                <w:shd w:val="clear" w:color="auto" w:fill="FFFFFF"/>
              </w:rPr>
              <w:t>。围绕</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化学合成—特色原料药—制剂</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链条，以五通桥区为重点，布局利福喷丁、硫酸庆大霉素等高端抗生素原料药，扩大柠檬烯全国独创原料药规模，发展降血压、降血脂、抗肿瘤等特色原料药。</w:t>
            </w:r>
          </w:p>
          <w:p>
            <w:pPr>
              <w:pStyle w:val="18"/>
              <w:keepNext w:val="0"/>
              <w:keepLines w:val="0"/>
              <w:suppressLineNumbers w:val="0"/>
              <w:autoSpaceDE w:val="0"/>
              <w:autoSpaceDN w:val="0"/>
              <w:adjustRightInd w:val="0"/>
              <w:spacing w:before="0" w:beforeAutospacing="0" w:after="0" w:afterAutospacing="0" w:line="360" w:lineRule="auto"/>
              <w:ind w:left="0" w:right="0" w:firstLine="560" w:firstLineChars="200"/>
              <w:rPr>
                <w:rFonts w:hint="default" w:ascii="Times New Roman" w:hAnsi="Times New Roman" w:eastAsia="仿宋_GB2312" w:cs="楷体_GB2312"/>
                <w:color w:val="0F1115"/>
                <w:sz w:val="28"/>
                <w:szCs w:val="28"/>
                <w:shd w:val="clear" w:color="auto" w:fill="FFFFFF"/>
              </w:rPr>
            </w:pPr>
            <w:r>
              <w:rPr>
                <w:rFonts w:hint="eastAsia" w:ascii="Times New Roman" w:hAnsi="Times New Roman" w:eastAsia="仿宋_GB2312" w:cs="楷体_GB2312"/>
                <w:color w:val="0F1115"/>
                <w:sz w:val="28"/>
                <w:szCs w:val="28"/>
                <w:shd w:val="clear" w:color="auto" w:fill="FFFFFF"/>
              </w:rPr>
              <w:t>2.</w:t>
            </w:r>
            <w:r>
              <w:rPr>
                <w:rFonts w:hint="eastAsia" w:ascii="Times New Roman" w:hAnsi="Times New Roman" w:eastAsia="楷体_GB2312" w:cs="楷体_GB2312"/>
                <w:b/>
                <w:bCs/>
                <w:color w:val="0F1115"/>
                <w:sz w:val="28"/>
                <w:szCs w:val="28"/>
                <w:shd w:val="clear" w:color="auto" w:fill="FFFFFF"/>
              </w:rPr>
              <w:t>多肽及高端制剂</w:t>
            </w:r>
            <w:r>
              <w:rPr>
                <w:rFonts w:hint="eastAsia" w:ascii="Times New Roman" w:hAnsi="Times New Roman" w:eastAsia="仿宋_GB2312" w:cs="楷体_GB2312"/>
                <w:color w:val="0F1115"/>
                <w:sz w:val="28"/>
                <w:szCs w:val="28"/>
                <w:shd w:val="clear" w:color="auto" w:fill="FFFFFF"/>
              </w:rPr>
              <w:t>。围绕</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多肽合成—原料药—制剂</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链条，以高新区为重点，布局多肽中间体及原料药，推动原料药向制剂一体化延伸，培育高端仿制药和改良型新药。</w:t>
            </w:r>
          </w:p>
          <w:p>
            <w:pPr>
              <w:pStyle w:val="18"/>
              <w:keepNext w:val="0"/>
              <w:keepLines w:val="0"/>
              <w:suppressLineNumbers w:val="0"/>
              <w:autoSpaceDE w:val="0"/>
              <w:autoSpaceDN w:val="0"/>
              <w:adjustRightInd w:val="0"/>
              <w:spacing w:before="0" w:beforeAutospacing="0" w:after="0" w:afterAutospacing="0" w:line="360" w:lineRule="auto"/>
              <w:ind w:left="0" w:right="0" w:firstLine="560" w:firstLineChars="200"/>
              <w:rPr>
                <w:rFonts w:hint="default" w:ascii="Times New Roman" w:hAnsi="Times New Roman" w:eastAsia="楷体_GB2312" w:cs="楷体_GB2312"/>
                <w:color w:val="0F1115"/>
                <w:sz w:val="28"/>
                <w:szCs w:val="28"/>
                <w:shd w:val="clear" w:color="auto" w:fill="FFFFFF"/>
              </w:rPr>
            </w:pPr>
            <w:r>
              <w:rPr>
                <w:rFonts w:hint="eastAsia" w:ascii="Times New Roman" w:hAnsi="Times New Roman" w:eastAsia="仿宋_GB2312" w:cs="楷体_GB2312"/>
                <w:color w:val="0F1115"/>
                <w:sz w:val="28"/>
                <w:szCs w:val="28"/>
                <w:shd w:val="clear" w:color="auto" w:fill="FFFFFF"/>
              </w:rPr>
              <w:t>3.</w:t>
            </w:r>
            <w:r>
              <w:rPr>
                <w:rFonts w:hint="eastAsia" w:ascii="Times New Roman" w:hAnsi="Times New Roman" w:eastAsia="楷体_GB2312" w:cs="楷体_GB2312"/>
                <w:b/>
                <w:bCs/>
                <w:color w:val="0F1115"/>
                <w:sz w:val="28"/>
                <w:szCs w:val="28"/>
                <w:shd w:val="clear" w:color="auto" w:fill="FFFFFF"/>
              </w:rPr>
              <w:t>干细胞制剂及生物材料</w:t>
            </w:r>
            <w:r>
              <w:rPr>
                <w:rFonts w:hint="eastAsia" w:ascii="Times New Roman" w:hAnsi="Times New Roman" w:eastAsia="仿宋_GB2312" w:cs="楷体_GB2312"/>
                <w:color w:val="0F1115"/>
                <w:sz w:val="28"/>
                <w:szCs w:val="28"/>
                <w:shd w:val="clear" w:color="auto" w:fill="FFFFFF"/>
              </w:rPr>
              <w:t>。围绕</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干细胞制备—制剂开发—临床应用</w:t>
            </w:r>
            <w:r>
              <w:rPr>
                <w:rFonts w:hint="eastAsia" w:ascii="Times New Roman" w:hAnsi="Times New Roman" w:eastAsia="仿宋_GB2312" w:cs="楷体_GB2312"/>
                <w:color w:val="0F1115"/>
                <w:sz w:val="28"/>
                <w:szCs w:val="28"/>
                <w:shd w:val="clear" w:color="auto" w:fill="FFFFFF"/>
                <w:lang w:eastAsia="zh-CN"/>
              </w:rPr>
              <w:t>”</w:t>
            </w:r>
            <w:r>
              <w:rPr>
                <w:rFonts w:hint="eastAsia" w:ascii="Times New Roman" w:hAnsi="Times New Roman" w:eastAsia="仿宋_GB2312" w:cs="楷体_GB2312"/>
                <w:color w:val="0F1115"/>
                <w:sz w:val="28"/>
                <w:szCs w:val="28"/>
                <w:shd w:val="clear" w:color="auto" w:fill="FFFFFF"/>
              </w:rPr>
              <w:t>链条，以马边县为重点，布局干细胞药物研发与试生产、生物源性纳米晶体磁珠等高端生物材料产业化。</w:t>
            </w:r>
          </w:p>
        </w:tc>
      </w:tr>
    </w:tbl>
    <w:p>
      <w:pPr>
        <w:ind w:firstLine="640"/>
        <w:rPr>
          <w:rFonts w:ascii="Times New Roman" w:hAnsi="Times New Roman"/>
        </w:rPr>
      </w:pPr>
    </w:p>
    <w:p>
      <w:pPr>
        <w:pStyle w:val="4"/>
        <w:ind w:firstLine="643"/>
        <w:rPr>
          <w:rFonts w:ascii="Times New Roman" w:hAnsi="Times New Roman"/>
        </w:rPr>
      </w:pPr>
      <w:bookmarkStart w:id="59" w:name="_Toc26167"/>
      <w:r>
        <w:rPr>
          <w:rFonts w:hint="eastAsia" w:ascii="Times New Roman" w:hAnsi="Times New Roman"/>
        </w:rPr>
        <w:t>（四）具身智能</w:t>
      </w:r>
      <w:bookmarkEnd w:id="59"/>
    </w:p>
    <w:p>
      <w:pPr>
        <w:ind w:firstLine="640"/>
        <w:rPr>
          <w:rFonts w:ascii="Times New Roman" w:hAnsi="Times New Roman" w:cs="Times New Roman"/>
        </w:rPr>
      </w:pPr>
      <w:r>
        <w:rPr>
          <w:rFonts w:hint="eastAsia" w:ascii="Times New Roman" w:hAnsi="Times New Roman" w:cs="仿宋_GB2312"/>
          <w:lang w:bidi="ar"/>
        </w:rPr>
        <w:t>按照</w:t>
      </w:r>
      <w:r>
        <w:rPr>
          <w:rFonts w:hint="eastAsia" w:ascii="Times New Roman" w:hAnsi="Times New Roman" w:cs="仿宋_GB2312"/>
          <w:lang w:eastAsia="zh-CN" w:bidi="ar"/>
        </w:rPr>
        <w:t>“</w:t>
      </w:r>
      <w:r>
        <w:rPr>
          <w:rFonts w:hint="eastAsia" w:ascii="Times New Roman" w:hAnsi="Times New Roman" w:cs="仿宋_GB2312"/>
          <w:lang w:bidi="ar"/>
        </w:rPr>
        <w:t>先设备再集成、先机械再具身、先智控再决策</w:t>
      </w:r>
      <w:r>
        <w:rPr>
          <w:rFonts w:hint="eastAsia" w:ascii="Times New Roman" w:hAnsi="Times New Roman" w:cs="仿宋_GB2312"/>
          <w:lang w:eastAsia="zh-CN" w:bidi="ar"/>
        </w:rPr>
        <w:t>”</w:t>
      </w:r>
      <w:r>
        <w:rPr>
          <w:rFonts w:hint="eastAsia" w:ascii="Times New Roman" w:hAnsi="Times New Roman" w:cs="仿宋_GB2312"/>
          <w:lang w:bidi="ar"/>
        </w:rPr>
        <w:t>发展思路，错位深耕具身智能细分新赛道，聚焦关键设备、场景应用、</w:t>
      </w:r>
      <w:r>
        <w:rPr>
          <w:rFonts w:hint="eastAsia" w:ascii="Times New Roman" w:hAnsi="Times New Roman" w:eastAsia="仿宋_GB2312" w:cs="仿宋_GB2312"/>
          <w:kern w:val="2"/>
          <w:sz w:val="32"/>
          <w:szCs w:val="32"/>
          <w:lang w:val="en-US" w:eastAsia="zh-CN" w:bidi="ar"/>
        </w:rPr>
        <w:t>数据集散</w:t>
      </w:r>
      <w:r>
        <w:rPr>
          <w:rFonts w:hint="eastAsia" w:ascii="Times New Roman" w:hAnsi="Times New Roman" w:cs="仿宋_GB2312"/>
          <w:lang w:bidi="ar"/>
        </w:rPr>
        <w:t>三大环节，</w:t>
      </w:r>
      <w:r>
        <w:rPr>
          <w:rFonts w:hint="eastAsia" w:ascii="Times New Roman" w:hAnsi="Times New Roman" w:cs="Times New Roman"/>
          <w:lang w:bidi="ar"/>
        </w:rPr>
        <w:t>攻坚轴承、减速器等部件，拓展文旅、工业、特种、医疗场景应用</w:t>
      </w:r>
      <w:r>
        <w:rPr>
          <w:rFonts w:hint="eastAsia" w:ascii="Times New Roman" w:hAnsi="Times New Roman" w:cs="仿宋_GB2312"/>
          <w:lang w:bidi="ar"/>
        </w:rPr>
        <w:t>，围绕本地化工、核能、文旅等特色优势，打造具身智能数据采集基地</w:t>
      </w:r>
      <w:r>
        <w:rPr>
          <w:rFonts w:hint="eastAsia" w:ascii="Times New Roman" w:hAnsi="Times New Roman" w:cs="Times New Roman"/>
          <w:lang w:bidi="ar"/>
        </w:rPr>
        <w:t>。</w:t>
      </w:r>
      <w:r>
        <w:rPr>
          <w:rFonts w:hint="eastAsia" w:ascii="Times New Roman" w:hAnsi="Times New Roman" w:cs="Times New Roman"/>
          <w:b/>
          <w:bCs/>
          <w:lang w:bidi="ar"/>
        </w:rPr>
        <w:t>力争到</w:t>
      </w:r>
      <w:r>
        <w:rPr>
          <w:rFonts w:ascii="Times New Roman" w:hAnsi="Times New Roman" w:cs="Times New Roman"/>
          <w:b/>
          <w:bCs/>
          <w:lang w:bidi="ar"/>
        </w:rPr>
        <w:t>2030</w:t>
      </w:r>
      <w:r>
        <w:rPr>
          <w:rFonts w:hint="eastAsia" w:ascii="Times New Roman" w:hAnsi="Times New Roman" w:cs="Times New Roman"/>
          <w:b/>
          <w:bCs/>
          <w:lang w:bidi="ar"/>
        </w:rPr>
        <w:t>年，</w:t>
      </w:r>
      <w:r>
        <w:rPr>
          <w:rFonts w:hint="eastAsia" w:ascii="Times New Roman" w:hAnsi="Times New Roman" w:cs="仿宋_GB2312"/>
          <w:lang w:bidi="ar"/>
        </w:rPr>
        <w:t>建成商用服务人形机器人西南地区业务总部、打造具身智能人形机器人数据采集中心基地</w:t>
      </w:r>
      <w:r>
        <w:rPr>
          <w:rFonts w:hint="eastAsia" w:ascii="Times New Roman" w:hAnsi="Times New Roman" w:cs="Times New Roman"/>
          <w:lang w:bidi="ar"/>
        </w:rPr>
        <w:t>，产值突破</w:t>
      </w:r>
      <w:r>
        <w:rPr>
          <w:rFonts w:ascii="Times New Roman" w:hAnsi="Times New Roman" w:cs="Times New Roman"/>
          <w:lang w:bidi="ar"/>
        </w:rPr>
        <w:t>50</w:t>
      </w:r>
      <w:r>
        <w:rPr>
          <w:rFonts w:hint="eastAsia" w:ascii="Times New Roman" w:hAnsi="Times New Roman" w:cs="Times New Roman"/>
          <w:lang w:bidi="ar"/>
        </w:rPr>
        <w:t>亿元。</w:t>
      </w:r>
    </w:p>
    <w:p>
      <w:pPr>
        <w:ind w:firstLine="643"/>
        <w:rPr>
          <w:rFonts w:ascii="Times New Roman" w:hAnsi="Times New Roman"/>
        </w:rPr>
      </w:pPr>
      <w:r>
        <w:rPr>
          <w:rFonts w:hint="eastAsia" w:ascii="Times New Roman" w:hAnsi="Times New Roman" w:cs="仿宋_GB2312"/>
          <w:b/>
          <w:bCs/>
          <w:lang w:bidi="ar"/>
        </w:rPr>
        <w:t>关键材料设备。</w:t>
      </w:r>
      <w:r>
        <w:rPr>
          <w:rFonts w:hint="eastAsia" w:ascii="Times New Roman" w:hAnsi="Times New Roman" w:cs="仿宋_GB2312"/>
          <w:lang w:bidi="ar"/>
        </w:rPr>
        <w:t>依托装备制造、电子信息等产业优势，发展精密轴承、减速器、专用算力芯片封测等配套环节，攻坚具身智能芯片、操作系统、核心零部件等关键技术。</w:t>
      </w:r>
      <w:r>
        <w:rPr>
          <w:rFonts w:hint="eastAsia" w:ascii="Times New Roman" w:hAnsi="Times New Roman" w:cs="仿宋_GB2312"/>
          <w:b/>
          <w:bCs/>
          <w:lang w:bidi="ar"/>
        </w:rPr>
        <w:t>场景应用。</w:t>
      </w:r>
      <w:r>
        <w:rPr>
          <w:rFonts w:hint="eastAsia" w:ascii="Times New Roman" w:hAnsi="Times New Roman" w:cs="仿宋_GB2312"/>
          <w:lang w:bidi="ar"/>
        </w:rPr>
        <w:t>打造商贸文旅、工业制造、安全和化工环境监测、医疗健康等应用场景示范，形成以用促产发展格局。</w:t>
      </w:r>
      <w:r>
        <w:rPr>
          <w:rFonts w:hint="eastAsia" w:ascii="Times New Roman" w:hAnsi="Times New Roman" w:cs="仿宋_GB2312"/>
          <w:b/>
          <w:bCs/>
          <w:lang w:bidi="ar"/>
        </w:rPr>
        <w:t>算力支撑。</w:t>
      </w:r>
      <w:r>
        <w:rPr>
          <w:rFonts w:hint="eastAsia" w:ascii="Times New Roman" w:hAnsi="Times New Roman" w:cs="仿宋_GB2312"/>
          <w:lang w:bidi="ar"/>
        </w:rPr>
        <w:t>依托绿色算力基地，发挥化工、核环境等特种场景全国稀缺优势，建设特种场景</w:t>
      </w:r>
      <w:r>
        <w:rPr>
          <w:rFonts w:hint="eastAsia" w:ascii="Times New Roman" w:hAnsi="Times New Roman" w:eastAsia="仿宋_GB2312" w:cs="仿宋_GB2312"/>
          <w:kern w:val="2"/>
          <w:sz w:val="32"/>
          <w:szCs w:val="32"/>
          <w:lang w:val="en-US" w:eastAsia="zh-CN" w:bidi="ar"/>
        </w:rPr>
        <w:t>数据集散</w:t>
      </w:r>
      <w:r>
        <w:rPr>
          <w:rFonts w:hint="eastAsia" w:ascii="Times New Roman" w:hAnsi="Times New Roman" w:cs="仿宋_GB2312"/>
          <w:lang w:bidi="ar"/>
        </w:rPr>
        <w:t>基地。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160" w:afterAutospacing="0"/>
              <w:ind w:left="0" w:right="0" w:firstLine="0" w:firstLineChars="0"/>
              <w:jc w:val="center"/>
              <w:rPr>
                <w:rFonts w:hint="default" w:ascii="Times New Roman" w:hAnsi="Times New Roman" w:cs="Times New Roman"/>
              </w:rPr>
            </w:pPr>
            <w:r>
              <w:rPr>
                <w:rFonts w:hint="eastAsia" w:ascii="Times New Roman" w:hAnsi="Times New Roman" w:eastAsia="黑体" w:cs="Times New Roman"/>
                <w:sz w:val="28"/>
                <w:szCs w:val="28"/>
                <w:lang w:bidi="ar"/>
              </w:rPr>
              <w:t>专栏3</w:t>
            </w:r>
            <w:r>
              <w:rPr>
                <w:rFonts w:hint="eastAsia" w:ascii="Times New Roman" w:hAnsi="Times New Roman" w:eastAsia="黑体" w:cs="Times New Roman"/>
                <w:sz w:val="28"/>
                <w:szCs w:val="28"/>
                <w:lang w:eastAsia="zh" w:bidi="ar"/>
              </w:rPr>
              <w:t>-</w:t>
            </w:r>
            <w:r>
              <w:rPr>
                <w:rFonts w:hint="eastAsia" w:ascii="Times New Roman" w:hAnsi="Times New Roman" w:eastAsia="黑体" w:cs="Times New Roman"/>
                <w:sz w:val="28"/>
                <w:szCs w:val="28"/>
                <w:lang w:bidi="ar"/>
              </w:rPr>
              <w:t>14 具身智能产业重点发展方向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1.关键材料设备。</w:t>
            </w:r>
            <w:r>
              <w:rPr>
                <w:rFonts w:hint="eastAsia" w:ascii="Times New Roman" w:hAnsi="Times New Roman" w:cs="Times New Roman"/>
                <w:sz w:val="28"/>
                <w:szCs w:val="28"/>
                <w:lang w:bidi="ar"/>
              </w:rPr>
              <w:t>发挥高新区、五通桥区产业优势，重点导入伺服电机、控制器、减速器、传感系统、控制系统等核心部件及主轴、丝杠、导轨、刀具、轴承、光栅等功能部件。</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2.场景应用。</w:t>
            </w:r>
            <w:r>
              <w:rPr>
                <w:rFonts w:hint="eastAsia" w:ascii="Times New Roman" w:hAnsi="Times New Roman" w:cs="Times New Roman"/>
                <w:sz w:val="28"/>
                <w:szCs w:val="28"/>
                <w:lang w:bidi="ar"/>
              </w:rPr>
              <w:t>面向文旅消费、工业制造、特种作业、医疗健康等行业领域，培育建设一批具身智能示范应用场景。</w:t>
            </w:r>
          </w:p>
          <w:p>
            <w:pPr>
              <w:keepNext w:val="0"/>
              <w:keepLines w:val="0"/>
              <w:suppressLineNumbers w:val="0"/>
              <w:spacing w:before="0" w:beforeAutospacing="0" w:after="160" w:afterAutospacing="0"/>
              <w:ind w:left="0" w:right="0" w:firstLine="562"/>
              <w:rPr>
                <w:rFonts w:hint="default" w:ascii="Times New Roman" w:hAnsi="Times New Roman"/>
              </w:rPr>
            </w:pPr>
            <w:r>
              <w:rPr>
                <w:rFonts w:hint="eastAsia" w:ascii="Times New Roman" w:hAnsi="Times New Roman" w:eastAsia="楷体_GB2312" w:cs="Times New Roman"/>
                <w:b/>
                <w:bCs/>
                <w:sz w:val="28"/>
                <w:szCs w:val="28"/>
                <w:lang w:bidi="ar"/>
              </w:rPr>
              <w:t>3.特种场景数据</w:t>
            </w:r>
            <w:r>
              <w:rPr>
                <w:rFonts w:hint="eastAsia" w:ascii="Times New Roman" w:hAnsi="Times New Roman" w:eastAsia="楷体_GB2312" w:cs="Times New Roman"/>
                <w:b/>
                <w:bCs/>
                <w:sz w:val="28"/>
                <w:szCs w:val="28"/>
                <w:lang w:eastAsia="zh" w:bidi="ar"/>
              </w:rPr>
              <w:t>集散</w:t>
            </w:r>
            <w:r>
              <w:rPr>
                <w:rFonts w:hint="eastAsia" w:ascii="Times New Roman" w:hAnsi="Times New Roman" w:eastAsia="楷体_GB2312" w:cs="Times New Roman"/>
                <w:b/>
                <w:bCs/>
                <w:sz w:val="28"/>
                <w:szCs w:val="28"/>
                <w:lang w:bidi="ar"/>
              </w:rPr>
              <w:t>。</w:t>
            </w:r>
            <w:r>
              <w:rPr>
                <w:rFonts w:hint="eastAsia" w:ascii="Times New Roman" w:hAnsi="Times New Roman" w:cs="Times New Roman"/>
                <w:sz w:val="28"/>
                <w:szCs w:val="28"/>
                <w:lang w:bidi="ar"/>
              </w:rPr>
              <w:t>围绕</w:t>
            </w:r>
            <w:r>
              <w:rPr>
                <w:rFonts w:hint="eastAsia" w:ascii="Times New Roman" w:hAnsi="Times New Roman" w:cs="Times New Roman"/>
                <w:sz w:val="28"/>
                <w:szCs w:val="28"/>
                <w:lang w:eastAsia="zh-CN" w:bidi="ar"/>
              </w:rPr>
              <w:t>“</w:t>
            </w:r>
            <w:r>
              <w:rPr>
                <w:rFonts w:hint="eastAsia" w:ascii="Times New Roman" w:hAnsi="Times New Roman" w:cs="Times New Roman"/>
                <w:sz w:val="28"/>
                <w:szCs w:val="28"/>
                <w:lang w:bidi="ar"/>
              </w:rPr>
              <w:t>绿色算力—模型训练—场景数据</w:t>
            </w:r>
            <w:r>
              <w:rPr>
                <w:rFonts w:hint="eastAsia" w:ascii="Times New Roman" w:hAnsi="Times New Roman" w:cs="Times New Roman"/>
                <w:sz w:val="28"/>
                <w:szCs w:val="28"/>
                <w:lang w:eastAsia="zh-CN" w:bidi="ar"/>
              </w:rPr>
              <w:t>”</w:t>
            </w:r>
            <w:r>
              <w:rPr>
                <w:rFonts w:hint="eastAsia" w:ascii="Times New Roman" w:hAnsi="Times New Roman" w:cs="Times New Roman"/>
                <w:sz w:val="28"/>
                <w:szCs w:val="28"/>
                <w:lang w:bidi="ar"/>
              </w:rPr>
              <w:t>链条，依托峨边县绿色算力基地建设具身智能模型训练推理专用算力池，建设文旅、化工、核环境等特种</w:t>
            </w:r>
            <w:r>
              <w:rPr>
                <w:rFonts w:hint="eastAsia" w:ascii="Times New Roman" w:hAnsi="Times New Roman" w:cs="Times New Roman"/>
                <w:b w:val="0"/>
                <w:bCs w:val="0"/>
                <w:sz w:val="28"/>
                <w:szCs w:val="28"/>
                <w:lang w:bidi="ar"/>
              </w:rPr>
              <w:t>场景数据</w:t>
            </w:r>
            <w:r>
              <w:rPr>
                <w:rFonts w:hint="eastAsia" w:ascii="Times New Roman" w:hAnsi="Times New Roman" w:cs="Times New Roman"/>
                <w:b w:val="0"/>
                <w:bCs w:val="0"/>
                <w:sz w:val="28"/>
                <w:szCs w:val="28"/>
                <w:lang w:eastAsia="zh" w:bidi="ar"/>
              </w:rPr>
              <w:t>集散</w:t>
            </w:r>
            <w:r>
              <w:rPr>
                <w:rFonts w:hint="eastAsia" w:ascii="Times New Roman" w:hAnsi="Times New Roman" w:cs="Times New Roman"/>
                <w:sz w:val="28"/>
                <w:szCs w:val="28"/>
                <w:lang w:bidi="ar"/>
              </w:rPr>
              <w:t>基地。</w:t>
            </w:r>
          </w:p>
        </w:tc>
      </w:tr>
    </w:tbl>
    <w:p>
      <w:pPr>
        <w:ind w:firstLine="640"/>
        <w:rPr>
          <w:rFonts w:ascii="Times New Roman" w:hAnsi="Times New Roman"/>
        </w:rPr>
      </w:pPr>
      <w:r>
        <w:rPr>
          <w:rFonts w:hint="eastAsia" w:ascii="Times New Roman" w:hAnsi="Times New Roman"/>
        </w:rPr>
        <w:br w:type="page"/>
      </w:r>
      <w:bookmarkStart w:id="60" w:name="_Toc3030"/>
    </w:p>
    <w:p>
      <w:pPr>
        <w:pStyle w:val="2"/>
        <w:keepNext/>
        <w:spacing w:before="156" w:beforeLines="50" w:after="156" w:afterLines="50"/>
        <w:ind w:firstLine="0" w:firstLineChars="0"/>
        <w:jc w:val="center"/>
        <w:rPr>
          <w:rFonts w:hint="default" w:ascii="Times New Roman" w:hAnsi="Times New Roman" w:eastAsia="仿宋_GB2312" w:cs="仿宋_GB2312"/>
          <w:kern w:val="2"/>
          <w:szCs w:val="32"/>
          <w:lang w:bidi="ar"/>
        </w:rPr>
      </w:pPr>
      <w:bookmarkStart w:id="61" w:name="_Toc17340"/>
      <w:r>
        <w:rPr>
          <w:rFonts w:ascii="Times New Roman" w:hAnsi="Times New Roman" w:cstheme="minorBidi"/>
          <w:bCs w:val="0"/>
          <w:kern w:val="2"/>
          <w:szCs w:val="72"/>
        </w:rPr>
        <w:t>第四章  产业空间布局</w:t>
      </w:r>
      <w:bookmarkEnd w:id="61"/>
    </w:p>
    <w:p>
      <w:pPr>
        <w:ind w:firstLine="640"/>
        <w:rPr>
          <w:rFonts w:ascii="Times New Roman" w:hAnsi="Times New Roman" w:cs="Times New Roman"/>
        </w:rPr>
      </w:pPr>
      <w:r>
        <w:rPr>
          <w:rFonts w:hint="eastAsia" w:ascii="Times New Roman" w:hAnsi="Times New Roman" w:cs="仿宋_GB2312"/>
          <w:lang w:bidi="ar"/>
        </w:rPr>
        <w:t>落实全省</w:t>
      </w:r>
      <w:r>
        <w:rPr>
          <w:rFonts w:hint="eastAsia" w:ascii="Times New Roman" w:hAnsi="Times New Roman" w:cs="仿宋_GB2312"/>
          <w:lang w:eastAsia="zh-CN" w:bidi="ar"/>
        </w:rPr>
        <w:t>“</w:t>
      </w:r>
      <w:r>
        <w:rPr>
          <w:rFonts w:hint="eastAsia" w:ascii="Times New Roman" w:hAnsi="Times New Roman" w:cs="仿宋_GB2312"/>
          <w:lang w:bidi="ar"/>
        </w:rPr>
        <w:t>主要承载地</w:t>
      </w:r>
      <w:r>
        <w:rPr>
          <w:rFonts w:ascii="Times New Roman" w:hAnsi="Times New Roman" w:cs="Times New Roman"/>
          <w:lang w:bidi="ar"/>
        </w:rPr>
        <w:t>+</w:t>
      </w:r>
      <w:r>
        <w:rPr>
          <w:rFonts w:hint="eastAsia" w:ascii="Times New Roman" w:hAnsi="Times New Roman" w:cs="仿宋_GB2312"/>
          <w:lang w:bidi="ar"/>
        </w:rPr>
        <w:t>协同发展地</w:t>
      </w:r>
      <w:r>
        <w:rPr>
          <w:rFonts w:hint="eastAsia" w:ascii="Times New Roman" w:hAnsi="Times New Roman" w:cs="仿宋_GB2312"/>
          <w:lang w:eastAsia="zh-CN" w:bidi="ar"/>
        </w:rPr>
        <w:t>”</w:t>
      </w:r>
      <w:r>
        <w:rPr>
          <w:rFonts w:hint="eastAsia" w:ascii="Times New Roman" w:hAnsi="Times New Roman" w:cs="仿宋_GB2312"/>
          <w:lang w:bidi="ar"/>
        </w:rPr>
        <w:t>联动机制，推动各区县差异化定位、协同发展。优化</w:t>
      </w:r>
      <w:r>
        <w:rPr>
          <w:rFonts w:hint="eastAsia" w:ascii="Times New Roman" w:hAnsi="Times New Roman" w:cs="仿宋_GB2312"/>
          <w:b/>
          <w:bCs/>
          <w:lang w:eastAsia="zh-CN" w:bidi="ar"/>
        </w:rPr>
        <w:t>“</w:t>
      </w:r>
      <w:r>
        <w:rPr>
          <w:rFonts w:hint="eastAsia" w:ascii="Times New Roman" w:hAnsi="Times New Roman" w:cs="仿宋_GB2312"/>
          <w:b/>
          <w:bCs/>
          <w:lang w:bidi="ar"/>
        </w:rPr>
        <w:t>一核一圈一带</w:t>
      </w:r>
      <w:r>
        <w:rPr>
          <w:rFonts w:hint="eastAsia" w:ascii="Times New Roman" w:hAnsi="Times New Roman" w:cs="仿宋_GB2312"/>
          <w:b/>
          <w:bCs/>
          <w:lang w:eastAsia="zh-CN" w:bidi="ar"/>
        </w:rPr>
        <w:t>”</w:t>
      </w:r>
      <w:r>
        <w:rPr>
          <w:rFonts w:hint="eastAsia" w:ascii="Times New Roman" w:hAnsi="Times New Roman" w:cs="仿宋_GB2312"/>
          <w:lang w:bidi="ar"/>
        </w:rPr>
        <w:t>工业空间布局，构建以五通桥—乐山高新区为</w:t>
      </w:r>
      <w:r>
        <w:rPr>
          <w:rFonts w:hint="eastAsia" w:ascii="Times New Roman" w:hAnsi="Times New Roman" w:cs="仿宋_GB2312"/>
          <w:lang w:eastAsia="zh-CN" w:bidi="ar"/>
        </w:rPr>
        <w:t>“</w:t>
      </w:r>
      <w:r>
        <w:rPr>
          <w:rFonts w:hint="eastAsia" w:ascii="Times New Roman" w:hAnsi="Times New Roman" w:cs="仿宋_GB2312"/>
          <w:lang w:bidi="ar"/>
        </w:rPr>
        <w:t>一核</w:t>
      </w:r>
      <w:r>
        <w:rPr>
          <w:rFonts w:hint="eastAsia" w:ascii="Times New Roman" w:hAnsi="Times New Roman" w:cs="仿宋_GB2312"/>
          <w:lang w:eastAsia="zh-CN" w:bidi="ar"/>
        </w:rPr>
        <w:t>”</w:t>
      </w:r>
      <w:r>
        <w:rPr>
          <w:rFonts w:hint="eastAsia" w:ascii="Times New Roman" w:hAnsi="Times New Roman" w:cs="仿宋_GB2312"/>
          <w:lang w:bidi="ar"/>
        </w:rPr>
        <w:t>的制造业核心发展区，强化辐射带动和极核引领作用，推动光伏储能、绿色化工等优势产业建圈强链，打造工业经济</w:t>
      </w:r>
      <w:r>
        <w:rPr>
          <w:rFonts w:hint="eastAsia" w:ascii="Times New Roman" w:hAnsi="Times New Roman" w:cs="仿宋_GB2312"/>
          <w:lang w:eastAsia="zh-CN" w:bidi="ar"/>
        </w:rPr>
        <w:t>“</w:t>
      </w:r>
      <w:r>
        <w:rPr>
          <w:rFonts w:hint="eastAsia" w:ascii="Times New Roman" w:hAnsi="Times New Roman" w:cs="仿宋_GB2312"/>
          <w:lang w:bidi="ar"/>
        </w:rPr>
        <w:t>新引擎</w:t>
      </w:r>
      <w:r>
        <w:rPr>
          <w:rFonts w:hint="eastAsia" w:ascii="Times New Roman" w:hAnsi="Times New Roman" w:cs="仿宋_GB2312"/>
          <w:lang w:eastAsia="zh-CN" w:bidi="ar"/>
        </w:rPr>
        <w:t>”</w:t>
      </w:r>
      <w:r>
        <w:rPr>
          <w:rFonts w:hint="eastAsia" w:ascii="Times New Roman" w:hAnsi="Times New Roman" w:cs="仿宋_GB2312"/>
          <w:lang w:bidi="ar"/>
        </w:rPr>
        <w:t>。壮大犍为、沙湾、峨眉山、夹江、市中区、井研为</w:t>
      </w:r>
      <w:r>
        <w:rPr>
          <w:rFonts w:hint="eastAsia" w:ascii="Times New Roman" w:hAnsi="Times New Roman" w:cs="仿宋_GB2312"/>
          <w:b/>
          <w:bCs/>
          <w:lang w:eastAsia="zh-CN" w:bidi="ar"/>
        </w:rPr>
        <w:t>“</w:t>
      </w:r>
      <w:r>
        <w:rPr>
          <w:rFonts w:hint="eastAsia" w:ascii="Times New Roman" w:hAnsi="Times New Roman" w:cs="仿宋_GB2312"/>
          <w:b/>
          <w:bCs/>
          <w:lang w:bidi="ar"/>
        </w:rPr>
        <w:t>一圈</w:t>
      </w:r>
      <w:r>
        <w:rPr>
          <w:rFonts w:hint="eastAsia" w:ascii="Times New Roman" w:hAnsi="Times New Roman" w:cs="仿宋_GB2312"/>
          <w:b/>
          <w:bCs/>
          <w:lang w:eastAsia="zh-CN" w:bidi="ar"/>
        </w:rPr>
        <w:t>”</w:t>
      </w:r>
      <w:r>
        <w:rPr>
          <w:rFonts w:hint="eastAsia" w:ascii="Times New Roman" w:hAnsi="Times New Roman" w:cs="仿宋_GB2312"/>
          <w:lang w:bidi="ar"/>
        </w:rPr>
        <w:t>的制造业集聚区，大力发展核技术应用、航空航天、绿色建材、食品饮料等优势产业和战略性新兴产业，打造装备制造重要增长极。推</w:t>
      </w:r>
      <w:r>
        <w:rPr>
          <w:rFonts w:hint="eastAsia" w:ascii="Times New Roman" w:hAnsi="Times New Roman" w:cs="仿宋_GB2312"/>
          <w:lang w:eastAsia="zh-CN" w:bidi="ar"/>
        </w:rPr>
        <w:t>动以</w:t>
      </w:r>
      <w:r>
        <w:rPr>
          <w:rFonts w:hint="eastAsia" w:ascii="Times New Roman" w:hAnsi="Times New Roman" w:cs="仿宋_GB2312"/>
          <w:lang w:bidi="ar"/>
        </w:rPr>
        <w:t>金口河、峨边、马边、沐川为</w:t>
      </w:r>
      <w:r>
        <w:rPr>
          <w:rFonts w:hint="eastAsia" w:ascii="Times New Roman" w:hAnsi="Times New Roman" w:cs="仿宋_GB2312"/>
          <w:b/>
          <w:bCs/>
          <w:lang w:eastAsia="zh-CN" w:bidi="ar"/>
        </w:rPr>
        <w:t>“</w:t>
      </w:r>
      <w:r>
        <w:rPr>
          <w:rFonts w:hint="eastAsia" w:ascii="Times New Roman" w:hAnsi="Times New Roman" w:cs="仿宋_GB2312"/>
          <w:b/>
          <w:bCs/>
          <w:lang w:bidi="ar"/>
        </w:rPr>
        <w:t>一带</w:t>
      </w:r>
      <w:r>
        <w:rPr>
          <w:rFonts w:hint="eastAsia" w:ascii="Times New Roman" w:hAnsi="Times New Roman" w:cs="仿宋_GB2312"/>
          <w:b/>
          <w:bCs/>
          <w:lang w:eastAsia="zh-CN" w:bidi="ar"/>
        </w:rPr>
        <w:t>”</w:t>
      </w:r>
      <w:r>
        <w:rPr>
          <w:rFonts w:hint="eastAsia" w:ascii="Times New Roman" w:hAnsi="Times New Roman" w:cs="仿宋_GB2312"/>
          <w:lang w:bidi="ar"/>
        </w:rPr>
        <w:t>的协同联动发展区，因地制宜壮大农产品精深加工、绿色能源、造纸、玄武岩纤维等特色产业，培育经济增长点。</w:t>
      </w:r>
    </w:p>
    <w:p>
      <w:pPr>
        <w:keepNext w:val="0"/>
        <w:keepLines w:val="0"/>
        <w:pageBreakBefore w:val="0"/>
        <w:widowControl w:val="0"/>
        <w:kinsoku/>
        <w:wordWrap/>
        <w:overflowPunct/>
        <w:topLinePunct w:val="0"/>
        <w:autoSpaceDE/>
        <w:autoSpaceDN/>
        <w:bidi w:val="0"/>
        <w:adjustRightInd/>
        <w:snapToGrid/>
        <w:ind w:firstLine="643"/>
        <w:textAlignment w:val="auto"/>
        <w:rPr>
          <w:rFonts w:ascii="Times New Roman" w:hAnsi="Times New Roman" w:cs="Times New Roman"/>
        </w:rPr>
      </w:pPr>
      <w:bookmarkStart w:id="62" w:name="_Toc1372"/>
      <w:r>
        <w:rPr>
          <w:rStyle w:val="27"/>
          <w:rFonts w:hint="eastAsia" w:ascii="Times New Roman" w:hAnsi="Times New Roman" w:cs="楷体_GB2312"/>
        </w:rPr>
        <w:t>（一）</w:t>
      </w:r>
      <w:r>
        <w:rPr>
          <w:rStyle w:val="27"/>
          <w:rFonts w:hint="eastAsia" w:ascii="Times New Roman" w:hAnsi="Times New Roman" w:eastAsia="楷体_GB2312"/>
          <w:lang w:eastAsia="zh-CN"/>
        </w:rPr>
        <w:t>“</w:t>
      </w:r>
      <w:r>
        <w:rPr>
          <w:rStyle w:val="27"/>
          <w:rFonts w:hint="eastAsia" w:ascii="Times New Roman" w:hAnsi="Times New Roman"/>
        </w:rPr>
        <w:t>一核</w:t>
      </w:r>
      <w:r>
        <w:rPr>
          <w:rStyle w:val="27"/>
          <w:rFonts w:hint="eastAsia" w:ascii="Times New Roman" w:hAnsi="Times New Roman" w:eastAsia="楷体_GB2312"/>
          <w:lang w:eastAsia="zh-CN"/>
        </w:rPr>
        <w:t>”</w:t>
      </w:r>
      <w:r>
        <w:rPr>
          <w:rStyle w:val="27"/>
          <w:rFonts w:hint="eastAsia" w:ascii="Times New Roman" w:hAnsi="Times New Roman"/>
        </w:rPr>
        <w:t>核心发展区</w:t>
      </w:r>
      <w:r>
        <w:rPr>
          <w:rFonts w:hint="eastAsia" w:ascii="Times New Roman" w:hAnsi="Times New Roman" w:cs="仿宋_GB2312"/>
          <w:lang w:bidi="ar"/>
        </w:rPr>
        <w:t>：</w:t>
      </w:r>
      <w:bookmarkEnd w:id="62"/>
      <w:r>
        <w:rPr>
          <w:rFonts w:hint="eastAsia" w:ascii="Times New Roman" w:hAnsi="Times New Roman" w:cs="仿宋_GB2312"/>
          <w:b/>
          <w:bCs/>
          <w:lang w:bidi="ar"/>
        </w:rPr>
        <w:t>五通桥区</w:t>
      </w:r>
      <w:r>
        <w:rPr>
          <w:rFonts w:hint="eastAsia" w:ascii="Times New Roman" w:hAnsi="Times New Roman" w:cs="仿宋_GB2312"/>
          <w:lang w:bidi="ar"/>
        </w:rPr>
        <w:t>以光伏储能、绿色化工、稀土新材料为主攻方向，深化与国际龙头化工企业合作，打造中国绿色硅谷核心区和中欧化工合作示范区。</w:t>
      </w:r>
      <w:r>
        <w:rPr>
          <w:rFonts w:hint="eastAsia" w:ascii="Times New Roman" w:hAnsi="Times New Roman" w:cs="仿宋_GB2312"/>
          <w:b/>
          <w:bCs/>
          <w:lang w:bidi="ar"/>
        </w:rPr>
        <w:t>高新区</w:t>
      </w:r>
      <w:r>
        <w:rPr>
          <w:rFonts w:hint="eastAsia" w:ascii="Times New Roman" w:hAnsi="Times New Roman" w:cs="仿宋_GB2312"/>
          <w:lang w:bidi="ar"/>
        </w:rPr>
        <w:t>以光伏储能、电子信息、装备制造、航空航天、具身智能为主攻方向，集聚高端研发机构和创新平台，打造全市科技创新高地和先进制造业核心区。</w:t>
      </w:r>
    </w:p>
    <w:p>
      <w:pPr>
        <w:ind w:firstLine="643"/>
        <w:rPr>
          <w:rFonts w:ascii="Times New Roman" w:hAnsi="Times New Roman" w:cs="Times New Roman"/>
        </w:rPr>
      </w:pPr>
      <w:bookmarkStart w:id="63" w:name="_Toc2400"/>
      <w:r>
        <w:rPr>
          <w:rStyle w:val="27"/>
          <w:rFonts w:hint="eastAsia" w:ascii="Times New Roman" w:hAnsi="Times New Roman" w:cs="楷体_GB2312"/>
        </w:rPr>
        <w:t>（二）</w:t>
      </w:r>
      <w:r>
        <w:rPr>
          <w:rStyle w:val="27"/>
          <w:rFonts w:hint="eastAsia" w:ascii="Times New Roman" w:hAnsi="Times New Roman" w:eastAsia="楷体_GB2312" w:cs="Times New Roman"/>
          <w:lang w:eastAsia="zh-CN"/>
        </w:rPr>
        <w:t>“</w:t>
      </w:r>
      <w:r>
        <w:rPr>
          <w:rStyle w:val="27"/>
          <w:rFonts w:hint="eastAsia" w:ascii="Times New Roman" w:hAnsi="Times New Roman" w:cs="Times New Roman"/>
        </w:rPr>
        <w:t>一圈</w:t>
      </w:r>
      <w:r>
        <w:rPr>
          <w:rStyle w:val="27"/>
          <w:rFonts w:hint="eastAsia" w:ascii="Times New Roman" w:hAnsi="Times New Roman" w:eastAsia="楷体_GB2312" w:cs="Times New Roman"/>
          <w:lang w:eastAsia="zh-CN"/>
        </w:rPr>
        <w:t>”</w:t>
      </w:r>
      <w:r>
        <w:rPr>
          <w:rStyle w:val="27"/>
          <w:rFonts w:hint="eastAsia" w:ascii="Times New Roman" w:hAnsi="Times New Roman" w:cs="Times New Roman"/>
        </w:rPr>
        <w:t>集聚区</w:t>
      </w:r>
      <w:r>
        <w:rPr>
          <w:rFonts w:hint="eastAsia" w:ascii="Times New Roman" w:hAnsi="Times New Roman" w:cs="仿宋_GB2312"/>
          <w:lang w:bidi="ar"/>
        </w:rPr>
        <w:t>：</w:t>
      </w:r>
      <w:bookmarkEnd w:id="63"/>
      <w:r>
        <w:rPr>
          <w:rFonts w:hint="eastAsia" w:ascii="Times New Roman" w:hAnsi="Times New Roman" w:cs="仿宋_GB2312"/>
          <w:b/>
          <w:bCs/>
          <w:lang w:bidi="ar"/>
        </w:rPr>
        <w:t>犍为县</w:t>
      </w:r>
      <w:r>
        <w:rPr>
          <w:rFonts w:hint="eastAsia" w:ascii="Times New Roman" w:hAnsi="Times New Roman" w:cs="仿宋_GB2312"/>
          <w:lang w:bidi="ar"/>
        </w:rPr>
        <w:t>以绿色化工、装备制造、航空航天为主攻方向，依托飞地化工园区集聚发展，打造川南内河绿色船舶与水上工程装备配套基地。</w:t>
      </w:r>
      <w:r>
        <w:rPr>
          <w:rFonts w:hint="eastAsia" w:ascii="Times New Roman" w:hAnsi="Times New Roman" w:cs="仿宋_GB2312"/>
          <w:b/>
          <w:bCs/>
          <w:lang w:bidi="ar"/>
        </w:rPr>
        <w:t>沙湾区</w:t>
      </w:r>
      <w:r>
        <w:rPr>
          <w:rFonts w:hint="eastAsia" w:ascii="Times New Roman" w:hAnsi="Times New Roman" w:cs="仿宋_GB2312"/>
          <w:lang w:bidi="ar"/>
        </w:rPr>
        <w:t>以钒钛钢、不锈钢为重点，以新材料、新能源为切入点，建设成为西部钒钛新材料和不锈钢制品高地。</w:t>
      </w:r>
      <w:r>
        <w:rPr>
          <w:rFonts w:hint="eastAsia" w:ascii="Times New Roman" w:hAnsi="Times New Roman" w:cs="仿宋_GB2312"/>
          <w:b/>
          <w:bCs/>
          <w:lang w:bidi="ar"/>
        </w:rPr>
        <w:t>峨眉山市</w:t>
      </w:r>
      <w:r>
        <w:rPr>
          <w:rFonts w:hint="eastAsia" w:ascii="Times New Roman" w:hAnsi="Times New Roman" w:cs="仿宋_GB2312"/>
          <w:lang w:bidi="ar"/>
        </w:rPr>
        <w:t>以食品饮料、玄武岩纤维为主攻方向，推动高端酒水、精制茶工旅深度融合，打造中国高端威士忌产区、全国高山绿茶黄金产区。</w:t>
      </w:r>
      <w:r>
        <w:rPr>
          <w:rFonts w:hint="eastAsia" w:ascii="Times New Roman" w:hAnsi="Times New Roman" w:cs="仿宋_GB2312"/>
          <w:b/>
          <w:bCs/>
          <w:lang w:bidi="ar"/>
        </w:rPr>
        <w:t>夹江县</w:t>
      </w:r>
      <w:r>
        <w:rPr>
          <w:rFonts w:hint="eastAsia" w:ascii="Times New Roman" w:hAnsi="Times New Roman" w:cs="仿宋_GB2312"/>
          <w:lang w:bidi="ar"/>
        </w:rPr>
        <w:t>以核技术应用、绿色建材、航空航天为主攻方向，依托核技术应用产业园集聚发展，建设全国领先的</w:t>
      </w:r>
      <w:r>
        <w:rPr>
          <w:rFonts w:hint="eastAsia" w:ascii="Times New Roman" w:hAnsi="Times New Roman" w:cs="仿宋_GB2312"/>
          <w:lang w:eastAsia="zh-CN" w:bidi="ar"/>
        </w:rPr>
        <w:t>“</w:t>
      </w:r>
      <w:r>
        <w:rPr>
          <w:rFonts w:hint="eastAsia" w:ascii="Times New Roman" w:hAnsi="Times New Roman" w:cs="仿宋_GB2312"/>
          <w:lang w:bidi="ar"/>
        </w:rPr>
        <w:t>中国堆谷</w:t>
      </w:r>
      <w:r>
        <w:rPr>
          <w:rFonts w:hint="eastAsia" w:ascii="Times New Roman" w:hAnsi="Times New Roman" w:cs="仿宋_GB2312"/>
          <w:lang w:eastAsia="zh-CN" w:bidi="ar"/>
        </w:rPr>
        <w:t>”</w:t>
      </w:r>
      <w:r>
        <w:rPr>
          <w:rFonts w:hint="eastAsia" w:ascii="Times New Roman" w:hAnsi="Times New Roman" w:cs="仿宋_GB2312"/>
          <w:lang w:bidi="ar"/>
        </w:rPr>
        <w:t>核能创新与装备制造高地和西部空天产业融合发展创新高地。</w:t>
      </w:r>
      <w:r>
        <w:rPr>
          <w:rFonts w:hint="eastAsia" w:ascii="Times New Roman" w:hAnsi="Times New Roman" w:cs="仿宋_GB2312"/>
          <w:b/>
          <w:bCs/>
          <w:lang w:bidi="ar"/>
        </w:rPr>
        <w:t>市中区</w:t>
      </w:r>
      <w:r>
        <w:rPr>
          <w:rFonts w:hint="eastAsia" w:ascii="Times New Roman" w:hAnsi="Times New Roman" w:cs="仿宋_GB2312"/>
          <w:lang w:bidi="ar"/>
        </w:rPr>
        <w:t>以食品饮料、装备制造为主攻方向，依托</w:t>
      </w:r>
      <w:r>
        <w:rPr>
          <w:rFonts w:hint="eastAsia" w:ascii="Times New Roman" w:hAnsi="Times New Roman" w:cs="仿宋_GB2312"/>
          <w:lang w:eastAsia="zh-CN" w:bidi="ar"/>
        </w:rPr>
        <w:t>“</w:t>
      </w:r>
      <w:r>
        <w:rPr>
          <w:rFonts w:hint="eastAsia" w:ascii="Times New Roman" w:hAnsi="Times New Roman" w:cs="仿宋_GB2312"/>
          <w:lang w:bidi="ar"/>
        </w:rPr>
        <w:t>乐山味道</w:t>
      </w:r>
      <w:r>
        <w:rPr>
          <w:rFonts w:hint="eastAsia" w:ascii="Times New Roman" w:hAnsi="Times New Roman" w:cs="仿宋_GB2312"/>
          <w:lang w:eastAsia="zh-CN" w:bidi="ar"/>
        </w:rPr>
        <w:t>”</w:t>
      </w:r>
      <w:r>
        <w:rPr>
          <w:rFonts w:hint="eastAsia" w:ascii="Times New Roman" w:hAnsi="Times New Roman" w:cs="仿宋_GB2312"/>
          <w:lang w:bidi="ar"/>
        </w:rPr>
        <w:t>食品饮料产业园集聚发展，推动传统美食标准化、工业化生产，打造全省重要的美食产业集聚区和工旅融合示范区。</w:t>
      </w:r>
      <w:r>
        <w:rPr>
          <w:rFonts w:hint="eastAsia" w:ascii="Times New Roman" w:hAnsi="Times New Roman" w:cs="仿宋_GB2312"/>
          <w:b/>
          <w:bCs/>
          <w:lang w:bidi="ar"/>
        </w:rPr>
        <w:t>井研县</w:t>
      </w:r>
      <w:r>
        <w:rPr>
          <w:rFonts w:hint="eastAsia" w:ascii="Times New Roman" w:hAnsi="Times New Roman" w:cs="仿宋_GB2312"/>
          <w:lang w:bidi="ar"/>
        </w:rPr>
        <w:t>以装备制造、电子信息、绿色建材为主攻方向，推动现代纺织、农机装备全链条发展，打造中国工装面料名城和全省丘陵山区智能农机研发生产基地。</w:t>
      </w:r>
    </w:p>
    <w:p>
      <w:pPr>
        <w:ind w:firstLine="643"/>
        <w:rPr>
          <w:rFonts w:ascii="Times New Roman" w:hAnsi="Times New Roman"/>
        </w:rPr>
        <w:sectPr>
          <w:footerReference r:id="rId12" w:type="default"/>
          <w:pgSz w:w="11906" w:h="16838"/>
          <w:pgMar w:top="1440" w:right="1800" w:bottom="1440" w:left="1800" w:header="851" w:footer="992" w:gutter="0"/>
          <w:pgNumType w:start="1"/>
          <w:cols w:space="425" w:num="1"/>
          <w:docGrid w:type="lines" w:linePitch="312" w:charSpace="0"/>
        </w:sectPr>
      </w:pPr>
      <w:bookmarkStart w:id="64" w:name="_Toc23644"/>
      <w:r>
        <w:rPr>
          <w:rStyle w:val="27"/>
          <w:rFonts w:hint="eastAsia" w:ascii="Times New Roman" w:hAnsi="Times New Roman" w:cs="楷体_GB2312"/>
        </w:rPr>
        <w:t>（三）</w:t>
      </w:r>
      <w:r>
        <w:rPr>
          <w:rStyle w:val="27"/>
          <w:rFonts w:hint="eastAsia" w:ascii="Times New Roman" w:hAnsi="Times New Roman" w:eastAsia="楷体_GB2312" w:cs="Times New Roman"/>
          <w:lang w:eastAsia="zh-CN"/>
        </w:rPr>
        <w:t>“</w:t>
      </w:r>
      <w:r>
        <w:rPr>
          <w:rStyle w:val="27"/>
          <w:rFonts w:hint="eastAsia" w:ascii="Times New Roman" w:hAnsi="Times New Roman" w:cs="Times New Roman"/>
        </w:rPr>
        <w:t>一带</w:t>
      </w:r>
      <w:r>
        <w:rPr>
          <w:rStyle w:val="27"/>
          <w:rFonts w:hint="eastAsia" w:ascii="Times New Roman" w:hAnsi="Times New Roman" w:eastAsia="楷体_GB2312" w:cs="Times New Roman"/>
          <w:lang w:eastAsia="zh-CN"/>
        </w:rPr>
        <w:t>”</w:t>
      </w:r>
      <w:r>
        <w:rPr>
          <w:rStyle w:val="27"/>
          <w:rFonts w:hint="eastAsia" w:ascii="Times New Roman" w:hAnsi="Times New Roman" w:cs="Times New Roman"/>
        </w:rPr>
        <w:t>协同联动发展区</w:t>
      </w:r>
      <w:r>
        <w:rPr>
          <w:rFonts w:hint="eastAsia" w:ascii="Times New Roman" w:hAnsi="Times New Roman" w:cs="仿宋_GB2312"/>
          <w:lang w:bidi="ar"/>
        </w:rPr>
        <w:t>：</w:t>
      </w:r>
      <w:bookmarkEnd w:id="64"/>
      <w:r>
        <w:rPr>
          <w:rFonts w:hint="eastAsia" w:ascii="Times New Roman" w:hAnsi="Times New Roman" w:cs="仿宋_GB2312"/>
          <w:b/>
          <w:bCs/>
          <w:lang w:bidi="ar"/>
        </w:rPr>
        <w:t>金口河区</w:t>
      </w:r>
      <w:r>
        <w:rPr>
          <w:rFonts w:hint="eastAsia" w:ascii="Times New Roman" w:hAnsi="Times New Roman" w:cs="仿宋_GB2312"/>
          <w:lang w:bidi="ar"/>
        </w:rPr>
        <w:t>以绿色化工、绿色能源为主攻方向，发挥山区生态和资源优势，打造磷矿资源保供基地。</w:t>
      </w:r>
      <w:r>
        <w:rPr>
          <w:rFonts w:hint="eastAsia" w:ascii="Times New Roman" w:hAnsi="Times New Roman" w:cs="仿宋_GB2312"/>
          <w:b/>
          <w:bCs/>
          <w:lang w:bidi="ar"/>
        </w:rPr>
        <w:t>峨边县</w:t>
      </w:r>
      <w:r>
        <w:rPr>
          <w:rFonts w:hint="eastAsia" w:ascii="Times New Roman" w:hAnsi="Times New Roman" w:cs="仿宋_GB2312"/>
          <w:lang w:bidi="ar"/>
        </w:rPr>
        <w:t>以绿色化工、稀土新材料、新型建材为主攻方向，推动磷矿、玄武岩等资源就地转化，拓宽稀土产业链，打造中国西部稀土产业基地和新材料产业配套区。</w:t>
      </w:r>
      <w:r>
        <w:rPr>
          <w:rFonts w:hint="eastAsia" w:ascii="Times New Roman" w:hAnsi="Times New Roman" w:cs="仿宋_GB2312"/>
          <w:b/>
          <w:bCs/>
          <w:lang w:bidi="ar"/>
        </w:rPr>
        <w:t>马边县</w:t>
      </w:r>
      <w:r>
        <w:rPr>
          <w:rFonts w:hint="eastAsia" w:ascii="Times New Roman" w:hAnsi="Times New Roman" w:cs="仿宋_GB2312"/>
          <w:lang w:bidi="ar"/>
        </w:rPr>
        <w:t>以食品饮料、绿色化工为主攻方向，发挥生态资源优势，建设出口茶精制加工基地。</w:t>
      </w:r>
      <w:r>
        <w:rPr>
          <w:rFonts w:hint="eastAsia" w:ascii="Times New Roman" w:hAnsi="Times New Roman" w:cs="仿宋_GB2312"/>
          <w:b/>
          <w:bCs/>
          <w:lang w:bidi="ar"/>
        </w:rPr>
        <w:t>沐川</w:t>
      </w:r>
      <w:r>
        <w:rPr>
          <w:rFonts w:hint="eastAsia" w:ascii="Times New Roman" w:hAnsi="Times New Roman" w:cs="仿宋_GB2312"/>
          <w:lang w:bidi="ar"/>
        </w:rPr>
        <w:t>县重点发展农产品加工业、造纸和纸制品加工业，创新发展清洁能源和新材料产业。依托竹资源优势推动竹浆纸一体化发展，打造全国最大竹浆纸生产基地和生态农产品加工示范区。</w:t>
      </w:r>
      <w:r>
        <w:rPr>
          <w:rFonts w:ascii="Times New Roman" w:hAnsi="Times New Roman"/>
        </w:rPr>
        <mc:AlternateContent>
          <mc:Choice Requires="wpg">
            <w:drawing>
              <wp:anchor distT="0" distB="0" distL="114300" distR="114300" simplePos="0" relativeHeight="251661312" behindDoc="0" locked="0" layoutInCell="1" allowOverlap="1">
                <wp:simplePos x="0" y="0"/>
                <wp:positionH relativeFrom="column">
                  <wp:posOffset>1155700</wp:posOffset>
                </wp:positionH>
                <wp:positionV relativeFrom="paragraph">
                  <wp:posOffset>5179695</wp:posOffset>
                </wp:positionV>
                <wp:extent cx="6852285" cy="467360"/>
                <wp:effectExtent l="0" t="0" r="0" b="0"/>
                <wp:wrapNone/>
                <wp:docPr id="26" name="组合 18"/>
                <wp:cNvGraphicFramePr/>
                <a:graphic xmlns:a="http://schemas.openxmlformats.org/drawingml/2006/main">
                  <a:graphicData uri="http://schemas.microsoft.com/office/word/2010/wordprocessingGroup">
                    <wpg:wgp>
                      <wpg:cNvGrpSpPr/>
                      <wpg:grpSpPr>
                        <a:xfrm>
                          <a:off x="0" y="0"/>
                          <a:ext cx="6852357" cy="467360"/>
                          <a:chOff x="1597149" y="6405333"/>
                          <a:chExt cx="6852357" cy="467360"/>
                        </a:xfrm>
                      </wpg:grpSpPr>
                      <wps:wsp>
                        <wps:cNvPr id="28" name="椭圆 8"/>
                        <wps:cNvSpPr/>
                        <wps:spPr>
                          <a:xfrm>
                            <a:off x="1597149" y="6440332"/>
                            <a:ext cx="216024" cy="206999"/>
                          </a:xfrm>
                          <a:prstGeom prst="ellipse">
                            <a:avLst/>
                          </a:prstGeom>
                          <a:solidFill>
                            <a:srgbClr val="C00000">
                              <a:alpha val="33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 name="文本框 9"/>
                        <wps:cNvSpPr txBox="true"/>
                        <wps:spPr>
                          <a:xfrm>
                            <a:off x="1705166" y="6405333"/>
                            <a:ext cx="2176168" cy="467360"/>
                          </a:xfrm>
                          <a:prstGeom prst="rect">
                            <a:avLst/>
                          </a:prstGeom>
                          <a:noFill/>
                        </wps:spPr>
                        <wps:txbx>
                          <w:txbxContent>
                            <w:p>
                              <w:pPr>
                                <w:pStyle w:val="18"/>
                                <w:rPr>
                                  <w:rFonts w:hint="eastAsia"/>
                                </w:rPr>
                              </w:pP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一核</w:t>
                              </w: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：制造业核心发展区</w:t>
                              </w:r>
                            </w:p>
                          </w:txbxContent>
                        </wps:txbx>
                        <wps:bodyPr wrap="square" rtlCol="0">
                          <a:spAutoFit/>
                        </wps:bodyPr>
                      </wps:wsp>
                      <wps:wsp>
                        <wps:cNvPr id="32" name="椭圆 12"/>
                        <wps:cNvSpPr/>
                        <wps:spPr>
                          <a:xfrm>
                            <a:off x="3989362" y="6440332"/>
                            <a:ext cx="216024" cy="206999"/>
                          </a:xfrm>
                          <a:prstGeom prst="ellipse">
                            <a:avLst/>
                          </a:prstGeom>
                          <a:solidFill>
                            <a:srgbClr val="00B0F0">
                              <a:alpha val="33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 name="文本框 13"/>
                        <wps:cNvSpPr txBox="true"/>
                        <wps:spPr>
                          <a:xfrm>
                            <a:off x="4097254" y="6405333"/>
                            <a:ext cx="2176168" cy="467360"/>
                          </a:xfrm>
                          <a:prstGeom prst="rect">
                            <a:avLst/>
                          </a:prstGeom>
                          <a:noFill/>
                        </wps:spPr>
                        <wps:txbx>
                          <w:txbxContent>
                            <w:p>
                              <w:pPr>
                                <w:pStyle w:val="18"/>
                                <w:rPr>
                                  <w:rFonts w:hint="eastAsia"/>
                                </w:rPr>
                              </w:pP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一圈</w:t>
                              </w: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：制造业集聚区</w:t>
                              </w:r>
                            </w:p>
                          </w:txbxContent>
                        </wps:txbx>
                        <wps:bodyPr wrap="square" rtlCol="0">
                          <a:spAutoFit/>
                        </wps:bodyPr>
                      </wps:wsp>
                      <wps:wsp>
                        <wps:cNvPr id="15" name="椭圆 14"/>
                        <wps:cNvSpPr/>
                        <wps:spPr>
                          <a:xfrm>
                            <a:off x="6165551" y="6440332"/>
                            <a:ext cx="216024" cy="206999"/>
                          </a:xfrm>
                          <a:prstGeom prst="ellipse">
                            <a:avLst/>
                          </a:prstGeom>
                          <a:solidFill>
                            <a:srgbClr val="FFC000">
                              <a:alpha val="33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 name="文本框 17"/>
                        <wps:cNvSpPr txBox="true"/>
                        <wps:spPr>
                          <a:xfrm>
                            <a:off x="6273338" y="6405333"/>
                            <a:ext cx="2176168" cy="467360"/>
                          </a:xfrm>
                          <a:prstGeom prst="rect">
                            <a:avLst/>
                          </a:prstGeom>
                          <a:noFill/>
                        </wps:spPr>
                        <wps:txbx>
                          <w:txbxContent>
                            <w:p>
                              <w:pPr>
                                <w:pStyle w:val="18"/>
                                <w:rPr>
                                  <w:rFonts w:hint="eastAsia"/>
                                </w:rPr>
                              </w:pP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一带</w:t>
                              </w: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：协同联动发展区</w:t>
                              </w:r>
                            </w:p>
                          </w:txbxContent>
                        </wps:txbx>
                        <wps:bodyPr wrap="square" rtlCol="0">
                          <a:spAutoFit/>
                        </wps:bodyPr>
                      </wps:wsp>
                    </wpg:wgp>
                  </a:graphicData>
                </a:graphic>
              </wp:anchor>
            </w:drawing>
          </mc:Choice>
          <mc:Fallback>
            <w:pict>
              <v:group id="组合 18" o:spid="_x0000_s1026" o:spt="203" style="position:absolute;left:0pt;margin-left:91pt;margin-top:407.85pt;height:36.8pt;width:539.55pt;z-index:251661312;mso-width-relative:page;mso-height-relative:page;" coordorigin="1597149,6405333" coordsize="6852357,467360" o:gfxdata="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WAAAAZHJzL1BLAQIUABQAAAAIAIdO4kDY68f02wAAAAwBAAAPAAAAAAAA&#10;AAEAIAAAADgAAABkcnMvZG93bnJldi54bWxQSwECFAAUAAAACACHTuJAK8Ywck8DAADGDQAADgAA&#10;AAAAAAABACAAAABAAQAAZHJzL2Uyb0RvYy54bWxQSwUGAAAAAAYABgBZAQAAAQcAAAAA&#10;">
                <o:lock v:ext="edit" aspectratio="f"/>
                <v:shape id="椭圆 8" o:spid="_x0000_s1026" o:spt="3" type="#_x0000_t3" style="position:absolute;left:1597149;top:6440332;height:206999;width:216024;v-text-anchor:middle;" fillcolor="#C00000" filled="t" stroked="f" coordsize="21600,21600" o:gfxdata="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35B1hLoAAADbAAAADwAAAAAAAAABACAAAAA4AAAAZHJzL2Rvd25yZXYueG1s&#10;UEsBAhQAFAAAAAgAh07iQDMvBZ47AAAAOQAAABAAAAAAAAAAAQAgAAAAHwEAAGRycy9zaGFwZXht&#10;bC54bWxQSwUGAAAAAAYABgBbAQAAyQMAAAAA&#10;">
                  <v:fill on="t" opacity="21626f" focussize="0,0"/>
                  <v:stroke on="f" weight="1pt" miterlimit="8" joinstyle="miter"/>
                  <v:imagedata o:title=""/>
                  <o:lock v:ext="edit" aspectratio="f"/>
                </v:shape>
                <v:shape id="文本框 9" o:spid="_x0000_s1026" o:spt="202" type="#_x0000_t202" style="position:absolute;left:1705166;top:6405333;height:467360;width:2176168;" filled="f" stroked="f" coordsize="21600,21600" o:gfxdata="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WwNDe7AAAA2wAAAA8AAAAAAAAAAQAgAAAAOAAAAGRycy9kb3ducmV2Lnht&#10;bFBLAQIUABQAAAAIAIdO4kAzLwWeOwAAADkAAAAQAAAAAAAAAAEAIAAAACABAABkcnMvc2hhcGV4&#10;bWwueG1sUEsFBgAAAAAGAAYAWwEAAMoDAAAAAA==&#10;">
                  <v:fill on="f" focussize="0,0"/>
                  <v:stroke on="f"/>
                  <v:imagedata o:title=""/>
                  <o:lock v:ext="edit" aspectratio="f"/>
                  <v:textbox style="mso-fit-shape-to-text:t;">
                    <w:txbxContent>
                      <w:p>
                        <w:pPr>
                          <w:pStyle w:val="18"/>
                          <w:rPr>
                            <w:rFonts w:hint="eastAsia"/>
                          </w:rPr>
                        </w:pP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一核</w:t>
                        </w: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：制造业核心发展区</w:t>
                        </w:r>
                      </w:p>
                    </w:txbxContent>
                  </v:textbox>
                </v:shape>
                <v:shape id="椭圆 12" o:spid="_x0000_s1026" o:spt="3" type="#_x0000_t3" style="position:absolute;left:3989362;top:6440332;height:206999;width:216024;v-text-anchor:middle;" fillcolor="#00B0F0" filled="t" stroked="f" coordsize="21600,21600" o:gfxdata="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AQFedvwAAANsAAAAPAAAAAAAAAAEAIAAAADgAAABkcnMvZG93bnJl&#10;di54bWxQSwECFAAUAAAACACHTuJAMy8FnjsAAAA5AAAAEAAAAAAAAAABACAAAAAkAQAAZHJzL3No&#10;YXBleG1sLnhtbFBLBQYAAAAABgAGAFsBAADOAwAAAAA=&#10;">
                  <v:fill on="t" opacity="21626f" focussize="0,0"/>
                  <v:stroke on="f" weight="1pt" miterlimit="8" joinstyle="miter"/>
                  <v:imagedata o:title=""/>
                  <o:lock v:ext="edit" aspectratio="f"/>
                </v:shape>
                <v:shape id="文本框 13" o:spid="_x0000_s1026" o:spt="202" type="#_x0000_t202" style="position:absolute;left:4097254;top:6405333;height:467360;width:2176168;" filled="f" stroked="f" coordsize="21600,21600" o:gfxdata="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&#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qizI0uQAAANsAAAAPAAAAAAAAAAEAIAAAADgAAABkcnMvZG93bnJldi54bWxQ&#10;SwECFAAUAAAACACHTuJAMy8FnjsAAAA5AAAAEAAAAAAAAAABACAAAAAeAQAAZHJzL3NoYXBleG1s&#10;LnhtbFBLBQYAAAAABgAGAFsBAADIAwAAAAA=&#10;">
                  <v:fill on="f" focussize="0,0"/>
                  <v:stroke on="f"/>
                  <v:imagedata o:title=""/>
                  <o:lock v:ext="edit" aspectratio="f"/>
                  <v:textbox style="mso-fit-shape-to-text:t;">
                    <w:txbxContent>
                      <w:p>
                        <w:pPr>
                          <w:pStyle w:val="18"/>
                          <w:rPr>
                            <w:rFonts w:hint="eastAsia"/>
                          </w:rPr>
                        </w:pP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一圈</w:t>
                        </w: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：制造业集聚区</w:t>
                        </w:r>
                      </w:p>
                    </w:txbxContent>
                  </v:textbox>
                </v:shape>
                <v:shape id="椭圆 14" o:spid="_x0000_s1026" o:spt="3" type="#_x0000_t3" style="position:absolute;left:6165551;top:6440332;height:206999;width:216024;v-text-anchor:middle;" fillcolor="#FFC000" filled="t" stroked="f" coordsize="21600,21600" o:gfxdata="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4J9w7vAAAANsAAAAPAAAAAAAAAAEAIAAAADgAAABkcnMvZG93bnJldi54&#10;bWxQSwECFAAUAAAACACHTuJAMy8FnjsAAAA5AAAAEAAAAAAAAAABACAAAAAhAQAAZHJzL3NoYXBl&#10;eG1sLnhtbFBLBQYAAAAABgAGAFsBAADLAwAAAAA=&#10;">
                  <v:fill on="t" opacity="21626f" focussize="0,0"/>
                  <v:stroke on="f" weight="1pt" miterlimit="8" joinstyle="miter"/>
                  <v:imagedata o:title=""/>
                  <o:lock v:ext="edit" aspectratio="f"/>
                </v:shape>
                <v:shape id="文本框 17" o:spid="_x0000_s1026" o:spt="202" type="#_x0000_t202" style="position:absolute;left:6273338;top:6405333;height:467360;width:2176168;" filled="f" stroked="f" coordsize="21600,21600" o:gfxdata="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vGODG7AAAA2wAAAA8AAAAAAAAAAQAgAAAAOAAAAGRycy9kb3ducmV2Lnht&#10;bFBLAQIUABQAAAAIAIdO4kAzLwWeOwAAADkAAAAQAAAAAAAAAAEAIAAAACABAABkcnMvc2hhcGV4&#10;bWwueG1sUEsFBgAAAAAGAAYAWwEAAMoDAAAAAA==&#10;">
                  <v:fill on="f" focussize="0,0"/>
                  <v:stroke on="f"/>
                  <v:imagedata o:title=""/>
                  <o:lock v:ext="edit" aspectratio="f"/>
                  <v:textbox style="mso-fit-shape-to-text:t;">
                    <w:txbxContent>
                      <w:p>
                        <w:pPr>
                          <w:pStyle w:val="18"/>
                          <w:rPr>
                            <w:rFonts w:hint="eastAsia"/>
                          </w:rPr>
                        </w:pP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一带</w:t>
                        </w:r>
                        <w:r>
                          <w:rPr>
                            <w:rFonts w:hint="eastAsia" w:ascii="仿宋_GB2312" w:hAnsi="仿宋_GB2312" w:eastAsia="仿宋_GB2312"/>
                            <w:color w:val="000000" w:themeColor="text1"/>
                            <w:kern w:val="24"/>
                            <w:lang w:eastAsia="zh-CN"/>
                            <w14:textFill>
                              <w14:solidFill>
                                <w14:schemeClr w14:val="tx1"/>
                              </w14:solidFill>
                            </w14:textFill>
                          </w:rPr>
                          <w:t>”</w:t>
                        </w:r>
                        <w:r>
                          <w:rPr>
                            <w:rFonts w:ascii="黑体" w:eastAsia="黑体" w:hAnsiTheme="minorBidi"/>
                            <w:color w:val="000000" w:themeColor="text1"/>
                            <w:kern w:val="24"/>
                            <w14:textFill>
                              <w14:solidFill>
                                <w14:schemeClr w14:val="tx1"/>
                              </w14:solidFill>
                            </w14:textFill>
                          </w:rPr>
                          <w:t>：协同联动发展区</w:t>
                        </w:r>
                      </w:p>
                    </w:txbxContent>
                  </v:textbox>
                </v:shape>
              </v:group>
            </w:pict>
          </mc:Fallback>
        </mc:AlternateContent>
      </w:r>
    </w:p>
    <w:p>
      <w:pPr>
        <w:pStyle w:val="16"/>
        <w:ind w:left="1280" w:hanging="640"/>
        <w:rPr>
          <w:rFonts w:ascii="Times New Roman" w:hAnsi="Times New Roman"/>
        </w:rPr>
      </w:pPr>
    </w:p>
    <w:p>
      <w:pPr>
        <w:spacing w:line="240" w:lineRule="auto"/>
        <w:ind w:firstLine="640"/>
        <w:jc w:val="center"/>
        <w:rPr>
          <w:rFonts w:hint="eastAsia" w:ascii="Times New Roman" w:hAnsi="Times New Roman" w:eastAsia="仿宋_GB2312"/>
          <w:lang w:eastAsia="zh"/>
        </w:rPr>
      </w:pPr>
      <w:r>
        <w:rPr>
          <w:rFonts w:hint="eastAsia" w:ascii="Times New Roman" w:hAnsi="Times New Roman" w:eastAsia="仿宋_GB2312"/>
          <w:lang w:eastAsia="zh"/>
        </w:rPr>
        <w:drawing>
          <wp:inline distT="0" distB="0" distL="114300" distR="114300">
            <wp:extent cx="6697980" cy="4322445"/>
            <wp:effectExtent l="0" t="0" r="7620" b="0"/>
            <wp:docPr id="39" name="图片 3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true"/>
                    </pic:cNvPicPr>
                  </pic:nvPicPr>
                  <pic:blipFill>
                    <a:blip r:embed="rId14"/>
                    <a:stretch>
                      <a:fillRect/>
                    </a:stretch>
                  </pic:blipFill>
                  <pic:spPr>
                    <a:xfrm>
                      <a:off x="0" y="0"/>
                      <a:ext cx="6697980" cy="4322445"/>
                    </a:xfrm>
                    <a:prstGeom prst="rect">
                      <a:avLst/>
                    </a:prstGeom>
                  </pic:spPr>
                </pic:pic>
              </a:graphicData>
            </a:graphic>
          </wp:inline>
        </w:drawing>
      </w:r>
    </w:p>
    <w:p>
      <w:pPr>
        <w:ind w:firstLine="0" w:firstLineChars="0"/>
        <w:jc w:val="center"/>
        <w:rPr>
          <w:rFonts w:ascii="Times New Roman" w:hAnsi="Times New Roman" w:eastAsia="黑体" w:cs="Times New Roman"/>
          <w:b/>
          <w:bCs/>
          <w:color w:val="000000"/>
          <w:lang w:bidi="ar"/>
        </w:rPr>
      </w:pPr>
      <w:r>
        <w:rPr>
          <w:rFonts w:hint="eastAsia" w:ascii="Times New Roman" w:hAnsi="Times New Roman" w:eastAsia="黑体" w:cs="Times New Roman"/>
          <w:bCs/>
          <w:kern w:val="0"/>
          <w:sz w:val="28"/>
          <w:szCs w:val="28"/>
          <w:lang w:bidi="ar"/>
        </w:rPr>
        <w:t>图4</w:t>
      </w:r>
      <w:r>
        <w:rPr>
          <w:rFonts w:ascii="Times New Roman" w:hAnsi="Times New Roman" w:eastAsia="黑体" w:cs="Times New Roman"/>
          <w:bCs/>
          <w:kern w:val="0"/>
          <w:sz w:val="28"/>
          <w:szCs w:val="28"/>
          <w:lang w:bidi="ar"/>
        </w:rPr>
        <w:t xml:space="preserve">-1 </w:t>
      </w:r>
      <w:r>
        <w:rPr>
          <w:rFonts w:hint="eastAsia" w:ascii="Times New Roman" w:hAnsi="Times New Roman" w:eastAsia="黑体" w:cs="Times New Roman"/>
          <w:bCs/>
          <w:kern w:val="0"/>
          <w:sz w:val="28"/>
          <w:szCs w:val="28"/>
          <w:lang w:bidi="ar"/>
        </w:rPr>
        <w:t>产业空间布局</w:t>
      </w:r>
    </w:p>
    <w:p>
      <w:pPr>
        <w:pStyle w:val="16"/>
        <w:ind w:left="0" w:leftChars="0" w:firstLine="0" w:firstLineChars="0"/>
        <w:rPr>
          <w:rFonts w:ascii="Times New Roman" w:hAnsi="Times New Roman"/>
        </w:rPr>
        <w:sectPr>
          <w:pgSz w:w="16838" w:h="11906" w:orient="landscape"/>
          <w:pgMar w:top="1800" w:right="1440" w:bottom="1800" w:left="1440" w:header="851" w:footer="992" w:gutter="0"/>
          <w:cols w:space="425" w:num="1"/>
          <w:docGrid w:type="lines" w:linePitch="312" w:charSpace="0"/>
        </w:sectPr>
      </w:pPr>
    </w:p>
    <w:p>
      <w:pPr>
        <w:pStyle w:val="2"/>
        <w:keepNext/>
        <w:spacing w:before="156" w:beforeLines="50" w:after="156" w:afterLines="50"/>
        <w:ind w:firstLine="0" w:firstLineChars="0"/>
        <w:jc w:val="center"/>
        <w:rPr>
          <w:rFonts w:hint="default" w:ascii="Times New Roman" w:hAnsi="Times New Roman" w:cs="宋体"/>
          <w:szCs w:val="32"/>
        </w:rPr>
      </w:pPr>
      <w:bookmarkStart w:id="65" w:name="_Toc22847"/>
      <w:r>
        <w:rPr>
          <w:rFonts w:ascii="Times New Roman" w:hAnsi="Times New Roman" w:cstheme="minorBidi"/>
          <w:bCs w:val="0"/>
          <w:kern w:val="2"/>
          <w:szCs w:val="72"/>
        </w:rPr>
        <w:t>第</w:t>
      </w:r>
      <w:bookmarkEnd w:id="60"/>
      <w:r>
        <w:rPr>
          <w:rFonts w:ascii="Times New Roman" w:hAnsi="Times New Roman" w:cstheme="minorBidi"/>
          <w:bCs w:val="0"/>
          <w:kern w:val="2"/>
          <w:szCs w:val="72"/>
        </w:rPr>
        <w:t>五章  主要任务</w:t>
      </w:r>
      <w:bookmarkEnd w:id="65"/>
    </w:p>
    <w:p>
      <w:pPr>
        <w:pStyle w:val="3"/>
        <w:ind w:firstLine="640"/>
        <w:rPr>
          <w:rFonts w:ascii="Times New Roman" w:hAnsi="Times New Roman"/>
        </w:rPr>
      </w:pPr>
      <w:bookmarkStart w:id="66" w:name="_Toc30865"/>
      <w:bookmarkStart w:id="67" w:name="_Toc2112"/>
      <w:r>
        <w:rPr>
          <w:rFonts w:hint="eastAsia" w:ascii="Times New Roman" w:hAnsi="Times New Roman"/>
        </w:rPr>
        <w:t>第一节 实施</w:t>
      </w:r>
      <w:bookmarkEnd w:id="66"/>
      <w:r>
        <w:rPr>
          <w:rFonts w:hint="eastAsia" w:ascii="Times New Roman" w:hAnsi="Times New Roman"/>
        </w:rPr>
        <w:t>产业链建圈强链行动</w:t>
      </w:r>
      <w:bookmarkEnd w:id="67"/>
    </w:p>
    <w:p>
      <w:pPr>
        <w:ind w:firstLine="640"/>
        <w:rPr>
          <w:rFonts w:ascii="Times New Roman" w:hAnsi="Times New Roman" w:cs="Times New Roman"/>
        </w:rPr>
      </w:pPr>
      <w:r>
        <w:rPr>
          <w:rFonts w:hint="eastAsia" w:ascii="Times New Roman" w:hAnsi="Times New Roman" w:cs="仿宋_GB2312"/>
          <w:lang w:bidi="ar"/>
        </w:rPr>
        <w:t>聚焦打通产业链堵点、优化产业生态，整合资源强化保障，推动产业上下游、左右岸协同配套，推进</w:t>
      </w:r>
      <w:r>
        <w:rPr>
          <w:rFonts w:hint="eastAsia" w:ascii="Times New Roman" w:hAnsi="Times New Roman" w:cs="仿宋_GB2312"/>
          <w:lang w:eastAsia="zh-CN" w:bidi="ar"/>
        </w:rPr>
        <w:t>“</w:t>
      </w:r>
      <w:r>
        <w:rPr>
          <w:rFonts w:hint="eastAsia" w:ascii="Times New Roman" w:hAnsi="Times New Roman" w:cs="仿宋_GB2312"/>
          <w:lang w:bidi="ar"/>
        </w:rPr>
        <w:t>主要承载地</w:t>
      </w:r>
      <w:r>
        <w:rPr>
          <w:rFonts w:ascii="Times New Roman" w:hAnsi="Times New Roman" w:cs="Times New Roman"/>
          <w:lang w:bidi="ar"/>
        </w:rPr>
        <w:t>+</w:t>
      </w:r>
      <w:r>
        <w:rPr>
          <w:rFonts w:hint="eastAsia" w:ascii="Times New Roman" w:hAnsi="Times New Roman" w:cs="仿宋_GB2312"/>
          <w:lang w:bidi="ar"/>
        </w:rPr>
        <w:t>协同发展地</w:t>
      </w:r>
      <w:r>
        <w:rPr>
          <w:rFonts w:hint="eastAsia" w:ascii="Times New Roman" w:hAnsi="Times New Roman" w:cs="仿宋_GB2312"/>
          <w:lang w:eastAsia="zh-CN" w:bidi="ar"/>
        </w:rPr>
        <w:t>”“</w:t>
      </w:r>
      <w:r>
        <w:rPr>
          <w:rFonts w:hint="eastAsia" w:ascii="Times New Roman" w:hAnsi="Times New Roman" w:cs="仿宋_GB2312"/>
          <w:lang w:bidi="ar"/>
        </w:rPr>
        <w:t>链主企业</w:t>
      </w:r>
      <w:r>
        <w:rPr>
          <w:rFonts w:ascii="Times New Roman" w:hAnsi="Times New Roman" w:cs="Times New Roman"/>
          <w:lang w:bidi="ar"/>
        </w:rPr>
        <w:t>+</w:t>
      </w:r>
      <w:r>
        <w:rPr>
          <w:rFonts w:hint="eastAsia" w:ascii="Times New Roman" w:hAnsi="Times New Roman" w:cs="仿宋_GB2312"/>
          <w:lang w:bidi="ar"/>
        </w:rPr>
        <w:t>链属企业</w:t>
      </w:r>
      <w:r>
        <w:rPr>
          <w:rFonts w:hint="eastAsia" w:ascii="Times New Roman" w:hAnsi="Times New Roman" w:cs="仿宋_GB2312"/>
          <w:lang w:eastAsia="zh-CN" w:bidi="ar"/>
        </w:rPr>
        <w:t>”</w:t>
      </w:r>
      <w:r>
        <w:rPr>
          <w:rFonts w:hint="eastAsia" w:ascii="Times New Roman" w:hAnsi="Times New Roman" w:cs="仿宋_GB2312"/>
          <w:lang w:bidi="ar"/>
        </w:rPr>
        <w:t>协同发展，加快产业集链成群、集群成势。</w:t>
      </w:r>
    </w:p>
    <w:p>
      <w:pPr>
        <w:widowControl/>
        <w:ind w:firstLine="643"/>
        <w:jc w:val="left"/>
        <w:rPr>
          <w:rFonts w:ascii="Times New Roman" w:hAnsi="Times New Roman" w:cs="Times New Roman"/>
        </w:rPr>
      </w:pPr>
      <w:r>
        <w:rPr>
          <w:rFonts w:hint="eastAsia" w:ascii="Times New Roman" w:hAnsi="Times New Roman" w:eastAsia="楷体_GB2312" w:cs="楷体_GB2312"/>
          <w:b/>
          <w:bCs/>
          <w:lang w:bidi="ar"/>
        </w:rPr>
        <w:t>（一）促进产业延链补链强链。</w:t>
      </w:r>
      <w:r>
        <w:rPr>
          <w:rFonts w:hint="eastAsia" w:ascii="Times New Roman" w:hAnsi="Times New Roman" w:cs="仿宋_GB2312"/>
          <w:b/>
          <w:bCs/>
          <w:lang w:bidi="ar"/>
        </w:rPr>
        <w:t>制定年度工作方案</w:t>
      </w:r>
      <w:r>
        <w:rPr>
          <w:rFonts w:hint="eastAsia" w:ascii="Times New Roman" w:hAnsi="Times New Roman" w:cs="仿宋_GB2312"/>
          <w:lang w:bidi="ar"/>
        </w:rPr>
        <w:t>，围绕光伏储能、绿色化工等</w:t>
      </w:r>
      <w:r>
        <w:rPr>
          <w:rFonts w:ascii="Times New Roman" w:hAnsi="Times New Roman" w:cs="Times New Roman"/>
          <w:lang w:bidi="ar"/>
        </w:rPr>
        <w:t>8</w:t>
      </w:r>
      <w:r>
        <w:rPr>
          <w:rFonts w:hint="eastAsia" w:ascii="Times New Roman" w:hAnsi="Times New Roman" w:cs="仿宋_GB2312"/>
          <w:lang w:bidi="ar"/>
        </w:rPr>
        <w:t>条制造业重点链制定年度任务书，明确产业链发展目标、重点任务、攻坚清单、责任主体和时序节点，构建</w:t>
      </w:r>
      <w:r>
        <w:rPr>
          <w:rFonts w:hint="eastAsia" w:ascii="Times New Roman" w:hAnsi="Times New Roman" w:cs="仿宋_GB2312"/>
          <w:lang w:eastAsia="zh-CN" w:bidi="ar"/>
        </w:rPr>
        <w:t>“</w:t>
      </w:r>
      <w:r>
        <w:rPr>
          <w:rFonts w:hint="eastAsia" w:ascii="Times New Roman" w:hAnsi="Times New Roman" w:cs="仿宋_GB2312"/>
          <w:lang w:bidi="ar"/>
        </w:rPr>
        <w:t>一链一方案、一链一专班、一链一考核</w:t>
      </w:r>
      <w:r>
        <w:rPr>
          <w:rFonts w:hint="eastAsia" w:ascii="Times New Roman" w:hAnsi="Times New Roman" w:cs="仿宋_GB2312"/>
          <w:lang w:eastAsia="zh-CN" w:bidi="ar"/>
        </w:rPr>
        <w:t>”</w:t>
      </w:r>
      <w:r>
        <w:rPr>
          <w:rFonts w:hint="eastAsia" w:ascii="Times New Roman" w:hAnsi="Times New Roman" w:cs="仿宋_GB2312"/>
          <w:lang w:bidi="ar"/>
        </w:rPr>
        <w:t>的全链条推进机制。</w:t>
      </w:r>
      <w:r>
        <w:rPr>
          <w:rFonts w:hint="eastAsia" w:ascii="Times New Roman" w:hAnsi="Times New Roman" w:cs="仿宋_GB2312"/>
          <w:b/>
          <w:bCs/>
          <w:lang w:bidi="ar"/>
        </w:rPr>
        <w:t>精准绘制产业图谱</w:t>
      </w:r>
      <w:r>
        <w:rPr>
          <w:rFonts w:hint="eastAsia" w:ascii="Times New Roman" w:hAnsi="Times New Roman" w:cs="仿宋_GB2312"/>
          <w:lang w:bidi="ar"/>
        </w:rPr>
        <w:t>，</w:t>
      </w:r>
      <w:r>
        <w:rPr>
          <w:rFonts w:hint="eastAsia" w:ascii="Times New Roman" w:hAnsi="Times New Roman" w:cs="仿宋_GB2312"/>
          <w:lang w:eastAsia="zh-CN" w:bidi="ar"/>
        </w:rPr>
        <w:t>“</w:t>
      </w:r>
      <w:r>
        <w:rPr>
          <w:rFonts w:hint="eastAsia" w:ascii="Times New Roman" w:hAnsi="Times New Roman" w:cs="仿宋_GB2312"/>
          <w:lang w:bidi="ar"/>
        </w:rPr>
        <w:t>一链一图</w:t>
      </w:r>
      <w:r>
        <w:rPr>
          <w:rFonts w:hint="eastAsia" w:ascii="Times New Roman" w:hAnsi="Times New Roman" w:cs="仿宋_GB2312"/>
          <w:lang w:eastAsia="zh-CN" w:bidi="ar"/>
        </w:rPr>
        <w:t>”</w:t>
      </w:r>
      <w:r>
        <w:rPr>
          <w:rFonts w:hint="eastAsia" w:ascii="Times New Roman" w:hAnsi="Times New Roman" w:cs="仿宋_GB2312"/>
          <w:lang w:bidi="ar"/>
        </w:rPr>
        <w:t>梳理产业链锻长板、补短板、建新板重点任务，找准细分赛道和主攻方向，精准筛选具有相对优势、存在拓展空间、亟待重点突破的关键子链。</w:t>
      </w:r>
      <w:r>
        <w:rPr>
          <w:rFonts w:hint="eastAsia" w:ascii="Times New Roman" w:hAnsi="Times New Roman" w:cs="仿宋_GB2312"/>
          <w:b/>
          <w:bCs/>
          <w:lang w:bidi="ar"/>
        </w:rPr>
        <w:t>细化产业招商图谱，</w:t>
      </w:r>
      <w:r>
        <w:rPr>
          <w:rFonts w:hint="eastAsia" w:ascii="Times New Roman" w:hAnsi="Times New Roman" w:cs="仿宋_GB2312"/>
          <w:lang w:bidi="ar"/>
        </w:rPr>
        <w:t>建立目标企业名录、在谈项目清单，沿链引进一批上下游企业，加快促进一批链主型企业项目落地。</w:t>
      </w:r>
      <w:r>
        <w:rPr>
          <w:rFonts w:hint="eastAsia" w:ascii="Times New Roman" w:hAnsi="Times New Roman" w:cs="仿宋_GB2312"/>
          <w:b/>
          <w:bCs/>
          <w:lang w:bidi="ar"/>
        </w:rPr>
        <w:t>建立</w:t>
      </w:r>
      <w:r>
        <w:rPr>
          <w:rFonts w:hint="eastAsia" w:ascii="Times New Roman" w:hAnsi="Times New Roman" w:cs="仿宋_GB2312"/>
          <w:b/>
          <w:bCs/>
          <w:lang w:eastAsia="zh-CN" w:bidi="ar"/>
        </w:rPr>
        <w:t>“</w:t>
      </w:r>
      <w:r>
        <w:rPr>
          <w:rFonts w:hint="eastAsia" w:ascii="Times New Roman" w:hAnsi="Times New Roman" w:cs="仿宋_GB2312"/>
          <w:b/>
          <w:bCs/>
          <w:lang w:bidi="ar"/>
        </w:rPr>
        <w:t>六个一批</w:t>
      </w:r>
      <w:r>
        <w:rPr>
          <w:rFonts w:hint="eastAsia" w:ascii="Times New Roman" w:hAnsi="Times New Roman" w:cs="仿宋_GB2312"/>
          <w:b/>
          <w:bCs/>
          <w:lang w:eastAsia="zh-CN" w:bidi="ar"/>
        </w:rPr>
        <w:t>”</w:t>
      </w:r>
      <w:r>
        <w:rPr>
          <w:rFonts w:hint="eastAsia" w:ascii="Times New Roman" w:hAnsi="Times New Roman" w:cs="仿宋_GB2312"/>
          <w:b/>
          <w:bCs/>
          <w:lang w:bidi="ar"/>
        </w:rPr>
        <w:t>项目清单</w:t>
      </w:r>
      <w:r>
        <w:rPr>
          <w:rFonts w:hint="eastAsia" w:ascii="Times New Roman" w:hAnsi="Times New Roman" w:cs="仿宋_GB2312"/>
          <w:lang w:bidi="ar"/>
        </w:rPr>
        <w:t>，通过洽谈招引、转化落地、育优做强、纾困解难，推动产业链重大项目投建运营。</w:t>
      </w:r>
      <w:r>
        <w:rPr>
          <w:rFonts w:hint="eastAsia" w:ascii="Times New Roman" w:hAnsi="Times New Roman" w:cs="仿宋_GB2312"/>
          <w:b/>
          <w:bCs/>
          <w:lang w:bidi="ar"/>
        </w:rPr>
        <w:t>强化项目全生命周期管理</w:t>
      </w:r>
      <w:r>
        <w:rPr>
          <w:rFonts w:hint="eastAsia" w:ascii="Times New Roman" w:hAnsi="Times New Roman" w:cs="仿宋_GB2312"/>
          <w:lang w:bidi="ar"/>
        </w:rPr>
        <w:t>，实施</w:t>
      </w:r>
      <w:r>
        <w:rPr>
          <w:rFonts w:hint="eastAsia" w:ascii="Times New Roman" w:hAnsi="Times New Roman" w:cs="仿宋_GB2312"/>
          <w:lang w:eastAsia="zh-CN" w:bidi="ar"/>
        </w:rPr>
        <w:t>“</w:t>
      </w:r>
      <w:r>
        <w:rPr>
          <w:rFonts w:hint="eastAsia" w:ascii="Times New Roman" w:hAnsi="Times New Roman" w:cs="仿宋_GB2312"/>
          <w:lang w:bidi="ar"/>
        </w:rPr>
        <w:t>六个一批</w:t>
      </w:r>
      <w:r>
        <w:rPr>
          <w:rFonts w:hint="eastAsia" w:ascii="Times New Roman" w:hAnsi="Times New Roman" w:cs="仿宋_GB2312"/>
          <w:lang w:eastAsia="zh-CN" w:bidi="ar"/>
        </w:rPr>
        <w:t>”</w:t>
      </w:r>
      <w:r>
        <w:rPr>
          <w:rFonts w:hint="eastAsia" w:ascii="Times New Roman" w:hAnsi="Times New Roman" w:cs="仿宋_GB2312"/>
          <w:lang w:bidi="ar"/>
        </w:rPr>
        <w:t>晾晒机制，常态化开展项目困难问题部门联合会商解决机制，以</w:t>
      </w:r>
      <w:r>
        <w:rPr>
          <w:rFonts w:hint="eastAsia" w:ascii="Times New Roman" w:hAnsi="Times New Roman" w:cs="仿宋_GB2312"/>
          <w:lang w:eastAsia="zh-CN" w:bidi="ar"/>
        </w:rPr>
        <w:t>“</w:t>
      </w:r>
      <w:r>
        <w:rPr>
          <w:rFonts w:hint="eastAsia" w:ascii="Times New Roman" w:hAnsi="Times New Roman" w:cs="仿宋_GB2312"/>
          <w:lang w:bidi="ar"/>
        </w:rPr>
        <w:t>清单制</w:t>
      </w:r>
      <w:r>
        <w:rPr>
          <w:rFonts w:ascii="Times New Roman" w:hAnsi="Times New Roman" w:cs="Times New Roman"/>
          <w:lang w:bidi="ar"/>
        </w:rPr>
        <w:t>+</w:t>
      </w:r>
      <w:r>
        <w:rPr>
          <w:rFonts w:hint="eastAsia" w:ascii="Times New Roman" w:hAnsi="Times New Roman" w:cs="仿宋_GB2312"/>
          <w:lang w:bidi="ar"/>
        </w:rPr>
        <w:t>责任制</w:t>
      </w:r>
      <w:r>
        <w:rPr>
          <w:rFonts w:ascii="Times New Roman" w:hAnsi="Times New Roman" w:cs="Times New Roman"/>
          <w:lang w:bidi="ar"/>
        </w:rPr>
        <w:t>+</w:t>
      </w:r>
      <w:r>
        <w:rPr>
          <w:rFonts w:hint="eastAsia" w:ascii="Times New Roman" w:hAnsi="Times New Roman" w:cs="仿宋_GB2312"/>
          <w:lang w:bidi="ar"/>
        </w:rPr>
        <w:t>时限制</w:t>
      </w:r>
      <w:r>
        <w:rPr>
          <w:rFonts w:hint="eastAsia" w:ascii="Times New Roman" w:hAnsi="Times New Roman" w:cs="仿宋_GB2312"/>
          <w:lang w:eastAsia="zh-CN" w:bidi="ar"/>
        </w:rPr>
        <w:t>”</w:t>
      </w:r>
      <w:r>
        <w:rPr>
          <w:rFonts w:hint="eastAsia" w:ascii="Times New Roman" w:hAnsi="Times New Roman" w:cs="仿宋_GB2312"/>
          <w:lang w:bidi="ar"/>
        </w:rPr>
        <w:t>推动项目加快建设。</w:t>
      </w:r>
    </w:p>
    <w:p>
      <w:pPr>
        <w:ind w:firstLine="643"/>
        <w:rPr>
          <w:rFonts w:ascii="Times New Roman" w:hAnsi="Times New Roman" w:cs="仿宋_GB2312"/>
        </w:rPr>
      </w:pPr>
      <w:r>
        <w:rPr>
          <w:rFonts w:hint="eastAsia" w:ascii="Times New Roman" w:hAnsi="Times New Roman" w:eastAsia="楷体_GB2312" w:cs="楷体_GB2312"/>
          <w:b/>
          <w:bCs/>
          <w:lang w:bidi="ar"/>
        </w:rPr>
        <w:t>（二）深化产业区域协作联动。</w:t>
      </w:r>
      <w:r>
        <w:rPr>
          <w:rFonts w:hint="eastAsia" w:ascii="Times New Roman" w:hAnsi="Times New Roman" w:cs="仿宋_GB2312"/>
          <w:lang w:bidi="ar"/>
        </w:rPr>
        <w:t>有序落实区域间产业合作利益分享机制，推动产业主要承载地和协同发展地共建共享、错位发展。</w:t>
      </w:r>
      <w:r>
        <w:rPr>
          <w:rFonts w:hint="eastAsia" w:ascii="Times New Roman" w:hAnsi="Times New Roman" w:cs="仿宋_GB2312"/>
          <w:b/>
          <w:bCs/>
          <w:lang w:bidi="ar"/>
        </w:rPr>
        <w:t>探索协同发展</w:t>
      </w:r>
      <w:r>
        <w:rPr>
          <w:rFonts w:hint="eastAsia" w:ascii="Times New Roman" w:hAnsi="Times New Roman" w:cs="仿宋_GB2312"/>
          <w:lang w:bidi="ar"/>
        </w:rPr>
        <w:t>，充分挖掘甘孜风光资源优势和乐山光伏产业优势，加快推进</w:t>
      </w:r>
      <w:r>
        <w:rPr>
          <w:rFonts w:hint="eastAsia" w:ascii="Times New Roman" w:hAnsi="Times New Roman" w:cs="仿宋_GB2312"/>
          <w:lang w:eastAsia="zh-CN" w:bidi="ar"/>
        </w:rPr>
        <w:t>“</w:t>
      </w:r>
      <w:r>
        <w:rPr>
          <w:rFonts w:hint="eastAsia" w:ascii="Times New Roman" w:hAnsi="Times New Roman" w:cs="仿宋_GB2312"/>
          <w:lang w:bidi="ar"/>
        </w:rPr>
        <w:t>产业</w:t>
      </w:r>
      <w:r>
        <w:rPr>
          <w:rFonts w:ascii="Times New Roman" w:hAnsi="Times New Roman" w:cs="仿宋_GB2312"/>
          <w:lang w:bidi="ar"/>
        </w:rPr>
        <w:t>+</w:t>
      </w:r>
      <w:r>
        <w:rPr>
          <w:rFonts w:hint="eastAsia" w:ascii="Times New Roman" w:hAnsi="Times New Roman" w:cs="仿宋_GB2312"/>
          <w:lang w:bidi="ar"/>
        </w:rPr>
        <w:t>资源</w:t>
      </w:r>
      <w:r>
        <w:rPr>
          <w:rFonts w:hint="eastAsia" w:ascii="Times New Roman" w:hAnsi="Times New Roman" w:cs="仿宋_GB2312"/>
          <w:lang w:eastAsia="zh-CN" w:bidi="ar"/>
        </w:rPr>
        <w:t>”</w:t>
      </w:r>
      <w:r>
        <w:rPr>
          <w:rFonts w:hint="eastAsia" w:ascii="Times New Roman" w:hAnsi="Times New Roman" w:cs="仿宋_GB2312"/>
          <w:lang w:bidi="ar"/>
        </w:rPr>
        <w:t>协同发展试点，合力打造全省绿色能源协同发展的示范样板。</w:t>
      </w:r>
      <w:r>
        <w:rPr>
          <w:rFonts w:hint="eastAsia" w:ascii="Times New Roman" w:hAnsi="Times New Roman" w:cs="仿宋_GB2312"/>
          <w:b/>
          <w:bCs/>
          <w:lang w:bidi="ar"/>
        </w:rPr>
        <w:t>高效联动发展</w:t>
      </w:r>
      <w:r>
        <w:rPr>
          <w:rFonts w:hint="eastAsia" w:ascii="Times New Roman" w:hAnsi="Times New Roman" w:cs="仿宋_GB2312"/>
          <w:lang w:bidi="ar"/>
        </w:rPr>
        <w:t>，积极融入</w:t>
      </w:r>
      <w:r>
        <w:rPr>
          <w:rFonts w:hint="eastAsia" w:ascii="Times New Roman" w:hAnsi="Times New Roman" w:cs="仿宋_GB2312"/>
          <w:lang w:eastAsia="zh-CN" w:bidi="ar"/>
        </w:rPr>
        <w:t>“</w:t>
      </w:r>
      <w:r>
        <w:rPr>
          <w:rFonts w:hint="eastAsia" w:ascii="Times New Roman" w:hAnsi="Times New Roman" w:cs="仿宋_GB2312"/>
          <w:lang w:bidi="ar"/>
        </w:rPr>
        <w:t>乐眉宜</w:t>
      </w:r>
      <w:r>
        <w:rPr>
          <w:rFonts w:hint="eastAsia" w:ascii="Times New Roman" w:hAnsi="Times New Roman" w:cs="仿宋_GB2312"/>
          <w:lang w:eastAsia="zh-CN" w:bidi="ar"/>
        </w:rPr>
        <w:t>”</w:t>
      </w:r>
      <w:r>
        <w:rPr>
          <w:rFonts w:hint="eastAsia" w:ascii="Times New Roman" w:hAnsi="Times New Roman" w:cs="仿宋_GB2312"/>
          <w:lang w:bidi="ar"/>
        </w:rPr>
        <w:t>光伏产业带建设，培育壮大光伏产业带。推动矿产资源和产业联动发展，犍为、马边、磷矿、磷化工协同发展、错位发展。</w:t>
      </w:r>
    </w:p>
    <w:p>
      <w:pPr>
        <w:ind w:firstLine="643"/>
        <w:rPr>
          <w:rFonts w:ascii="Times New Roman" w:hAnsi="Times New Roman" w:cs="仿宋_GB2312"/>
        </w:rPr>
      </w:pPr>
      <w:r>
        <w:rPr>
          <w:rFonts w:hint="eastAsia" w:ascii="Times New Roman" w:hAnsi="Times New Roman" w:eastAsia="楷体_GB2312" w:cs="楷体_GB2312"/>
          <w:b/>
          <w:bCs/>
          <w:lang w:bidi="ar"/>
        </w:rPr>
        <w:t>（三）建设高能级产业集群。</w:t>
      </w:r>
      <w:r>
        <w:rPr>
          <w:rFonts w:hint="eastAsia" w:ascii="Times New Roman" w:hAnsi="Times New Roman" w:cs="仿宋_GB2312"/>
          <w:lang w:bidi="ar"/>
        </w:rPr>
        <w:t>构建以国家级集群为骨干支撑、省级集群为基础的先进制造业集群梯度发展格局。推动光伏储能、钒钛新材料等产业冲刺国家级先进制造业集群，争创绿色化工、核医药、空天经济省级先进制造业集群。持续推动中小企业特色产业集群创建，增强配套能力，提升专业化、特色化、数智化、绿色化发展水平。</w:t>
      </w:r>
    </w:p>
    <w:p>
      <w:pPr>
        <w:ind w:firstLine="643"/>
        <w:rPr>
          <w:rFonts w:ascii="Times New Roman" w:hAnsi="Times New Roman" w:cs="仿宋_GB2312"/>
        </w:rPr>
      </w:pPr>
      <w:r>
        <w:rPr>
          <w:rFonts w:hint="eastAsia" w:ascii="Times New Roman" w:hAnsi="Times New Roman" w:eastAsia="楷体_GB2312" w:cs="楷体_GB2312"/>
          <w:b/>
          <w:bCs/>
          <w:lang w:bidi="ar"/>
        </w:rPr>
        <w:t>（四）搭建融通发展新格局。</w:t>
      </w:r>
      <w:r>
        <w:rPr>
          <w:rFonts w:hint="eastAsia" w:ascii="Times New Roman" w:hAnsi="Times New Roman" w:cs="仿宋_GB2312"/>
          <w:lang w:bidi="ar"/>
        </w:rPr>
        <w:t>常态化举办产销对接、招商推介、科技创新等活动，搭建线上线下融合的公共服务平台。围绕光伏储能、绿色化工、核技术应用、绿色建材等产业领域组建行业协会或产业联盟，搭建战略协作、经验交流、资源共享平台。</w:t>
      </w:r>
    </w:p>
    <w:p>
      <w:pPr>
        <w:widowControl/>
        <w:ind w:firstLine="643"/>
        <w:jc w:val="left"/>
        <w:rPr>
          <w:rFonts w:ascii="Times New Roman" w:hAnsi="Times New Roman" w:cs="Times New Roman"/>
        </w:rPr>
      </w:pPr>
      <w:r>
        <w:rPr>
          <w:rFonts w:hint="eastAsia" w:ascii="Times New Roman" w:hAnsi="Times New Roman" w:eastAsia="楷体_GB2312" w:cs="楷体_GB2312"/>
          <w:b/>
          <w:bCs/>
          <w:lang w:bidi="ar"/>
        </w:rPr>
        <w:t>（五）构建良好产业生态圈。</w:t>
      </w:r>
      <w:r>
        <w:rPr>
          <w:rFonts w:hint="eastAsia" w:ascii="Times New Roman" w:hAnsi="Times New Roman" w:cs="仿宋_GB2312"/>
          <w:lang w:bidi="ar"/>
        </w:rPr>
        <w:t>落实财税、金融、人才等政策支持，促进创新链、产业链、资金链、人才链深度融合，</w:t>
      </w:r>
      <w:r>
        <w:rPr>
          <w:rFonts w:hint="eastAsia" w:ascii="Times New Roman" w:hAnsi="Times New Roman" w:cs="仿宋_GB2312"/>
          <w:color w:val="000000"/>
          <w:lang w:bidi="ar"/>
        </w:rPr>
        <w:t>用好</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1+2+N</w:t>
      </w:r>
      <w:r>
        <w:rPr>
          <w:rFonts w:hint="eastAsia" w:ascii="Times New Roman" w:hAnsi="Times New Roman" w:cs="仿宋_GB2312"/>
          <w:color w:val="000000"/>
          <w:lang w:eastAsia="zh-CN" w:bidi="ar"/>
        </w:rPr>
        <w:t>”</w:t>
      </w:r>
      <w:r>
        <w:rPr>
          <w:rFonts w:hint="eastAsia" w:ascii="Times New Roman" w:hAnsi="Times New Roman" w:cs="仿宋_GB2312"/>
          <w:color w:val="000000"/>
          <w:lang w:bidi="ar"/>
        </w:rPr>
        <w:t>立体基金矩阵，</w:t>
      </w:r>
      <w:r>
        <w:rPr>
          <w:rFonts w:hint="eastAsia" w:ascii="Times New Roman" w:hAnsi="Times New Roman" w:cs="仿宋_GB2312"/>
          <w:lang w:bidi="ar"/>
        </w:rPr>
        <w:t>创新绿色金融、供应链金融产品，构建覆盖企业全生命周期的投融资服务体系，加大重点产业链项目与基金对接力度。完善重点产业链工作推进机制和发展评价指标体系，定期评估产业链发展成效，加强与省级链长办的对接联动，确保建圈强链各项任务落地落实，营造产业建圈强链良好生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0" w:firstLineChars="0"/>
              <w:jc w:val="center"/>
              <w:rPr>
                <w:rFonts w:hint="default" w:ascii="Times New Roman" w:hAnsi="Times New Roman" w:eastAsia="黑体" w:cs="Times New Roman"/>
                <w:kern w:val="0"/>
                <w:sz w:val="28"/>
                <w:szCs w:val="28"/>
              </w:rPr>
            </w:pPr>
            <w:r>
              <w:rPr>
                <w:rFonts w:hint="eastAsia" w:ascii="Times New Roman" w:hAnsi="Times New Roman" w:eastAsia="黑体" w:cs="黑体"/>
                <w:kern w:val="0"/>
                <w:sz w:val="28"/>
                <w:szCs w:val="28"/>
                <w:lang w:bidi="ar"/>
              </w:rPr>
              <w:t>专栏</w:t>
            </w:r>
            <w:r>
              <w:rPr>
                <w:rFonts w:hint="eastAsia" w:ascii="Times New Roman" w:hAnsi="Times New Roman" w:eastAsia="黑体" w:cs="Times New Roman"/>
                <w:kern w:val="0"/>
                <w:sz w:val="28"/>
                <w:szCs w:val="28"/>
                <w:lang w:bidi="ar"/>
              </w:rPr>
              <w:t xml:space="preserve">5-1  </w:t>
            </w:r>
            <w:r>
              <w:rPr>
                <w:rFonts w:hint="eastAsia" w:ascii="Times New Roman" w:hAnsi="Times New Roman" w:eastAsia="黑体" w:cs="黑体"/>
                <w:kern w:val="0"/>
                <w:sz w:val="28"/>
                <w:szCs w:val="28"/>
                <w:lang w:bidi="ar"/>
              </w:rPr>
              <w:t>建圈强链行动关键目标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pStyle w:val="18"/>
              <w:keepNext w:val="0"/>
              <w:keepLines w:val="0"/>
              <w:widowControl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kern w:val="2"/>
                <w:sz w:val="28"/>
                <w:szCs w:val="28"/>
              </w:rPr>
            </w:pPr>
            <w:r>
              <w:rPr>
                <w:rFonts w:hint="eastAsia" w:ascii="Times New Roman" w:hAnsi="Times New Roman" w:eastAsia="仿宋_GB2312"/>
                <w:b/>
                <w:bCs/>
                <w:kern w:val="2"/>
                <w:sz w:val="28"/>
                <w:szCs w:val="28"/>
              </w:rPr>
              <w:t>1.</w:t>
            </w:r>
            <w:r>
              <w:rPr>
                <w:rFonts w:hint="eastAsia" w:ascii="Times New Roman" w:hAnsi="Times New Roman" w:eastAsia="楷体_GB2312" w:cs="楷体_GB2312"/>
                <w:b/>
                <w:bCs/>
                <w:kern w:val="2"/>
                <w:sz w:val="28"/>
                <w:szCs w:val="28"/>
              </w:rPr>
              <w:t>产业链机制建设。</w:t>
            </w:r>
            <w:r>
              <w:rPr>
                <w:rFonts w:hint="eastAsia" w:ascii="Times New Roman" w:hAnsi="Times New Roman" w:eastAsia="仿宋_GB2312" w:cs="仿宋_GB2312"/>
                <w:kern w:val="2"/>
                <w:sz w:val="28"/>
                <w:szCs w:val="28"/>
              </w:rPr>
              <w:t>制定光伏储能、绿色化工、绿色建材、食品轻纺、核技术应用、稀土新材料、装备制造、电子信息</w:t>
            </w:r>
            <w:r>
              <w:rPr>
                <w:rFonts w:hint="eastAsia" w:ascii="Times New Roman" w:hAnsi="Times New Roman" w:eastAsia="仿宋_GB2312"/>
                <w:kern w:val="2"/>
                <w:sz w:val="28"/>
                <w:szCs w:val="28"/>
              </w:rPr>
              <w:t>8</w:t>
            </w:r>
            <w:r>
              <w:rPr>
                <w:rFonts w:hint="eastAsia" w:ascii="Times New Roman" w:hAnsi="Times New Roman" w:eastAsia="仿宋_GB2312" w:cs="仿宋_GB2312"/>
                <w:kern w:val="2"/>
                <w:sz w:val="28"/>
                <w:szCs w:val="28"/>
              </w:rPr>
              <w:t>条制造业重点产业链年度任务书，实现</w:t>
            </w:r>
            <w:r>
              <w:rPr>
                <w:rFonts w:hint="eastAsia" w:ascii="Times New Roman" w:hAnsi="Times New Roman" w:eastAsia="仿宋_GB2312" w:cs="仿宋_GB2312"/>
                <w:kern w:val="2"/>
                <w:sz w:val="28"/>
                <w:szCs w:val="28"/>
                <w:lang w:eastAsia="zh-CN"/>
              </w:rPr>
              <w:t>“</w:t>
            </w:r>
            <w:r>
              <w:rPr>
                <w:rFonts w:hint="eastAsia" w:ascii="Times New Roman" w:hAnsi="Times New Roman" w:eastAsia="仿宋_GB2312" w:cs="仿宋_GB2312"/>
                <w:kern w:val="2"/>
                <w:sz w:val="28"/>
                <w:szCs w:val="28"/>
              </w:rPr>
              <w:t>一链一方案、一链一专班、一链一考核</w:t>
            </w:r>
            <w:r>
              <w:rPr>
                <w:rFonts w:hint="eastAsia" w:ascii="Times New Roman" w:hAnsi="Times New Roman" w:eastAsia="仿宋_GB2312" w:cs="仿宋_GB2312"/>
                <w:kern w:val="2"/>
                <w:sz w:val="28"/>
                <w:szCs w:val="28"/>
                <w:lang w:eastAsia="zh-CN"/>
              </w:rPr>
              <w:t>”</w:t>
            </w:r>
            <w:r>
              <w:rPr>
                <w:rFonts w:hint="eastAsia" w:ascii="Times New Roman" w:hAnsi="Times New Roman" w:eastAsia="仿宋_GB2312" w:cs="仿宋_GB2312"/>
                <w:kern w:val="2"/>
                <w:sz w:val="28"/>
                <w:szCs w:val="28"/>
              </w:rPr>
              <w:t>全覆盖，产业链图谱绘制率</w:t>
            </w:r>
            <w:r>
              <w:rPr>
                <w:rFonts w:hint="eastAsia" w:ascii="Times New Roman" w:hAnsi="Times New Roman" w:eastAsia="仿宋_GB2312"/>
                <w:kern w:val="2"/>
                <w:sz w:val="28"/>
                <w:szCs w:val="28"/>
              </w:rPr>
              <w:t>100%</w:t>
            </w:r>
            <w:r>
              <w:rPr>
                <w:rFonts w:hint="eastAsia" w:ascii="Times New Roman" w:hAnsi="Times New Roman" w:eastAsia="仿宋_GB2312" w:cs="仿宋_GB2312"/>
                <w:kern w:val="2"/>
                <w:sz w:val="28"/>
                <w:szCs w:val="28"/>
              </w:rPr>
              <w:t>，建立目标企业名录和在谈项目清单动态管理机制。</w:t>
            </w:r>
          </w:p>
          <w:p>
            <w:pPr>
              <w:pStyle w:val="18"/>
              <w:keepNext w:val="0"/>
              <w:keepLines w:val="0"/>
              <w:widowControl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kern w:val="2"/>
                <w:sz w:val="28"/>
                <w:szCs w:val="28"/>
              </w:rPr>
            </w:pPr>
            <w:r>
              <w:rPr>
                <w:rFonts w:hint="eastAsia" w:ascii="Times New Roman" w:hAnsi="Times New Roman" w:eastAsia="楷体_GB2312" w:cs="楷体_GB2312"/>
                <w:b/>
                <w:bCs/>
                <w:kern w:val="2"/>
                <w:sz w:val="28"/>
                <w:szCs w:val="28"/>
              </w:rPr>
              <w:t>2.重大项目攻坚。</w:t>
            </w:r>
            <w:r>
              <w:rPr>
                <w:rFonts w:hint="eastAsia" w:ascii="Times New Roman" w:hAnsi="Times New Roman" w:eastAsia="仿宋_GB2312" w:cs="仿宋_GB2312"/>
                <w:kern w:val="2"/>
                <w:sz w:val="28"/>
                <w:szCs w:val="28"/>
              </w:rPr>
              <w:t>建立</w:t>
            </w:r>
            <w:r>
              <w:rPr>
                <w:rFonts w:hint="eastAsia" w:ascii="Times New Roman" w:hAnsi="Times New Roman" w:eastAsia="仿宋_GB2312" w:cs="仿宋_GB2312"/>
                <w:kern w:val="2"/>
                <w:sz w:val="28"/>
                <w:szCs w:val="28"/>
                <w:lang w:eastAsia="zh-CN"/>
              </w:rPr>
              <w:t>“</w:t>
            </w:r>
            <w:r>
              <w:rPr>
                <w:rFonts w:hint="eastAsia" w:ascii="Times New Roman" w:hAnsi="Times New Roman" w:eastAsia="仿宋_GB2312" w:cs="仿宋_GB2312"/>
                <w:kern w:val="2"/>
                <w:sz w:val="28"/>
                <w:szCs w:val="28"/>
              </w:rPr>
              <w:t>六个一批</w:t>
            </w:r>
            <w:r>
              <w:rPr>
                <w:rFonts w:hint="eastAsia" w:ascii="Times New Roman" w:hAnsi="Times New Roman" w:eastAsia="仿宋_GB2312" w:cs="仿宋_GB2312"/>
                <w:kern w:val="2"/>
                <w:sz w:val="28"/>
                <w:szCs w:val="28"/>
                <w:lang w:eastAsia="zh-CN"/>
              </w:rPr>
              <w:t>”</w:t>
            </w:r>
            <w:r>
              <w:rPr>
                <w:rFonts w:hint="eastAsia" w:ascii="Times New Roman" w:hAnsi="Times New Roman" w:eastAsia="仿宋_GB2312" w:cs="仿宋_GB2312"/>
                <w:kern w:val="2"/>
                <w:sz w:val="28"/>
                <w:szCs w:val="28"/>
              </w:rPr>
              <w:t>项目库，实施项目全生命周期管理，年度签约制造业项目</w:t>
            </w:r>
            <w:r>
              <w:rPr>
                <w:rFonts w:hint="eastAsia" w:ascii="Times New Roman" w:hAnsi="Times New Roman" w:eastAsia="仿宋_GB2312"/>
                <w:kern w:val="2"/>
                <w:sz w:val="28"/>
                <w:szCs w:val="28"/>
              </w:rPr>
              <w:t>1000</w:t>
            </w:r>
            <w:r>
              <w:rPr>
                <w:rFonts w:hint="eastAsia" w:ascii="Times New Roman" w:hAnsi="Times New Roman" w:eastAsia="仿宋_GB2312" w:cs="仿宋_GB2312"/>
                <w:kern w:val="2"/>
                <w:sz w:val="28"/>
                <w:szCs w:val="28"/>
              </w:rPr>
              <w:t>亿元以上，常态化开展项目困难问题部门联合会商解决。</w:t>
            </w:r>
          </w:p>
          <w:p>
            <w:pPr>
              <w:pStyle w:val="18"/>
              <w:keepNext w:val="0"/>
              <w:keepLines w:val="0"/>
              <w:widowControl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kern w:val="2"/>
                <w:sz w:val="28"/>
                <w:szCs w:val="28"/>
              </w:rPr>
            </w:pPr>
            <w:r>
              <w:rPr>
                <w:rFonts w:hint="eastAsia" w:ascii="Times New Roman" w:hAnsi="Times New Roman" w:eastAsia="楷体_GB2312" w:cs="楷体_GB2312"/>
                <w:b/>
                <w:bCs/>
                <w:kern w:val="2"/>
                <w:sz w:val="28"/>
                <w:szCs w:val="28"/>
              </w:rPr>
              <w:t>3.产业集群培育。</w:t>
            </w:r>
            <w:r>
              <w:rPr>
                <w:rFonts w:hint="eastAsia" w:ascii="Times New Roman" w:hAnsi="Times New Roman" w:eastAsia="仿宋_GB2312" w:cs="仿宋_GB2312"/>
                <w:kern w:val="2"/>
                <w:sz w:val="28"/>
                <w:szCs w:val="28"/>
              </w:rPr>
              <w:t>建成光伏储能、钒钛新材料</w:t>
            </w:r>
            <w:r>
              <w:rPr>
                <w:rFonts w:hint="eastAsia" w:ascii="Times New Roman" w:hAnsi="Times New Roman" w:eastAsia="仿宋_GB2312"/>
                <w:kern w:val="2"/>
                <w:sz w:val="28"/>
                <w:szCs w:val="28"/>
              </w:rPr>
              <w:t>2</w:t>
            </w:r>
            <w:r>
              <w:rPr>
                <w:rFonts w:hint="eastAsia" w:ascii="Times New Roman" w:hAnsi="Times New Roman" w:eastAsia="仿宋_GB2312" w:cs="仿宋_GB2312"/>
                <w:kern w:val="2"/>
                <w:sz w:val="28"/>
                <w:szCs w:val="28"/>
              </w:rPr>
              <w:t>个国家级先进制造业集群，争创绿色化工、核医药、空天经济</w:t>
            </w:r>
            <w:r>
              <w:rPr>
                <w:rFonts w:hint="eastAsia" w:ascii="Times New Roman" w:hAnsi="Times New Roman" w:eastAsia="仿宋_GB2312"/>
                <w:kern w:val="2"/>
                <w:sz w:val="28"/>
                <w:szCs w:val="28"/>
              </w:rPr>
              <w:t>3</w:t>
            </w:r>
            <w:r>
              <w:rPr>
                <w:rFonts w:hint="eastAsia" w:ascii="Times New Roman" w:hAnsi="Times New Roman" w:eastAsia="仿宋_GB2312" w:cs="仿宋_GB2312"/>
                <w:kern w:val="2"/>
                <w:sz w:val="28"/>
                <w:szCs w:val="28"/>
              </w:rPr>
              <w:t>个省级先进制造业集群，建成夹江陶瓷、沙湾不锈钢</w:t>
            </w:r>
            <w:r>
              <w:rPr>
                <w:rFonts w:hint="eastAsia" w:ascii="Times New Roman" w:hAnsi="Times New Roman" w:eastAsia="仿宋_GB2312"/>
                <w:kern w:val="2"/>
                <w:sz w:val="28"/>
                <w:szCs w:val="28"/>
              </w:rPr>
              <w:t>2</w:t>
            </w:r>
            <w:r>
              <w:rPr>
                <w:rFonts w:hint="eastAsia" w:ascii="Times New Roman" w:hAnsi="Times New Roman" w:eastAsia="仿宋_GB2312" w:cs="仿宋_GB2312"/>
                <w:kern w:val="2"/>
                <w:sz w:val="28"/>
                <w:szCs w:val="28"/>
              </w:rPr>
              <w:t>个国家级中小企业特色产业集群。</w:t>
            </w:r>
          </w:p>
          <w:p>
            <w:pPr>
              <w:pStyle w:val="18"/>
              <w:keepNext w:val="0"/>
              <w:keepLines w:val="0"/>
              <w:widowControl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kern w:val="2"/>
                <w:sz w:val="28"/>
                <w:szCs w:val="28"/>
              </w:rPr>
            </w:pPr>
            <w:r>
              <w:rPr>
                <w:rFonts w:hint="eastAsia" w:ascii="Times New Roman" w:hAnsi="Times New Roman" w:eastAsia="楷体_GB2312" w:cs="楷体_GB2312"/>
                <w:b/>
                <w:bCs/>
                <w:kern w:val="2"/>
                <w:sz w:val="28"/>
                <w:szCs w:val="28"/>
              </w:rPr>
              <w:t>4.产业生态优化。</w:t>
            </w:r>
            <w:r>
              <w:rPr>
                <w:rFonts w:hint="eastAsia" w:ascii="Times New Roman" w:hAnsi="Times New Roman" w:eastAsia="仿宋_GB2312" w:cs="仿宋_GB2312"/>
                <w:kern w:val="2"/>
                <w:sz w:val="28"/>
                <w:szCs w:val="28"/>
              </w:rPr>
              <w:t>组建光伏储能、绿色化工、核技术应用、绿色建材</w:t>
            </w:r>
            <w:r>
              <w:rPr>
                <w:rFonts w:hint="eastAsia" w:ascii="Times New Roman" w:hAnsi="Times New Roman" w:eastAsia="仿宋_GB2312"/>
                <w:kern w:val="2"/>
                <w:sz w:val="28"/>
                <w:szCs w:val="28"/>
              </w:rPr>
              <w:t>4</w:t>
            </w:r>
            <w:r>
              <w:rPr>
                <w:rFonts w:hint="eastAsia" w:ascii="Times New Roman" w:hAnsi="Times New Roman" w:eastAsia="仿宋_GB2312" w:cs="仿宋_GB2312"/>
                <w:kern w:val="2"/>
                <w:sz w:val="28"/>
                <w:szCs w:val="28"/>
              </w:rPr>
              <w:t>个产业联盟，年度举办产销对接活动</w:t>
            </w:r>
            <w:r>
              <w:rPr>
                <w:rFonts w:hint="eastAsia" w:ascii="Times New Roman" w:hAnsi="Times New Roman" w:eastAsia="仿宋_GB2312"/>
                <w:kern w:val="2"/>
                <w:sz w:val="28"/>
                <w:szCs w:val="28"/>
              </w:rPr>
              <w:t>10</w:t>
            </w:r>
            <w:r>
              <w:rPr>
                <w:rFonts w:hint="eastAsia" w:ascii="Times New Roman" w:hAnsi="Times New Roman" w:eastAsia="仿宋_GB2312" w:cs="仿宋_GB2312"/>
                <w:kern w:val="2"/>
                <w:sz w:val="28"/>
                <w:szCs w:val="28"/>
              </w:rPr>
              <w:t>场以上，产业基金覆盖</w:t>
            </w:r>
            <w:r>
              <w:rPr>
                <w:rFonts w:hint="eastAsia" w:ascii="Times New Roman" w:hAnsi="Times New Roman" w:eastAsia="仿宋_GB2312"/>
                <w:kern w:val="2"/>
                <w:sz w:val="28"/>
                <w:szCs w:val="28"/>
              </w:rPr>
              <w:t>8</w:t>
            </w:r>
            <w:r>
              <w:rPr>
                <w:rFonts w:hint="eastAsia" w:ascii="Times New Roman" w:hAnsi="Times New Roman" w:eastAsia="仿宋_GB2312" w:cs="仿宋_GB2312"/>
                <w:kern w:val="2"/>
                <w:sz w:val="28"/>
                <w:szCs w:val="28"/>
              </w:rPr>
              <w:t>条重点产业链，创新绿色金融、供应链金融产品。</w:t>
            </w:r>
          </w:p>
          <w:p>
            <w:pPr>
              <w:pStyle w:val="18"/>
              <w:keepNext w:val="0"/>
              <w:keepLines w:val="0"/>
              <w:widowControl w:val="0"/>
              <w:suppressLineNumbers w:val="0"/>
              <w:autoSpaceDE w:val="0"/>
              <w:autoSpaceDN w:val="0"/>
              <w:adjustRightInd w:val="0"/>
              <w:spacing w:before="0" w:beforeAutospacing="0" w:after="0" w:afterAutospacing="0" w:line="360" w:lineRule="auto"/>
              <w:ind w:left="0" w:right="0" w:firstLine="562" w:firstLineChars="200"/>
              <w:jc w:val="both"/>
              <w:rPr>
                <w:rFonts w:hint="default" w:ascii="Times New Roman" w:hAnsi="Times New Roman" w:eastAsia="仿宋_GB2312"/>
                <w:kern w:val="2"/>
                <w:sz w:val="28"/>
                <w:szCs w:val="28"/>
              </w:rPr>
            </w:pPr>
            <w:r>
              <w:rPr>
                <w:rFonts w:hint="eastAsia" w:ascii="Times New Roman" w:hAnsi="Times New Roman" w:eastAsia="楷体_GB2312" w:cs="楷体_GB2312"/>
                <w:b/>
                <w:bCs/>
                <w:kern w:val="2"/>
                <w:sz w:val="28"/>
                <w:szCs w:val="28"/>
              </w:rPr>
              <w:t>5.产业规模扩大。</w:t>
            </w:r>
            <w:r>
              <w:rPr>
                <w:rFonts w:hint="eastAsia" w:ascii="Times New Roman" w:hAnsi="Times New Roman" w:eastAsia="仿宋_GB2312" w:cs="仿宋_GB2312"/>
                <w:kern w:val="2"/>
                <w:sz w:val="28"/>
                <w:szCs w:val="28"/>
              </w:rPr>
              <w:t>到</w:t>
            </w:r>
            <w:r>
              <w:rPr>
                <w:rFonts w:hint="eastAsia" w:ascii="Times New Roman" w:hAnsi="Times New Roman" w:eastAsia="仿宋_GB2312"/>
                <w:kern w:val="2"/>
                <w:sz w:val="28"/>
                <w:szCs w:val="28"/>
              </w:rPr>
              <w:t>2030</w:t>
            </w:r>
            <w:r>
              <w:rPr>
                <w:rFonts w:hint="eastAsia" w:ascii="Times New Roman" w:hAnsi="Times New Roman" w:eastAsia="仿宋_GB2312" w:cs="仿宋_GB2312"/>
                <w:kern w:val="2"/>
                <w:sz w:val="28"/>
                <w:szCs w:val="28"/>
              </w:rPr>
              <w:t>年，光伏储能、绿色化工</w:t>
            </w:r>
            <w:r>
              <w:rPr>
                <w:rFonts w:hint="eastAsia" w:ascii="Times New Roman" w:hAnsi="Times New Roman" w:eastAsia="仿宋_GB2312"/>
                <w:kern w:val="2"/>
                <w:sz w:val="28"/>
                <w:szCs w:val="28"/>
              </w:rPr>
              <w:t>2</w:t>
            </w:r>
            <w:r>
              <w:rPr>
                <w:rFonts w:hint="eastAsia" w:ascii="Times New Roman" w:hAnsi="Times New Roman" w:eastAsia="仿宋_GB2312" w:cs="仿宋_GB2312"/>
                <w:kern w:val="2"/>
                <w:sz w:val="28"/>
                <w:szCs w:val="28"/>
              </w:rPr>
              <w:t>条产业链产值突破</w:t>
            </w:r>
            <w:r>
              <w:rPr>
                <w:rFonts w:hint="eastAsia" w:ascii="Times New Roman" w:hAnsi="Times New Roman" w:eastAsia="仿宋_GB2312"/>
                <w:kern w:val="2"/>
                <w:sz w:val="28"/>
                <w:szCs w:val="28"/>
              </w:rPr>
              <w:t>1000</w:t>
            </w:r>
            <w:r>
              <w:rPr>
                <w:rFonts w:hint="eastAsia" w:ascii="Times New Roman" w:hAnsi="Times New Roman" w:eastAsia="仿宋_GB2312" w:cs="仿宋_GB2312"/>
                <w:kern w:val="2"/>
                <w:sz w:val="28"/>
                <w:szCs w:val="28"/>
              </w:rPr>
              <w:t>亿元，新型建材、食品饮料、轻工纺织</w:t>
            </w:r>
            <w:r>
              <w:rPr>
                <w:rFonts w:hint="eastAsia" w:ascii="Times New Roman" w:hAnsi="Times New Roman" w:eastAsia="仿宋_GB2312"/>
                <w:kern w:val="2"/>
                <w:sz w:val="28"/>
                <w:szCs w:val="28"/>
              </w:rPr>
              <w:t>3</w:t>
            </w:r>
            <w:r>
              <w:rPr>
                <w:rFonts w:hint="eastAsia" w:ascii="Times New Roman" w:hAnsi="Times New Roman" w:eastAsia="仿宋_GB2312" w:cs="仿宋_GB2312"/>
                <w:kern w:val="2"/>
                <w:sz w:val="28"/>
                <w:szCs w:val="28"/>
              </w:rPr>
              <w:t>条产业链产值突破</w:t>
            </w:r>
            <w:r>
              <w:rPr>
                <w:rFonts w:hint="eastAsia" w:ascii="Times New Roman" w:hAnsi="Times New Roman" w:eastAsia="仿宋_GB2312"/>
                <w:kern w:val="2"/>
                <w:sz w:val="28"/>
                <w:szCs w:val="28"/>
              </w:rPr>
              <w:t>500</w:t>
            </w:r>
            <w:r>
              <w:rPr>
                <w:rFonts w:hint="eastAsia" w:ascii="Times New Roman" w:hAnsi="Times New Roman" w:eastAsia="仿宋_GB2312" w:cs="仿宋_GB2312"/>
                <w:kern w:val="2"/>
                <w:sz w:val="28"/>
                <w:szCs w:val="28"/>
              </w:rPr>
              <w:t>亿元，核技术应用、空天经济</w:t>
            </w:r>
            <w:r>
              <w:rPr>
                <w:rFonts w:hint="eastAsia" w:ascii="Times New Roman" w:hAnsi="Times New Roman" w:eastAsia="仿宋_GB2312"/>
                <w:kern w:val="2"/>
                <w:sz w:val="28"/>
                <w:szCs w:val="28"/>
              </w:rPr>
              <w:t>2</w:t>
            </w:r>
            <w:r>
              <w:rPr>
                <w:rFonts w:hint="eastAsia" w:ascii="Times New Roman" w:hAnsi="Times New Roman" w:eastAsia="仿宋_GB2312" w:cs="仿宋_GB2312"/>
                <w:kern w:val="2"/>
                <w:sz w:val="28"/>
                <w:szCs w:val="28"/>
              </w:rPr>
              <w:t>条产业链产值突破</w:t>
            </w:r>
            <w:r>
              <w:rPr>
                <w:rFonts w:hint="eastAsia" w:ascii="Times New Roman" w:hAnsi="Times New Roman" w:eastAsia="仿宋_GB2312"/>
                <w:kern w:val="2"/>
                <w:sz w:val="28"/>
                <w:szCs w:val="28"/>
              </w:rPr>
              <w:t>200</w:t>
            </w:r>
            <w:r>
              <w:rPr>
                <w:rFonts w:hint="eastAsia" w:ascii="Times New Roman" w:hAnsi="Times New Roman" w:eastAsia="仿宋_GB2312" w:cs="仿宋_GB2312"/>
                <w:kern w:val="2"/>
                <w:sz w:val="28"/>
                <w:szCs w:val="28"/>
              </w:rPr>
              <w:t>亿元，稀土新材料、装备制造、电子信息</w:t>
            </w:r>
            <w:r>
              <w:rPr>
                <w:rFonts w:hint="eastAsia" w:ascii="Times New Roman" w:hAnsi="Times New Roman" w:eastAsia="仿宋_GB2312"/>
                <w:kern w:val="2"/>
                <w:sz w:val="28"/>
                <w:szCs w:val="28"/>
              </w:rPr>
              <w:t>3</w:t>
            </w:r>
            <w:r>
              <w:rPr>
                <w:rFonts w:hint="eastAsia" w:ascii="Times New Roman" w:hAnsi="Times New Roman" w:eastAsia="仿宋_GB2312" w:cs="仿宋_GB2312"/>
                <w:kern w:val="2"/>
                <w:sz w:val="28"/>
                <w:szCs w:val="28"/>
              </w:rPr>
              <w:t>条产业链产值突破</w:t>
            </w:r>
            <w:r>
              <w:rPr>
                <w:rFonts w:hint="eastAsia" w:ascii="Times New Roman" w:hAnsi="Times New Roman" w:eastAsia="仿宋_GB2312"/>
                <w:kern w:val="2"/>
                <w:sz w:val="28"/>
                <w:szCs w:val="28"/>
              </w:rPr>
              <w:t>100</w:t>
            </w:r>
            <w:r>
              <w:rPr>
                <w:rFonts w:hint="eastAsia" w:ascii="Times New Roman" w:hAnsi="Times New Roman" w:eastAsia="仿宋_GB2312" w:cs="仿宋_GB2312"/>
                <w:kern w:val="2"/>
                <w:sz w:val="28"/>
                <w:szCs w:val="28"/>
              </w:rPr>
              <w:t>亿元。</w:t>
            </w:r>
          </w:p>
        </w:tc>
      </w:tr>
    </w:tbl>
    <w:p>
      <w:pPr>
        <w:ind w:firstLine="640"/>
        <w:rPr>
          <w:rFonts w:ascii="Times New Roman" w:hAnsi="Times New Roman" w:cs="Times New Roman"/>
        </w:rPr>
      </w:pPr>
      <w:r>
        <w:rPr>
          <w:rFonts w:hint="eastAsia" w:ascii="Times New Roman" w:hAnsi="Times New Roman" w:cs="Times New Roman"/>
          <w:lang w:bidi="ar"/>
        </w:rPr>
        <w:t xml:space="preserve"> </w:t>
      </w:r>
    </w:p>
    <w:p>
      <w:pPr>
        <w:pStyle w:val="3"/>
        <w:ind w:firstLine="640"/>
        <w:rPr>
          <w:rFonts w:ascii="Times New Roman" w:hAnsi="Times New Roman" w:cs="Times New Roman"/>
        </w:rPr>
      </w:pPr>
      <w:bookmarkStart w:id="68" w:name="_Toc13492"/>
      <w:r>
        <w:rPr>
          <w:rFonts w:hint="eastAsia" w:ascii="Times New Roman" w:hAnsi="Times New Roman" w:cs="黑体"/>
        </w:rPr>
        <w:t>第二节</w:t>
      </w:r>
      <w:r>
        <w:rPr>
          <w:rFonts w:ascii="Times New Roman" w:hAnsi="Times New Roman" w:cs="Times New Roman"/>
        </w:rPr>
        <w:t xml:space="preserve"> </w:t>
      </w:r>
      <w:r>
        <w:rPr>
          <w:rFonts w:hint="eastAsia" w:ascii="Times New Roman" w:hAnsi="Times New Roman" w:cs="黑体"/>
        </w:rPr>
        <w:t>加快智能化改造升级步伐</w:t>
      </w:r>
      <w:bookmarkEnd w:id="68"/>
    </w:p>
    <w:p>
      <w:pPr>
        <w:ind w:firstLine="640"/>
        <w:rPr>
          <w:rFonts w:ascii="Times New Roman" w:hAnsi="Times New Roman" w:cs="Times New Roman"/>
        </w:rPr>
      </w:pPr>
      <w:r>
        <w:rPr>
          <w:rFonts w:hint="eastAsia" w:ascii="Times New Roman" w:hAnsi="Times New Roman" w:cs="仿宋_GB2312"/>
          <w:lang w:bidi="ar"/>
        </w:rPr>
        <w:t>以新一代智能制造为主攻方向，以传统产业技术改造为基础，以数字化转型普及为重点，以人工智能深度赋能为牵引，分层分类推进制造业智能化升级。</w:t>
      </w:r>
    </w:p>
    <w:p>
      <w:pPr>
        <w:ind w:firstLine="643"/>
        <w:rPr>
          <w:rFonts w:ascii="Times New Roman" w:hAnsi="Times New Roman" w:cs="Times New Roman"/>
        </w:rPr>
      </w:pPr>
      <w:r>
        <w:rPr>
          <w:rFonts w:hint="eastAsia" w:ascii="Times New Roman" w:hAnsi="Times New Roman" w:eastAsia="楷体_GB2312" w:cs="楷体_GB2312"/>
          <w:b/>
          <w:lang w:bidi="ar"/>
        </w:rPr>
        <w:t>（一）加快传统产业技术改造。</w:t>
      </w:r>
      <w:r>
        <w:rPr>
          <w:rFonts w:hint="eastAsia" w:ascii="Times New Roman" w:hAnsi="Times New Roman" w:cs="仿宋_GB2312"/>
          <w:lang w:bidi="ar"/>
        </w:rPr>
        <w:t>重点在绿色化工、绿色建材、轻工纺织、食品饮料等传统产业实施技术改造升级，推动高耗能行业升级先进工艺装备，同步部署数据采集和联网监控系统，实现生产数据实时采集、能耗智能监测、质量全程追溯。积极争取国家级、省级新型技术改造试点示范。</w:t>
      </w:r>
    </w:p>
    <w:p>
      <w:pPr>
        <w:ind w:firstLine="643"/>
        <w:rPr>
          <w:rFonts w:ascii="Times New Roman" w:hAnsi="Times New Roman" w:cs="Times New Roman"/>
        </w:rPr>
      </w:pPr>
      <w:r>
        <w:rPr>
          <w:rFonts w:hint="eastAsia" w:ascii="Times New Roman" w:hAnsi="Times New Roman" w:eastAsia="楷体_GB2312" w:cs="楷体_GB2312"/>
          <w:b/>
          <w:lang w:bidi="ar"/>
        </w:rPr>
        <w:t>（二）体系化推进数字化转型。</w:t>
      </w:r>
      <w:r>
        <w:rPr>
          <w:rFonts w:hint="eastAsia" w:ascii="Times New Roman" w:hAnsi="Times New Roman" w:cs="仿宋_GB2312"/>
          <w:lang w:bidi="ar"/>
        </w:rPr>
        <w:t>坚持</w:t>
      </w:r>
      <w:r>
        <w:rPr>
          <w:rFonts w:hint="eastAsia" w:ascii="Times New Roman" w:hAnsi="Times New Roman" w:cs="Times New Roman"/>
          <w:lang w:eastAsia="zh-CN" w:bidi="ar"/>
        </w:rPr>
        <w:t>“</w:t>
      </w:r>
      <w:r>
        <w:rPr>
          <w:rFonts w:hint="eastAsia" w:ascii="Times New Roman" w:hAnsi="Times New Roman" w:cs="仿宋_GB2312"/>
          <w:lang w:bidi="ar"/>
        </w:rPr>
        <w:t>点、线、面</w:t>
      </w:r>
      <w:r>
        <w:rPr>
          <w:rFonts w:hint="eastAsia" w:ascii="Times New Roman" w:hAnsi="Times New Roman" w:cs="Times New Roman"/>
          <w:lang w:eastAsia="zh-CN" w:bidi="ar"/>
        </w:rPr>
        <w:t>”</w:t>
      </w:r>
      <w:r>
        <w:rPr>
          <w:rFonts w:hint="eastAsia" w:ascii="Times New Roman" w:hAnsi="Times New Roman" w:cs="仿宋_GB2312"/>
          <w:lang w:bidi="ar"/>
        </w:rPr>
        <w:t>协同推进，加快制造业企业数字化转型进程。</w:t>
      </w:r>
      <w:r>
        <w:rPr>
          <w:rFonts w:hint="eastAsia" w:ascii="Times New Roman" w:hAnsi="Times New Roman" w:cs="Times New Roman"/>
          <w:lang w:eastAsia="zh-CN" w:bidi="ar"/>
        </w:rPr>
        <w:t>“</w:t>
      </w:r>
      <w:r>
        <w:rPr>
          <w:rFonts w:hint="eastAsia" w:ascii="Times New Roman" w:hAnsi="Times New Roman" w:cs="仿宋_GB2312"/>
          <w:lang w:bidi="ar"/>
        </w:rPr>
        <w:t>点</w:t>
      </w:r>
      <w:r>
        <w:rPr>
          <w:rFonts w:hint="eastAsia" w:ascii="Times New Roman" w:hAnsi="Times New Roman" w:cs="Times New Roman"/>
          <w:lang w:eastAsia="zh-CN" w:bidi="ar"/>
        </w:rPr>
        <w:t>”</w:t>
      </w:r>
      <w:r>
        <w:rPr>
          <w:rFonts w:hint="eastAsia" w:ascii="Times New Roman" w:hAnsi="Times New Roman" w:cs="仿宋_GB2312"/>
          <w:lang w:bidi="ar"/>
        </w:rPr>
        <w:t>上，实现规上工业企业数字化转型全覆盖。</w:t>
      </w:r>
      <w:r>
        <w:rPr>
          <w:rFonts w:hint="eastAsia" w:ascii="Times New Roman" w:hAnsi="Times New Roman" w:cs="Times New Roman"/>
          <w:lang w:eastAsia="zh-CN" w:bidi="ar"/>
        </w:rPr>
        <w:t>“</w:t>
      </w:r>
      <w:r>
        <w:rPr>
          <w:rFonts w:hint="eastAsia" w:ascii="Times New Roman" w:hAnsi="Times New Roman" w:cs="仿宋_GB2312"/>
          <w:lang w:bidi="ar"/>
        </w:rPr>
        <w:t>链</w:t>
      </w:r>
      <w:r>
        <w:rPr>
          <w:rFonts w:hint="eastAsia" w:ascii="Times New Roman" w:hAnsi="Times New Roman" w:cs="Times New Roman"/>
          <w:lang w:eastAsia="zh-CN" w:bidi="ar"/>
        </w:rPr>
        <w:t>”</w:t>
      </w:r>
      <w:r>
        <w:rPr>
          <w:rFonts w:hint="eastAsia" w:ascii="Times New Roman" w:hAnsi="Times New Roman" w:cs="仿宋_GB2312"/>
          <w:lang w:bidi="ar"/>
        </w:rPr>
        <w:t>上推动</w:t>
      </w:r>
      <w:r>
        <w:rPr>
          <w:rFonts w:hint="eastAsia" w:ascii="Times New Roman" w:hAnsi="Times New Roman" w:cs="Times New Roman"/>
          <w:lang w:eastAsia="zh-CN" w:bidi="ar"/>
        </w:rPr>
        <w:t>“</w:t>
      </w:r>
      <w:r>
        <w:rPr>
          <w:rFonts w:hint="eastAsia" w:ascii="Times New Roman" w:hAnsi="Times New Roman" w:cs="仿宋_GB2312"/>
          <w:lang w:bidi="ar"/>
        </w:rPr>
        <w:t>链式</w:t>
      </w:r>
      <w:r>
        <w:rPr>
          <w:rFonts w:hint="eastAsia" w:ascii="Times New Roman" w:hAnsi="Times New Roman" w:cs="Times New Roman"/>
          <w:lang w:eastAsia="zh-CN" w:bidi="ar"/>
        </w:rPr>
        <w:t>”</w:t>
      </w:r>
      <w:r>
        <w:rPr>
          <w:rFonts w:hint="eastAsia" w:ascii="Times New Roman" w:hAnsi="Times New Roman" w:cs="仿宋_GB2312"/>
          <w:lang w:bidi="ar"/>
        </w:rPr>
        <w:t>数字化转型，利用链主企业、龙头企业的平台能力和数据基础，带动中小企业加速核心业务环节的数字化转型升级。</w:t>
      </w:r>
      <w:r>
        <w:rPr>
          <w:rFonts w:hint="eastAsia" w:ascii="Times New Roman" w:hAnsi="Times New Roman" w:cs="Times New Roman"/>
          <w:lang w:eastAsia="zh-CN" w:bidi="ar"/>
        </w:rPr>
        <w:t>“</w:t>
      </w:r>
      <w:r>
        <w:rPr>
          <w:rFonts w:hint="eastAsia" w:ascii="Times New Roman" w:hAnsi="Times New Roman" w:cs="仿宋_GB2312"/>
          <w:lang w:bidi="ar"/>
        </w:rPr>
        <w:t>面</w:t>
      </w:r>
      <w:r>
        <w:rPr>
          <w:rFonts w:hint="eastAsia" w:ascii="Times New Roman" w:hAnsi="Times New Roman" w:cs="Times New Roman"/>
          <w:lang w:eastAsia="zh-CN" w:bidi="ar"/>
        </w:rPr>
        <w:t>”</w:t>
      </w:r>
      <w:r>
        <w:rPr>
          <w:rFonts w:hint="eastAsia" w:ascii="Times New Roman" w:hAnsi="Times New Roman" w:cs="仿宋_GB2312"/>
          <w:lang w:bidi="ar"/>
        </w:rPr>
        <w:t>上充分发挥园区、中小企业特色产业集群等载体作用，推进产业集群数字化转型。</w:t>
      </w:r>
    </w:p>
    <w:p>
      <w:pPr>
        <w:ind w:firstLine="643"/>
        <w:rPr>
          <w:rFonts w:ascii="Times New Roman" w:hAnsi="Times New Roman" w:eastAsia="楷体_GB2312" w:cs="Times New Roman"/>
          <w:b/>
        </w:rPr>
      </w:pPr>
      <w:r>
        <w:rPr>
          <w:rFonts w:hint="eastAsia" w:ascii="Times New Roman" w:hAnsi="Times New Roman" w:eastAsia="楷体_GB2312" w:cs="楷体_GB2312"/>
          <w:b/>
          <w:lang w:bidi="ar"/>
        </w:rPr>
        <w:t>（三）推动</w:t>
      </w:r>
      <w:r>
        <w:rPr>
          <w:rFonts w:hint="eastAsia" w:ascii="Times New Roman" w:hAnsi="Times New Roman" w:eastAsia="楷体_GB2312" w:cs="Times New Roman"/>
          <w:b/>
          <w:lang w:eastAsia="zh-CN" w:bidi="ar"/>
        </w:rPr>
        <w:t>“</w:t>
      </w:r>
      <w:r>
        <w:rPr>
          <w:rFonts w:hint="eastAsia" w:ascii="Times New Roman" w:hAnsi="Times New Roman" w:eastAsia="楷体_GB2312" w:cs="楷体_GB2312"/>
          <w:b/>
          <w:lang w:bidi="ar"/>
        </w:rPr>
        <w:t>人工智能</w:t>
      </w:r>
      <w:r>
        <w:rPr>
          <w:rFonts w:ascii="Times New Roman" w:hAnsi="Times New Roman" w:eastAsia="楷体_GB2312" w:cs="Times New Roman"/>
          <w:b/>
          <w:lang w:bidi="ar"/>
        </w:rPr>
        <w:t>+</w:t>
      </w:r>
      <w:r>
        <w:rPr>
          <w:rFonts w:hint="eastAsia" w:ascii="Times New Roman" w:hAnsi="Times New Roman" w:eastAsia="楷体_GB2312" w:cs="楷体_GB2312"/>
          <w:b/>
          <w:lang w:bidi="ar"/>
        </w:rPr>
        <w:t>制造</w:t>
      </w:r>
      <w:r>
        <w:rPr>
          <w:rFonts w:hint="eastAsia" w:ascii="Times New Roman" w:hAnsi="Times New Roman" w:eastAsia="楷体_GB2312" w:cs="Times New Roman"/>
          <w:b/>
          <w:lang w:eastAsia="zh-CN" w:bidi="ar"/>
        </w:rPr>
        <w:t>”</w:t>
      </w:r>
      <w:r>
        <w:rPr>
          <w:rFonts w:hint="eastAsia" w:ascii="Times New Roman" w:hAnsi="Times New Roman" w:eastAsia="楷体_GB2312" w:cs="楷体_GB2312"/>
          <w:b/>
          <w:lang w:bidi="ar"/>
        </w:rPr>
        <w:t>深度赋能。</w:t>
      </w:r>
      <w:r>
        <w:rPr>
          <w:rFonts w:hint="eastAsia" w:ascii="Times New Roman" w:hAnsi="Times New Roman" w:cs="仿宋_GB2312"/>
          <w:lang w:bidi="ar"/>
        </w:rPr>
        <w:t>推动人工智能在制造业研发设计、中试验证、生产制造、营销服务、运营管理全流程深度应用。组织高水平专家、服务商入企开展人工智能需求诊断和技术咨询，分产业梳理企业人工智能应用需求清单，促进供需精准对接。适时建设公共算力服务平台和行业可信数据空间，出台算力券、模型券、数据券等普惠政策，切实降低人工智能应用门槛，推动企业由</w:t>
      </w:r>
      <w:r>
        <w:rPr>
          <w:rFonts w:hint="eastAsia" w:ascii="Times New Roman" w:hAnsi="Times New Roman" w:cs="Times New Roman"/>
          <w:lang w:eastAsia="zh-CN" w:bidi="ar"/>
        </w:rPr>
        <w:t>“</w:t>
      </w:r>
      <w:r>
        <w:rPr>
          <w:rFonts w:hint="eastAsia" w:ascii="Times New Roman" w:hAnsi="Times New Roman" w:cs="仿宋_GB2312"/>
          <w:lang w:bidi="ar"/>
        </w:rPr>
        <w:t>数字化</w:t>
      </w:r>
      <w:r>
        <w:rPr>
          <w:rFonts w:hint="eastAsia" w:ascii="Times New Roman" w:hAnsi="Times New Roman" w:cs="Times New Roman"/>
          <w:lang w:eastAsia="zh-CN" w:bidi="ar"/>
        </w:rPr>
        <w:t>”</w:t>
      </w:r>
      <w:r>
        <w:rPr>
          <w:rFonts w:hint="eastAsia" w:ascii="Times New Roman" w:hAnsi="Times New Roman" w:cs="仿宋_GB2312"/>
          <w:lang w:bidi="ar"/>
        </w:rPr>
        <w:t>向</w:t>
      </w:r>
      <w:r>
        <w:rPr>
          <w:rFonts w:hint="eastAsia" w:ascii="Times New Roman" w:hAnsi="Times New Roman" w:cs="Times New Roman"/>
          <w:lang w:eastAsia="zh-CN" w:bidi="ar"/>
        </w:rPr>
        <w:t>“</w:t>
      </w:r>
      <w:r>
        <w:rPr>
          <w:rFonts w:hint="eastAsia" w:ascii="Times New Roman" w:hAnsi="Times New Roman" w:cs="仿宋_GB2312"/>
          <w:lang w:bidi="ar"/>
        </w:rPr>
        <w:t>智能化</w:t>
      </w:r>
      <w:r>
        <w:rPr>
          <w:rFonts w:hint="eastAsia" w:ascii="Times New Roman" w:hAnsi="Times New Roman" w:cs="Times New Roman"/>
          <w:lang w:eastAsia="zh-CN" w:bidi="ar"/>
        </w:rPr>
        <w:t>”</w:t>
      </w:r>
      <w:r>
        <w:rPr>
          <w:rFonts w:hint="eastAsia" w:ascii="Times New Roman" w:hAnsi="Times New Roman" w:cs="仿宋_GB2312"/>
          <w:lang w:bidi="ar"/>
        </w:rPr>
        <w:t>迭代升级。</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rPr>
            </w:pPr>
            <w:r>
              <w:rPr>
                <w:rFonts w:hint="eastAsia" w:ascii="Times New Roman" w:hAnsi="Times New Roman" w:eastAsia="黑体" w:cs="黑体"/>
                <w:sz w:val="28"/>
                <w:szCs w:val="28"/>
                <w:lang w:bidi="ar"/>
              </w:rPr>
              <w:t>专栏</w:t>
            </w:r>
            <w:r>
              <w:rPr>
                <w:rFonts w:hint="eastAsia" w:ascii="Times New Roman" w:hAnsi="Times New Roman" w:eastAsia="黑体" w:cs="Times New Roman"/>
                <w:sz w:val="28"/>
                <w:szCs w:val="28"/>
                <w:lang w:bidi="ar"/>
              </w:rPr>
              <w:t xml:space="preserve">5-2  </w:t>
            </w:r>
            <w:r>
              <w:rPr>
                <w:rFonts w:hint="eastAsia" w:ascii="Times New Roman" w:hAnsi="Times New Roman" w:eastAsia="黑体" w:cs="黑体"/>
                <w:sz w:val="28"/>
                <w:szCs w:val="28"/>
                <w:lang w:bidi="ar"/>
              </w:rPr>
              <w:t>智能化升级改造关键目标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rPr>
              <w:t>1.</w:t>
            </w:r>
            <w:r>
              <w:rPr>
                <w:rFonts w:hint="eastAsia" w:ascii="Times New Roman" w:hAnsi="Times New Roman" w:eastAsia="楷体_GB2312" w:cs="楷体_GB2312"/>
                <w:b/>
                <w:bCs/>
                <w:sz w:val="28"/>
                <w:szCs w:val="28"/>
              </w:rPr>
              <w:t>传统产业技术改造。</w:t>
            </w:r>
            <w:r>
              <w:rPr>
                <w:rFonts w:hint="eastAsia" w:ascii="Times New Roman" w:hAnsi="Times New Roman" w:cs="仿宋_GB2312"/>
                <w:sz w:val="28"/>
                <w:szCs w:val="28"/>
                <w:lang w:bidi="ar"/>
              </w:rPr>
              <w:t>每年实施改造升级项目</w:t>
            </w:r>
            <w:r>
              <w:rPr>
                <w:rFonts w:hint="eastAsia" w:ascii="Times New Roman" w:hAnsi="Times New Roman" w:cs="Times New Roman"/>
                <w:sz w:val="28"/>
                <w:szCs w:val="28"/>
                <w:lang w:bidi="ar"/>
              </w:rPr>
              <w:t>70</w:t>
            </w:r>
            <w:r>
              <w:rPr>
                <w:rFonts w:hint="eastAsia" w:ascii="Times New Roman" w:hAnsi="Times New Roman" w:cs="仿宋_GB2312"/>
                <w:sz w:val="28"/>
                <w:szCs w:val="28"/>
                <w:lang w:bidi="ar"/>
              </w:rPr>
              <w:t>个以上，推动绿色化工、绿色建材、轻工纺织、食品饮料等行业更新先进工艺装备，积极争取国家级、省级新型技术改造试点示范。</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rPr>
              <w:t>2.数字化转型普及。</w:t>
            </w:r>
            <w:r>
              <w:rPr>
                <w:rFonts w:hint="eastAsia" w:ascii="Times New Roman" w:hAnsi="Times New Roman" w:cs="仿宋_GB2312"/>
                <w:sz w:val="28"/>
                <w:szCs w:val="28"/>
                <w:lang w:bidi="ar"/>
              </w:rPr>
              <w:t>培育一批本地数字化服务商，打造</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小快轻准</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数字化解决方案资源池。推动规上工业企业数字化转型全覆盖，围绕晶硅光伏、绿色化工等重点行业培育一批工业互联网平台和标识解析二级节点。</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rPr>
              <w:t>3.智能工厂梯度培育。</w:t>
            </w:r>
            <w:r>
              <w:rPr>
                <w:rFonts w:hint="eastAsia" w:ascii="Times New Roman" w:hAnsi="Times New Roman" w:cs="仿宋_GB2312"/>
                <w:sz w:val="28"/>
                <w:szCs w:val="28"/>
                <w:lang w:bidi="ar"/>
              </w:rPr>
              <w:t>建设基础级智能工厂</w:t>
            </w:r>
            <w:r>
              <w:rPr>
                <w:rFonts w:hint="eastAsia" w:ascii="Times New Roman" w:hAnsi="Times New Roman" w:cs="Times New Roman"/>
                <w:sz w:val="28"/>
                <w:szCs w:val="28"/>
                <w:lang w:bidi="ar"/>
              </w:rPr>
              <w:t>30</w:t>
            </w:r>
            <w:r>
              <w:rPr>
                <w:rFonts w:hint="eastAsia" w:ascii="Times New Roman" w:hAnsi="Times New Roman" w:cs="仿宋_GB2312"/>
                <w:sz w:val="28"/>
                <w:szCs w:val="28"/>
                <w:lang w:bidi="ar"/>
              </w:rPr>
              <w:t>个以上、先进级智能工厂</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个以上、卓越级智能工厂</w:t>
            </w:r>
            <w:r>
              <w:rPr>
                <w:rFonts w:hint="eastAsia" w:ascii="Times New Roman" w:hAnsi="Times New Roman" w:cs="Times New Roman"/>
                <w:sz w:val="28"/>
                <w:szCs w:val="28"/>
                <w:lang w:bidi="ar"/>
              </w:rPr>
              <w:t>2</w:t>
            </w:r>
            <w:r>
              <w:rPr>
                <w:rFonts w:hint="eastAsia" w:ascii="Times New Roman" w:hAnsi="Times New Roman" w:cs="仿宋_GB2312"/>
                <w:sz w:val="28"/>
                <w:szCs w:val="28"/>
                <w:lang w:bidi="ar"/>
              </w:rPr>
              <w:t>个以上，力争培育领航级智能工厂。</w:t>
            </w:r>
          </w:p>
          <w:p>
            <w:pPr>
              <w:keepNext w:val="0"/>
              <w:keepLines w:val="0"/>
              <w:suppressLineNumbers w:val="0"/>
              <w:spacing w:before="0" w:beforeAutospacing="0" w:after="0" w:afterAutospacing="0"/>
              <w:ind w:left="0" w:right="0" w:firstLine="562"/>
              <w:rPr>
                <w:rFonts w:hint="default" w:ascii="Times New Roman" w:hAnsi="Times New Roman" w:cs="Times New Roman"/>
              </w:rPr>
            </w:pPr>
            <w:r>
              <w:rPr>
                <w:rFonts w:hint="eastAsia" w:ascii="Times New Roman" w:hAnsi="Times New Roman" w:eastAsia="楷体_GB2312" w:cs="Times New Roman"/>
                <w:b/>
                <w:bCs/>
                <w:sz w:val="28"/>
                <w:szCs w:val="28"/>
              </w:rPr>
              <w:t>4.</w:t>
            </w:r>
            <w:r>
              <w:rPr>
                <w:rFonts w:hint="eastAsia" w:ascii="Times New Roman" w:hAnsi="Times New Roman" w:eastAsia="楷体_GB2312" w:cs="Times New Roman"/>
                <w:b/>
                <w:bCs/>
                <w:sz w:val="28"/>
                <w:szCs w:val="28"/>
                <w:lang w:eastAsia="zh-CN"/>
              </w:rPr>
              <w:t>“</w:t>
            </w:r>
            <w:r>
              <w:rPr>
                <w:rFonts w:hint="eastAsia" w:ascii="Times New Roman" w:hAnsi="Times New Roman" w:eastAsia="楷体_GB2312" w:cs="Times New Roman"/>
                <w:b/>
                <w:bCs/>
                <w:sz w:val="28"/>
                <w:szCs w:val="28"/>
              </w:rPr>
              <w:t>人工智能+制造</w:t>
            </w:r>
            <w:r>
              <w:rPr>
                <w:rFonts w:hint="eastAsia" w:ascii="Times New Roman" w:hAnsi="Times New Roman" w:eastAsia="楷体_GB2312" w:cs="Times New Roman"/>
                <w:b/>
                <w:bCs/>
                <w:sz w:val="28"/>
                <w:szCs w:val="28"/>
                <w:lang w:eastAsia="zh-CN"/>
              </w:rPr>
              <w:t>”</w:t>
            </w:r>
            <w:r>
              <w:rPr>
                <w:rFonts w:hint="eastAsia" w:ascii="Times New Roman" w:hAnsi="Times New Roman" w:eastAsia="楷体_GB2312" w:cs="Times New Roman"/>
                <w:b/>
                <w:bCs/>
                <w:sz w:val="28"/>
                <w:szCs w:val="28"/>
              </w:rPr>
              <w:t>赋能。</w:t>
            </w:r>
            <w:r>
              <w:rPr>
                <w:rFonts w:hint="eastAsia" w:ascii="Times New Roman" w:hAnsi="Times New Roman" w:cs="仿宋_GB2312"/>
                <w:sz w:val="28"/>
                <w:szCs w:val="28"/>
                <w:lang w:bidi="ar"/>
              </w:rPr>
              <w:t>开发垂直行业大模型</w:t>
            </w:r>
            <w:r>
              <w:rPr>
                <w:rFonts w:hint="eastAsia" w:ascii="Times New Roman" w:hAnsi="Times New Roman" w:cs="Times New Roman"/>
                <w:sz w:val="28"/>
                <w:szCs w:val="28"/>
                <w:lang w:bidi="ar"/>
              </w:rPr>
              <w:t>3</w:t>
            </w:r>
            <w:r>
              <w:rPr>
                <w:rFonts w:hint="eastAsia" w:ascii="Times New Roman" w:hAnsi="Times New Roman" w:cs="仿宋_GB2312"/>
                <w:sz w:val="28"/>
                <w:szCs w:val="28"/>
                <w:lang w:bidi="ar"/>
              </w:rPr>
              <w:t>个以上，打造工业大模型应用场景</w:t>
            </w:r>
            <w:r>
              <w:rPr>
                <w:rFonts w:hint="eastAsia" w:ascii="Times New Roman" w:hAnsi="Times New Roman" w:cs="Times New Roman"/>
                <w:sz w:val="28"/>
                <w:szCs w:val="28"/>
                <w:lang w:bidi="ar"/>
              </w:rPr>
              <w:t>20</w:t>
            </w:r>
            <w:r>
              <w:rPr>
                <w:rFonts w:hint="eastAsia" w:ascii="Times New Roman" w:hAnsi="Times New Roman" w:cs="仿宋_GB2312"/>
                <w:sz w:val="28"/>
                <w:szCs w:val="28"/>
                <w:lang w:bidi="ar"/>
              </w:rPr>
              <w:t>个以上，用好算力券、模型券、数据券等普惠政策，降低人工智能应用门槛。</w:t>
            </w:r>
          </w:p>
        </w:tc>
      </w:tr>
    </w:tbl>
    <w:p>
      <w:pPr>
        <w:ind w:firstLine="640"/>
        <w:rPr>
          <w:rFonts w:ascii="Times New Roman" w:hAnsi="Times New Roman"/>
        </w:rPr>
      </w:pPr>
    </w:p>
    <w:p>
      <w:pPr>
        <w:pStyle w:val="3"/>
        <w:keepNext w:val="0"/>
        <w:keepLines w:val="0"/>
        <w:widowControl/>
        <w:ind w:firstLine="640"/>
        <w:rPr>
          <w:rFonts w:ascii="Times New Roman" w:hAnsi="Times New Roman" w:cs="Times New Roman"/>
        </w:rPr>
      </w:pPr>
      <w:bookmarkStart w:id="69" w:name="_Toc17310"/>
      <w:r>
        <w:rPr>
          <w:rFonts w:hint="eastAsia" w:ascii="Times New Roman" w:hAnsi="Times New Roman" w:cs="黑体"/>
        </w:rPr>
        <w:t>第三节</w:t>
      </w:r>
      <w:r>
        <w:rPr>
          <w:rFonts w:ascii="Times New Roman" w:hAnsi="Times New Roman" w:cs="Times New Roman"/>
        </w:rPr>
        <w:t xml:space="preserve"> </w:t>
      </w:r>
      <w:r>
        <w:rPr>
          <w:rFonts w:hint="eastAsia" w:ascii="Times New Roman" w:hAnsi="Times New Roman" w:cs="黑体"/>
        </w:rPr>
        <w:t>深化</w:t>
      </w:r>
      <w:r>
        <w:rPr>
          <w:rFonts w:hint="eastAsia" w:ascii="Times New Roman" w:hAnsi="Times New Roman" w:cs="黑体"/>
          <w:lang w:eastAsia="zh-CN"/>
        </w:rPr>
        <w:t>绿色低碳转型</w:t>
      </w:r>
      <w:r>
        <w:rPr>
          <w:rFonts w:hint="eastAsia" w:ascii="Times New Roman" w:hAnsi="Times New Roman" w:cs="黑体"/>
        </w:rPr>
        <w:t>发展</w:t>
      </w:r>
      <w:bookmarkEnd w:id="69"/>
    </w:p>
    <w:p>
      <w:pPr>
        <w:ind w:firstLine="640"/>
        <w:rPr>
          <w:rFonts w:ascii="Times New Roman" w:hAnsi="Times New Roman" w:cs="Times New Roman"/>
        </w:rPr>
      </w:pPr>
      <w:r>
        <w:rPr>
          <w:rFonts w:hint="eastAsia" w:ascii="Times New Roman" w:hAnsi="Times New Roman" w:cs="仿宋_GB2312"/>
          <w:lang w:bidi="ar"/>
        </w:rPr>
        <w:t>牢固树立和践行绿水青山就是金山银山的理念，以碳达峰碳中和为牵引，协同推进降碳、减污、扩绿、增长，增强绿色发展动能。</w:t>
      </w:r>
    </w:p>
    <w:p>
      <w:pPr>
        <w:ind w:firstLine="643"/>
        <w:rPr>
          <w:rFonts w:ascii="Times New Roman" w:hAnsi="Times New Roman" w:cs="Times New Roman"/>
        </w:rPr>
      </w:pPr>
      <w:r>
        <w:rPr>
          <w:rFonts w:hint="eastAsia" w:ascii="Times New Roman" w:hAnsi="Times New Roman" w:eastAsia="楷体_GB2312" w:cs="楷体_GB2312"/>
          <w:b/>
          <w:bCs/>
          <w:lang w:bidi="ar"/>
        </w:rPr>
        <w:t>（一）深入实施工业领域碳达峰行动。</w:t>
      </w:r>
      <w:r>
        <w:rPr>
          <w:rFonts w:hint="eastAsia" w:ascii="Times New Roman" w:hAnsi="Times New Roman" w:cs="仿宋_GB2312"/>
          <w:lang w:bidi="ar"/>
        </w:rPr>
        <w:t>全面实施碳排放总量和强度双控制度，完善工业领域碳管理体系。聚焦钢铁、化工、建材、光伏等重点行业领域，加大工业节能监察执法力度，持续开展节能降碳诊断服务，推动实施节能降碳改造。实施工业终端用能电气化改造，推广电锅炉、电窑炉、电加热、高温热泵等先进技术装备。推进工业绿色微电网建设，集成应用光伏、风电、热泵、新型储能、氢能、余热余压余气、智慧能源管控等，实现工业领域多能高效互补利用。</w:t>
      </w:r>
    </w:p>
    <w:p>
      <w:pPr>
        <w:ind w:firstLine="643"/>
        <w:rPr>
          <w:rFonts w:ascii="Times New Roman" w:hAnsi="Times New Roman" w:cs="Times New Roman"/>
        </w:rPr>
      </w:pPr>
      <w:r>
        <w:rPr>
          <w:rFonts w:hint="eastAsia" w:ascii="Times New Roman" w:hAnsi="Times New Roman" w:eastAsia="楷体_GB2312" w:cs="楷体_GB2312"/>
          <w:b/>
          <w:bCs/>
          <w:lang w:bidi="ar"/>
        </w:rPr>
        <w:t>（二）提升产业绿色价值创造能力。</w:t>
      </w:r>
      <w:r>
        <w:rPr>
          <w:rFonts w:hint="eastAsia" w:ascii="Times New Roman" w:hAnsi="Times New Roman" w:cs="仿宋_GB2312"/>
          <w:lang w:bidi="ar"/>
        </w:rPr>
        <w:t>推动钢铁、化工、建材、纺织等传统行业原料燃料替代、短流程工艺推广、产品结构优化、低碳技术集成，鼓励有条件地区以产业集群为载体，推动产业耦合、能源互供、副产互换、设施共享。</w:t>
      </w:r>
      <w:r>
        <w:rPr>
          <w:rFonts w:hint="eastAsia" w:ascii="Times New Roman" w:hAnsi="Times New Roman" w:cs="仿宋_GB2312"/>
          <w:color w:val="000000"/>
          <w:lang w:bidi="ar"/>
        </w:rPr>
        <w:t>加快光伏、新型储能等绿色优势行业技术迭代、场景拓展，大幅提高生产过程绿电使用比例，强化新型储能在电源协同运行、电网稳定支撑等领域应用。积极发展氢能、核聚变能等新兴产业，推进在工业、交通等领域应用。</w:t>
      </w:r>
    </w:p>
    <w:p>
      <w:pPr>
        <w:ind w:firstLine="643"/>
        <w:rPr>
          <w:rFonts w:ascii="Times New Roman" w:hAnsi="Times New Roman" w:cs="仿宋_GB2312"/>
        </w:rPr>
      </w:pPr>
      <w:r>
        <w:rPr>
          <w:rFonts w:hint="eastAsia" w:ascii="Times New Roman" w:hAnsi="Times New Roman" w:eastAsia="楷体_GB2312" w:cs="楷体_GB2312"/>
          <w:b/>
          <w:bCs/>
          <w:lang w:bidi="ar"/>
        </w:rPr>
        <w:t>（三）提升绿色装备产品供给能力。</w:t>
      </w:r>
      <w:r>
        <w:rPr>
          <w:rFonts w:hint="eastAsia" w:ascii="Times New Roman" w:hAnsi="Times New Roman" w:cs="仿宋_GB2312"/>
          <w:kern w:val="0"/>
          <w:shd w:val="clear" w:color="auto" w:fill="FFFFFF"/>
          <w:lang w:bidi="ar"/>
        </w:rPr>
        <w:t>有序发展电动、氢能等新能源航空器。在食品饮料、装备制造、轻工纺织等领域，</w:t>
      </w:r>
      <w:r>
        <w:rPr>
          <w:rFonts w:hint="eastAsia" w:ascii="Times New Roman" w:hAnsi="Times New Roman" w:cs="仿宋_GB2312"/>
          <w:lang w:bidi="ar"/>
        </w:rPr>
        <w:t>聚焦长寿命、无害化、轻量化、降噪、节能、节水、节材、节空间、易回收再生、可重复使用、零碳等绿色设计重点方向，开发绿色设计解决方案，推广绿色产品。鼓励企业生产健康、安全、绿色、优质建材产品。</w:t>
      </w:r>
      <w:r>
        <w:rPr>
          <w:rFonts w:hint="eastAsia" w:ascii="Times New Roman" w:hAnsi="Times New Roman" w:cs="仿宋_GB2312"/>
          <w:kern w:val="0"/>
          <w:lang w:bidi="ar"/>
        </w:rPr>
        <w:t>稳步提高储能、电子、纺织等产品再生材料使用比例，逐步扩大应用范围</w:t>
      </w:r>
      <w:r>
        <w:rPr>
          <w:rFonts w:hint="eastAsia" w:ascii="Times New Roman" w:hAnsi="Times New Roman" w:cs="仿宋_GB2312"/>
          <w:lang w:bidi="ar"/>
        </w:rPr>
        <w:t>。</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0" w:firstLineChars="0"/>
              <w:jc w:val="center"/>
              <w:rPr>
                <w:rFonts w:hint="default" w:ascii="Times New Roman" w:hAnsi="Times New Roman" w:eastAsia="黑体" w:cs="Times New Roman"/>
                <w:sz w:val="28"/>
                <w:szCs w:val="28"/>
              </w:rPr>
            </w:pPr>
            <w:r>
              <w:rPr>
                <w:rFonts w:hint="eastAsia" w:ascii="Times New Roman" w:hAnsi="Times New Roman" w:eastAsia="黑体" w:cs="黑体"/>
                <w:kern w:val="0"/>
                <w:sz w:val="28"/>
                <w:szCs w:val="28"/>
                <w:lang w:bidi="ar"/>
              </w:rPr>
              <w:t>专栏</w:t>
            </w:r>
            <w:r>
              <w:rPr>
                <w:rFonts w:hint="eastAsia" w:ascii="Times New Roman" w:hAnsi="Times New Roman" w:eastAsia="黑体" w:cs="Times New Roman"/>
                <w:kern w:val="0"/>
                <w:sz w:val="28"/>
                <w:szCs w:val="28"/>
                <w:lang w:bidi="ar"/>
              </w:rPr>
              <w:t xml:space="preserve">5-3  </w:t>
            </w:r>
            <w:r>
              <w:rPr>
                <w:rFonts w:hint="eastAsia" w:ascii="Times New Roman" w:hAnsi="Times New Roman" w:eastAsia="黑体" w:cs="黑体"/>
                <w:kern w:val="0"/>
                <w:sz w:val="28"/>
                <w:szCs w:val="28"/>
                <w:lang w:bidi="ar"/>
              </w:rPr>
              <w:t>绿色低碳转型关键目标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eastAsia="楷体_GB2312" w:cs="Times New Roman"/>
                <w:b/>
                <w:bCs/>
                <w:sz w:val="28"/>
                <w:szCs w:val="28"/>
                <w:lang w:bidi="ar"/>
              </w:rPr>
              <w:t>1.节能降碳。</w:t>
            </w:r>
            <w:r>
              <w:rPr>
                <w:rFonts w:hint="eastAsia" w:ascii="Times New Roman" w:hAnsi="Times New Roman" w:cs="仿宋_GB2312"/>
                <w:sz w:val="28"/>
                <w:szCs w:val="28"/>
                <w:lang w:bidi="ar"/>
              </w:rPr>
              <w:t>规上工业单位增加值能耗较</w:t>
            </w:r>
            <w:r>
              <w:rPr>
                <w:rFonts w:hint="eastAsia" w:ascii="Times New Roman" w:hAnsi="Times New Roman" w:cs="Times New Roman"/>
                <w:sz w:val="28"/>
                <w:szCs w:val="28"/>
                <w:lang w:bidi="ar"/>
              </w:rPr>
              <w:t>2025</w:t>
            </w:r>
            <w:r>
              <w:rPr>
                <w:rFonts w:hint="eastAsia" w:ascii="Times New Roman" w:hAnsi="Times New Roman" w:cs="仿宋_GB2312"/>
                <w:sz w:val="28"/>
                <w:szCs w:val="28"/>
                <w:lang w:bidi="ar"/>
              </w:rPr>
              <w:t>年下降</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左右，规上工业单位增加值二氧化碳较</w:t>
            </w:r>
            <w:r>
              <w:rPr>
                <w:rFonts w:hint="eastAsia" w:ascii="Times New Roman" w:hAnsi="Times New Roman" w:cs="Times New Roman"/>
                <w:sz w:val="28"/>
                <w:szCs w:val="28"/>
                <w:lang w:bidi="ar"/>
              </w:rPr>
              <w:t>2025</w:t>
            </w:r>
            <w:r>
              <w:rPr>
                <w:rFonts w:hint="eastAsia" w:ascii="Times New Roman" w:hAnsi="Times New Roman" w:cs="仿宋_GB2312"/>
                <w:sz w:val="28"/>
                <w:szCs w:val="28"/>
                <w:lang w:bidi="ar"/>
              </w:rPr>
              <w:t>年排放下降</w:t>
            </w:r>
            <w:r>
              <w:rPr>
                <w:rFonts w:hint="eastAsia" w:ascii="Times New Roman" w:hAnsi="Times New Roman" w:cs="Times New Roman"/>
                <w:sz w:val="28"/>
                <w:szCs w:val="28"/>
                <w:lang w:bidi="ar"/>
              </w:rPr>
              <w:t>17%</w:t>
            </w:r>
            <w:r>
              <w:rPr>
                <w:rFonts w:hint="eastAsia" w:ascii="Times New Roman" w:hAnsi="Times New Roman" w:cs="仿宋_GB2312"/>
                <w:sz w:val="28"/>
                <w:szCs w:val="28"/>
                <w:lang w:bidi="ar"/>
              </w:rPr>
              <w:t>左右，每年实施重点行业节能降碳改造项目</w:t>
            </w:r>
            <w:r>
              <w:rPr>
                <w:rFonts w:hint="eastAsia" w:ascii="Times New Roman" w:hAnsi="Times New Roman" w:cs="Times New Roman"/>
                <w:sz w:val="28"/>
                <w:szCs w:val="28"/>
                <w:lang w:bidi="ar"/>
              </w:rPr>
              <w:t>30</w:t>
            </w:r>
            <w:r>
              <w:rPr>
                <w:rFonts w:hint="eastAsia" w:ascii="Times New Roman" w:hAnsi="Times New Roman" w:cs="仿宋_GB2312"/>
                <w:sz w:val="28"/>
                <w:szCs w:val="28"/>
                <w:lang w:bidi="ar"/>
              </w:rPr>
              <w:t>个以上，年能耗</w:t>
            </w:r>
            <w:r>
              <w:rPr>
                <w:rFonts w:hint="eastAsia" w:ascii="Times New Roman" w:hAnsi="Times New Roman" w:cs="Times New Roman"/>
                <w:sz w:val="28"/>
                <w:szCs w:val="28"/>
                <w:lang w:bidi="ar"/>
              </w:rPr>
              <w:t>5000</w:t>
            </w:r>
            <w:r>
              <w:rPr>
                <w:rFonts w:hint="eastAsia" w:ascii="Times New Roman" w:hAnsi="Times New Roman" w:cs="仿宋_GB2312"/>
                <w:sz w:val="28"/>
                <w:szCs w:val="28"/>
                <w:lang w:bidi="ar"/>
              </w:rPr>
              <w:t>吨标准煤以上重点企业节能监察、节能诊断全覆盖，重点企业能效、碳排放强度达到国内先进水平。</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仿宋_GB2312"/>
                <w:b/>
                <w:bCs/>
                <w:sz w:val="28"/>
                <w:szCs w:val="28"/>
                <w:lang w:bidi="ar"/>
              </w:rPr>
              <w:t>2.</w:t>
            </w:r>
            <w:r>
              <w:rPr>
                <w:rFonts w:hint="eastAsia" w:ascii="Times New Roman" w:hAnsi="Times New Roman" w:eastAsia="楷体_GB2312" w:cs="楷体_GB2312"/>
                <w:b/>
                <w:bCs/>
                <w:sz w:val="28"/>
                <w:szCs w:val="28"/>
                <w:lang w:bidi="ar"/>
              </w:rPr>
              <w:t>绿色制造体系建设</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培育国省级绿色工厂（园区）</w:t>
            </w:r>
            <w:r>
              <w:rPr>
                <w:rFonts w:hint="eastAsia" w:ascii="Times New Roman" w:hAnsi="Times New Roman" w:cs="Times New Roman"/>
                <w:sz w:val="28"/>
                <w:szCs w:val="28"/>
                <w:lang w:bidi="ar"/>
              </w:rPr>
              <w:t>50</w:t>
            </w:r>
            <w:r>
              <w:rPr>
                <w:rFonts w:hint="eastAsia" w:ascii="Times New Roman" w:hAnsi="Times New Roman" w:cs="仿宋_GB2312"/>
                <w:sz w:val="28"/>
                <w:szCs w:val="28"/>
                <w:lang w:bidi="ar"/>
              </w:rPr>
              <w:t>家以上，建立绿色工厂梯度培育库，晶硅光伏、绿色化工、钒钛钢铁等领域龙头企业争创国家级绿色工厂。</w:t>
            </w:r>
          </w:p>
          <w:p>
            <w:pPr>
              <w:keepNext w:val="0"/>
              <w:keepLines w:val="0"/>
              <w:suppressLineNumbers w:val="0"/>
              <w:spacing w:before="0" w:beforeAutospacing="0" w:after="0" w:afterAutospacing="0"/>
              <w:ind w:left="0" w:right="0" w:firstLine="562"/>
              <w:rPr>
                <w:rFonts w:hint="default" w:ascii="Times New Roman" w:hAnsi="Times New Roman" w:cs="Times New Roman"/>
              </w:rPr>
            </w:pPr>
            <w:r>
              <w:rPr>
                <w:rFonts w:hint="eastAsia" w:ascii="Times New Roman" w:hAnsi="Times New Roman" w:cs="仿宋_GB2312"/>
                <w:b/>
                <w:bCs/>
                <w:sz w:val="28"/>
                <w:szCs w:val="28"/>
                <w:lang w:bidi="ar"/>
              </w:rPr>
              <w:t>3.</w:t>
            </w:r>
            <w:r>
              <w:rPr>
                <w:rFonts w:hint="eastAsia" w:ascii="Times New Roman" w:hAnsi="Times New Roman" w:eastAsia="楷体_GB2312" w:cs="楷体_GB2312"/>
                <w:b/>
                <w:bCs/>
                <w:sz w:val="28"/>
                <w:szCs w:val="28"/>
                <w:lang w:bidi="ar"/>
              </w:rPr>
              <w:t>零碳试点建设</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培育省级及以上零碳工厂</w:t>
            </w:r>
            <w:r>
              <w:rPr>
                <w:rFonts w:hint="eastAsia" w:ascii="Times New Roman" w:hAnsi="Times New Roman" w:cs="Times New Roman"/>
                <w:sz w:val="28"/>
                <w:szCs w:val="28"/>
                <w:lang w:bidi="ar"/>
              </w:rPr>
              <w:t>3</w:t>
            </w:r>
            <w:r>
              <w:rPr>
                <w:rFonts w:hint="eastAsia" w:ascii="Times New Roman" w:hAnsi="Times New Roman" w:cs="仿宋_GB2312"/>
                <w:sz w:val="28"/>
                <w:szCs w:val="28"/>
                <w:lang w:bidi="ar"/>
              </w:rPr>
              <w:t>家以上，建成碳捕集利用与封存示范项目</w:t>
            </w:r>
            <w:r>
              <w:rPr>
                <w:rFonts w:hint="eastAsia" w:ascii="Times New Roman" w:hAnsi="Times New Roman" w:cs="Times New Roman"/>
                <w:sz w:val="28"/>
                <w:szCs w:val="28"/>
                <w:lang w:bidi="ar"/>
              </w:rPr>
              <w:t>1</w:t>
            </w:r>
            <w:r>
              <w:rPr>
                <w:rFonts w:hint="eastAsia" w:ascii="Times New Roman" w:hAnsi="Times New Roman" w:cs="仿宋_GB2312"/>
                <w:sz w:val="28"/>
                <w:szCs w:val="28"/>
                <w:lang w:bidi="ar"/>
              </w:rPr>
              <w:t>个以上，持续推进高新区零碳园区建设。</w:t>
            </w:r>
          </w:p>
        </w:tc>
      </w:tr>
    </w:tbl>
    <w:p>
      <w:pPr>
        <w:ind w:firstLine="640"/>
        <w:rPr>
          <w:rFonts w:ascii="Times New Roman" w:hAnsi="Times New Roman"/>
        </w:rPr>
      </w:pPr>
      <w:r>
        <w:rPr>
          <w:rFonts w:hint="eastAsia" w:ascii="Times New Roman" w:hAnsi="Times New Roman"/>
        </w:rPr>
        <w:t xml:space="preserve"> </w:t>
      </w:r>
    </w:p>
    <w:p>
      <w:pPr>
        <w:pStyle w:val="3"/>
        <w:keepNext w:val="0"/>
        <w:keepLines w:val="0"/>
        <w:widowControl/>
        <w:ind w:firstLine="640"/>
        <w:rPr>
          <w:rFonts w:ascii="Times New Roman" w:hAnsi="Times New Roman" w:cs="Times New Roman"/>
        </w:rPr>
      </w:pPr>
      <w:bookmarkStart w:id="70" w:name="_Toc22526"/>
      <w:r>
        <w:rPr>
          <w:rFonts w:hint="eastAsia" w:ascii="Times New Roman" w:hAnsi="Times New Roman" w:cs="黑体"/>
        </w:rPr>
        <w:t>第四节</w:t>
      </w:r>
      <w:r>
        <w:rPr>
          <w:rFonts w:ascii="Times New Roman" w:hAnsi="Times New Roman" w:cs="Times New Roman"/>
        </w:rPr>
        <w:t xml:space="preserve"> </w:t>
      </w:r>
      <w:r>
        <w:rPr>
          <w:rFonts w:hint="eastAsia" w:ascii="Times New Roman" w:hAnsi="Times New Roman" w:cs="黑体"/>
        </w:rPr>
        <w:t>推动产业融合协同发展</w:t>
      </w:r>
      <w:bookmarkEnd w:id="70"/>
    </w:p>
    <w:p>
      <w:pPr>
        <w:ind w:firstLine="640"/>
        <w:rPr>
          <w:rFonts w:ascii="Times New Roman" w:hAnsi="Times New Roman" w:cs="仿宋_GB2312"/>
          <w:lang w:bidi="ar"/>
        </w:rPr>
      </w:pPr>
      <w:r>
        <w:rPr>
          <w:rFonts w:hint="eastAsia" w:ascii="Times New Roman" w:hAnsi="Times New Roman" w:cs="仿宋_GB2312"/>
          <w:lang w:bidi="ar"/>
        </w:rPr>
        <w:t>以先进制造业与现代农业、文旅产业、现代服务业、现代国防深度融合为方向，以产业链上中下游、大中小企业融通创新为支撑，加快构建产业融合发展新格局。</w:t>
      </w:r>
    </w:p>
    <w:p>
      <w:pPr>
        <w:ind w:firstLine="643"/>
        <w:rPr>
          <w:rFonts w:ascii="Times New Roman" w:hAnsi="Times New Roman" w:cs="Times New Roman"/>
        </w:rPr>
      </w:pPr>
      <w:r>
        <w:rPr>
          <w:rFonts w:hint="eastAsia" w:ascii="Times New Roman" w:hAnsi="Times New Roman" w:eastAsia="楷体_GB2312" w:cs="楷体_GB2312"/>
          <w:b/>
          <w:bCs/>
          <w:lang w:bidi="ar"/>
        </w:rPr>
        <w:t>（一）推动制造业与现代农业深度融合。</w:t>
      </w:r>
      <w:r>
        <w:rPr>
          <w:rFonts w:hint="eastAsia" w:ascii="Times New Roman" w:hAnsi="Times New Roman" w:cs="仿宋_GB2312"/>
          <w:lang w:bidi="ar"/>
        </w:rPr>
        <w:t>围绕茶叶、魔芋、竹笋等特色农产品，推动精深加工向价值链高端延伸，支持建设集种养、加工、体验于一体的融合示范项目，拓展产业增值空间。</w:t>
      </w:r>
    </w:p>
    <w:p>
      <w:pPr>
        <w:ind w:firstLine="643"/>
        <w:rPr>
          <w:rFonts w:ascii="Times New Roman" w:hAnsi="Times New Roman" w:cs="Times New Roman"/>
        </w:rPr>
      </w:pPr>
      <w:r>
        <w:rPr>
          <w:rFonts w:hint="eastAsia" w:ascii="Times New Roman" w:hAnsi="Times New Roman" w:eastAsia="楷体_GB2312" w:cs="楷体_GB2312"/>
          <w:b/>
          <w:lang w:bidi="ar"/>
        </w:rPr>
        <w:t>（二）推动制造业与文旅产业深度融合。</w:t>
      </w:r>
      <w:r>
        <w:rPr>
          <w:rFonts w:hint="eastAsia" w:ascii="Times New Roman" w:hAnsi="Times New Roman" w:cs="仿宋_GB2312"/>
          <w:lang w:bidi="ar"/>
        </w:rPr>
        <w:t>依托乐山世界文化和自然遗产资源优势，活化利用工业遗产，建设工旅融合体验区。鼓励食品饮料、陶瓷、造纸等特色产业开发工业研学旅行、工业文化体验等产品，培育一批工业旅游示范基地和工业研学基地。</w:t>
      </w:r>
    </w:p>
    <w:p>
      <w:pPr>
        <w:ind w:firstLine="643"/>
        <w:rPr>
          <w:rFonts w:ascii="Times New Roman" w:hAnsi="Times New Roman" w:cs="Times New Roman"/>
        </w:rPr>
      </w:pPr>
      <w:r>
        <w:rPr>
          <w:rFonts w:hint="eastAsia" w:ascii="Times New Roman" w:hAnsi="Times New Roman" w:eastAsia="楷体_GB2312" w:cs="楷体_GB2312"/>
          <w:b/>
          <w:lang w:bidi="ar"/>
        </w:rPr>
        <w:t>（三）推动制造业与现代服务业深度融合。</w:t>
      </w:r>
      <w:r>
        <w:rPr>
          <w:rFonts w:hint="eastAsia" w:ascii="Times New Roman" w:hAnsi="Times New Roman" w:cs="仿宋_GB2312"/>
          <w:lang w:bidi="ar"/>
        </w:rPr>
        <w:t>聚焦重点产业搭建检验检测、工业设计、供应链管理等公共服务平台，引育研发设计、知识产权、现代物流等生产性服务机构。鼓励龙头企业向</w:t>
      </w:r>
      <w:r>
        <w:rPr>
          <w:rFonts w:hint="eastAsia" w:ascii="Times New Roman" w:hAnsi="Times New Roman" w:cs="Times New Roman"/>
          <w:lang w:eastAsia="zh-CN" w:bidi="ar"/>
        </w:rPr>
        <w:t>“</w:t>
      </w:r>
      <w:r>
        <w:rPr>
          <w:rFonts w:hint="eastAsia" w:ascii="Times New Roman" w:hAnsi="Times New Roman" w:cs="仿宋_GB2312"/>
          <w:lang w:bidi="ar"/>
        </w:rPr>
        <w:t>产品</w:t>
      </w:r>
      <w:r>
        <w:rPr>
          <w:rFonts w:ascii="Times New Roman" w:hAnsi="Times New Roman" w:cs="Times New Roman"/>
          <w:lang w:bidi="ar"/>
        </w:rPr>
        <w:t>+</w:t>
      </w:r>
      <w:r>
        <w:rPr>
          <w:rFonts w:hint="eastAsia" w:ascii="Times New Roman" w:hAnsi="Times New Roman" w:cs="仿宋_GB2312"/>
          <w:lang w:bidi="ar"/>
        </w:rPr>
        <w:t>服务</w:t>
      </w:r>
      <w:r>
        <w:rPr>
          <w:rFonts w:hint="eastAsia" w:ascii="Times New Roman" w:hAnsi="Times New Roman" w:cs="Times New Roman"/>
          <w:lang w:eastAsia="zh-CN" w:bidi="ar"/>
        </w:rPr>
        <w:t>”</w:t>
      </w:r>
      <w:r>
        <w:rPr>
          <w:rFonts w:hint="eastAsia" w:ascii="Times New Roman" w:hAnsi="Times New Roman" w:cs="仿宋_GB2312"/>
          <w:lang w:bidi="ar"/>
        </w:rPr>
        <w:t>解决方案提供商转型，拓展定制化服务、远程运维、故障预测等增值服务。</w:t>
      </w:r>
    </w:p>
    <w:p>
      <w:pPr>
        <w:ind w:firstLine="643"/>
        <w:rPr>
          <w:rFonts w:ascii="Times New Roman" w:hAnsi="Times New Roman" w:cs="Times New Roman"/>
        </w:rPr>
      </w:pPr>
      <w:r>
        <w:rPr>
          <w:rFonts w:hint="eastAsia" w:ascii="Times New Roman" w:hAnsi="Times New Roman" w:eastAsia="楷体_GB2312" w:cs="楷体_GB2312"/>
          <w:b/>
          <w:lang w:bidi="ar"/>
        </w:rPr>
        <w:t>（四）推动先进制造业与现代国防深度融合。</w:t>
      </w:r>
      <w:r>
        <w:rPr>
          <w:rFonts w:hint="eastAsia" w:ascii="Times New Roman" w:hAnsi="Times New Roman" w:cs="仿宋_GB2312"/>
          <w:lang w:bidi="ar"/>
        </w:rPr>
        <w:t>发挥核技术应用、航空复合材料等产业基础优势，支持符合条件的企业参与国防科技工业配套协作。围绕核技术应用、航空航天新材料等领域，推动军民两用技术研发与成果转化。</w:t>
      </w:r>
    </w:p>
    <w:p>
      <w:pPr>
        <w:ind w:firstLine="643"/>
        <w:rPr>
          <w:rFonts w:ascii="Times New Roman" w:hAnsi="Times New Roman" w:cs="Times New Roman"/>
        </w:rPr>
      </w:pPr>
      <w:r>
        <w:rPr>
          <w:rFonts w:hint="eastAsia" w:ascii="Times New Roman" w:hAnsi="Times New Roman" w:eastAsia="楷体_GB2312" w:cs="楷体_GB2312"/>
          <w:b/>
          <w:lang w:bidi="ar"/>
        </w:rPr>
        <w:t>（五）推动大中小企业融通发展。</w:t>
      </w:r>
      <w:r>
        <w:rPr>
          <w:rFonts w:hint="eastAsia" w:ascii="Times New Roman" w:hAnsi="Times New Roman" w:cs="仿宋_GB2312"/>
          <w:lang w:bidi="ar"/>
        </w:rPr>
        <w:t>聚焦重点产业组织开展大企业</w:t>
      </w:r>
      <w:r>
        <w:rPr>
          <w:rFonts w:hint="eastAsia" w:ascii="Times New Roman" w:hAnsi="Times New Roman" w:cs="Times New Roman"/>
          <w:lang w:eastAsia="zh-CN" w:bidi="ar"/>
        </w:rPr>
        <w:t>“</w:t>
      </w:r>
      <w:r>
        <w:rPr>
          <w:rFonts w:hint="eastAsia" w:ascii="Times New Roman" w:hAnsi="Times New Roman" w:cs="仿宋_GB2312"/>
          <w:lang w:bidi="ar"/>
        </w:rPr>
        <w:t>发榜</w:t>
      </w:r>
      <w:r>
        <w:rPr>
          <w:rFonts w:hint="eastAsia" w:ascii="Times New Roman" w:hAnsi="Times New Roman" w:cs="Times New Roman"/>
          <w:lang w:eastAsia="zh-CN" w:bidi="ar"/>
        </w:rPr>
        <w:t>”</w:t>
      </w:r>
      <w:r>
        <w:rPr>
          <w:rFonts w:hint="eastAsia" w:ascii="Times New Roman" w:hAnsi="Times New Roman" w:cs="仿宋_GB2312"/>
          <w:lang w:bidi="ar"/>
        </w:rPr>
        <w:t>中小企业</w:t>
      </w:r>
      <w:r>
        <w:rPr>
          <w:rFonts w:hint="eastAsia" w:ascii="Times New Roman" w:hAnsi="Times New Roman" w:cs="Times New Roman"/>
          <w:lang w:eastAsia="zh-CN" w:bidi="ar"/>
        </w:rPr>
        <w:t>“</w:t>
      </w:r>
      <w:r>
        <w:rPr>
          <w:rFonts w:hint="eastAsia" w:ascii="Times New Roman" w:hAnsi="Times New Roman" w:cs="仿宋_GB2312"/>
          <w:lang w:bidi="ar"/>
        </w:rPr>
        <w:t>揭榜</w:t>
      </w:r>
      <w:r>
        <w:rPr>
          <w:rFonts w:hint="eastAsia" w:ascii="Times New Roman" w:hAnsi="Times New Roman" w:cs="Times New Roman"/>
          <w:lang w:eastAsia="zh-CN" w:bidi="ar"/>
        </w:rPr>
        <w:t>”</w:t>
      </w:r>
      <w:r>
        <w:rPr>
          <w:rFonts w:hint="eastAsia" w:ascii="Times New Roman" w:hAnsi="Times New Roman" w:cs="仿宋_GB2312"/>
          <w:lang w:bidi="ar"/>
        </w:rPr>
        <w:t>工作。鼓励龙头企业向中小企业开放科研条件、应用场景和服务资源，先试、首用中小企业创新产品，推动中小企业围绕链主企业需求开展技术攻关和产品配套。</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rPr>
            </w:pPr>
            <w:r>
              <w:rPr>
                <w:rFonts w:hint="eastAsia" w:ascii="Times New Roman" w:hAnsi="Times New Roman" w:eastAsia="黑体" w:cs="黑体"/>
                <w:sz w:val="28"/>
                <w:szCs w:val="28"/>
                <w:lang w:bidi="ar"/>
              </w:rPr>
              <w:t>专栏5-4  融合化协同发展关键目标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lang w:bidi="ar"/>
              </w:rPr>
              <w:t>1.</w:t>
            </w:r>
            <w:r>
              <w:rPr>
                <w:rFonts w:hint="eastAsia" w:ascii="Times New Roman" w:hAnsi="Times New Roman" w:eastAsia="楷体_GB2312" w:cs="楷体_GB2312"/>
                <w:b/>
                <w:bCs/>
                <w:sz w:val="28"/>
                <w:szCs w:val="28"/>
                <w:lang w:bidi="ar"/>
              </w:rPr>
              <w:t>制造业+农业</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围绕茶叶、禽蛋、魔芋、竹笋等特色农产品，推动精深加工向价值链高端延伸。建设集种养、加工、体验于一体的融合发展示范项目</w:t>
            </w:r>
            <w:r>
              <w:rPr>
                <w:rFonts w:hint="eastAsia" w:ascii="Times New Roman" w:hAnsi="Times New Roman" w:cs="Times New Roman"/>
                <w:sz w:val="28"/>
                <w:szCs w:val="28"/>
                <w:lang w:bidi="ar"/>
              </w:rPr>
              <w:t>3</w:t>
            </w:r>
            <w:r>
              <w:rPr>
                <w:rFonts w:hint="eastAsia" w:ascii="Times New Roman" w:hAnsi="Times New Roman" w:cs="仿宋_GB2312"/>
                <w:sz w:val="28"/>
                <w:szCs w:val="28"/>
                <w:lang w:bidi="ar"/>
              </w:rPr>
              <w:t>个以上，推动农产品加工与乡村旅游、农耕体验等业态深度融合。</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lang w:bidi="ar"/>
              </w:rPr>
              <w:t>2.</w:t>
            </w:r>
            <w:r>
              <w:rPr>
                <w:rFonts w:hint="eastAsia" w:ascii="Times New Roman" w:hAnsi="Times New Roman" w:eastAsia="楷体_GB2312" w:cs="楷体_GB2312"/>
                <w:b/>
                <w:bCs/>
                <w:sz w:val="28"/>
                <w:szCs w:val="28"/>
                <w:lang w:bidi="ar"/>
              </w:rPr>
              <w:t>制造业+文旅</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建设食品饮料等领域的工旅融合体验区，培育工业研学基地和工业旅游精品线路。打造工业旅游示范项目</w:t>
            </w:r>
            <w:r>
              <w:rPr>
                <w:rFonts w:hint="eastAsia" w:ascii="Times New Roman" w:hAnsi="Times New Roman" w:cs="Times New Roman"/>
                <w:sz w:val="28"/>
                <w:szCs w:val="28"/>
                <w:lang w:bidi="ar"/>
              </w:rPr>
              <w:t>5</w:t>
            </w:r>
            <w:r>
              <w:rPr>
                <w:rFonts w:hint="eastAsia" w:ascii="Times New Roman" w:hAnsi="Times New Roman" w:cs="仿宋_GB2312"/>
                <w:sz w:val="28"/>
                <w:szCs w:val="28"/>
                <w:lang w:bidi="ar"/>
              </w:rPr>
              <w:t>个以上，形成具有乐山辨识度的工业文旅品牌。</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lang w:bidi="ar"/>
              </w:rPr>
              <w:t>3.</w:t>
            </w:r>
            <w:r>
              <w:rPr>
                <w:rFonts w:hint="eastAsia" w:ascii="Times New Roman" w:hAnsi="Times New Roman" w:eastAsia="楷体_GB2312" w:cs="楷体_GB2312"/>
                <w:b/>
                <w:bCs/>
                <w:sz w:val="28"/>
                <w:szCs w:val="28"/>
                <w:lang w:bidi="ar"/>
              </w:rPr>
              <w:t>制造业+服务业</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聚焦重点产业搭建检验检测、工业设计等公共服务平台，引育研发设计、现代物流等服务机构，培育服务型制造示范企业</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家以上，推动先进制造业与现代服务业协同发展。</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lang w:bidi="ar"/>
              </w:rPr>
              <w:t>4.</w:t>
            </w:r>
            <w:r>
              <w:rPr>
                <w:rFonts w:hint="eastAsia" w:ascii="Times New Roman" w:hAnsi="Times New Roman" w:eastAsia="楷体_GB2312" w:cs="楷体_GB2312"/>
                <w:b/>
                <w:bCs/>
                <w:sz w:val="28"/>
                <w:szCs w:val="28"/>
                <w:lang w:bidi="ar"/>
              </w:rPr>
              <w:t>军地融合能力建设</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围绕核技术应用、航空航天新材料、低空经济等领域，推动军民两用技术研发与成果转化，支持军地两用人才培养基地建设。</w:t>
            </w:r>
          </w:p>
          <w:p>
            <w:pPr>
              <w:keepNext w:val="0"/>
              <w:keepLines w:val="0"/>
              <w:suppressLineNumbers w:val="0"/>
              <w:spacing w:before="0" w:beforeAutospacing="0" w:after="0" w:afterAutospacing="0"/>
              <w:ind w:left="0" w:right="0" w:firstLine="562"/>
              <w:rPr>
                <w:rFonts w:hint="default" w:ascii="Times New Roman" w:hAnsi="Times New Roman" w:cs="Times New Roman"/>
              </w:rPr>
            </w:pPr>
            <w:r>
              <w:rPr>
                <w:rFonts w:hint="eastAsia" w:ascii="Times New Roman" w:hAnsi="Times New Roman" w:cs="Times New Roman"/>
                <w:b/>
                <w:bCs/>
                <w:sz w:val="28"/>
                <w:szCs w:val="28"/>
                <w:lang w:bidi="ar"/>
              </w:rPr>
              <w:t>5.</w:t>
            </w:r>
            <w:r>
              <w:rPr>
                <w:rFonts w:hint="eastAsia" w:ascii="Times New Roman" w:hAnsi="Times New Roman" w:eastAsia="楷体_GB2312" w:cs="楷体_GB2312"/>
                <w:b/>
                <w:bCs/>
                <w:sz w:val="28"/>
                <w:szCs w:val="28"/>
                <w:lang w:bidi="ar"/>
              </w:rPr>
              <w:t>大中小企业融通对接</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分重点产业每年举办大企业</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发榜</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中小企业</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揭榜</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对接活动</w:t>
            </w:r>
            <w:r>
              <w:rPr>
                <w:rFonts w:hint="eastAsia" w:ascii="Times New Roman" w:hAnsi="Times New Roman" w:cs="Times New Roman"/>
                <w:sz w:val="28"/>
                <w:szCs w:val="28"/>
                <w:lang w:bidi="ar"/>
              </w:rPr>
              <w:t>2</w:t>
            </w:r>
            <w:r>
              <w:rPr>
                <w:rFonts w:hint="eastAsia" w:ascii="Times New Roman" w:hAnsi="Times New Roman" w:cs="仿宋_GB2312"/>
                <w:sz w:val="28"/>
                <w:szCs w:val="28"/>
                <w:lang w:bidi="ar"/>
              </w:rPr>
              <w:t>场以上，推动一批中小企业融入大企业产业链供应链。</w:t>
            </w:r>
          </w:p>
        </w:tc>
      </w:tr>
    </w:tbl>
    <w:p>
      <w:pPr>
        <w:ind w:firstLine="640"/>
        <w:rPr>
          <w:rFonts w:ascii="Times New Roman" w:hAnsi="Times New Roman" w:cs="Times New Roman"/>
        </w:rPr>
      </w:pPr>
      <w:r>
        <w:rPr>
          <w:rFonts w:hint="eastAsia" w:ascii="Times New Roman" w:hAnsi="Times New Roman" w:cs="Times New Roman"/>
          <w:lang w:bidi="ar"/>
        </w:rPr>
        <w:t xml:space="preserve"> </w:t>
      </w:r>
    </w:p>
    <w:p>
      <w:pPr>
        <w:pStyle w:val="3"/>
        <w:widowControl/>
        <w:ind w:firstLine="640"/>
        <w:rPr>
          <w:rFonts w:ascii="Times New Roman" w:hAnsi="Times New Roman" w:cs="Times New Roman"/>
        </w:rPr>
      </w:pPr>
      <w:bookmarkStart w:id="71" w:name="_Toc7609"/>
      <w:r>
        <w:rPr>
          <w:rFonts w:hint="eastAsia" w:ascii="Times New Roman" w:hAnsi="Times New Roman" w:cs="黑体"/>
        </w:rPr>
        <w:t>第五节</w:t>
      </w:r>
      <w:r>
        <w:rPr>
          <w:rFonts w:hint="eastAsia" w:ascii="Times New Roman" w:hAnsi="Times New Roman" w:cs="Times New Roman"/>
        </w:rPr>
        <w:t xml:space="preserve"> </w:t>
      </w:r>
      <w:r>
        <w:rPr>
          <w:rFonts w:hint="eastAsia" w:ascii="Times New Roman" w:hAnsi="Times New Roman" w:cs="黑体"/>
        </w:rPr>
        <w:t>推进产业创新提质增效</w:t>
      </w:r>
      <w:bookmarkEnd w:id="71"/>
    </w:p>
    <w:p>
      <w:pPr>
        <w:autoSpaceDE w:val="0"/>
        <w:ind w:firstLine="640"/>
        <w:rPr>
          <w:rFonts w:ascii="Times New Roman" w:hAnsi="Times New Roman" w:cs="仿宋_GB2312"/>
          <w:bCs/>
          <w:color w:val="000000"/>
        </w:rPr>
      </w:pPr>
      <w:bookmarkStart w:id="72" w:name="_Toc24564"/>
      <w:r>
        <w:rPr>
          <w:rFonts w:hint="eastAsia" w:ascii="Times New Roman" w:hAnsi="Times New Roman" w:cs="仿宋_GB2312"/>
          <w:bCs/>
          <w:color w:val="000000"/>
          <w:lang w:bidi="ar"/>
        </w:rPr>
        <w:t>以打造西部地区绿色智造创新高地为牵引，以推动科技创新和产业创新深度融合为主线，围绕产业链部署创新链、围绕创新链布局产业链，统筹实施重大科技专项牵引、科创企业梯度培育、科创平台扩容提质、科技成果转化加速</w:t>
      </w:r>
      <w:bookmarkEnd w:id="72"/>
      <w:r>
        <w:rPr>
          <w:rFonts w:hint="eastAsia" w:ascii="Times New Roman" w:hAnsi="Times New Roman" w:cs="仿宋_GB2312"/>
          <w:bCs/>
          <w:color w:val="000000"/>
          <w:lang w:bidi="ar"/>
        </w:rPr>
        <w:t>等工程，系统提升全省区域中心城市创新能级。</w:t>
      </w:r>
    </w:p>
    <w:p>
      <w:pPr>
        <w:ind w:firstLine="643"/>
        <w:rPr>
          <w:rFonts w:ascii="Times New Roman" w:hAnsi="Times New Roman" w:cs="仿宋_GB2312"/>
          <w:bCs/>
          <w:color w:val="000000"/>
        </w:rPr>
      </w:pPr>
      <w:r>
        <w:rPr>
          <w:rFonts w:hint="eastAsia" w:ascii="Times New Roman" w:hAnsi="Times New Roman" w:eastAsia="楷体_GB2312" w:cs="楷体_GB2312"/>
          <w:b/>
          <w:lang w:bidi="ar"/>
        </w:rPr>
        <w:t>（一）实施重大科技专项牵引工程。</w:t>
      </w:r>
      <w:r>
        <w:rPr>
          <w:rFonts w:hint="eastAsia" w:ascii="Times New Roman" w:hAnsi="Times New Roman" w:cs="仿宋_GB2312"/>
          <w:bCs/>
          <w:color w:val="000000"/>
          <w:lang w:bidi="ar"/>
        </w:rPr>
        <w:t>强化企业在重大科技项目凝练、</w:t>
      </w:r>
      <w:r>
        <w:rPr>
          <w:rFonts w:hint="eastAsia" w:ascii="Times New Roman" w:hAnsi="Times New Roman" w:cs="Times New Roman"/>
          <w:bCs/>
          <w:color w:val="000000"/>
          <w:lang w:eastAsia="zh-CN" w:bidi="ar"/>
        </w:rPr>
        <w:t>“</w:t>
      </w:r>
      <w:r>
        <w:rPr>
          <w:rFonts w:hint="eastAsia" w:ascii="Times New Roman" w:hAnsi="Times New Roman" w:cs="仿宋_GB2312"/>
          <w:bCs/>
          <w:color w:val="000000"/>
          <w:lang w:bidi="ar"/>
        </w:rPr>
        <w:t>揭榜挂帅</w:t>
      </w:r>
      <w:r>
        <w:rPr>
          <w:rFonts w:hint="eastAsia" w:ascii="Times New Roman" w:hAnsi="Times New Roman" w:cs="Times New Roman"/>
          <w:bCs/>
          <w:color w:val="000000"/>
          <w:lang w:eastAsia="zh-CN" w:bidi="ar"/>
        </w:rPr>
        <w:t>”</w:t>
      </w:r>
      <w:r>
        <w:rPr>
          <w:rFonts w:hint="eastAsia" w:ascii="Times New Roman" w:hAnsi="Times New Roman" w:cs="仿宋_GB2312"/>
          <w:bCs/>
          <w:color w:val="000000"/>
          <w:lang w:bidi="ar"/>
        </w:rPr>
        <w:t>项目征集中的主体作用。聚焦市级重点产业链的重点领域及主攻方向，筛选出若干关键共性技术作为市级重大科技专项，采取超常规举措、全链条推进技术攻关与成果转化，牵引各类创新主体和社会资本加大科技投入。支持企业开展首台（套）、首批次、首版次产品研发与应用，形成一批具有自主知识产权且实现重大技术突破的产品。</w:t>
      </w:r>
    </w:p>
    <w:p>
      <w:pPr>
        <w:ind w:firstLine="643"/>
        <w:rPr>
          <w:rFonts w:ascii="Times New Roman" w:hAnsi="Times New Roman" w:cs="仿宋_GB2312"/>
          <w:bCs/>
          <w:color w:val="000000"/>
        </w:rPr>
      </w:pPr>
      <w:r>
        <w:rPr>
          <w:rFonts w:hint="eastAsia" w:ascii="Times New Roman" w:hAnsi="Times New Roman" w:eastAsia="楷体_GB2312" w:cs="楷体_GB2312"/>
          <w:b/>
          <w:lang w:bidi="ar"/>
        </w:rPr>
        <w:t>（二）实施科创平台扩容提质工程。</w:t>
      </w:r>
      <w:r>
        <w:rPr>
          <w:rFonts w:hint="eastAsia" w:ascii="Times New Roman" w:hAnsi="Times New Roman" w:cs="仿宋_GB2312"/>
          <w:bCs/>
          <w:color w:val="000000"/>
          <w:lang w:bidi="ar"/>
        </w:rPr>
        <w:t>实施中试平台（基地）建在产业链上专项行动，实现重点产业链中试平台全覆盖。用好科技领域地方政府专项债等政策加强科创平台基础建设，对标省（厅）级科创平台建设标准，出台政策精准支持补短提升，引导光伏储能、绿色化工、先进材料等领域龙头企业增强创新能力，积极争创省（厅）级科创平台。</w:t>
      </w:r>
    </w:p>
    <w:p>
      <w:pPr>
        <w:ind w:firstLine="643"/>
        <w:rPr>
          <w:rFonts w:hint="eastAsia" w:ascii="Times New Roman" w:hAnsi="Times New Roman" w:cs="仿宋_GB2312"/>
          <w:bCs/>
          <w:color w:val="000000"/>
          <w:lang w:bidi="ar"/>
        </w:rPr>
      </w:pPr>
      <w:r>
        <w:rPr>
          <w:rFonts w:hint="eastAsia" w:ascii="Times New Roman" w:hAnsi="Times New Roman" w:eastAsia="楷体_GB2312" w:cs="楷体_GB2312"/>
          <w:b/>
          <w:lang w:bidi="ar"/>
        </w:rPr>
        <w:t>（三）实施科技成果转化加速工程。</w:t>
      </w:r>
      <w:r>
        <w:rPr>
          <w:rFonts w:hint="eastAsia" w:ascii="Times New Roman" w:hAnsi="Times New Roman" w:cs="仿宋_GB2312"/>
          <w:bCs/>
          <w:color w:val="000000"/>
          <w:lang w:bidi="ar"/>
        </w:rPr>
        <w:t>探索产业技术研究转化新模式，依托省产业技术研究院组建市级联动站和企业联合中心，贯通</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技术发现—评估论证—接续攻关—中试验证—企业孵化</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的科技成果转化全链条服务。推动中试平台面向市场需求开展概念验证、中试熟化、检验检测等集成化服务，打造</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中试+基金+孵化+投资+场景</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服务生态，加快融入全省</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1+N</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中试体系。开展创新应用场景建设行动，建立场景供需对接机制，形成</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场景牵引、成果转化、产业集聚</w:t>
      </w:r>
      <w:r>
        <w:rPr>
          <w:rFonts w:hint="eastAsia" w:ascii="Times New Roman" w:hAnsi="Times New Roman" w:cs="仿宋_GB2312"/>
          <w:bCs/>
          <w:color w:val="000000"/>
          <w:lang w:eastAsia="zh-CN" w:bidi="ar"/>
        </w:rPr>
        <w:t>”</w:t>
      </w:r>
      <w:r>
        <w:rPr>
          <w:rFonts w:hint="eastAsia" w:ascii="Times New Roman" w:hAnsi="Times New Roman" w:cs="仿宋_GB2312"/>
          <w:bCs/>
          <w:color w:val="000000"/>
          <w:lang w:bidi="ar"/>
        </w:rPr>
        <w:t>良性循环。</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0" w:firstLineChars="0"/>
              <w:jc w:val="center"/>
              <w:rPr>
                <w:rFonts w:hint="default" w:ascii="Times New Roman" w:hAnsi="Times New Roman" w:eastAsia="黑体" w:cs="Times New Roman"/>
                <w:b/>
              </w:rPr>
            </w:pPr>
            <w:bookmarkStart w:id="73" w:name="_Toc5403"/>
            <w:r>
              <w:rPr>
                <w:rFonts w:hint="eastAsia" w:ascii="Times New Roman" w:hAnsi="Times New Roman" w:eastAsia="黑体" w:cs="黑体"/>
                <w:sz w:val="28"/>
                <w:szCs w:val="28"/>
                <w:lang w:bidi="ar"/>
              </w:rPr>
              <w:t>专栏</w:t>
            </w:r>
            <w:bookmarkEnd w:id="73"/>
            <w:r>
              <w:rPr>
                <w:rFonts w:hint="eastAsia" w:ascii="Times New Roman" w:hAnsi="Times New Roman" w:eastAsia="黑体" w:cs="黑体"/>
                <w:sz w:val="28"/>
                <w:szCs w:val="28"/>
                <w:lang w:bidi="ar"/>
              </w:rPr>
              <w:t>5-5  产业创新提质增效关键目标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1.</w:t>
            </w:r>
            <w:r>
              <w:rPr>
                <w:rFonts w:hint="eastAsia" w:ascii="Times New Roman" w:hAnsi="Times New Roman" w:eastAsia="楷体_GB2312" w:cs="楷体_GB2312"/>
                <w:b/>
                <w:bCs/>
                <w:sz w:val="28"/>
                <w:szCs w:val="28"/>
                <w:lang w:bidi="ar"/>
              </w:rPr>
              <w:t>重大科技专项牵引</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聚焦重点产业链关键共性技术，组织实施市级重大科技专项</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项以上，支持企业开展首台（套）、首批次、首版次产品研发与应用，形成一批具有自主知识产权的重大技术突破产品。</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rPr>
              <w:t>2.</w:t>
            </w:r>
            <w:r>
              <w:rPr>
                <w:rFonts w:hint="eastAsia" w:ascii="Times New Roman" w:hAnsi="Times New Roman" w:eastAsia="楷体_GB2312" w:cs="楷体_GB2312"/>
                <w:b/>
                <w:bCs/>
                <w:sz w:val="28"/>
                <w:szCs w:val="28"/>
                <w:lang w:bidi="ar"/>
              </w:rPr>
              <w:t>科创平台扩容提质</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力争创建省级中试研发平台（省数字化转型促进中心）</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家，全市省（厅）级以上科创平台总量达</w:t>
            </w:r>
            <w:r>
              <w:rPr>
                <w:rFonts w:hint="eastAsia" w:ascii="Times New Roman" w:hAnsi="Times New Roman" w:cs="Times New Roman"/>
                <w:sz w:val="28"/>
                <w:szCs w:val="28"/>
                <w:lang w:bidi="ar"/>
              </w:rPr>
              <w:t>100</w:t>
            </w:r>
            <w:r>
              <w:rPr>
                <w:rFonts w:hint="eastAsia" w:ascii="Times New Roman" w:hAnsi="Times New Roman" w:cs="仿宋_GB2312"/>
                <w:sz w:val="28"/>
                <w:szCs w:val="28"/>
                <w:lang w:bidi="ar"/>
              </w:rPr>
              <w:t>家以上，市级科创平台总量达</w:t>
            </w:r>
            <w:r>
              <w:rPr>
                <w:rFonts w:hint="eastAsia" w:ascii="Times New Roman" w:hAnsi="Times New Roman" w:cs="Times New Roman"/>
                <w:sz w:val="28"/>
                <w:szCs w:val="28"/>
                <w:lang w:bidi="ar"/>
              </w:rPr>
              <w:t>120</w:t>
            </w:r>
            <w:r>
              <w:rPr>
                <w:rFonts w:hint="eastAsia" w:ascii="Times New Roman" w:hAnsi="Times New Roman" w:cs="仿宋_GB2312"/>
                <w:sz w:val="28"/>
                <w:szCs w:val="28"/>
                <w:lang w:bidi="ar"/>
              </w:rPr>
              <w:t>家以上。</w:t>
            </w:r>
          </w:p>
          <w:p>
            <w:pPr>
              <w:keepNext w:val="0"/>
              <w:keepLines w:val="0"/>
              <w:suppressLineNumbers w:val="0"/>
              <w:spacing w:before="0" w:beforeAutospacing="0" w:after="0" w:afterAutospacing="0"/>
              <w:ind w:left="0" w:right="0" w:firstLine="562"/>
              <w:rPr>
                <w:rFonts w:hint="default" w:ascii="Times New Roman" w:hAnsi="Times New Roman" w:eastAsia="仿宋" w:cs="Times New Roman"/>
              </w:rPr>
            </w:pPr>
            <w:r>
              <w:rPr>
                <w:rFonts w:hint="eastAsia" w:ascii="Times New Roman" w:hAnsi="Times New Roman" w:eastAsia="仿宋" w:cs="Times New Roman"/>
                <w:b/>
                <w:bCs/>
                <w:sz w:val="28"/>
                <w:szCs w:val="28"/>
              </w:rPr>
              <w:t>3.</w:t>
            </w:r>
            <w:r>
              <w:rPr>
                <w:rFonts w:hint="eastAsia" w:ascii="Times New Roman" w:hAnsi="Times New Roman" w:eastAsia="楷体_GB2312" w:cs="楷体_GB2312"/>
                <w:b/>
                <w:bCs/>
                <w:sz w:val="28"/>
                <w:szCs w:val="28"/>
                <w:lang w:bidi="ar"/>
              </w:rPr>
              <w:t>科技成果转化加速</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力争获省产业技术研究转化公司项目立项</w:t>
            </w:r>
            <w:r>
              <w:rPr>
                <w:rFonts w:hint="eastAsia" w:ascii="Times New Roman" w:hAnsi="Times New Roman" w:cs="Times New Roman"/>
                <w:sz w:val="28"/>
                <w:szCs w:val="28"/>
                <w:lang w:bidi="ar"/>
              </w:rPr>
              <w:t>20</w:t>
            </w:r>
            <w:r>
              <w:rPr>
                <w:rFonts w:hint="eastAsia" w:ascii="Times New Roman" w:hAnsi="Times New Roman" w:cs="仿宋_GB2312"/>
                <w:sz w:val="28"/>
                <w:szCs w:val="28"/>
                <w:lang w:bidi="ar"/>
              </w:rPr>
              <w:t>项以上，获省中试公司项目支持</w:t>
            </w:r>
            <w:r>
              <w:rPr>
                <w:rFonts w:hint="eastAsia" w:ascii="Times New Roman" w:hAnsi="Times New Roman" w:cs="Times New Roman"/>
                <w:sz w:val="28"/>
                <w:szCs w:val="28"/>
                <w:lang w:bidi="ar"/>
              </w:rPr>
              <w:t>20</w:t>
            </w:r>
            <w:r>
              <w:rPr>
                <w:rFonts w:hint="eastAsia" w:ascii="Times New Roman" w:hAnsi="Times New Roman" w:cs="仿宋_GB2312"/>
                <w:sz w:val="28"/>
                <w:szCs w:val="28"/>
                <w:lang w:bidi="ar"/>
              </w:rPr>
              <w:t>项以上，集聚技术经理人团队</w:t>
            </w:r>
            <w:r>
              <w:rPr>
                <w:rFonts w:hint="eastAsia" w:ascii="Times New Roman" w:hAnsi="Times New Roman" w:cs="Times New Roman"/>
                <w:sz w:val="28"/>
                <w:szCs w:val="28"/>
                <w:lang w:bidi="ar"/>
              </w:rPr>
              <w:t>20</w:t>
            </w:r>
            <w:r>
              <w:rPr>
                <w:rFonts w:hint="eastAsia" w:ascii="Times New Roman" w:hAnsi="Times New Roman" w:cs="仿宋_GB2312"/>
                <w:sz w:val="28"/>
                <w:szCs w:val="28"/>
                <w:lang w:bidi="ar"/>
              </w:rPr>
              <w:t>个以上、培养技术经理人</w:t>
            </w:r>
            <w:r>
              <w:rPr>
                <w:rFonts w:hint="eastAsia" w:ascii="Times New Roman" w:hAnsi="Times New Roman" w:cs="Times New Roman"/>
                <w:sz w:val="28"/>
                <w:szCs w:val="28"/>
                <w:lang w:bidi="ar"/>
              </w:rPr>
              <w:t>100</w:t>
            </w:r>
            <w:r>
              <w:rPr>
                <w:rFonts w:hint="eastAsia" w:ascii="Times New Roman" w:hAnsi="Times New Roman" w:cs="仿宋_GB2312"/>
                <w:sz w:val="28"/>
                <w:szCs w:val="28"/>
                <w:lang w:bidi="ar"/>
              </w:rPr>
              <w:t>人以上。</w:t>
            </w:r>
          </w:p>
        </w:tc>
      </w:tr>
    </w:tbl>
    <w:p>
      <w:pPr>
        <w:ind w:firstLine="640"/>
        <w:rPr>
          <w:rFonts w:ascii="Times New Roman" w:hAnsi="Times New Roman"/>
        </w:rPr>
      </w:pPr>
      <w:r>
        <w:rPr>
          <w:rFonts w:hint="eastAsia" w:ascii="Times New Roman" w:hAnsi="Times New Roman"/>
        </w:rPr>
        <w:t xml:space="preserve"> </w:t>
      </w:r>
    </w:p>
    <w:p>
      <w:pPr>
        <w:pStyle w:val="3"/>
        <w:widowControl/>
        <w:ind w:firstLine="640"/>
        <w:rPr>
          <w:rFonts w:ascii="Times New Roman" w:hAnsi="Times New Roman" w:cs="Times New Roman"/>
        </w:rPr>
      </w:pPr>
      <w:bookmarkStart w:id="74" w:name="_Toc12642"/>
      <w:r>
        <w:rPr>
          <w:rFonts w:hint="eastAsia" w:ascii="Times New Roman" w:hAnsi="Times New Roman" w:cs="黑体"/>
        </w:rPr>
        <w:t>第六节</w:t>
      </w:r>
      <w:r>
        <w:rPr>
          <w:rFonts w:hint="eastAsia" w:ascii="Times New Roman" w:hAnsi="Times New Roman" w:cs="Times New Roman"/>
        </w:rPr>
        <w:t xml:space="preserve"> </w:t>
      </w:r>
      <w:r>
        <w:rPr>
          <w:rFonts w:hint="eastAsia" w:ascii="Times New Roman" w:hAnsi="Times New Roman" w:cs="黑体"/>
        </w:rPr>
        <w:t>加强质量标准品牌建设</w:t>
      </w:r>
      <w:bookmarkEnd w:id="74"/>
    </w:p>
    <w:p>
      <w:pPr>
        <w:ind w:firstLine="640"/>
        <w:rPr>
          <w:rFonts w:ascii="Times New Roman" w:hAnsi="Times New Roman" w:cs="仿宋_GB2312"/>
        </w:rPr>
      </w:pPr>
      <w:bookmarkStart w:id="75" w:name="_Toc16775"/>
      <w:r>
        <w:rPr>
          <w:rFonts w:hint="eastAsia" w:ascii="Times New Roman" w:hAnsi="Times New Roman" w:cs="仿宋_GB2312"/>
          <w:lang w:bidi="ar"/>
        </w:rPr>
        <w:t>坚持标准引领、质量支撑和品牌促进，以标准提档带动产业升级，以质量提升锻造竞争优势，以品牌建设拓展市场空间，着力塑造</w:t>
      </w:r>
      <w:r>
        <w:rPr>
          <w:rFonts w:hint="eastAsia" w:ascii="Times New Roman" w:hAnsi="Times New Roman" w:cs="Times New Roman"/>
          <w:lang w:eastAsia="zh-CN" w:bidi="ar"/>
        </w:rPr>
        <w:t>“</w:t>
      </w:r>
      <w:r>
        <w:rPr>
          <w:rFonts w:hint="eastAsia" w:ascii="Times New Roman" w:hAnsi="Times New Roman" w:cs="仿宋_GB2312"/>
          <w:lang w:bidi="ar"/>
        </w:rPr>
        <w:t>乐山制造</w:t>
      </w:r>
      <w:r>
        <w:rPr>
          <w:rFonts w:hint="eastAsia" w:ascii="Times New Roman" w:hAnsi="Times New Roman" w:cs="Times New Roman"/>
          <w:lang w:eastAsia="zh-CN" w:bidi="ar"/>
        </w:rPr>
        <w:t>”</w:t>
      </w:r>
      <w:r>
        <w:rPr>
          <w:rFonts w:hint="eastAsia" w:ascii="Times New Roman" w:hAnsi="Times New Roman" w:cs="仿宋_GB2312"/>
          <w:lang w:bidi="ar"/>
        </w:rPr>
        <w:t>新优势，</w:t>
      </w:r>
      <w:bookmarkEnd w:id="75"/>
      <w:r>
        <w:rPr>
          <w:rFonts w:hint="eastAsia" w:ascii="Times New Roman" w:hAnsi="Times New Roman" w:cs="仿宋_GB2312"/>
          <w:lang w:bidi="ar"/>
        </w:rPr>
        <w:t>提升产品和服务附加值，提高工业整体竞争力。</w:t>
      </w:r>
    </w:p>
    <w:p>
      <w:pPr>
        <w:ind w:firstLine="643"/>
        <w:rPr>
          <w:rFonts w:ascii="Times New Roman" w:hAnsi="Times New Roman" w:cs="仿宋_GB2312"/>
        </w:rPr>
      </w:pPr>
      <w:r>
        <w:rPr>
          <w:rFonts w:hint="eastAsia" w:ascii="Times New Roman" w:hAnsi="Times New Roman" w:eastAsia="楷体_GB2312" w:cs="楷体_GB2312"/>
          <w:b/>
          <w:bCs/>
          <w:lang w:bidi="ar"/>
        </w:rPr>
        <w:t>（一）实施标准引领工程。</w:t>
      </w:r>
      <w:r>
        <w:rPr>
          <w:rFonts w:hint="eastAsia" w:ascii="Times New Roman" w:hAnsi="Times New Roman" w:cs="仿宋_GB2312"/>
          <w:lang w:bidi="ar"/>
        </w:rPr>
        <w:t>以标准提升引领产业优化升级，实施优势产业标准</w:t>
      </w:r>
      <w:r>
        <w:rPr>
          <w:rFonts w:hint="eastAsia" w:ascii="Times New Roman" w:hAnsi="Times New Roman" w:cs="Times New Roman"/>
          <w:lang w:eastAsia="zh-CN" w:bidi="ar"/>
        </w:rPr>
        <w:t>“</w:t>
      </w:r>
      <w:r>
        <w:rPr>
          <w:rFonts w:hint="eastAsia" w:ascii="Times New Roman" w:hAnsi="Times New Roman" w:cs="仿宋_GB2312"/>
          <w:lang w:bidi="ar"/>
        </w:rPr>
        <w:t>锻新</w:t>
      </w:r>
      <w:r>
        <w:rPr>
          <w:rFonts w:hint="eastAsia" w:ascii="Times New Roman" w:hAnsi="Times New Roman" w:cs="Times New Roman"/>
          <w:lang w:eastAsia="zh-CN" w:bidi="ar"/>
        </w:rPr>
        <w:t>”</w:t>
      </w:r>
      <w:r>
        <w:rPr>
          <w:rFonts w:hint="eastAsia" w:ascii="Times New Roman" w:hAnsi="Times New Roman" w:cs="仿宋_GB2312"/>
          <w:lang w:bidi="ar"/>
        </w:rPr>
        <w:t>工程，围绕光伏储能、绿色化工、核技术应用等优势产业，推动关键核心技术、科技创新成果向标准转化。前瞻开展低空经济、稀土新材料、氢能等未来产业标准路线图研究。健全标准化技术组织服务体系，支持在乐山设立省级以上标准化技术委员会或分技术委员会，积极对接省级机械、电子信息、工业绿色低碳标委会等资源。鼓励行业领军企业主导或参与国际、国家和行业标准制（修）订。推动企业制定实施高质量企业标准，鼓励链主企业牵头制定产业链协同标准，带动全产业链转型升级和高端发展。深入园区、企业开展标准宣贯，引导企业在研发、生产、管理等方面全流程对标达标，加强标准推广实施。</w:t>
      </w:r>
    </w:p>
    <w:p>
      <w:pPr>
        <w:ind w:firstLine="643"/>
        <w:rPr>
          <w:rFonts w:ascii="Times New Roman" w:hAnsi="Times New Roman" w:cs="仿宋_GB2312"/>
        </w:rPr>
      </w:pPr>
      <w:r>
        <w:rPr>
          <w:rFonts w:hint="eastAsia" w:ascii="Times New Roman" w:hAnsi="Times New Roman" w:eastAsia="楷体_GB2312" w:cs="楷体_GB2312"/>
          <w:b/>
          <w:bCs/>
          <w:lang w:bidi="ar"/>
        </w:rPr>
        <w:t>（二）打造卓越质量产品。</w:t>
      </w:r>
      <w:r>
        <w:rPr>
          <w:rFonts w:hint="eastAsia" w:ascii="Times New Roman" w:hAnsi="Times New Roman" w:cs="仿宋_GB2312"/>
          <w:lang w:bidi="ar"/>
        </w:rPr>
        <w:t>实施制造业卓越质量工程，支持中小企业开展质量管理体系认证。深化乐山市质量基础设施</w:t>
      </w:r>
      <w:r>
        <w:rPr>
          <w:rFonts w:hint="eastAsia" w:ascii="Times New Roman" w:hAnsi="Times New Roman" w:cs="Times New Roman"/>
          <w:lang w:eastAsia="zh-CN" w:bidi="ar"/>
        </w:rPr>
        <w:t>“</w:t>
      </w:r>
      <w:r>
        <w:rPr>
          <w:rFonts w:hint="eastAsia" w:ascii="Times New Roman" w:hAnsi="Times New Roman" w:cs="仿宋_GB2312"/>
          <w:lang w:bidi="ar"/>
        </w:rPr>
        <w:t>一站式</w:t>
      </w:r>
      <w:r>
        <w:rPr>
          <w:rFonts w:hint="eastAsia" w:ascii="Times New Roman" w:hAnsi="Times New Roman" w:cs="Times New Roman"/>
          <w:lang w:eastAsia="zh-CN" w:bidi="ar"/>
        </w:rPr>
        <w:t>”</w:t>
      </w:r>
      <w:r>
        <w:rPr>
          <w:rFonts w:hint="eastAsia" w:ascii="Times New Roman" w:hAnsi="Times New Roman" w:cs="仿宋_GB2312"/>
          <w:lang w:bidi="ar"/>
        </w:rPr>
        <w:t>服务试点项目建设，向重点园区延伸，为企业提供全链条服务。推进质量管理数字化，落实四川省制造业质量管理数字化实施指南，推广应用区块链溯源系统，构建</w:t>
      </w:r>
      <w:r>
        <w:rPr>
          <w:rFonts w:hint="eastAsia" w:ascii="Times New Roman" w:hAnsi="Times New Roman" w:cs="Times New Roman"/>
          <w:lang w:eastAsia="zh-CN" w:bidi="ar"/>
        </w:rPr>
        <w:t>“</w:t>
      </w:r>
      <w:r>
        <w:rPr>
          <w:rFonts w:hint="eastAsia" w:ascii="Times New Roman" w:hAnsi="Times New Roman" w:cs="仿宋_GB2312"/>
          <w:lang w:bidi="ar"/>
        </w:rPr>
        <w:t>来源可查、去向可追</w:t>
      </w:r>
      <w:r>
        <w:rPr>
          <w:rFonts w:hint="eastAsia" w:ascii="Times New Roman" w:hAnsi="Times New Roman" w:cs="Times New Roman"/>
          <w:lang w:eastAsia="zh-CN" w:bidi="ar"/>
        </w:rPr>
        <w:t>”</w:t>
      </w:r>
      <w:r>
        <w:rPr>
          <w:rFonts w:hint="eastAsia" w:ascii="Times New Roman" w:hAnsi="Times New Roman" w:cs="仿宋_GB2312"/>
          <w:lang w:bidi="ar"/>
        </w:rPr>
        <w:t>的全生命周期追溯体系。推广</w:t>
      </w:r>
      <w:r>
        <w:rPr>
          <w:rFonts w:hint="eastAsia" w:ascii="Times New Roman" w:hAnsi="Times New Roman" w:cs="Times New Roman"/>
          <w:lang w:eastAsia="zh-CN" w:bidi="ar"/>
        </w:rPr>
        <w:t>“</w:t>
      </w:r>
      <w:r>
        <w:rPr>
          <w:rFonts w:hint="eastAsia" w:ascii="Times New Roman" w:hAnsi="Times New Roman" w:cs="仿宋_GB2312"/>
          <w:lang w:bidi="ar"/>
        </w:rPr>
        <w:t>精准调研诊断</w:t>
      </w:r>
      <w:r>
        <w:rPr>
          <w:rFonts w:ascii="Times New Roman" w:hAnsi="Times New Roman" w:cs="Times New Roman"/>
          <w:lang w:bidi="ar"/>
        </w:rPr>
        <w:t>—</w:t>
      </w:r>
      <w:r>
        <w:rPr>
          <w:rFonts w:hint="eastAsia" w:ascii="Times New Roman" w:hAnsi="Times New Roman" w:cs="仿宋_GB2312"/>
          <w:lang w:bidi="ar"/>
        </w:rPr>
        <w:t>现场问诊</w:t>
      </w:r>
      <w:r>
        <w:rPr>
          <w:rFonts w:ascii="Times New Roman" w:hAnsi="Times New Roman" w:cs="Times New Roman"/>
          <w:lang w:bidi="ar"/>
        </w:rPr>
        <w:t>—</w:t>
      </w:r>
      <w:r>
        <w:rPr>
          <w:rFonts w:hint="eastAsia" w:ascii="Times New Roman" w:hAnsi="Times New Roman" w:cs="仿宋_GB2312"/>
          <w:lang w:bidi="ar"/>
        </w:rPr>
        <w:t>建立标准</w:t>
      </w:r>
      <w:r>
        <w:rPr>
          <w:rFonts w:ascii="Times New Roman" w:hAnsi="Times New Roman" w:cs="Times New Roman"/>
          <w:lang w:bidi="ar"/>
        </w:rPr>
        <w:t>—</w:t>
      </w:r>
      <w:r>
        <w:rPr>
          <w:rFonts w:hint="eastAsia" w:ascii="Times New Roman" w:hAnsi="Times New Roman" w:cs="仿宋_GB2312"/>
          <w:lang w:bidi="ar"/>
        </w:rPr>
        <w:t>总结案例</w:t>
      </w:r>
      <w:r>
        <w:rPr>
          <w:rFonts w:ascii="Times New Roman" w:hAnsi="Times New Roman" w:cs="Times New Roman"/>
          <w:lang w:bidi="ar"/>
        </w:rPr>
        <w:t>—</w:t>
      </w:r>
      <w:r>
        <w:rPr>
          <w:rFonts w:hint="eastAsia" w:ascii="Times New Roman" w:hAnsi="Times New Roman" w:cs="仿宋_GB2312"/>
          <w:lang w:bidi="ar"/>
        </w:rPr>
        <w:t>实施帮扶</w:t>
      </w:r>
      <w:r>
        <w:rPr>
          <w:rFonts w:hint="eastAsia" w:ascii="Times New Roman" w:hAnsi="Times New Roman" w:cs="Times New Roman"/>
          <w:lang w:eastAsia="zh-CN" w:bidi="ar"/>
        </w:rPr>
        <w:t>”</w:t>
      </w:r>
      <w:r>
        <w:rPr>
          <w:rFonts w:hint="eastAsia" w:ascii="Times New Roman" w:hAnsi="Times New Roman" w:cs="仿宋_GB2312"/>
          <w:lang w:bidi="ar"/>
        </w:rPr>
        <w:t>质量提升闭环体系，推动企业从依赖经验向数据驱动转变。加强产业链供应链质量联动，推动龙头企业牵头建立供应链质量预警机制。</w:t>
      </w:r>
    </w:p>
    <w:p>
      <w:pPr>
        <w:ind w:firstLine="643"/>
        <w:rPr>
          <w:rFonts w:hint="eastAsia" w:ascii="Times New Roman" w:hAnsi="Times New Roman" w:cs="仿宋_GB2312"/>
          <w:lang w:bidi="ar"/>
        </w:rPr>
      </w:pPr>
      <w:r>
        <w:rPr>
          <w:rFonts w:hint="eastAsia" w:ascii="Times New Roman" w:hAnsi="Times New Roman" w:eastAsia="楷体_GB2312" w:cs="楷体_GB2312"/>
          <w:b/>
          <w:bCs/>
          <w:lang w:bidi="ar"/>
        </w:rPr>
        <w:t>（三）塑造</w:t>
      </w:r>
      <w:r>
        <w:rPr>
          <w:rFonts w:hint="eastAsia" w:ascii="Times New Roman" w:hAnsi="Times New Roman" w:eastAsia="楷体_GB2312" w:cs="楷体_GB2312"/>
          <w:b/>
          <w:bCs/>
          <w:lang w:eastAsia="zh-CN" w:bidi="ar"/>
        </w:rPr>
        <w:t>“</w:t>
      </w:r>
      <w:r>
        <w:rPr>
          <w:rFonts w:hint="eastAsia" w:ascii="Times New Roman" w:hAnsi="Times New Roman" w:eastAsia="楷体_GB2312" w:cs="楷体_GB2312"/>
          <w:b/>
          <w:bCs/>
          <w:lang w:bidi="ar"/>
        </w:rPr>
        <w:t>乐山造</w:t>
      </w:r>
      <w:r>
        <w:rPr>
          <w:rFonts w:hint="eastAsia" w:ascii="Times New Roman" w:hAnsi="Times New Roman" w:eastAsia="楷体_GB2312" w:cs="楷体_GB2312"/>
          <w:b/>
          <w:bCs/>
          <w:lang w:eastAsia="zh-CN" w:bidi="ar"/>
        </w:rPr>
        <w:t>”</w:t>
      </w:r>
      <w:r>
        <w:rPr>
          <w:rFonts w:hint="eastAsia" w:ascii="Times New Roman" w:hAnsi="Times New Roman" w:eastAsia="楷体_GB2312" w:cs="楷体_GB2312"/>
          <w:b/>
          <w:bCs/>
          <w:lang w:bidi="ar"/>
        </w:rPr>
        <w:t>优质品牌。</w:t>
      </w:r>
      <w:r>
        <w:rPr>
          <w:rFonts w:hint="eastAsia" w:ascii="Times New Roman" w:hAnsi="Times New Roman" w:cs="仿宋_GB2312"/>
          <w:lang w:bidi="ar"/>
        </w:rPr>
        <w:t>培育</w:t>
      </w:r>
      <w:r>
        <w:rPr>
          <w:rFonts w:hint="eastAsia" w:ascii="Times New Roman" w:hAnsi="Times New Roman" w:cs="Times New Roman"/>
          <w:lang w:eastAsia="zh-CN" w:bidi="ar"/>
        </w:rPr>
        <w:t>“</w:t>
      </w:r>
      <w:r>
        <w:rPr>
          <w:rFonts w:hint="eastAsia" w:ascii="Times New Roman" w:hAnsi="Times New Roman" w:cs="仿宋_GB2312"/>
          <w:lang w:bidi="ar"/>
        </w:rPr>
        <w:t>乐山制造</w:t>
      </w:r>
      <w:r>
        <w:rPr>
          <w:rFonts w:hint="eastAsia" w:ascii="Times New Roman" w:hAnsi="Times New Roman" w:cs="Times New Roman"/>
          <w:lang w:eastAsia="zh-CN" w:bidi="ar"/>
        </w:rPr>
        <w:t>”</w:t>
      </w:r>
      <w:r>
        <w:rPr>
          <w:rFonts w:hint="eastAsia" w:ascii="Times New Roman" w:hAnsi="Times New Roman" w:cs="仿宋_GB2312"/>
          <w:lang w:bidi="ar"/>
        </w:rPr>
        <w:t>精品品牌，鼓励企业建立品牌培育管理体系，提升</w:t>
      </w:r>
      <w:r>
        <w:rPr>
          <w:rFonts w:hint="eastAsia" w:ascii="Times New Roman" w:hAnsi="Times New Roman" w:cs="Times New Roman"/>
          <w:lang w:eastAsia="zh-CN" w:bidi="ar"/>
        </w:rPr>
        <w:t>“</w:t>
      </w:r>
      <w:r>
        <w:rPr>
          <w:rFonts w:hint="eastAsia" w:ascii="Times New Roman" w:hAnsi="Times New Roman" w:cs="仿宋_GB2312"/>
          <w:lang w:bidi="ar"/>
        </w:rPr>
        <w:t>乐山造</w:t>
      </w:r>
      <w:r>
        <w:rPr>
          <w:rFonts w:hint="eastAsia" w:ascii="Times New Roman" w:hAnsi="Times New Roman" w:cs="Times New Roman"/>
          <w:lang w:eastAsia="zh-CN" w:bidi="ar"/>
        </w:rPr>
        <w:t>”</w:t>
      </w:r>
      <w:r>
        <w:rPr>
          <w:rFonts w:hint="eastAsia" w:ascii="Times New Roman" w:hAnsi="Times New Roman" w:cs="仿宋_GB2312"/>
          <w:lang w:bidi="ar"/>
        </w:rPr>
        <w:t>影响力和美誉度。深入实施消费品工业</w:t>
      </w:r>
      <w:r>
        <w:rPr>
          <w:rFonts w:hint="eastAsia" w:ascii="Times New Roman" w:hAnsi="Times New Roman" w:cs="Times New Roman"/>
          <w:lang w:eastAsia="zh-CN" w:bidi="ar"/>
        </w:rPr>
        <w:t>“</w:t>
      </w:r>
      <w:r>
        <w:rPr>
          <w:rFonts w:hint="eastAsia" w:ascii="Times New Roman" w:hAnsi="Times New Roman" w:cs="仿宋_GB2312"/>
          <w:lang w:bidi="ar"/>
        </w:rPr>
        <w:t>增品种、提品质、创品牌</w:t>
      </w:r>
      <w:r>
        <w:rPr>
          <w:rFonts w:hint="eastAsia" w:ascii="Times New Roman" w:hAnsi="Times New Roman" w:cs="Times New Roman"/>
          <w:lang w:eastAsia="zh-CN" w:bidi="ar"/>
        </w:rPr>
        <w:t>”</w:t>
      </w:r>
      <w:r>
        <w:rPr>
          <w:rFonts w:hint="eastAsia" w:ascii="Times New Roman" w:hAnsi="Times New Roman" w:cs="仿宋_GB2312"/>
          <w:lang w:bidi="ar"/>
        </w:rPr>
        <w:t>战略，分级分类培育消费名品方阵。支持重点产业集群建立区域品牌联动机制，推动培育业务协作、品牌资源共享。积极培育标志性产品，支持</w:t>
      </w:r>
      <w:r>
        <w:rPr>
          <w:rFonts w:hint="eastAsia" w:ascii="Times New Roman" w:hAnsi="Times New Roman" w:cs="Times New Roman"/>
          <w:lang w:eastAsia="zh-CN" w:bidi="ar"/>
        </w:rPr>
        <w:t>“</w:t>
      </w:r>
      <w:r>
        <w:rPr>
          <w:rFonts w:hint="eastAsia" w:ascii="Times New Roman" w:hAnsi="Times New Roman" w:cs="仿宋_GB2312"/>
          <w:lang w:bidi="ar"/>
        </w:rPr>
        <w:t>峨眉山茶</w:t>
      </w:r>
      <w:r>
        <w:rPr>
          <w:rFonts w:hint="eastAsia" w:ascii="Times New Roman" w:hAnsi="Times New Roman" w:cs="Times New Roman"/>
          <w:lang w:eastAsia="zh-CN" w:bidi="ar"/>
        </w:rPr>
        <w:t>”</w:t>
      </w:r>
      <w:r>
        <w:rPr>
          <w:rFonts w:hint="eastAsia" w:ascii="Times New Roman" w:hAnsi="Times New Roman" w:cs="仿宋_GB2312"/>
          <w:lang w:bidi="ar"/>
        </w:rPr>
        <w:t>等区域公用品牌提升价值，推动更多产品入选</w:t>
      </w:r>
      <w:r>
        <w:rPr>
          <w:rFonts w:hint="eastAsia" w:ascii="Times New Roman" w:hAnsi="Times New Roman" w:cs="Times New Roman"/>
          <w:lang w:eastAsia="zh-CN" w:bidi="ar"/>
        </w:rPr>
        <w:t>“</w:t>
      </w:r>
      <w:r>
        <w:rPr>
          <w:rFonts w:hint="eastAsia" w:ascii="Times New Roman" w:hAnsi="Times New Roman" w:cs="仿宋_GB2312"/>
          <w:lang w:bidi="ar"/>
        </w:rPr>
        <w:t>天府名品</w:t>
      </w:r>
      <w:r>
        <w:rPr>
          <w:rFonts w:hint="eastAsia" w:ascii="Times New Roman" w:hAnsi="Times New Roman" w:cs="Times New Roman"/>
          <w:lang w:eastAsia="zh-CN" w:bidi="ar"/>
        </w:rPr>
        <w:t>”</w:t>
      </w:r>
      <w:r>
        <w:rPr>
          <w:rFonts w:hint="eastAsia" w:ascii="Times New Roman" w:hAnsi="Times New Roman" w:cs="仿宋_GB2312"/>
          <w:lang w:bidi="ar"/>
        </w:rPr>
        <w:t>品牌授权。深入挖掘重点企业品牌建设典型案例，塑造</w:t>
      </w:r>
      <w:r>
        <w:rPr>
          <w:rFonts w:hint="eastAsia" w:ascii="Times New Roman" w:hAnsi="Times New Roman" w:cs="Times New Roman"/>
          <w:lang w:eastAsia="zh-CN" w:bidi="ar"/>
        </w:rPr>
        <w:t>“</w:t>
      </w:r>
      <w:r>
        <w:rPr>
          <w:rFonts w:hint="eastAsia" w:ascii="Times New Roman" w:hAnsi="Times New Roman" w:cs="仿宋_GB2312"/>
          <w:lang w:bidi="ar"/>
        </w:rPr>
        <w:t>乐山精品</w:t>
      </w:r>
      <w:r>
        <w:rPr>
          <w:rFonts w:hint="eastAsia" w:ascii="Times New Roman" w:hAnsi="Times New Roman" w:cs="Times New Roman"/>
          <w:lang w:eastAsia="zh-CN" w:bidi="ar"/>
        </w:rPr>
        <w:t>”</w:t>
      </w:r>
      <w:r>
        <w:rPr>
          <w:rFonts w:hint="eastAsia" w:ascii="Times New Roman" w:hAnsi="Times New Roman" w:cs="仿宋_GB2312"/>
          <w:lang w:bidi="ar"/>
        </w:rPr>
        <w:t>形象。</w:t>
      </w:r>
    </w:p>
    <w:p>
      <w:pPr>
        <w:pStyle w:val="16"/>
        <w:rPr>
          <w:rFonts w:ascii="Times New Roman" w:hAnsi="Times New Roman"/>
        </w:rPr>
      </w:pPr>
    </w:p>
    <w:p>
      <w:pPr>
        <w:pStyle w:val="3"/>
        <w:keepNext w:val="0"/>
        <w:keepLines w:val="0"/>
        <w:widowControl/>
        <w:ind w:firstLine="640"/>
        <w:rPr>
          <w:rFonts w:ascii="Times New Roman" w:hAnsi="Times New Roman" w:cs="Times New Roman"/>
        </w:rPr>
      </w:pPr>
      <w:bookmarkStart w:id="76" w:name="_Toc16266"/>
      <w:r>
        <w:rPr>
          <w:rFonts w:hint="eastAsia" w:ascii="Times New Roman" w:hAnsi="Times New Roman" w:cs="黑体"/>
        </w:rPr>
        <w:t>第七节</w:t>
      </w:r>
      <w:r>
        <w:rPr>
          <w:rFonts w:ascii="Times New Roman" w:hAnsi="Times New Roman" w:cs="Times New Roman"/>
        </w:rPr>
        <w:t xml:space="preserve"> </w:t>
      </w:r>
      <w:r>
        <w:rPr>
          <w:rFonts w:hint="eastAsia" w:ascii="Times New Roman" w:hAnsi="Times New Roman" w:cs="黑体"/>
        </w:rPr>
        <w:t>强化优质企业梯度培育</w:t>
      </w:r>
      <w:bookmarkEnd w:id="76"/>
    </w:p>
    <w:p>
      <w:pPr>
        <w:ind w:firstLine="640"/>
        <w:rPr>
          <w:rFonts w:ascii="Times New Roman" w:hAnsi="Times New Roman" w:cs="Times New Roman"/>
        </w:rPr>
      </w:pPr>
      <w:r>
        <w:rPr>
          <w:rFonts w:hint="eastAsia" w:ascii="Times New Roman" w:hAnsi="Times New Roman" w:cs="仿宋_GB2312"/>
          <w:lang w:bidi="ar"/>
        </w:rPr>
        <w:t>健全以科技和创新型中小企业为基础、专精特新中小企业和高新技术企业为骨干、</w:t>
      </w:r>
      <w:r>
        <w:rPr>
          <w:rFonts w:hint="eastAsia" w:ascii="Times New Roman" w:hAnsi="Times New Roman" w:cs="Times New Roman"/>
          <w:lang w:eastAsia="zh-CN" w:bidi="ar"/>
        </w:rPr>
        <w:t>“</w:t>
      </w:r>
      <w:r>
        <w:rPr>
          <w:rFonts w:hint="eastAsia" w:ascii="Times New Roman" w:hAnsi="Times New Roman" w:cs="仿宋_GB2312"/>
          <w:lang w:bidi="ar"/>
        </w:rPr>
        <w:t>小巨人</w:t>
      </w:r>
      <w:r>
        <w:rPr>
          <w:rFonts w:hint="eastAsia" w:ascii="Times New Roman" w:hAnsi="Times New Roman" w:cs="Times New Roman"/>
          <w:lang w:eastAsia="zh-CN" w:bidi="ar"/>
        </w:rPr>
        <w:t>”</w:t>
      </w:r>
      <w:r>
        <w:rPr>
          <w:rFonts w:hint="eastAsia" w:ascii="Times New Roman" w:hAnsi="Times New Roman" w:cs="仿宋_GB2312"/>
          <w:lang w:bidi="ar"/>
        </w:rPr>
        <w:t>企业和制造业单项冠军企业为中坚、科技领军企业和世界一流企业为引领的优质企业梯度培育体系。建立分层分类培育库，围绕各层级企业成长需求精准施策。加强瞪羚企业、独角兽企业发掘和培育，持续跟踪服务新兴产业、未来产业高成长企业，梯次培育一批掌握核心技术、成长性突出的优质企业。</w:t>
      </w:r>
    </w:p>
    <w:p>
      <w:pPr>
        <w:ind w:firstLine="643"/>
        <w:rPr>
          <w:rFonts w:ascii="Times New Roman" w:hAnsi="Times New Roman" w:cs="Times New Roman"/>
        </w:rPr>
      </w:pPr>
      <w:r>
        <w:rPr>
          <w:rFonts w:hint="eastAsia" w:ascii="Times New Roman" w:hAnsi="Times New Roman" w:eastAsia="楷体_GB2312" w:cs="楷体_GB2312"/>
          <w:b/>
          <w:lang w:bidi="ar"/>
        </w:rPr>
        <w:t>（一）支持链主龙头企业做大做强。</w:t>
      </w:r>
      <w:r>
        <w:rPr>
          <w:rFonts w:hint="eastAsia" w:ascii="Times New Roman" w:hAnsi="Times New Roman" w:cs="仿宋_GB2312"/>
          <w:lang w:bidi="ar"/>
        </w:rPr>
        <w:t>支持链主龙头企业编制五年项目计划，靠前保障用地、用能、资金等要素，支持技改扩能、延链拓新、兼并重组。建立上市企业培育库，强化</w:t>
      </w:r>
      <w:r>
        <w:rPr>
          <w:rFonts w:hint="eastAsia" w:ascii="Times New Roman" w:hAnsi="Times New Roman" w:cs="Times New Roman"/>
          <w:lang w:eastAsia="zh-CN" w:bidi="ar"/>
        </w:rPr>
        <w:t>“</w:t>
      </w:r>
      <w:r>
        <w:rPr>
          <w:rFonts w:hint="eastAsia" w:ascii="Times New Roman" w:hAnsi="Times New Roman" w:cs="仿宋_GB2312"/>
          <w:lang w:bidi="ar"/>
        </w:rPr>
        <w:t>一对一</w:t>
      </w:r>
      <w:r>
        <w:rPr>
          <w:rFonts w:hint="eastAsia" w:ascii="Times New Roman" w:hAnsi="Times New Roman" w:cs="Times New Roman"/>
          <w:lang w:eastAsia="zh-CN" w:bidi="ar"/>
        </w:rPr>
        <w:t>”</w:t>
      </w:r>
      <w:r>
        <w:rPr>
          <w:rFonts w:hint="eastAsia" w:ascii="Times New Roman" w:hAnsi="Times New Roman" w:cs="仿宋_GB2312"/>
          <w:lang w:bidi="ar"/>
        </w:rPr>
        <w:t>精准服务，拓宽直接融资渠道。统筹利用水电、矿产资源、化工园区等优势资源，瞄准世界</w:t>
      </w:r>
      <w:r>
        <w:rPr>
          <w:rFonts w:ascii="Times New Roman" w:hAnsi="Times New Roman" w:cs="Times New Roman"/>
          <w:lang w:bidi="ar"/>
        </w:rPr>
        <w:t>500</w:t>
      </w:r>
      <w:r>
        <w:rPr>
          <w:rFonts w:hint="eastAsia" w:ascii="Times New Roman" w:hAnsi="Times New Roman" w:cs="仿宋_GB2312"/>
          <w:lang w:bidi="ar"/>
        </w:rPr>
        <w:t>强、中国</w:t>
      </w:r>
      <w:r>
        <w:rPr>
          <w:rFonts w:ascii="Times New Roman" w:hAnsi="Times New Roman" w:cs="Times New Roman"/>
          <w:lang w:bidi="ar"/>
        </w:rPr>
        <w:t>500</w:t>
      </w:r>
      <w:r>
        <w:rPr>
          <w:rFonts w:hint="eastAsia" w:ascii="Times New Roman" w:hAnsi="Times New Roman" w:cs="仿宋_GB2312"/>
          <w:lang w:bidi="ar"/>
        </w:rPr>
        <w:t>强及专精特新</w:t>
      </w:r>
      <w:r>
        <w:rPr>
          <w:rFonts w:hint="eastAsia" w:ascii="Times New Roman" w:hAnsi="Times New Roman" w:cs="Times New Roman"/>
          <w:lang w:eastAsia="zh-CN" w:bidi="ar"/>
        </w:rPr>
        <w:t>“</w:t>
      </w:r>
      <w:r>
        <w:rPr>
          <w:rFonts w:hint="eastAsia" w:ascii="Times New Roman" w:hAnsi="Times New Roman" w:cs="仿宋_GB2312"/>
          <w:lang w:bidi="ar"/>
        </w:rPr>
        <w:t>小巨人</w:t>
      </w:r>
      <w:r>
        <w:rPr>
          <w:rFonts w:hint="eastAsia" w:ascii="Times New Roman" w:hAnsi="Times New Roman" w:cs="Times New Roman"/>
          <w:lang w:eastAsia="zh-CN" w:bidi="ar"/>
        </w:rPr>
        <w:t>”</w:t>
      </w:r>
      <w:r>
        <w:rPr>
          <w:rFonts w:hint="eastAsia" w:ascii="Times New Roman" w:hAnsi="Times New Roman" w:cs="仿宋_GB2312"/>
          <w:lang w:bidi="ar"/>
        </w:rPr>
        <w:t>、单项冠军等高成长性企业，引进一批链主企业和配套项目落户。</w:t>
      </w:r>
    </w:p>
    <w:p>
      <w:pPr>
        <w:ind w:firstLine="643"/>
        <w:rPr>
          <w:rFonts w:ascii="Times New Roman" w:hAnsi="Times New Roman" w:cs="Times New Roman"/>
        </w:rPr>
      </w:pPr>
      <w:r>
        <w:rPr>
          <w:rFonts w:hint="eastAsia" w:ascii="Times New Roman" w:hAnsi="Times New Roman" w:eastAsia="楷体_GB2312" w:cs="楷体_GB2312"/>
          <w:b/>
          <w:lang w:bidi="ar"/>
        </w:rPr>
        <w:t>（二）构建促进专精特新中小企业发展壮大机制。</w:t>
      </w:r>
      <w:r>
        <w:rPr>
          <w:rFonts w:hint="eastAsia" w:ascii="Times New Roman" w:hAnsi="Times New Roman" w:cs="仿宋_GB2312"/>
          <w:lang w:bidi="ar"/>
        </w:rPr>
        <w:t>建立专精特新培育库，一企一策分类指导，在研发投入、市场拓展、融资对接等方面给予精准支持。常态化举办供需对接会、融资对接会，推动中小企业深度嵌入链主龙头企业供应链体系，提升本地配套率和协作水平。用好</w:t>
      </w:r>
      <w:r>
        <w:rPr>
          <w:rFonts w:hint="eastAsia" w:ascii="Times New Roman" w:hAnsi="Times New Roman" w:cs="Times New Roman"/>
          <w:lang w:eastAsia="zh-CN" w:bidi="ar"/>
        </w:rPr>
        <w:t>“</w:t>
      </w:r>
      <w:r>
        <w:rPr>
          <w:rFonts w:hint="eastAsia" w:ascii="Times New Roman" w:hAnsi="Times New Roman" w:cs="仿宋_GB2312"/>
          <w:lang w:bidi="ar"/>
        </w:rPr>
        <w:t>专精特新贷</w:t>
      </w:r>
      <w:r>
        <w:rPr>
          <w:rFonts w:hint="eastAsia" w:ascii="Times New Roman" w:hAnsi="Times New Roman" w:cs="Times New Roman"/>
          <w:lang w:eastAsia="zh-CN" w:bidi="ar"/>
        </w:rPr>
        <w:t>”</w:t>
      </w:r>
      <w:r>
        <w:rPr>
          <w:rFonts w:hint="eastAsia" w:ascii="Times New Roman" w:hAnsi="Times New Roman" w:cs="仿宋_GB2312"/>
          <w:lang w:bidi="ar"/>
        </w:rPr>
        <w:t>等金融产品，落实结构性减税降费政策，扩大中小企业普惠金融覆盖面。</w:t>
      </w:r>
    </w:p>
    <w:p>
      <w:pPr>
        <w:ind w:firstLine="643"/>
        <w:rPr>
          <w:rFonts w:ascii="Times New Roman" w:hAnsi="Times New Roman" w:cs="Times New Roman"/>
        </w:rPr>
      </w:pPr>
      <w:r>
        <w:rPr>
          <w:rFonts w:hint="eastAsia" w:ascii="Times New Roman" w:hAnsi="Times New Roman" w:eastAsia="楷体_GB2312" w:cs="楷体_GB2312"/>
          <w:b/>
          <w:lang w:bidi="ar"/>
        </w:rPr>
        <w:t>（三）提升对企公共服务水平。</w:t>
      </w:r>
      <w:r>
        <w:rPr>
          <w:rFonts w:hint="eastAsia" w:ascii="Times New Roman" w:hAnsi="Times New Roman" w:cs="仿宋_GB2312"/>
          <w:lang w:bidi="ar"/>
        </w:rPr>
        <w:t>建强市县两级企业服务平台。依托乐山</w:t>
      </w:r>
      <w:r>
        <w:rPr>
          <w:rFonts w:hint="eastAsia" w:ascii="Times New Roman" w:hAnsi="Times New Roman" w:cs="Times New Roman"/>
          <w:lang w:eastAsia="zh-CN" w:bidi="ar"/>
        </w:rPr>
        <w:t>“</w:t>
      </w:r>
      <w:r>
        <w:rPr>
          <w:rFonts w:hint="eastAsia" w:ascii="Times New Roman" w:hAnsi="Times New Roman" w:cs="仿宋_GB2312"/>
          <w:lang w:bidi="ar"/>
        </w:rPr>
        <w:t>企业之家</w:t>
      </w:r>
      <w:r>
        <w:rPr>
          <w:rFonts w:hint="eastAsia" w:ascii="Times New Roman" w:hAnsi="Times New Roman" w:cs="Times New Roman"/>
          <w:lang w:eastAsia="zh-CN" w:bidi="ar"/>
        </w:rPr>
        <w:t>”</w:t>
      </w:r>
      <w:r>
        <w:rPr>
          <w:rFonts w:hint="eastAsia" w:ascii="Times New Roman" w:hAnsi="Times New Roman" w:cs="仿宋_GB2312"/>
          <w:lang w:bidi="ar"/>
        </w:rPr>
        <w:t>服务体系，用好线下服务大厅、</w:t>
      </w:r>
      <w:r>
        <w:rPr>
          <w:rFonts w:ascii="Times New Roman" w:hAnsi="Times New Roman" w:cs="Times New Roman"/>
          <w:lang w:bidi="ar"/>
        </w:rPr>
        <w:t>96999</w:t>
      </w:r>
      <w:r>
        <w:rPr>
          <w:rFonts w:hint="eastAsia" w:ascii="Times New Roman" w:hAnsi="Times New Roman" w:cs="仿宋_GB2312"/>
          <w:lang w:bidi="ar"/>
        </w:rPr>
        <w:t>企业直通服务专线和线上诉求服务平台，为企业提供政策信息、人才培训、数字化转型等普惠服务，推动惠企政策精准匹配、免申即享。优化企业诉求</w:t>
      </w:r>
      <w:r>
        <w:rPr>
          <w:rFonts w:hint="eastAsia" w:ascii="Times New Roman" w:hAnsi="Times New Roman" w:cs="Times New Roman"/>
          <w:lang w:eastAsia="zh-CN" w:bidi="ar"/>
        </w:rPr>
        <w:t>“</w:t>
      </w:r>
      <w:r>
        <w:rPr>
          <w:rFonts w:hint="eastAsia" w:ascii="Times New Roman" w:hAnsi="Times New Roman" w:cs="仿宋_GB2312"/>
          <w:lang w:bidi="ar"/>
        </w:rPr>
        <w:t>接诉即办</w:t>
      </w:r>
      <w:r>
        <w:rPr>
          <w:rFonts w:hint="eastAsia" w:ascii="Times New Roman" w:hAnsi="Times New Roman" w:cs="Times New Roman"/>
          <w:lang w:eastAsia="zh-CN" w:bidi="ar"/>
        </w:rPr>
        <w:t>”</w:t>
      </w:r>
      <w:r>
        <w:rPr>
          <w:rFonts w:hint="eastAsia" w:ascii="Times New Roman" w:hAnsi="Times New Roman" w:cs="仿宋_GB2312"/>
          <w:lang w:bidi="ar"/>
        </w:rPr>
        <w:t>快速响应机制，推广</w:t>
      </w:r>
      <w:r>
        <w:rPr>
          <w:rFonts w:hint="eastAsia" w:ascii="Times New Roman" w:hAnsi="Times New Roman" w:cs="Times New Roman"/>
          <w:lang w:eastAsia="zh-CN" w:bidi="ar"/>
        </w:rPr>
        <w:t>“</w:t>
      </w:r>
      <w:r>
        <w:rPr>
          <w:rFonts w:hint="eastAsia" w:ascii="Times New Roman" w:hAnsi="Times New Roman" w:cs="仿宋_GB2312"/>
          <w:lang w:bidi="ar"/>
        </w:rPr>
        <w:t>局领导坐诊</w:t>
      </w:r>
      <w:r>
        <w:rPr>
          <w:rFonts w:hint="eastAsia" w:ascii="Times New Roman" w:hAnsi="Times New Roman" w:cs="Times New Roman"/>
          <w:lang w:eastAsia="zh-CN" w:bidi="ar"/>
        </w:rPr>
        <w:t>”</w:t>
      </w:r>
      <w:r>
        <w:rPr>
          <w:rFonts w:hint="eastAsia" w:ascii="Times New Roman" w:hAnsi="Times New Roman" w:cs="仿宋_GB2312"/>
          <w:lang w:bidi="ar"/>
        </w:rPr>
        <w:t>服务模式，畅通政企沟通渠道。持续优化营商环境，切实为企业减负。</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rPr>
            </w:pPr>
            <w:r>
              <w:rPr>
                <w:rFonts w:hint="eastAsia" w:ascii="Times New Roman" w:hAnsi="Times New Roman" w:eastAsia="黑体" w:cs="黑体"/>
                <w:sz w:val="28"/>
                <w:szCs w:val="28"/>
                <w:lang w:bidi="ar"/>
              </w:rPr>
              <w:t>专栏</w:t>
            </w:r>
            <w:r>
              <w:rPr>
                <w:rFonts w:hint="eastAsia" w:ascii="Times New Roman" w:hAnsi="Times New Roman" w:eastAsia="黑体" w:cs="Times New Roman"/>
                <w:sz w:val="28"/>
                <w:szCs w:val="28"/>
                <w:lang w:bidi="ar"/>
              </w:rPr>
              <w:t>5-</w:t>
            </w:r>
            <w:r>
              <w:rPr>
                <w:rFonts w:hint="eastAsia" w:ascii="Times New Roman" w:hAnsi="Times New Roman" w:eastAsia="黑体" w:cs="Times New Roman"/>
                <w:sz w:val="28"/>
                <w:szCs w:val="28"/>
                <w:lang w:val="en-US" w:eastAsia="zh-CN" w:bidi="ar"/>
              </w:rPr>
              <w:t>6</w:t>
            </w:r>
            <w:r>
              <w:rPr>
                <w:rFonts w:hint="eastAsia" w:ascii="Times New Roman" w:hAnsi="Times New Roman" w:eastAsia="黑体" w:cs="Times New Roman"/>
                <w:sz w:val="28"/>
                <w:szCs w:val="28"/>
                <w:lang w:bidi="ar"/>
              </w:rPr>
              <w:t xml:space="preserve">  </w:t>
            </w:r>
            <w:r>
              <w:rPr>
                <w:rFonts w:hint="eastAsia" w:ascii="Times New Roman" w:hAnsi="Times New Roman" w:eastAsia="黑体" w:cs="黑体"/>
                <w:sz w:val="28"/>
                <w:szCs w:val="28"/>
                <w:lang w:bidi="ar"/>
              </w:rPr>
              <w:t>企业梯度培育关键目标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lang w:bidi="ar"/>
              </w:rPr>
              <w:t>1.</w:t>
            </w:r>
            <w:r>
              <w:rPr>
                <w:rFonts w:hint="eastAsia" w:ascii="Times New Roman" w:hAnsi="Times New Roman" w:eastAsia="楷体_GB2312" w:cs="仿宋_GB2312"/>
                <w:b/>
                <w:bCs/>
                <w:sz w:val="28"/>
                <w:szCs w:val="28"/>
                <w:lang w:bidi="ar"/>
              </w:rPr>
              <w:t>链主龙头企业</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培育营业收入</w:t>
            </w:r>
            <w:r>
              <w:rPr>
                <w:rFonts w:hint="eastAsia" w:ascii="Times New Roman" w:hAnsi="Times New Roman" w:cs="Times New Roman"/>
                <w:sz w:val="28"/>
                <w:szCs w:val="28"/>
                <w:lang w:bidi="ar"/>
              </w:rPr>
              <w:t>100</w:t>
            </w:r>
            <w:r>
              <w:rPr>
                <w:rFonts w:hint="eastAsia" w:ascii="Times New Roman" w:hAnsi="Times New Roman" w:cs="仿宋_GB2312"/>
                <w:sz w:val="28"/>
                <w:szCs w:val="28"/>
                <w:lang w:bidi="ar"/>
              </w:rPr>
              <w:t>亿元以上企业</w:t>
            </w:r>
            <w:r>
              <w:rPr>
                <w:rFonts w:hint="eastAsia" w:ascii="Times New Roman" w:hAnsi="Times New Roman" w:cs="Times New Roman"/>
                <w:sz w:val="28"/>
                <w:szCs w:val="28"/>
                <w:lang w:bidi="ar"/>
              </w:rPr>
              <w:t>5</w:t>
            </w:r>
            <w:r>
              <w:rPr>
                <w:rFonts w:hint="eastAsia" w:ascii="Times New Roman" w:hAnsi="Times New Roman" w:cs="仿宋_GB2312"/>
                <w:sz w:val="28"/>
                <w:szCs w:val="28"/>
                <w:lang w:bidi="ar"/>
              </w:rPr>
              <w:t>户、</w:t>
            </w:r>
            <w:r>
              <w:rPr>
                <w:rFonts w:hint="eastAsia" w:ascii="Times New Roman" w:hAnsi="Times New Roman" w:cs="Times New Roman"/>
                <w:sz w:val="28"/>
                <w:szCs w:val="28"/>
                <w:lang w:bidi="ar"/>
              </w:rPr>
              <w:t>50</w:t>
            </w:r>
            <w:r>
              <w:rPr>
                <w:rFonts w:hint="eastAsia" w:ascii="Times New Roman" w:hAnsi="Times New Roman" w:cs="仿宋_GB2312"/>
                <w:sz w:val="28"/>
                <w:szCs w:val="28"/>
                <w:lang w:bidi="ar"/>
              </w:rPr>
              <w:t>亿元以上企业</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户、</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亿元以上企业</w:t>
            </w:r>
            <w:r>
              <w:rPr>
                <w:rFonts w:hint="eastAsia" w:ascii="Times New Roman" w:hAnsi="Times New Roman" w:cs="Times New Roman"/>
                <w:sz w:val="28"/>
                <w:szCs w:val="28"/>
                <w:lang w:bidi="ar"/>
              </w:rPr>
              <w:t>50</w:t>
            </w:r>
            <w:r>
              <w:rPr>
                <w:rFonts w:hint="eastAsia" w:ascii="Times New Roman" w:hAnsi="Times New Roman" w:cs="仿宋_GB2312"/>
                <w:sz w:val="28"/>
                <w:szCs w:val="28"/>
                <w:lang w:bidi="ar"/>
              </w:rPr>
              <w:t>户。</w:t>
            </w:r>
          </w:p>
          <w:p>
            <w:pPr>
              <w:keepNext w:val="0"/>
              <w:keepLines w:val="0"/>
              <w:suppressLineNumbers w:val="0"/>
              <w:spacing w:before="0" w:beforeAutospacing="0" w:after="0" w:afterAutospacing="0"/>
              <w:ind w:left="0" w:right="0" w:firstLine="562"/>
              <w:rPr>
                <w:rFonts w:hint="default" w:ascii="Times New Roman" w:hAnsi="Times New Roman" w:cs="Times New Roman"/>
                <w:sz w:val="28"/>
                <w:szCs w:val="28"/>
              </w:rPr>
            </w:pPr>
            <w:r>
              <w:rPr>
                <w:rFonts w:hint="eastAsia" w:ascii="Times New Roman" w:hAnsi="Times New Roman" w:cs="Times New Roman"/>
                <w:b/>
                <w:bCs/>
                <w:sz w:val="28"/>
                <w:szCs w:val="28"/>
                <w:lang w:bidi="ar"/>
              </w:rPr>
              <w:t>2.</w:t>
            </w:r>
            <w:r>
              <w:rPr>
                <w:rFonts w:hint="eastAsia" w:ascii="Times New Roman" w:hAnsi="Times New Roman" w:eastAsia="楷体_GB2312" w:cs="Times New Roman"/>
                <w:b/>
                <w:bCs/>
                <w:sz w:val="28"/>
                <w:szCs w:val="28"/>
                <w:lang w:bidi="ar"/>
              </w:rPr>
              <w:t>优质中小企业</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培育国家级高新技术企业</w:t>
            </w:r>
            <w:r>
              <w:rPr>
                <w:rFonts w:hint="eastAsia" w:ascii="Times New Roman" w:hAnsi="Times New Roman" w:cs="Times New Roman"/>
                <w:sz w:val="28"/>
                <w:szCs w:val="28"/>
                <w:lang w:bidi="ar"/>
              </w:rPr>
              <w:t>300</w:t>
            </w:r>
            <w:r>
              <w:rPr>
                <w:rFonts w:hint="eastAsia" w:ascii="Times New Roman" w:hAnsi="Times New Roman" w:cs="仿宋_GB2312"/>
                <w:sz w:val="28"/>
                <w:szCs w:val="28"/>
                <w:lang w:bidi="ar"/>
              </w:rPr>
              <w:t>户、省级专精特新中小企业</w:t>
            </w:r>
            <w:r>
              <w:rPr>
                <w:rFonts w:hint="eastAsia" w:ascii="Times New Roman" w:hAnsi="Times New Roman" w:cs="Times New Roman"/>
                <w:sz w:val="28"/>
                <w:szCs w:val="28"/>
                <w:lang w:bidi="ar"/>
              </w:rPr>
              <w:t>200</w:t>
            </w:r>
            <w:r>
              <w:rPr>
                <w:rFonts w:hint="eastAsia" w:ascii="Times New Roman" w:hAnsi="Times New Roman" w:cs="仿宋_GB2312"/>
                <w:sz w:val="28"/>
                <w:szCs w:val="28"/>
                <w:lang w:bidi="ar"/>
              </w:rPr>
              <w:t>户、国家级专精特新</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小巨人</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企业</w:t>
            </w:r>
            <w:r>
              <w:rPr>
                <w:rFonts w:hint="eastAsia" w:ascii="Times New Roman" w:hAnsi="Times New Roman" w:cs="Times New Roman"/>
                <w:sz w:val="28"/>
                <w:szCs w:val="28"/>
                <w:lang w:bidi="ar"/>
              </w:rPr>
              <w:t>20</w:t>
            </w:r>
            <w:r>
              <w:rPr>
                <w:rFonts w:hint="eastAsia" w:ascii="Times New Roman" w:hAnsi="Times New Roman" w:cs="仿宋_GB2312"/>
                <w:sz w:val="28"/>
                <w:szCs w:val="28"/>
                <w:lang w:bidi="ar"/>
              </w:rPr>
              <w:t>户、瞪羚企业</w:t>
            </w:r>
            <w:r>
              <w:rPr>
                <w:rFonts w:hint="eastAsia" w:ascii="Times New Roman" w:hAnsi="Times New Roman" w:cs="Times New Roman"/>
                <w:sz w:val="28"/>
                <w:szCs w:val="28"/>
                <w:lang w:bidi="ar"/>
              </w:rPr>
              <w:t>10</w:t>
            </w:r>
            <w:r>
              <w:rPr>
                <w:rFonts w:hint="eastAsia" w:ascii="Times New Roman" w:hAnsi="Times New Roman" w:cs="仿宋_GB2312"/>
                <w:sz w:val="28"/>
                <w:szCs w:val="28"/>
                <w:lang w:bidi="ar"/>
              </w:rPr>
              <w:t>户以上。</w:t>
            </w:r>
          </w:p>
          <w:p>
            <w:pPr>
              <w:keepNext w:val="0"/>
              <w:keepLines w:val="0"/>
              <w:suppressLineNumbers w:val="0"/>
              <w:spacing w:before="0" w:beforeAutospacing="0" w:after="0" w:afterAutospacing="0"/>
              <w:ind w:left="0" w:right="0" w:firstLine="562"/>
              <w:rPr>
                <w:rFonts w:hint="default" w:ascii="Times New Roman" w:hAnsi="Times New Roman" w:cs="Times New Roman"/>
              </w:rPr>
            </w:pPr>
            <w:r>
              <w:rPr>
                <w:rFonts w:hint="eastAsia" w:ascii="Times New Roman" w:hAnsi="Times New Roman" w:cs="Times New Roman"/>
                <w:b/>
                <w:bCs/>
                <w:sz w:val="28"/>
                <w:szCs w:val="28"/>
                <w:lang w:bidi="ar"/>
              </w:rPr>
              <w:t>3.</w:t>
            </w:r>
            <w:r>
              <w:rPr>
                <w:rFonts w:hint="eastAsia" w:ascii="Times New Roman" w:hAnsi="Times New Roman" w:eastAsia="楷体_GB2312" w:cs="Times New Roman"/>
                <w:b/>
                <w:bCs/>
                <w:sz w:val="28"/>
                <w:szCs w:val="28"/>
                <w:lang w:bidi="ar"/>
              </w:rPr>
              <w:t>公共服务能力</w:t>
            </w:r>
            <w:r>
              <w:rPr>
                <w:rFonts w:hint="eastAsia" w:ascii="Times New Roman" w:hAnsi="Times New Roman" w:cs="仿宋_GB2312"/>
                <w:b/>
                <w:bCs/>
                <w:sz w:val="28"/>
                <w:szCs w:val="28"/>
                <w:lang w:bidi="ar"/>
              </w:rPr>
              <w:t>。</w:t>
            </w:r>
            <w:r>
              <w:rPr>
                <w:rFonts w:hint="eastAsia" w:ascii="Times New Roman" w:hAnsi="Times New Roman" w:cs="仿宋_GB2312"/>
                <w:sz w:val="28"/>
                <w:szCs w:val="28"/>
                <w:lang w:bidi="ar"/>
              </w:rPr>
              <w:t>实现县级中小企业公共服务机构全覆盖，接入全国中小企业公共服务</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一张网</w:t>
            </w:r>
            <w:r>
              <w:rPr>
                <w:rFonts w:hint="eastAsia" w:ascii="Times New Roman" w:hAnsi="Times New Roman" w:cs="Times New Roman"/>
                <w:sz w:val="28"/>
                <w:szCs w:val="28"/>
                <w:lang w:eastAsia="zh-CN" w:bidi="ar"/>
              </w:rPr>
              <w:t>”</w:t>
            </w:r>
            <w:r>
              <w:rPr>
                <w:rFonts w:hint="eastAsia" w:ascii="Times New Roman" w:hAnsi="Times New Roman" w:cs="仿宋_GB2312"/>
                <w:sz w:val="28"/>
                <w:szCs w:val="28"/>
                <w:lang w:bidi="ar"/>
              </w:rPr>
              <w:t>。</w:t>
            </w:r>
          </w:p>
        </w:tc>
      </w:tr>
    </w:tbl>
    <w:p>
      <w:pPr>
        <w:ind w:firstLine="0" w:firstLineChars="0"/>
        <w:rPr>
          <w:rFonts w:ascii="Times New Roman" w:hAnsi="Times New Roman"/>
        </w:rPr>
      </w:pPr>
    </w:p>
    <w:p>
      <w:pPr>
        <w:pStyle w:val="3"/>
        <w:widowControl/>
        <w:numPr>
          <w:ilvl w:val="0"/>
          <w:numId w:val="2"/>
        </w:numPr>
        <w:ind w:firstLine="640"/>
        <w:rPr>
          <w:rFonts w:ascii="Times New Roman" w:hAnsi="Times New Roman" w:cs="Times New Roman"/>
        </w:rPr>
      </w:pPr>
      <w:bookmarkStart w:id="77" w:name="_Toc4765"/>
      <w:r>
        <w:rPr>
          <w:rFonts w:hint="eastAsia" w:ascii="Times New Roman" w:hAnsi="Times New Roman" w:cs="黑体"/>
        </w:rPr>
        <w:t>提升产业园区载体能级</w:t>
      </w:r>
      <w:bookmarkEnd w:id="77"/>
    </w:p>
    <w:p>
      <w:pPr>
        <w:ind w:firstLine="640"/>
        <w:rPr>
          <w:rFonts w:ascii="Times New Roman" w:hAnsi="Times New Roman" w:cs="仿宋_GB2312"/>
          <w:lang w:bidi="ar"/>
        </w:rPr>
      </w:pPr>
      <w:r>
        <w:rPr>
          <w:rFonts w:hint="eastAsia" w:ascii="Times New Roman" w:hAnsi="Times New Roman" w:cs="仿宋_GB2312"/>
          <w:lang w:bidi="ar"/>
        </w:rPr>
        <w:t>以基础设施完善与产业承载能力提升为核心，以园区特色化、集群化、绿色化、高端化发展为方向，以大中小企业融通创新和要素资源高效配置为支撑，统筹优化园区空间布局和功能定位，加快建成布局合理、功能完备、支撑有力的产业承载高地。</w:t>
      </w:r>
    </w:p>
    <w:p>
      <w:pPr>
        <w:ind w:firstLine="643"/>
        <w:rPr>
          <w:rFonts w:ascii="Times New Roman" w:hAnsi="Times New Roman" w:cs="仿宋_GB2312"/>
          <w:lang w:bidi="ar"/>
        </w:rPr>
      </w:pPr>
      <w:r>
        <w:rPr>
          <w:rFonts w:hint="eastAsia" w:ascii="Times New Roman" w:hAnsi="Times New Roman" w:eastAsia="楷体_GB2312" w:cs="楷体_GB2312"/>
          <w:b/>
          <w:bCs/>
          <w:lang w:bidi="ar"/>
        </w:rPr>
        <w:t>（一）提升园区承载能力。</w:t>
      </w:r>
      <w:r>
        <w:rPr>
          <w:rFonts w:hint="eastAsia" w:ascii="Times New Roman" w:hAnsi="Times New Roman" w:cs="仿宋_GB2312"/>
          <w:lang w:bidi="ar"/>
        </w:rPr>
        <w:t>推进五通桥化工园区、犍为—马边飞地化工园区扩区提质，补短建设基础设施及配套项目，不断完善园区支撑体系。加大工业用地储备和集约利用力度，推行弹性年期出让、先租后让等弹性供地模式，依法依规处置闲置低效用地，为优质项目落地预留空间。统筹推进水、电、气、运等关键要素配套建设，增强能源供应稳定性和物流通达能力，降低企业综合运营成本。推动产城融合发展，完善园区生活配套和公共服务功能，打造宜业宜居的现代产业新城。</w:t>
      </w:r>
    </w:p>
    <w:p>
      <w:pPr>
        <w:ind w:firstLine="643"/>
        <w:rPr>
          <w:rFonts w:ascii="Times New Roman" w:hAnsi="Times New Roman" w:cs="仿宋_GB2312"/>
          <w:lang w:bidi="ar"/>
        </w:rPr>
      </w:pPr>
      <w:r>
        <w:rPr>
          <w:rFonts w:hint="eastAsia" w:ascii="Times New Roman" w:hAnsi="Times New Roman" w:eastAsia="楷体_GB2312" w:cs="楷体_GB2312"/>
          <w:b/>
          <w:bCs/>
          <w:lang w:bidi="ar"/>
        </w:rPr>
        <w:t>（二）推进园区标准化建设。</w:t>
      </w:r>
      <w:r>
        <w:rPr>
          <w:rFonts w:hint="eastAsia" w:ascii="Times New Roman" w:hAnsi="Times New Roman" w:cs="仿宋_GB2312"/>
          <w:lang w:bidi="ar"/>
        </w:rPr>
        <w:t>聚焦五通桥化工园区、犍为—马边飞地化工园区、乐山高新区、夹江核技术应用产业园等重点园区，按照</w:t>
      </w:r>
      <w:r>
        <w:rPr>
          <w:rFonts w:hint="eastAsia" w:ascii="Times New Roman" w:hAnsi="Times New Roman" w:cs="仿宋_GB2312"/>
          <w:lang w:eastAsia="zh-CN" w:bidi="ar"/>
        </w:rPr>
        <w:t>“</w:t>
      </w:r>
      <w:r>
        <w:rPr>
          <w:rFonts w:hint="eastAsia" w:ascii="Times New Roman" w:hAnsi="Times New Roman" w:cs="仿宋_GB2312"/>
          <w:lang w:bidi="ar"/>
        </w:rPr>
        <w:t>淘汰清理一批、改造提升一批、规划新建一批</w:t>
      </w:r>
      <w:r>
        <w:rPr>
          <w:rFonts w:hint="eastAsia" w:ascii="Times New Roman" w:hAnsi="Times New Roman" w:cs="仿宋_GB2312"/>
          <w:lang w:eastAsia="zh-CN" w:bidi="ar"/>
        </w:rPr>
        <w:t>”</w:t>
      </w:r>
      <w:r>
        <w:rPr>
          <w:rFonts w:hint="eastAsia" w:ascii="Times New Roman" w:hAnsi="Times New Roman" w:cs="仿宋_GB2312"/>
          <w:lang w:bidi="ar"/>
        </w:rPr>
        <w:t>的总体思路，分层分类实施园区转型升级工程。推动沐川、马边、峨边、金口河等地区加快创建省级经济开发区，补齐基础设施短板。研究制定园区标准化建设导则，细化产业主攻方向和功能分区要求，强化专业运营服务能力建设，推动园区发展模式由单一空间载体供给向复合型产业生态构建转变。</w:t>
      </w:r>
    </w:p>
    <w:p>
      <w:pPr>
        <w:ind w:firstLine="643"/>
        <w:rPr>
          <w:rFonts w:hint="eastAsia" w:ascii="Times New Roman" w:hAnsi="Times New Roman" w:cs="仿宋_GB2312"/>
          <w:lang w:bidi="ar"/>
        </w:rPr>
      </w:pPr>
      <w:r>
        <w:rPr>
          <w:rFonts w:hint="eastAsia" w:ascii="Times New Roman" w:hAnsi="Times New Roman" w:eastAsia="楷体_GB2312" w:cs="楷体_GB2312"/>
          <w:b/>
          <w:bCs/>
          <w:lang w:bidi="ar"/>
        </w:rPr>
        <w:t>（三）强化园区创新能力。</w:t>
      </w:r>
      <w:r>
        <w:rPr>
          <w:rFonts w:hint="eastAsia" w:ascii="Times New Roman" w:hAnsi="Times New Roman" w:cs="仿宋_GB2312"/>
          <w:lang w:bidi="ar"/>
        </w:rPr>
        <w:t>充分发挥国家级、省级小型微创型创新创业基地、科技孵化器、科技企业加速器、中试基地、科创岛等载体作用。支持五通桥化工园区围绕光伏储能、绿色化工建设技术创新中心，支持夹江核技术应用产业园争创国家技术创新中心，支持乐山高新区建设制造业创新中心等高水平创新载体。支持园区积极参与载体联盟，搭建高能级企业、高层次人才与优质资源的交流平台。</w:t>
      </w:r>
    </w:p>
    <w:p>
      <w:pPr>
        <w:pStyle w:val="16"/>
        <w:rPr>
          <w:rFonts w:ascii="Times New Roman" w:hAnsi="Times New Roman"/>
        </w:rPr>
      </w:pPr>
    </w:p>
    <w:p>
      <w:pPr>
        <w:pStyle w:val="3"/>
        <w:widowControl/>
        <w:ind w:firstLine="640"/>
        <w:rPr>
          <w:rFonts w:ascii="Times New Roman" w:hAnsi="Times New Roman" w:cs="Times New Roman"/>
        </w:rPr>
      </w:pPr>
      <w:bookmarkStart w:id="78" w:name="_Toc15384"/>
      <w:bookmarkStart w:id="79" w:name="_Toc22000"/>
      <w:r>
        <w:rPr>
          <w:rFonts w:hint="eastAsia" w:ascii="Times New Roman" w:hAnsi="Times New Roman" w:cs="黑体"/>
        </w:rPr>
        <w:t>第</w:t>
      </w:r>
      <w:bookmarkEnd w:id="78"/>
      <w:r>
        <w:rPr>
          <w:rFonts w:hint="eastAsia" w:ascii="Times New Roman" w:hAnsi="Times New Roman" w:cs="黑体"/>
        </w:rPr>
        <w:t>九节</w:t>
      </w:r>
      <w:r>
        <w:rPr>
          <w:rFonts w:hint="eastAsia" w:ascii="Times New Roman" w:hAnsi="Times New Roman" w:cs="Times New Roman"/>
        </w:rPr>
        <w:t xml:space="preserve"> </w:t>
      </w:r>
      <w:r>
        <w:rPr>
          <w:rFonts w:hint="eastAsia" w:ascii="Times New Roman" w:hAnsi="Times New Roman" w:cs="黑体"/>
        </w:rPr>
        <w:t>深化高水平对外开放合作</w:t>
      </w:r>
      <w:bookmarkEnd w:id="79"/>
    </w:p>
    <w:p>
      <w:pPr>
        <w:ind w:firstLine="640"/>
        <w:rPr>
          <w:rFonts w:ascii="Times New Roman" w:hAnsi="Times New Roman" w:cs="仿宋_GB2312"/>
          <w:color w:val="000000"/>
          <w:kern w:val="0"/>
        </w:rPr>
      </w:pPr>
      <w:r>
        <w:rPr>
          <w:rFonts w:hint="eastAsia" w:ascii="Times New Roman" w:hAnsi="Times New Roman" w:cs="仿宋_GB2312"/>
          <w:lang w:bidi="ar"/>
        </w:rPr>
        <w:t>主动融入全球产业链供应链布局，持续拓宽国际合作领域、深化国际协作层次，</w:t>
      </w:r>
      <w:r>
        <w:rPr>
          <w:rFonts w:hint="eastAsia" w:ascii="Times New Roman" w:hAnsi="Times New Roman" w:cs="Times New Roman"/>
          <w:lang w:eastAsia="zh-CN" w:bidi="ar"/>
        </w:rPr>
        <w:t>“</w:t>
      </w:r>
      <w:r>
        <w:rPr>
          <w:rFonts w:hint="eastAsia" w:ascii="Times New Roman" w:hAnsi="Times New Roman" w:cs="仿宋_GB2312"/>
          <w:lang w:bidi="ar"/>
        </w:rPr>
        <w:t>走出去</w:t>
      </w:r>
      <w:r>
        <w:rPr>
          <w:rFonts w:hint="eastAsia" w:ascii="Times New Roman" w:hAnsi="Times New Roman" w:cs="Times New Roman"/>
          <w:lang w:eastAsia="zh-CN" w:bidi="ar"/>
        </w:rPr>
        <w:t>”“</w:t>
      </w:r>
      <w:r>
        <w:rPr>
          <w:rFonts w:hint="eastAsia" w:ascii="Times New Roman" w:hAnsi="Times New Roman" w:cs="仿宋_GB2312"/>
          <w:lang w:bidi="ar"/>
        </w:rPr>
        <w:t>引进来</w:t>
      </w:r>
      <w:r>
        <w:rPr>
          <w:rFonts w:hint="eastAsia" w:ascii="Times New Roman" w:hAnsi="Times New Roman" w:cs="Times New Roman"/>
          <w:lang w:eastAsia="zh-CN" w:bidi="ar"/>
        </w:rPr>
        <w:t>”</w:t>
      </w:r>
      <w:r>
        <w:rPr>
          <w:rFonts w:hint="eastAsia" w:ascii="Times New Roman" w:hAnsi="Times New Roman" w:cs="仿宋_GB2312"/>
          <w:lang w:bidi="ar"/>
        </w:rPr>
        <w:t>双向发力，构建内外联通、双向赋能、互促共进的国际化产业开放新格局。</w:t>
      </w:r>
    </w:p>
    <w:p>
      <w:pPr>
        <w:ind w:firstLine="643"/>
        <w:rPr>
          <w:rFonts w:ascii="Times New Roman" w:hAnsi="Times New Roman" w:cs="楷体_GB2312"/>
        </w:rPr>
      </w:pPr>
      <w:r>
        <w:rPr>
          <w:rFonts w:hint="eastAsia" w:ascii="Times New Roman" w:hAnsi="Times New Roman" w:eastAsia="楷体_GB2312" w:cs="楷体_GB2312"/>
          <w:b/>
          <w:bCs/>
          <w:lang w:bidi="ar"/>
        </w:rPr>
        <w:t>（一）建强中欧化工产业合作区。</w:t>
      </w:r>
      <w:r>
        <w:rPr>
          <w:rFonts w:hint="eastAsia" w:ascii="Times New Roman" w:hAnsi="Times New Roman" w:cs="仿宋_GB2312"/>
          <w:lang w:bidi="ar"/>
        </w:rPr>
        <w:t>依托乐山绿色化工产业基础，引进欧洲先进化工技术、管理经验和高端项目，建设中欧化工产业合作区、中外中小企业合作区，打造国际产业合作示范平台。加强与欧洲化工企业在精细化工、新材料、节能环保等领域合作，推动技术转移和成果转化。</w:t>
      </w:r>
    </w:p>
    <w:p>
      <w:pPr>
        <w:ind w:firstLine="643"/>
        <w:rPr>
          <w:rFonts w:ascii="Times New Roman" w:hAnsi="Times New Roman" w:eastAsia="楷体_GB2312" w:cs="楷体_GB2312"/>
          <w:b/>
          <w:bCs/>
        </w:rPr>
      </w:pPr>
      <w:r>
        <w:rPr>
          <w:rFonts w:hint="eastAsia" w:ascii="Times New Roman" w:hAnsi="Times New Roman" w:eastAsia="楷体_GB2312" w:cs="楷体_GB2312"/>
          <w:b/>
          <w:bCs/>
          <w:lang w:bidi="ar"/>
        </w:rPr>
        <w:t>（二）推动优势产业加强国际合作。</w:t>
      </w:r>
      <w:r>
        <w:rPr>
          <w:rFonts w:hint="eastAsia" w:ascii="Times New Roman" w:hAnsi="Times New Roman" w:cs="仿宋_GB2312"/>
          <w:lang w:bidi="ar"/>
        </w:rPr>
        <w:t>支持光伏储能、绿色化工等优势产业参与</w:t>
      </w:r>
      <w:r>
        <w:rPr>
          <w:rFonts w:hint="eastAsia" w:ascii="Times New Roman" w:hAnsi="Times New Roman" w:cs="Times New Roman"/>
          <w:lang w:eastAsia="zh-CN" w:bidi="ar"/>
        </w:rPr>
        <w:t>“</w:t>
      </w:r>
      <w:r>
        <w:rPr>
          <w:rFonts w:hint="eastAsia" w:ascii="Times New Roman" w:hAnsi="Times New Roman" w:cs="仿宋_GB2312"/>
          <w:lang w:bidi="ar"/>
        </w:rPr>
        <w:t>一带一路</w:t>
      </w:r>
      <w:r>
        <w:rPr>
          <w:rFonts w:hint="eastAsia" w:ascii="Times New Roman" w:hAnsi="Times New Roman" w:cs="Times New Roman"/>
          <w:lang w:eastAsia="zh-CN" w:bidi="ar"/>
        </w:rPr>
        <w:t>”</w:t>
      </w:r>
      <w:r>
        <w:rPr>
          <w:rFonts w:hint="eastAsia" w:ascii="Times New Roman" w:hAnsi="Times New Roman" w:cs="仿宋_GB2312"/>
          <w:lang w:bidi="ar"/>
        </w:rPr>
        <w:t>建设，推动企业海外布局生产基地、研发中心和营销网络。鼓励企业参与国际新能源项目建设，推动绿色化工技术装备出口，提升产业国际化水平。</w:t>
      </w:r>
    </w:p>
    <w:p>
      <w:pPr>
        <w:ind w:firstLine="643"/>
        <w:rPr>
          <w:rFonts w:ascii="Times New Roman" w:hAnsi="Times New Roman" w:eastAsia="楷体_GB2312" w:cs="楷体_GB2312"/>
          <w:b/>
          <w:bCs/>
        </w:rPr>
      </w:pPr>
      <w:r>
        <w:rPr>
          <w:rFonts w:hint="eastAsia" w:ascii="Times New Roman" w:hAnsi="Times New Roman" w:eastAsia="楷体_GB2312" w:cs="楷体_GB2312"/>
          <w:b/>
          <w:bCs/>
          <w:lang w:bidi="ar"/>
        </w:rPr>
        <w:t>（三）加强国际技术引进和人才交流。</w:t>
      </w:r>
      <w:r>
        <w:rPr>
          <w:rFonts w:hint="eastAsia" w:ascii="Times New Roman" w:hAnsi="Times New Roman" w:cs="仿宋_GB2312"/>
          <w:lang w:bidi="ar"/>
        </w:rPr>
        <w:t>引进国际先进技术、装备和高端人才，提升产业技术创新能力。支持企业与国际知名高校、科研机构共建联合实验室、技术创新中心，开展前沿技术合作研发。建立国际人才交流机制，吸引海外高层次人才来乐创新创业。</w:t>
      </w:r>
    </w:p>
    <w:p>
      <w:pPr>
        <w:ind w:firstLine="643"/>
        <w:rPr>
          <w:rFonts w:ascii="Times New Roman" w:hAnsi="Times New Roman" w:cs="楷体_GB2312"/>
        </w:rPr>
      </w:pPr>
      <w:r>
        <w:rPr>
          <w:rFonts w:hint="eastAsia" w:ascii="Times New Roman" w:hAnsi="Times New Roman" w:eastAsia="楷体_GB2312" w:cs="楷体_GB2312"/>
          <w:b/>
          <w:bCs/>
          <w:lang w:bidi="ar"/>
        </w:rPr>
        <w:t>（四）打造国际品牌和标准。</w:t>
      </w:r>
      <w:r>
        <w:rPr>
          <w:rFonts w:hint="eastAsia" w:ascii="Times New Roman" w:hAnsi="Times New Roman" w:cs="仿宋_GB2312"/>
          <w:lang w:bidi="ar"/>
        </w:rPr>
        <w:t>支持企业参与国际标准制定、国际认证，提升产品质量和国际竞争力。培育具有国际影响力的自主品牌，推动</w:t>
      </w:r>
      <w:r>
        <w:rPr>
          <w:rFonts w:hint="eastAsia" w:ascii="Times New Roman" w:hAnsi="Times New Roman" w:cs="Times New Roman"/>
          <w:lang w:eastAsia="zh-CN" w:bidi="ar"/>
        </w:rPr>
        <w:t>“</w:t>
      </w:r>
      <w:r>
        <w:rPr>
          <w:rFonts w:hint="eastAsia" w:ascii="Times New Roman" w:hAnsi="Times New Roman" w:cs="仿宋_GB2312"/>
          <w:lang w:bidi="ar"/>
        </w:rPr>
        <w:t>乐山造</w:t>
      </w:r>
      <w:r>
        <w:rPr>
          <w:rFonts w:hint="eastAsia" w:ascii="Times New Roman" w:hAnsi="Times New Roman" w:cs="Times New Roman"/>
          <w:lang w:eastAsia="zh-CN" w:bidi="ar"/>
        </w:rPr>
        <w:t>”</w:t>
      </w:r>
      <w:r>
        <w:rPr>
          <w:rFonts w:hint="eastAsia" w:ascii="Times New Roman" w:hAnsi="Times New Roman" w:cs="仿宋_GB2312"/>
          <w:lang w:bidi="ar"/>
        </w:rPr>
        <w:t>产品走向国际市场。支持企业参加国际展会、开展国际营销，拓展海外市场份额。</w:t>
      </w:r>
    </w:p>
    <w:p>
      <w:pPr>
        <w:ind w:firstLine="640"/>
        <w:rPr>
          <w:rFonts w:ascii="Times New Roman" w:hAnsi="Times New Roman" w:cs="楷体_GB2312"/>
        </w:rPr>
      </w:pPr>
      <w:r>
        <w:rPr>
          <w:rFonts w:hint="eastAsia" w:ascii="Times New Roman" w:hAnsi="Times New Roman" w:cs="楷体_GB2312"/>
          <w:lang w:bidi="ar"/>
        </w:rPr>
        <w:br w:type="page"/>
      </w:r>
    </w:p>
    <w:p>
      <w:pPr>
        <w:pStyle w:val="2"/>
        <w:keepNext/>
        <w:spacing w:before="156" w:beforeLines="50" w:after="156" w:afterLines="50"/>
        <w:ind w:firstLine="0" w:firstLineChars="0"/>
        <w:jc w:val="center"/>
        <w:rPr>
          <w:rFonts w:hint="default" w:ascii="Times New Roman" w:hAnsi="Times New Roman" w:cstheme="minorBidi"/>
          <w:bCs w:val="0"/>
          <w:kern w:val="2"/>
          <w:szCs w:val="72"/>
        </w:rPr>
      </w:pPr>
      <w:bookmarkStart w:id="80" w:name="_Toc30401"/>
      <w:r>
        <w:rPr>
          <w:rFonts w:ascii="Times New Roman" w:hAnsi="Times New Roman" w:cstheme="minorBidi"/>
          <w:bCs w:val="0"/>
          <w:kern w:val="2"/>
          <w:szCs w:val="72"/>
        </w:rPr>
        <w:t>第六章  保障措施</w:t>
      </w:r>
      <w:bookmarkEnd w:id="80"/>
    </w:p>
    <w:p>
      <w:pPr>
        <w:pStyle w:val="3"/>
        <w:ind w:firstLine="640"/>
        <w:rPr>
          <w:rFonts w:ascii="Times New Roman" w:hAnsi="Times New Roman" w:cs="Times New Roman"/>
        </w:rPr>
      </w:pPr>
      <w:bookmarkStart w:id="81" w:name="_Toc12966"/>
      <w:r>
        <w:rPr>
          <w:rFonts w:hint="eastAsia" w:ascii="Times New Roman" w:hAnsi="Times New Roman" w:cs="黑体"/>
        </w:rPr>
        <w:t>第一节</w:t>
      </w:r>
      <w:r>
        <w:rPr>
          <w:rFonts w:ascii="Times New Roman" w:hAnsi="Times New Roman" w:cs="Times New Roman"/>
        </w:rPr>
        <w:t xml:space="preserve"> </w:t>
      </w:r>
      <w:r>
        <w:rPr>
          <w:rFonts w:hint="eastAsia" w:ascii="Times New Roman" w:hAnsi="Times New Roman" w:cs="黑体"/>
        </w:rPr>
        <w:t>健全规划实施体系</w:t>
      </w:r>
      <w:bookmarkEnd w:id="81"/>
    </w:p>
    <w:p>
      <w:pPr>
        <w:ind w:firstLine="640"/>
        <w:rPr>
          <w:rFonts w:ascii="Times New Roman" w:hAnsi="Times New Roman" w:cs="Times New Roman"/>
        </w:rPr>
      </w:pPr>
      <w:r>
        <w:rPr>
          <w:rFonts w:hint="eastAsia" w:ascii="Times New Roman" w:hAnsi="Times New Roman" w:cs="仿宋_GB2312"/>
          <w:lang w:bidi="ar"/>
        </w:rPr>
        <w:t>充分发挥乐山市加快推进新型工业化工作领导小组统筹协调作用，建立健全市领导联系重点产业工作机制，强化部门协同、上下联动。建立规划实施台账，以清单制、责任制明确各项任务责任单位、工作要求和进度安排，对发展目标、重点项目、主要任务、政策措施等推进落实情况定期开展评估，动态优化调整实施路径，扎实推动规划目标任务落实落地。</w:t>
      </w:r>
    </w:p>
    <w:p>
      <w:pPr>
        <w:pStyle w:val="3"/>
        <w:keepNext w:val="0"/>
        <w:keepLines w:val="0"/>
        <w:widowControl/>
        <w:ind w:firstLine="640"/>
        <w:rPr>
          <w:rFonts w:ascii="Times New Roman" w:hAnsi="Times New Roman" w:cs="Times New Roman"/>
        </w:rPr>
      </w:pPr>
      <w:bookmarkStart w:id="82" w:name="_Toc18397"/>
      <w:r>
        <w:rPr>
          <w:rFonts w:hint="eastAsia" w:ascii="Times New Roman" w:hAnsi="Times New Roman" w:cs="黑体"/>
        </w:rPr>
        <w:t>第</w:t>
      </w:r>
      <w:r>
        <w:rPr>
          <w:rFonts w:hint="eastAsia" w:ascii="Times New Roman" w:hAnsi="Times New Roman" w:cs="黑体"/>
          <w:lang w:eastAsia="zh"/>
        </w:rPr>
        <w:t>二</w:t>
      </w:r>
      <w:r>
        <w:rPr>
          <w:rFonts w:hint="eastAsia" w:ascii="Times New Roman" w:hAnsi="Times New Roman" w:cs="黑体"/>
        </w:rPr>
        <w:t>节</w:t>
      </w:r>
      <w:r>
        <w:rPr>
          <w:rFonts w:ascii="Times New Roman" w:hAnsi="Times New Roman" w:cs="Times New Roman"/>
        </w:rPr>
        <w:t xml:space="preserve"> </w:t>
      </w:r>
      <w:r>
        <w:rPr>
          <w:rFonts w:hint="eastAsia" w:ascii="Times New Roman" w:hAnsi="Times New Roman" w:cs="黑体"/>
        </w:rPr>
        <w:t>加强人才队伍支撑</w:t>
      </w:r>
      <w:bookmarkEnd w:id="82"/>
    </w:p>
    <w:p>
      <w:pPr>
        <w:ind w:firstLine="640"/>
        <w:rPr>
          <w:rFonts w:ascii="Times New Roman" w:hAnsi="Times New Roman" w:cs="Times New Roman"/>
        </w:rPr>
      </w:pPr>
      <w:r>
        <w:rPr>
          <w:rFonts w:hint="eastAsia" w:ascii="Times New Roman" w:hAnsi="Times New Roman" w:cs="仿宋_GB2312"/>
          <w:lang w:bidi="ar"/>
        </w:rPr>
        <w:t>聚焦重点产业引育并举，精准引进和培育高端科研、高级专业、高层次管理及创新创业等紧缺人才。深化政企校合作，推行订单式人才培养和现代学徒制，推进产教深度融合。完善人才激励机制，落实职称评定、配偶就业、住房医疗等优惠政策，引育一批高精尖缺及技术类人才，以人才活力赋能产业升级。</w:t>
      </w:r>
    </w:p>
    <w:p>
      <w:pPr>
        <w:pStyle w:val="3"/>
        <w:keepNext w:val="0"/>
        <w:keepLines w:val="0"/>
        <w:widowControl/>
        <w:ind w:firstLine="640"/>
        <w:rPr>
          <w:rFonts w:ascii="Times New Roman" w:hAnsi="Times New Roman" w:cs="Times New Roman"/>
        </w:rPr>
      </w:pPr>
      <w:bookmarkStart w:id="83" w:name="_Toc435"/>
      <w:r>
        <w:rPr>
          <w:rFonts w:hint="eastAsia" w:ascii="Times New Roman" w:hAnsi="Times New Roman" w:cs="黑体"/>
        </w:rPr>
        <w:t>第</w:t>
      </w:r>
      <w:r>
        <w:rPr>
          <w:rFonts w:hint="eastAsia" w:ascii="Times New Roman" w:hAnsi="Times New Roman" w:cs="黑体"/>
          <w:lang w:eastAsia="zh"/>
        </w:rPr>
        <w:t>三</w:t>
      </w:r>
      <w:r>
        <w:rPr>
          <w:rFonts w:hint="eastAsia" w:ascii="Times New Roman" w:hAnsi="Times New Roman" w:cs="黑体"/>
        </w:rPr>
        <w:t>节</w:t>
      </w:r>
      <w:r>
        <w:rPr>
          <w:rFonts w:ascii="Times New Roman" w:hAnsi="Times New Roman" w:cs="Times New Roman"/>
        </w:rPr>
        <w:t xml:space="preserve"> </w:t>
      </w:r>
      <w:r>
        <w:rPr>
          <w:rFonts w:hint="eastAsia" w:ascii="Times New Roman" w:hAnsi="Times New Roman" w:cs="黑体"/>
        </w:rPr>
        <w:t>强化要素协调保障</w:t>
      </w:r>
      <w:bookmarkEnd w:id="83"/>
    </w:p>
    <w:p>
      <w:pPr>
        <w:ind w:firstLine="640"/>
        <w:rPr>
          <w:rFonts w:ascii="Times New Roman" w:hAnsi="Times New Roman" w:cs="Times New Roman"/>
        </w:rPr>
      </w:pPr>
      <w:r>
        <w:rPr>
          <w:rFonts w:hint="eastAsia" w:ascii="Times New Roman" w:hAnsi="Times New Roman" w:cs="仿宋_GB2312"/>
          <w:lang w:bidi="ar"/>
        </w:rPr>
        <w:t>持续优化电力调度运行，提升工业企业用电综合效益。强化工业用地保障，落实工业用地标准地出让制度，盘活低效闲置工业用地。用好各类金融产品，扩大制造业中长期贷款规模，充分发挥基金对产业发展的支持作用，提升企业融资服务质效。推动直供园区天然气管网建设。优化环境要素配置机制，统筹污染物总量控制指标，支持重大项目建设。</w:t>
      </w:r>
    </w:p>
    <w:p>
      <w:pPr>
        <w:pStyle w:val="3"/>
        <w:keepNext w:val="0"/>
        <w:keepLines w:val="0"/>
        <w:widowControl/>
        <w:ind w:firstLine="640"/>
        <w:rPr>
          <w:rFonts w:ascii="Times New Roman" w:hAnsi="Times New Roman" w:cs="Times New Roman"/>
        </w:rPr>
      </w:pPr>
      <w:bookmarkStart w:id="84" w:name="_Toc11057"/>
      <w:r>
        <w:rPr>
          <w:rFonts w:hint="eastAsia" w:ascii="Times New Roman" w:hAnsi="Times New Roman" w:cs="黑体"/>
        </w:rPr>
        <w:t>第</w:t>
      </w:r>
      <w:r>
        <w:rPr>
          <w:rFonts w:hint="eastAsia" w:ascii="Times New Roman" w:hAnsi="Times New Roman" w:cs="黑体"/>
          <w:lang w:eastAsia="zh"/>
        </w:rPr>
        <w:t>四</w:t>
      </w:r>
      <w:r>
        <w:rPr>
          <w:rFonts w:hint="eastAsia" w:ascii="Times New Roman" w:hAnsi="Times New Roman" w:cs="黑体"/>
        </w:rPr>
        <w:t>节</w:t>
      </w:r>
      <w:r>
        <w:rPr>
          <w:rFonts w:ascii="Times New Roman" w:hAnsi="Times New Roman" w:cs="Times New Roman"/>
        </w:rPr>
        <w:t xml:space="preserve"> </w:t>
      </w:r>
      <w:r>
        <w:rPr>
          <w:rFonts w:hint="eastAsia" w:ascii="Times New Roman" w:hAnsi="Times New Roman" w:cs="黑体"/>
        </w:rPr>
        <w:t>营造良好发展环境</w:t>
      </w:r>
      <w:bookmarkEnd w:id="84"/>
    </w:p>
    <w:p>
      <w:pPr>
        <w:ind w:firstLine="640"/>
        <w:rPr>
          <w:rFonts w:ascii="Times New Roman" w:hAnsi="Times New Roman" w:cs="Times New Roman"/>
        </w:rPr>
      </w:pPr>
      <w:r>
        <w:rPr>
          <w:rFonts w:hint="eastAsia" w:ascii="Times New Roman" w:hAnsi="Times New Roman" w:cs="仿宋_GB2312"/>
          <w:lang w:bidi="ar"/>
        </w:rPr>
        <w:t>依法保护各类经营主体合法权益。推动惠企政策直达快享，创新政策申兑方式，优化惠企政策制定、发布、申报、审核、兑付等流程。严格落实市场准入负面清单制度，落实政策一致性评估，开展公平竞争审查，保障各类经营主体公平参与市场竞争。用好</w:t>
      </w:r>
      <w:r>
        <w:rPr>
          <w:rFonts w:hint="eastAsia" w:ascii="Times New Roman" w:hAnsi="Times New Roman" w:cs="Times New Roman"/>
          <w:lang w:eastAsia="zh-CN" w:bidi="ar"/>
        </w:rPr>
        <w:t>“</w:t>
      </w:r>
      <w:r>
        <w:rPr>
          <w:rFonts w:hint="eastAsia" w:ascii="Times New Roman" w:hAnsi="Times New Roman" w:cs="仿宋_GB2312"/>
          <w:lang w:bidi="ar"/>
        </w:rPr>
        <w:t>企业之家</w:t>
      </w:r>
      <w:r>
        <w:rPr>
          <w:rFonts w:hint="eastAsia" w:ascii="Times New Roman" w:hAnsi="Times New Roman" w:cs="Times New Roman"/>
          <w:lang w:eastAsia="zh-CN" w:bidi="ar"/>
        </w:rPr>
        <w:t>”</w:t>
      </w:r>
      <w:r>
        <w:rPr>
          <w:rFonts w:hint="eastAsia" w:ascii="Times New Roman" w:hAnsi="Times New Roman" w:cs="仿宋_GB2312"/>
          <w:lang w:bidi="ar"/>
        </w:rPr>
        <w:t>服务体系，持续提升服务质效，协调解决企业困难诉求。</w:t>
      </w:r>
    </w:p>
    <w:p>
      <w:pPr>
        <w:pStyle w:val="3"/>
        <w:keepNext w:val="0"/>
        <w:keepLines w:val="0"/>
        <w:widowControl/>
        <w:ind w:firstLine="640"/>
        <w:rPr>
          <w:rFonts w:ascii="Times New Roman" w:hAnsi="Times New Roman" w:cs="Times New Roman"/>
        </w:rPr>
      </w:pPr>
      <w:bookmarkStart w:id="85" w:name="_Toc8035"/>
      <w:r>
        <w:rPr>
          <w:rFonts w:hint="eastAsia" w:ascii="Times New Roman" w:hAnsi="Times New Roman" w:cs="黑体"/>
        </w:rPr>
        <w:t>第</w:t>
      </w:r>
      <w:r>
        <w:rPr>
          <w:rFonts w:hint="eastAsia" w:ascii="Times New Roman" w:hAnsi="Times New Roman" w:cs="黑体"/>
          <w:lang w:eastAsia="zh"/>
        </w:rPr>
        <w:t>五</w:t>
      </w:r>
      <w:r>
        <w:rPr>
          <w:rFonts w:hint="eastAsia" w:ascii="Times New Roman" w:hAnsi="Times New Roman" w:cs="黑体"/>
        </w:rPr>
        <w:t>节</w:t>
      </w:r>
      <w:r>
        <w:rPr>
          <w:rFonts w:ascii="Times New Roman" w:hAnsi="Times New Roman" w:cs="Times New Roman"/>
        </w:rPr>
        <w:t xml:space="preserve"> </w:t>
      </w:r>
      <w:r>
        <w:rPr>
          <w:rFonts w:hint="eastAsia" w:ascii="Times New Roman" w:hAnsi="Times New Roman" w:cs="黑体"/>
        </w:rPr>
        <w:t>守牢安全发展底线</w:t>
      </w:r>
      <w:bookmarkEnd w:id="85"/>
    </w:p>
    <w:p>
      <w:pPr>
        <w:ind w:firstLine="640"/>
        <w:rPr>
          <w:rFonts w:ascii="Times New Roman" w:hAnsi="Times New Roman" w:cs="Times New Roman"/>
        </w:rPr>
      </w:pPr>
      <w:r>
        <w:rPr>
          <w:rFonts w:hint="eastAsia" w:ascii="Times New Roman" w:hAnsi="Times New Roman" w:cs="仿宋_GB2312"/>
          <w:lang w:bidi="ar"/>
        </w:rPr>
        <w:t>坚持安全生产</w:t>
      </w:r>
      <w:r>
        <w:rPr>
          <w:rFonts w:hint="eastAsia" w:ascii="Times New Roman" w:hAnsi="Times New Roman" w:cs="仿宋_GB2312"/>
          <w:lang w:eastAsia="zh-CN" w:bidi="ar"/>
        </w:rPr>
        <w:t>“</w:t>
      </w:r>
      <w:r>
        <w:rPr>
          <w:rFonts w:hint="eastAsia" w:ascii="Times New Roman" w:hAnsi="Times New Roman" w:cs="仿宋_GB2312"/>
          <w:lang w:bidi="ar"/>
        </w:rPr>
        <w:t>三管三必须</w:t>
      </w:r>
      <w:r>
        <w:rPr>
          <w:rFonts w:hint="eastAsia" w:ascii="Times New Roman" w:hAnsi="Times New Roman" w:cs="仿宋_GB2312"/>
          <w:lang w:eastAsia="zh-CN" w:bidi="ar"/>
        </w:rPr>
        <w:t>”</w:t>
      </w:r>
      <w:r>
        <w:rPr>
          <w:rFonts w:hint="eastAsia" w:ascii="Times New Roman" w:hAnsi="Times New Roman" w:cs="仿宋_GB2312"/>
          <w:lang w:bidi="ar"/>
        </w:rPr>
        <w:t>，常态化开展安全隐患排查整治，引导企业通过技术改造广泛采用先进技术、工艺和装备，减少有害物质源头使用，削减生产过程污染排放。落实生态环境分区管控要求。严格遵守化工园区相关规定，落实准入、退出等评估制度，持续开展安全环保技术改造和能力建设。</w:t>
      </w:r>
    </w:p>
    <w:p>
      <w:pPr>
        <w:rPr>
          <w:rFonts w:ascii="Times New Roman" w:hAnsi="Times New Roman" w:cs="Times New Roman"/>
        </w:rPr>
      </w:pPr>
      <w:r>
        <w:rPr>
          <w:rFonts w:ascii="Times New Roman" w:hAnsi="Times New Roman" w:cs="Times New Roman"/>
        </w:rPr>
        <w:br w:type="page"/>
      </w:r>
    </w:p>
    <w:p>
      <w:pPr>
        <w:keepNext w:val="0"/>
        <w:keepLines w:val="0"/>
        <w:widowControl w:val="0"/>
        <w:suppressLineNumbers w:val="0"/>
        <w:spacing w:before="0" w:beforeAutospacing="0" w:after="0" w:afterAutospacing="0" w:line="360" w:lineRule="auto"/>
        <w:ind w:left="0" w:right="0" w:firstLine="640" w:firstLineChars="200"/>
        <w:jc w:val="both"/>
        <w:rPr>
          <w:rFonts w:hint="default" w:ascii="Times New Roman" w:hAnsi="Times New Roman" w:eastAsia="仿宋_GB2312" w:cs="Times New Roman"/>
          <w:kern w:val="2"/>
          <w:sz w:val="32"/>
          <w:szCs w:val="32"/>
        </w:rPr>
      </w:pPr>
      <w:r>
        <w:rPr>
          <w:rFonts w:hint="eastAsia" w:ascii="Times New Roman" w:hAnsi="Times New Roman" w:eastAsia="仿宋_GB2312" w:cs="仿宋_GB2312"/>
          <w:kern w:val="2"/>
          <w:sz w:val="32"/>
          <w:szCs w:val="32"/>
          <w:lang w:val="en-US" w:eastAsia="zh-CN" w:bidi="ar"/>
        </w:rPr>
        <w:t>地方政府、行业部门、相邻园区有效衔接、联动响应。聚焦三江流域水环境安全，将两大化工园区水环境风险应急体系全面纳入长江上游流域应急管理体系，统筹全域应急物资储备与调度，实现跨区域、跨园区联防联控，有效防范化工、新材料产业突发环境事件对岷江、大渡河、青衣江干支流及长江上游水域的生态环境冲击。</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Segoe UI">
    <w:altName w:val="Noto Music"/>
    <w:panose1 w:val="020B0502040204020203"/>
    <w:charset w:val="00"/>
    <w:family w:val="swiss"/>
    <w:pitch w:val="default"/>
    <w:sig w:usb0="00000000" w:usb1="00000000" w:usb2="00000009" w:usb3="00000000" w:csb0="200001FF" w:csb1="00000000"/>
  </w:font>
  <w:font w:name="方正仿宋简体">
    <w:panose1 w:val="02010601030101010101"/>
    <w:charset w:val="86"/>
    <w:family w:val="script"/>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240" w:lineRule="auto"/>
      <w:ind w:firstLine="0" w:firstLineChars="0"/>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240" w:lineRule="auto"/>
      <w:ind w:firstLine="0" w:firstLineChars="0"/>
      <w:jc w:val="center"/>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sz w:val="24"/>
                              <w:szCs w:val="24"/>
                            </w:rPr>
                            <w:id w:val="147451298"/>
                          </w:sdtPr>
                          <w:sdtEndPr>
                            <w:rPr>
                              <w:sz w:val="24"/>
                              <w:szCs w:val="24"/>
                            </w:rPr>
                          </w:sdtEndPr>
                          <w:sdtContent>
                            <w:p>
                              <w:pPr>
                                <w:pStyle w:val="13"/>
                                <w:spacing w:line="240" w:lineRule="auto"/>
                                <w:ind w:firstLine="0" w:firstLineChars="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pPr>
                            <w:pStyle w:val="16"/>
                            <w:ind w:left="1280" w:hanging="640"/>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kPadVhYCAAAZBAAADgAAAAAAAAABACAAAAA1AQAAZHJzL2Uyb0RvYy54bWxQSwUGAAAAAAYA&#10;BgBZAQAAvQUAAAAA&#10;">
              <v:fill on="f" focussize="0,0"/>
              <v:stroke on="f" weight="0.5pt"/>
              <v:imagedata o:title=""/>
              <o:lock v:ext="edit" aspectratio="f"/>
              <v:textbox inset="0mm,0mm,0mm,0mm" style="mso-fit-shape-to-text:t;">
                <w:txbxContent>
                  <w:sdt>
                    <w:sdtPr>
                      <w:rPr>
                        <w:sz w:val="24"/>
                        <w:szCs w:val="24"/>
                      </w:rPr>
                      <w:id w:val="147451298"/>
                    </w:sdtPr>
                    <w:sdtEndPr>
                      <w:rPr>
                        <w:sz w:val="24"/>
                        <w:szCs w:val="24"/>
                      </w:rPr>
                    </w:sdtEndPr>
                    <w:sdtContent>
                      <w:p>
                        <w:pPr>
                          <w:pStyle w:val="13"/>
                          <w:spacing w:line="240" w:lineRule="auto"/>
                          <w:ind w:firstLine="0" w:firstLineChars="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pPr>
                      <w:pStyle w:val="16"/>
                      <w:ind w:left="1280" w:hanging="640"/>
                    </w:pPr>
                  </w:p>
                </w:txbxContent>
              </v:textbox>
            </v:shape>
          </w:pict>
        </mc:Fallback>
      </mc:AlternateContent>
    </w:r>
  </w:p>
  <w:p>
    <w:pPr>
      <w:pStyle w:val="13"/>
      <w:spacing w:line="240" w:lineRule="auto"/>
      <w:ind w:firstLine="0" w:firstLineChars="0"/>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240" w:lineRule="auto"/>
      <w:ind w:firstLine="0" w:firstLineChars="0"/>
      <w:jc w:val="center"/>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sz w:val="24"/>
                              <w:szCs w:val="24"/>
                            </w:rPr>
                            <w:id w:val="147455822"/>
                          </w:sdtPr>
                          <w:sdtEndPr>
                            <w:rPr>
                              <w:sz w:val="24"/>
                              <w:szCs w:val="24"/>
                            </w:rPr>
                          </w:sdtEndPr>
                          <w:sdtContent>
                            <w:p>
                              <w:pPr>
                                <w:pStyle w:val="13"/>
                                <w:spacing w:line="240" w:lineRule="auto"/>
                                <w:ind w:firstLine="0" w:firstLineChars="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pPr>
                            <w:pStyle w:val="16"/>
                            <w:ind w:left="1280" w:hanging="640"/>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sdt>
                    <w:sdtPr>
                      <w:rPr>
                        <w:sz w:val="24"/>
                        <w:szCs w:val="24"/>
                      </w:rPr>
                      <w:id w:val="147455822"/>
                    </w:sdtPr>
                    <w:sdtEndPr>
                      <w:rPr>
                        <w:sz w:val="24"/>
                        <w:szCs w:val="24"/>
                      </w:rPr>
                    </w:sdtEndPr>
                    <w:sdtContent>
                      <w:p>
                        <w:pPr>
                          <w:pStyle w:val="13"/>
                          <w:spacing w:line="240" w:lineRule="auto"/>
                          <w:ind w:firstLine="0" w:firstLineChars="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pPr>
                      <w:pStyle w:val="16"/>
                      <w:ind w:left="1280" w:hanging="640"/>
                    </w:pPr>
                  </w:p>
                </w:txbxContent>
              </v:textbox>
            </v:shape>
          </w:pict>
        </mc:Fallback>
      </mc:AlternateContent>
    </w:r>
  </w:p>
  <w:p>
    <w:pPr>
      <w:pStyle w:val="13"/>
      <w:spacing w:line="240" w:lineRule="auto"/>
      <w:ind w:firstLine="0" w:firstLineChars="0"/>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1AD740"/>
    <w:multiLevelType w:val="multilevel"/>
    <w:tmpl w:val="FF1AD740"/>
    <w:lvl w:ilvl="0" w:tentative="0">
      <w:start w:val="8"/>
      <w:numFmt w:val="chineseCounting"/>
      <w:suff w:val="space"/>
      <w:lvlText w:val="第%1节"/>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7B99BF1"/>
    <w:multiLevelType w:val="singleLevel"/>
    <w:tmpl w:val="67B99BF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BjMWU2NTM5NWQyMTdhMGY1YjRiODEzMzcwOTRkNzQifQ=="/>
  </w:docVars>
  <w:rsids>
    <w:rsidRoot w:val="172F00E0"/>
    <w:rsid w:val="0002148E"/>
    <w:rsid w:val="00023BD1"/>
    <w:rsid w:val="00040170"/>
    <w:rsid w:val="00047A7A"/>
    <w:rsid w:val="00047FC9"/>
    <w:rsid w:val="000842B3"/>
    <w:rsid w:val="00084B3F"/>
    <w:rsid w:val="000B342F"/>
    <w:rsid w:val="000C1A7B"/>
    <w:rsid w:val="000C20ED"/>
    <w:rsid w:val="000E3BCA"/>
    <w:rsid w:val="000F1955"/>
    <w:rsid w:val="0011498D"/>
    <w:rsid w:val="00130AFF"/>
    <w:rsid w:val="001432C1"/>
    <w:rsid w:val="001456A8"/>
    <w:rsid w:val="00146FB8"/>
    <w:rsid w:val="001A4844"/>
    <w:rsid w:val="001A521B"/>
    <w:rsid w:val="001F0A73"/>
    <w:rsid w:val="00251292"/>
    <w:rsid w:val="002651F8"/>
    <w:rsid w:val="00277483"/>
    <w:rsid w:val="00292389"/>
    <w:rsid w:val="00335F24"/>
    <w:rsid w:val="00354BDC"/>
    <w:rsid w:val="00380BD6"/>
    <w:rsid w:val="0038224E"/>
    <w:rsid w:val="0039359A"/>
    <w:rsid w:val="0040267E"/>
    <w:rsid w:val="00402CE8"/>
    <w:rsid w:val="00412CD6"/>
    <w:rsid w:val="00473C9C"/>
    <w:rsid w:val="004908C1"/>
    <w:rsid w:val="0049747F"/>
    <w:rsid w:val="004A23FD"/>
    <w:rsid w:val="004D13B2"/>
    <w:rsid w:val="004F5816"/>
    <w:rsid w:val="00514ACB"/>
    <w:rsid w:val="005370A9"/>
    <w:rsid w:val="0055172E"/>
    <w:rsid w:val="00552A94"/>
    <w:rsid w:val="00574ED8"/>
    <w:rsid w:val="005A253F"/>
    <w:rsid w:val="005B2FF6"/>
    <w:rsid w:val="005D2812"/>
    <w:rsid w:val="005F468E"/>
    <w:rsid w:val="005F7CE5"/>
    <w:rsid w:val="00612CF9"/>
    <w:rsid w:val="0066096A"/>
    <w:rsid w:val="00677AED"/>
    <w:rsid w:val="006A0D04"/>
    <w:rsid w:val="006C732E"/>
    <w:rsid w:val="006F5205"/>
    <w:rsid w:val="00725479"/>
    <w:rsid w:val="0073358C"/>
    <w:rsid w:val="00773C80"/>
    <w:rsid w:val="00776541"/>
    <w:rsid w:val="007A33BE"/>
    <w:rsid w:val="00807AA7"/>
    <w:rsid w:val="00821A68"/>
    <w:rsid w:val="00837836"/>
    <w:rsid w:val="008402AA"/>
    <w:rsid w:val="00840FB9"/>
    <w:rsid w:val="00853581"/>
    <w:rsid w:val="00854353"/>
    <w:rsid w:val="008842FF"/>
    <w:rsid w:val="008A527C"/>
    <w:rsid w:val="009023E8"/>
    <w:rsid w:val="00951618"/>
    <w:rsid w:val="00963714"/>
    <w:rsid w:val="009C10D7"/>
    <w:rsid w:val="00A077BA"/>
    <w:rsid w:val="00A55E9E"/>
    <w:rsid w:val="00A64D67"/>
    <w:rsid w:val="00A74420"/>
    <w:rsid w:val="00AC05E8"/>
    <w:rsid w:val="00B610A2"/>
    <w:rsid w:val="00BB5DE1"/>
    <w:rsid w:val="00BD0DB1"/>
    <w:rsid w:val="00C51EAA"/>
    <w:rsid w:val="00C56812"/>
    <w:rsid w:val="00CD37D2"/>
    <w:rsid w:val="00CE0BE9"/>
    <w:rsid w:val="00CE637D"/>
    <w:rsid w:val="00CF20B1"/>
    <w:rsid w:val="00DA2D61"/>
    <w:rsid w:val="00DC44C5"/>
    <w:rsid w:val="00DD4149"/>
    <w:rsid w:val="00DE0A94"/>
    <w:rsid w:val="00DE1F56"/>
    <w:rsid w:val="00E207B0"/>
    <w:rsid w:val="00E27F93"/>
    <w:rsid w:val="00E665C2"/>
    <w:rsid w:val="00E7105B"/>
    <w:rsid w:val="00E76E16"/>
    <w:rsid w:val="00E94D64"/>
    <w:rsid w:val="00EB45A5"/>
    <w:rsid w:val="00EB771A"/>
    <w:rsid w:val="00F05012"/>
    <w:rsid w:val="00F055E2"/>
    <w:rsid w:val="00F2308C"/>
    <w:rsid w:val="00F45D31"/>
    <w:rsid w:val="00FA5E17"/>
    <w:rsid w:val="00FC1114"/>
    <w:rsid w:val="03DA6F41"/>
    <w:rsid w:val="061532DA"/>
    <w:rsid w:val="06681658"/>
    <w:rsid w:val="071B6A95"/>
    <w:rsid w:val="07D1449A"/>
    <w:rsid w:val="09200F2F"/>
    <w:rsid w:val="0A1543E7"/>
    <w:rsid w:val="0B7DF239"/>
    <w:rsid w:val="0C1D5FC6"/>
    <w:rsid w:val="0FBF0831"/>
    <w:rsid w:val="102B19E6"/>
    <w:rsid w:val="106A0DA2"/>
    <w:rsid w:val="12C03130"/>
    <w:rsid w:val="172F00E0"/>
    <w:rsid w:val="177DC8DC"/>
    <w:rsid w:val="17E9F520"/>
    <w:rsid w:val="195155A1"/>
    <w:rsid w:val="1ADB5423"/>
    <w:rsid w:val="1CF56D22"/>
    <w:rsid w:val="1CFD8B35"/>
    <w:rsid w:val="1E3F4E8A"/>
    <w:rsid w:val="1E65F4CA"/>
    <w:rsid w:val="1EFFE5E1"/>
    <w:rsid w:val="1F4D46EC"/>
    <w:rsid w:val="1F4E1E69"/>
    <w:rsid w:val="1F61A813"/>
    <w:rsid w:val="1FCDD539"/>
    <w:rsid w:val="1FCFC536"/>
    <w:rsid w:val="1FE99672"/>
    <w:rsid w:val="1FFD6D7C"/>
    <w:rsid w:val="232BEBA6"/>
    <w:rsid w:val="23F35CF1"/>
    <w:rsid w:val="25FF0842"/>
    <w:rsid w:val="268254A6"/>
    <w:rsid w:val="26F453E1"/>
    <w:rsid w:val="277BB9A5"/>
    <w:rsid w:val="2AF06ED9"/>
    <w:rsid w:val="2B5F87B0"/>
    <w:rsid w:val="2B75CC4B"/>
    <w:rsid w:val="2BD383BB"/>
    <w:rsid w:val="2DCF585F"/>
    <w:rsid w:val="2FEB0142"/>
    <w:rsid w:val="2FF53A0F"/>
    <w:rsid w:val="30AA6755"/>
    <w:rsid w:val="33004904"/>
    <w:rsid w:val="333E4971"/>
    <w:rsid w:val="335F8C83"/>
    <w:rsid w:val="3371A6BB"/>
    <w:rsid w:val="33B68A99"/>
    <w:rsid w:val="351E125B"/>
    <w:rsid w:val="35FB867A"/>
    <w:rsid w:val="35FE7AD9"/>
    <w:rsid w:val="36EFB347"/>
    <w:rsid w:val="36F5422F"/>
    <w:rsid w:val="373D27A2"/>
    <w:rsid w:val="375DEE10"/>
    <w:rsid w:val="379C5435"/>
    <w:rsid w:val="37FB3030"/>
    <w:rsid w:val="39205BF2"/>
    <w:rsid w:val="398D0A1A"/>
    <w:rsid w:val="3ABE6D87"/>
    <w:rsid w:val="3ADF9938"/>
    <w:rsid w:val="3BAFC43A"/>
    <w:rsid w:val="3BCFC70E"/>
    <w:rsid w:val="3CFF9B2A"/>
    <w:rsid w:val="3D7E5191"/>
    <w:rsid w:val="3D9F4995"/>
    <w:rsid w:val="3DA54918"/>
    <w:rsid w:val="3DFB6D3B"/>
    <w:rsid w:val="3DFC51F8"/>
    <w:rsid w:val="3EBD8FF0"/>
    <w:rsid w:val="3EEB3A5C"/>
    <w:rsid w:val="3EEFFE61"/>
    <w:rsid w:val="3EF53164"/>
    <w:rsid w:val="3F3F4B87"/>
    <w:rsid w:val="3F6DE4B9"/>
    <w:rsid w:val="3FD33D78"/>
    <w:rsid w:val="3FDF7F43"/>
    <w:rsid w:val="3FE3B699"/>
    <w:rsid w:val="3FED29AC"/>
    <w:rsid w:val="3FF4EF3E"/>
    <w:rsid w:val="3FFF53DC"/>
    <w:rsid w:val="3FFF7391"/>
    <w:rsid w:val="3FFFD237"/>
    <w:rsid w:val="40061FE5"/>
    <w:rsid w:val="44500AB0"/>
    <w:rsid w:val="477FDDA2"/>
    <w:rsid w:val="47FFA0C4"/>
    <w:rsid w:val="4BD5DD48"/>
    <w:rsid w:val="4CF2438C"/>
    <w:rsid w:val="4D682880"/>
    <w:rsid w:val="4E816CDB"/>
    <w:rsid w:val="4F5DF8D2"/>
    <w:rsid w:val="4FEC07E2"/>
    <w:rsid w:val="50FF0311"/>
    <w:rsid w:val="52FD3031"/>
    <w:rsid w:val="54CA6582"/>
    <w:rsid w:val="555C85D5"/>
    <w:rsid w:val="55B2EE5C"/>
    <w:rsid w:val="55DDD03A"/>
    <w:rsid w:val="56CFA124"/>
    <w:rsid w:val="56F68346"/>
    <w:rsid w:val="56FFF691"/>
    <w:rsid w:val="57FDACF7"/>
    <w:rsid w:val="57FF66F4"/>
    <w:rsid w:val="58713D0E"/>
    <w:rsid w:val="58E3B125"/>
    <w:rsid w:val="594642C5"/>
    <w:rsid w:val="5A8E498A"/>
    <w:rsid w:val="5BC84234"/>
    <w:rsid w:val="5D6B578F"/>
    <w:rsid w:val="5D77E2F8"/>
    <w:rsid w:val="5DAF46DD"/>
    <w:rsid w:val="5DBFD352"/>
    <w:rsid w:val="5DF5D2D7"/>
    <w:rsid w:val="5DF5D5F7"/>
    <w:rsid w:val="5E7E7225"/>
    <w:rsid w:val="5E9F57EF"/>
    <w:rsid w:val="5EFF1735"/>
    <w:rsid w:val="5F1DD1B7"/>
    <w:rsid w:val="5F7B662D"/>
    <w:rsid w:val="5F7F6864"/>
    <w:rsid w:val="5F9D1728"/>
    <w:rsid w:val="5FEA8EC3"/>
    <w:rsid w:val="5FF67E2C"/>
    <w:rsid w:val="60BD6E57"/>
    <w:rsid w:val="626E2843"/>
    <w:rsid w:val="62DFBCAD"/>
    <w:rsid w:val="65A73081"/>
    <w:rsid w:val="65F94CE1"/>
    <w:rsid w:val="675D4D16"/>
    <w:rsid w:val="6A93430F"/>
    <w:rsid w:val="6BEF0E34"/>
    <w:rsid w:val="6BF5D73C"/>
    <w:rsid w:val="6BFD051C"/>
    <w:rsid w:val="6BFF2550"/>
    <w:rsid w:val="6D56187C"/>
    <w:rsid w:val="6D7F0269"/>
    <w:rsid w:val="6DD7BBE2"/>
    <w:rsid w:val="6DFFEF0E"/>
    <w:rsid w:val="6E3B07FD"/>
    <w:rsid w:val="6F19209E"/>
    <w:rsid w:val="6F7BDE91"/>
    <w:rsid w:val="6FAFFF03"/>
    <w:rsid w:val="6FBE2344"/>
    <w:rsid w:val="6FCF048B"/>
    <w:rsid w:val="6FF1E472"/>
    <w:rsid w:val="6FFBD1AE"/>
    <w:rsid w:val="6FFFFCBB"/>
    <w:rsid w:val="716360A0"/>
    <w:rsid w:val="72BFCD60"/>
    <w:rsid w:val="72EF4138"/>
    <w:rsid w:val="732C65BF"/>
    <w:rsid w:val="737F3FF7"/>
    <w:rsid w:val="73CA16F7"/>
    <w:rsid w:val="73DE3927"/>
    <w:rsid w:val="73EF6398"/>
    <w:rsid w:val="73FD2BD8"/>
    <w:rsid w:val="7465B3A1"/>
    <w:rsid w:val="747BA49C"/>
    <w:rsid w:val="7485C1DA"/>
    <w:rsid w:val="74E26A8F"/>
    <w:rsid w:val="74EB6F13"/>
    <w:rsid w:val="755D1091"/>
    <w:rsid w:val="75D74BE7"/>
    <w:rsid w:val="75DB5A79"/>
    <w:rsid w:val="75EB75D8"/>
    <w:rsid w:val="75EC563A"/>
    <w:rsid w:val="75FE7D5A"/>
    <w:rsid w:val="773DA684"/>
    <w:rsid w:val="777D028B"/>
    <w:rsid w:val="777F3D06"/>
    <w:rsid w:val="77B38804"/>
    <w:rsid w:val="77BC557C"/>
    <w:rsid w:val="77BE79DA"/>
    <w:rsid w:val="77BF8832"/>
    <w:rsid w:val="77C50299"/>
    <w:rsid w:val="77E5C3F1"/>
    <w:rsid w:val="77E7DF2E"/>
    <w:rsid w:val="77ED4DEE"/>
    <w:rsid w:val="77FD745E"/>
    <w:rsid w:val="77FEC86A"/>
    <w:rsid w:val="78C30E26"/>
    <w:rsid w:val="78DE652A"/>
    <w:rsid w:val="791F230A"/>
    <w:rsid w:val="79BE6CF6"/>
    <w:rsid w:val="79CE1828"/>
    <w:rsid w:val="79EBFE99"/>
    <w:rsid w:val="7A1FC72A"/>
    <w:rsid w:val="7AFF4408"/>
    <w:rsid w:val="7B9DBECB"/>
    <w:rsid w:val="7B9F3854"/>
    <w:rsid w:val="7BBC55B8"/>
    <w:rsid w:val="7BC4F12D"/>
    <w:rsid w:val="7BE4854E"/>
    <w:rsid w:val="7BED3A7E"/>
    <w:rsid w:val="7BF7FD9B"/>
    <w:rsid w:val="7BFEA6D6"/>
    <w:rsid w:val="7C4883F2"/>
    <w:rsid w:val="7CBF169E"/>
    <w:rsid w:val="7D3FD127"/>
    <w:rsid w:val="7D7EB35A"/>
    <w:rsid w:val="7D7F806E"/>
    <w:rsid w:val="7DAD963D"/>
    <w:rsid w:val="7DB9530F"/>
    <w:rsid w:val="7DD3E113"/>
    <w:rsid w:val="7DE67F59"/>
    <w:rsid w:val="7DEDB5AE"/>
    <w:rsid w:val="7DFB10B6"/>
    <w:rsid w:val="7E7DC449"/>
    <w:rsid w:val="7EA5626B"/>
    <w:rsid w:val="7EAED4A1"/>
    <w:rsid w:val="7EB52E7C"/>
    <w:rsid w:val="7EBF6790"/>
    <w:rsid w:val="7ECFD90D"/>
    <w:rsid w:val="7EDBDF11"/>
    <w:rsid w:val="7EDEF1F0"/>
    <w:rsid w:val="7EFD0192"/>
    <w:rsid w:val="7EFFD224"/>
    <w:rsid w:val="7F0D0354"/>
    <w:rsid w:val="7F13BC1D"/>
    <w:rsid w:val="7F5E48E6"/>
    <w:rsid w:val="7F697730"/>
    <w:rsid w:val="7F6F47B6"/>
    <w:rsid w:val="7F73A21D"/>
    <w:rsid w:val="7F77118A"/>
    <w:rsid w:val="7F7726A6"/>
    <w:rsid w:val="7F9E0F54"/>
    <w:rsid w:val="7FB17736"/>
    <w:rsid w:val="7FB37F2A"/>
    <w:rsid w:val="7FBF03AF"/>
    <w:rsid w:val="7FBF4275"/>
    <w:rsid w:val="7FBF5463"/>
    <w:rsid w:val="7FBF9840"/>
    <w:rsid w:val="7FBFBE53"/>
    <w:rsid w:val="7FC59881"/>
    <w:rsid w:val="7FCEDCB1"/>
    <w:rsid w:val="7FD33A2C"/>
    <w:rsid w:val="7FDD8D54"/>
    <w:rsid w:val="7FDE4E25"/>
    <w:rsid w:val="7FEF0A09"/>
    <w:rsid w:val="7FEF97CA"/>
    <w:rsid w:val="7FEFF1A2"/>
    <w:rsid w:val="7FF6A78D"/>
    <w:rsid w:val="7FF7394F"/>
    <w:rsid w:val="7FF7D7E0"/>
    <w:rsid w:val="7FFB396F"/>
    <w:rsid w:val="7FFC0B96"/>
    <w:rsid w:val="7FFF1B6D"/>
    <w:rsid w:val="7FFF3FA8"/>
    <w:rsid w:val="7FFF5694"/>
    <w:rsid w:val="7FFF5CE9"/>
    <w:rsid w:val="7FFF5F90"/>
    <w:rsid w:val="7FFFB896"/>
    <w:rsid w:val="7FFFBC26"/>
    <w:rsid w:val="83EB5248"/>
    <w:rsid w:val="872E81ED"/>
    <w:rsid w:val="8AFE0764"/>
    <w:rsid w:val="8BAE4352"/>
    <w:rsid w:val="8DCF538B"/>
    <w:rsid w:val="8F7F41D6"/>
    <w:rsid w:val="953D6C0E"/>
    <w:rsid w:val="961BEACD"/>
    <w:rsid w:val="96FFD408"/>
    <w:rsid w:val="9AED5B7F"/>
    <w:rsid w:val="9BB9F521"/>
    <w:rsid w:val="9EC5147E"/>
    <w:rsid w:val="9EEF0BC4"/>
    <w:rsid w:val="9EF556F6"/>
    <w:rsid w:val="9F5BA886"/>
    <w:rsid w:val="9FEF2210"/>
    <w:rsid w:val="AAFF71BE"/>
    <w:rsid w:val="AE7B649E"/>
    <w:rsid w:val="AF1B188B"/>
    <w:rsid w:val="AF7FD49D"/>
    <w:rsid w:val="AFE9BE51"/>
    <w:rsid w:val="AFEB68BF"/>
    <w:rsid w:val="AFFD6850"/>
    <w:rsid w:val="B2FF6571"/>
    <w:rsid w:val="B37D38F4"/>
    <w:rsid w:val="B3EF3F91"/>
    <w:rsid w:val="B4F52E0C"/>
    <w:rsid w:val="B5CE8457"/>
    <w:rsid w:val="B5CF3F75"/>
    <w:rsid w:val="B6DF5DE5"/>
    <w:rsid w:val="B6EBFABE"/>
    <w:rsid w:val="B70D4AC2"/>
    <w:rsid w:val="B71B812C"/>
    <w:rsid w:val="B7A21A0C"/>
    <w:rsid w:val="B7DFA769"/>
    <w:rsid w:val="B7FB2760"/>
    <w:rsid w:val="B7FDA790"/>
    <w:rsid w:val="B9792F65"/>
    <w:rsid w:val="BB7DDAF4"/>
    <w:rsid w:val="BB9E462B"/>
    <w:rsid w:val="BBAF0CB3"/>
    <w:rsid w:val="BDED2B0A"/>
    <w:rsid w:val="BDEEA044"/>
    <w:rsid w:val="BDFE49D8"/>
    <w:rsid w:val="BDFF28F6"/>
    <w:rsid w:val="BDFFA963"/>
    <w:rsid w:val="BEFF2AD0"/>
    <w:rsid w:val="BF74C8D3"/>
    <w:rsid w:val="BF7D8EEF"/>
    <w:rsid w:val="BF7DED6C"/>
    <w:rsid w:val="BF7FA22E"/>
    <w:rsid w:val="BF9E23BA"/>
    <w:rsid w:val="BFDC6996"/>
    <w:rsid w:val="BFDF309F"/>
    <w:rsid w:val="BFE7A489"/>
    <w:rsid w:val="BFEFC2C0"/>
    <w:rsid w:val="BFFFAFE1"/>
    <w:rsid w:val="C1CEC8A8"/>
    <w:rsid w:val="C7022E6E"/>
    <w:rsid w:val="C7EF6E3D"/>
    <w:rsid w:val="C7F7ACED"/>
    <w:rsid w:val="CABF8B46"/>
    <w:rsid w:val="CBF36E8C"/>
    <w:rsid w:val="CD77569B"/>
    <w:rsid w:val="CDF773B8"/>
    <w:rsid w:val="CFF9479C"/>
    <w:rsid w:val="D18EB4D1"/>
    <w:rsid w:val="D2BF341F"/>
    <w:rsid w:val="D2DF10B2"/>
    <w:rsid w:val="D370EF0B"/>
    <w:rsid w:val="D3FF3EA5"/>
    <w:rsid w:val="D5BDB6C4"/>
    <w:rsid w:val="D5EF00E8"/>
    <w:rsid w:val="D86DC69D"/>
    <w:rsid w:val="D954C879"/>
    <w:rsid w:val="D9DB438E"/>
    <w:rsid w:val="D9FF845B"/>
    <w:rsid w:val="DA7BEB74"/>
    <w:rsid w:val="DAED4142"/>
    <w:rsid w:val="DBED9BF8"/>
    <w:rsid w:val="DBFEFDCA"/>
    <w:rsid w:val="DBFFC5A1"/>
    <w:rsid w:val="DCAF3F0F"/>
    <w:rsid w:val="DCBDD909"/>
    <w:rsid w:val="DCFBF84C"/>
    <w:rsid w:val="DD7F83E0"/>
    <w:rsid w:val="DDEFBEE8"/>
    <w:rsid w:val="DDFD6AE2"/>
    <w:rsid w:val="DDFF78B8"/>
    <w:rsid w:val="DDFF79FF"/>
    <w:rsid w:val="DEDB0FCF"/>
    <w:rsid w:val="DEFF97F7"/>
    <w:rsid w:val="DF0673BB"/>
    <w:rsid w:val="DF2FBF3D"/>
    <w:rsid w:val="DF3F5EE6"/>
    <w:rsid w:val="DF5EAB9C"/>
    <w:rsid w:val="DF7F90B4"/>
    <w:rsid w:val="DFBF734C"/>
    <w:rsid w:val="DFE94ECE"/>
    <w:rsid w:val="DFF71AE6"/>
    <w:rsid w:val="DFFF9163"/>
    <w:rsid w:val="E0D5480E"/>
    <w:rsid w:val="E34E4B45"/>
    <w:rsid w:val="E3775E68"/>
    <w:rsid w:val="E3C1782E"/>
    <w:rsid w:val="E5CFBD94"/>
    <w:rsid w:val="E5EF3C52"/>
    <w:rsid w:val="E6EB9192"/>
    <w:rsid w:val="E6F7081A"/>
    <w:rsid w:val="E75B612C"/>
    <w:rsid w:val="E7BEBC06"/>
    <w:rsid w:val="E7BF3D5E"/>
    <w:rsid w:val="E9AF6B6A"/>
    <w:rsid w:val="E9ECF25E"/>
    <w:rsid w:val="E9FF80C0"/>
    <w:rsid w:val="EB4B8E03"/>
    <w:rsid w:val="EB6F6860"/>
    <w:rsid w:val="EB77DB1C"/>
    <w:rsid w:val="EB7E9D0B"/>
    <w:rsid w:val="EBDFA1D5"/>
    <w:rsid w:val="EBDFB6D1"/>
    <w:rsid w:val="EBE794CF"/>
    <w:rsid w:val="EDDF404B"/>
    <w:rsid w:val="EDDFD6C1"/>
    <w:rsid w:val="EDF6D7BC"/>
    <w:rsid w:val="EE7722CE"/>
    <w:rsid w:val="EF5FC205"/>
    <w:rsid w:val="EFAE8CB2"/>
    <w:rsid w:val="EFCFE6B4"/>
    <w:rsid w:val="EFD8FE86"/>
    <w:rsid w:val="EFDF755A"/>
    <w:rsid w:val="EFF7791F"/>
    <w:rsid w:val="EFF77EAA"/>
    <w:rsid w:val="EFF88034"/>
    <w:rsid w:val="EFFD74B9"/>
    <w:rsid w:val="EFFDBD4A"/>
    <w:rsid w:val="F0AFB8D4"/>
    <w:rsid w:val="F2D60E5C"/>
    <w:rsid w:val="F2FBFA8F"/>
    <w:rsid w:val="F363A8F5"/>
    <w:rsid w:val="F3BB7821"/>
    <w:rsid w:val="F3FB5043"/>
    <w:rsid w:val="F3FE7A61"/>
    <w:rsid w:val="F4FB4EFD"/>
    <w:rsid w:val="F5BBDB2A"/>
    <w:rsid w:val="F5EF2A7F"/>
    <w:rsid w:val="F5EF4512"/>
    <w:rsid w:val="F5F366A0"/>
    <w:rsid w:val="F5F62B59"/>
    <w:rsid w:val="F5FBF60A"/>
    <w:rsid w:val="F6377F64"/>
    <w:rsid w:val="F67F9063"/>
    <w:rsid w:val="F6DBBA15"/>
    <w:rsid w:val="F6EEFE16"/>
    <w:rsid w:val="F6FF7976"/>
    <w:rsid w:val="F6FFFBF6"/>
    <w:rsid w:val="F70FE83E"/>
    <w:rsid w:val="F73F4C2E"/>
    <w:rsid w:val="F7563400"/>
    <w:rsid w:val="F7570CE5"/>
    <w:rsid w:val="F777520E"/>
    <w:rsid w:val="F77B5812"/>
    <w:rsid w:val="F77B7C04"/>
    <w:rsid w:val="F786DCE2"/>
    <w:rsid w:val="F79672F0"/>
    <w:rsid w:val="F7B6755B"/>
    <w:rsid w:val="F7BEA438"/>
    <w:rsid w:val="F7CFC22B"/>
    <w:rsid w:val="F7DDEADD"/>
    <w:rsid w:val="F7FB9C45"/>
    <w:rsid w:val="F7FBA25D"/>
    <w:rsid w:val="F7FFA834"/>
    <w:rsid w:val="F7FFB119"/>
    <w:rsid w:val="F7FFECFE"/>
    <w:rsid w:val="F9AF3F92"/>
    <w:rsid w:val="FA3F7623"/>
    <w:rsid w:val="FA7D2D96"/>
    <w:rsid w:val="FAE516BB"/>
    <w:rsid w:val="FAE6B24D"/>
    <w:rsid w:val="FAFF02E4"/>
    <w:rsid w:val="FB7B3EB9"/>
    <w:rsid w:val="FB7F42E2"/>
    <w:rsid w:val="FB7FD6B6"/>
    <w:rsid w:val="FB9A17C9"/>
    <w:rsid w:val="FBAADE08"/>
    <w:rsid w:val="FBBF9A91"/>
    <w:rsid w:val="FBC64990"/>
    <w:rsid w:val="FBDBD485"/>
    <w:rsid w:val="FBFEB1EB"/>
    <w:rsid w:val="FBFF65EB"/>
    <w:rsid w:val="FBFF6CDA"/>
    <w:rsid w:val="FC9FC950"/>
    <w:rsid w:val="FCDAFBC1"/>
    <w:rsid w:val="FCDF873A"/>
    <w:rsid w:val="FCDF8C88"/>
    <w:rsid w:val="FCF155A5"/>
    <w:rsid w:val="FCFF204B"/>
    <w:rsid w:val="FD177C49"/>
    <w:rsid w:val="FD3D1730"/>
    <w:rsid w:val="FD3EF9E1"/>
    <w:rsid w:val="FD3FB620"/>
    <w:rsid w:val="FD5D3389"/>
    <w:rsid w:val="FD680D01"/>
    <w:rsid w:val="FD776BE4"/>
    <w:rsid w:val="FD7CD9AF"/>
    <w:rsid w:val="FDB5D0BA"/>
    <w:rsid w:val="FDB66625"/>
    <w:rsid w:val="FDBEF149"/>
    <w:rsid w:val="FDD2D2D0"/>
    <w:rsid w:val="FDEE73B3"/>
    <w:rsid w:val="FDF5EB96"/>
    <w:rsid w:val="FDF8A0C6"/>
    <w:rsid w:val="FDFFAAA7"/>
    <w:rsid w:val="FDFFEDAC"/>
    <w:rsid w:val="FE378153"/>
    <w:rsid w:val="FE4F0C27"/>
    <w:rsid w:val="FE5B8F78"/>
    <w:rsid w:val="FE7B33E3"/>
    <w:rsid w:val="FEA13CBB"/>
    <w:rsid w:val="FED76439"/>
    <w:rsid w:val="FEDD3628"/>
    <w:rsid w:val="FEE74DCD"/>
    <w:rsid w:val="FEF32346"/>
    <w:rsid w:val="FEFC21BD"/>
    <w:rsid w:val="FF4FA4F1"/>
    <w:rsid w:val="FF5FA5A0"/>
    <w:rsid w:val="FF6F7057"/>
    <w:rsid w:val="FF775CB4"/>
    <w:rsid w:val="FF795380"/>
    <w:rsid w:val="FF7DF026"/>
    <w:rsid w:val="FF7E07CD"/>
    <w:rsid w:val="FF7ED2E8"/>
    <w:rsid w:val="FF7FE445"/>
    <w:rsid w:val="FF9E92FD"/>
    <w:rsid w:val="FF9F7FA1"/>
    <w:rsid w:val="FFADDA0C"/>
    <w:rsid w:val="FFB3C396"/>
    <w:rsid w:val="FFBC17CD"/>
    <w:rsid w:val="FFBDB889"/>
    <w:rsid w:val="FFBDD8FC"/>
    <w:rsid w:val="FFBEA2C5"/>
    <w:rsid w:val="FFBF8A31"/>
    <w:rsid w:val="FFCFA26E"/>
    <w:rsid w:val="FFD7F035"/>
    <w:rsid w:val="FFDBE4C2"/>
    <w:rsid w:val="FFDF7601"/>
    <w:rsid w:val="FFE72719"/>
    <w:rsid w:val="FFE78C44"/>
    <w:rsid w:val="FFEB7A98"/>
    <w:rsid w:val="FFEFD6B9"/>
    <w:rsid w:val="FFF3EA9E"/>
    <w:rsid w:val="FFF7D348"/>
    <w:rsid w:val="FFF7FF18"/>
    <w:rsid w:val="FFF951C4"/>
    <w:rsid w:val="FFFF3364"/>
    <w:rsid w:val="FFFF3CFE"/>
    <w:rsid w:val="FFFFCAF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0" w:firstLineChars="200"/>
      <w:jc w:val="both"/>
    </w:pPr>
    <w:rPr>
      <w:rFonts w:ascii="Times New Roman" w:hAnsi="Times New Roman" w:eastAsia="仿宋_GB2312" w:cstheme="minorBidi"/>
      <w:kern w:val="2"/>
      <w:sz w:val="32"/>
      <w:szCs w:val="32"/>
      <w:lang w:val="en-US" w:eastAsia="zh-CN" w:bidi="ar-SA"/>
    </w:rPr>
  </w:style>
  <w:style w:type="paragraph" w:styleId="2">
    <w:name w:val="heading 1"/>
    <w:basedOn w:val="1"/>
    <w:next w:val="1"/>
    <w:link w:val="34"/>
    <w:qFormat/>
    <w:uiPriority w:val="0"/>
    <w:pPr>
      <w:jc w:val="left"/>
      <w:outlineLvl w:val="0"/>
    </w:pPr>
    <w:rPr>
      <w:rFonts w:hint="eastAsia" w:eastAsia="黑体" w:cs="Times New Roman"/>
      <w:bCs/>
      <w:kern w:val="44"/>
      <w:szCs w:val="48"/>
    </w:rPr>
  </w:style>
  <w:style w:type="paragraph" w:styleId="3">
    <w:name w:val="heading 2"/>
    <w:basedOn w:val="1"/>
    <w:next w:val="1"/>
    <w:unhideWhenUsed/>
    <w:qFormat/>
    <w:uiPriority w:val="0"/>
    <w:pPr>
      <w:keepNext/>
      <w:keepLines/>
      <w:outlineLvl w:val="1"/>
    </w:pPr>
    <w:rPr>
      <w:rFonts w:eastAsia="黑体"/>
    </w:rPr>
  </w:style>
  <w:style w:type="paragraph" w:styleId="4">
    <w:name w:val="heading 3"/>
    <w:basedOn w:val="1"/>
    <w:next w:val="1"/>
    <w:link w:val="27"/>
    <w:unhideWhenUsed/>
    <w:qFormat/>
    <w:uiPriority w:val="0"/>
    <w:pPr>
      <w:keepNext/>
      <w:keepLines/>
      <w:outlineLvl w:val="2"/>
    </w:pPr>
    <w:rPr>
      <w:rFonts w:eastAsia="楷体_GB2312"/>
      <w:b/>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23">
    <w:name w:val="Default Paragraph Font"/>
    <w:semiHidden/>
    <w:unhideWhenUsed/>
    <w:qFormat/>
    <w:uiPriority w:val="1"/>
  </w:style>
  <w:style w:type="table" w:default="1" w:styleId="2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annotation text"/>
    <w:basedOn w:val="1"/>
    <w:link w:val="33"/>
    <w:qFormat/>
    <w:uiPriority w:val="0"/>
    <w:pPr>
      <w:spacing w:after="160"/>
      <w:jc w:val="left"/>
    </w:pPr>
    <w:rPr>
      <w:rFonts w:cs="Times New Roman"/>
    </w:rPr>
  </w:style>
  <w:style w:type="paragraph" w:styleId="8">
    <w:name w:val="Salutation"/>
    <w:basedOn w:val="1"/>
    <w:next w:val="1"/>
    <w:qFormat/>
    <w:uiPriority w:val="0"/>
    <w:rPr>
      <w:rFonts w:ascii="Calibri" w:hAnsi="Calibri" w:eastAsia="宋体" w:cs="Times New Roman"/>
      <w:sz w:val="21"/>
      <w:szCs w:val="21"/>
    </w:rPr>
  </w:style>
  <w:style w:type="paragraph" w:styleId="9">
    <w:name w:val="Body Text"/>
    <w:basedOn w:val="1"/>
    <w:link w:val="31"/>
    <w:qFormat/>
    <w:uiPriority w:val="0"/>
    <w:pPr>
      <w:spacing w:after="120" w:line="578" w:lineRule="exact"/>
      <w:ind w:firstLine="720"/>
    </w:pPr>
    <w:rPr>
      <w:rFonts w:eastAsia="方正仿宋_GBK" w:cs="Times New Roman"/>
    </w:rPr>
  </w:style>
  <w:style w:type="paragraph" w:styleId="10">
    <w:name w:val="Body Text Indent"/>
    <w:basedOn w:val="1"/>
    <w:link w:val="39"/>
    <w:qFormat/>
    <w:uiPriority w:val="0"/>
    <w:pPr>
      <w:spacing w:after="120"/>
      <w:ind w:left="420" w:leftChars="200"/>
    </w:pPr>
  </w:style>
  <w:style w:type="paragraph" w:styleId="11">
    <w:name w:val="toc 3"/>
    <w:basedOn w:val="1"/>
    <w:next w:val="1"/>
    <w:qFormat/>
    <w:uiPriority w:val="39"/>
    <w:pPr>
      <w:ind w:left="840" w:leftChars="400"/>
    </w:pPr>
  </w:style>
  <w:style w:type="paragraph" w:styleId="12">
    <w:name w:val="Plain Text"/>
    <w:basedOn w:val="1"/>
    <w:qFormat/>
    <w:uiPriority w:val="0"/>
    <w:pPr>
      <w:widowControl/>
      <w:spacing w:line="600" w:lineRule="exact"/>
    </w:pPr>
    <w:rPr>
      <w:rFonts w:hint="eastAsia" w:ascii="宋体" w:hAnsi="Courier New" w:eastAsia="方正仿宋_GBK" w:cs="Times New Roman"/>
      <w:kern w:val="0"/>
    </w:rPr>
  </w:style>
  <w:style w:type="paragraph" w:styleId="13">
    <w:name w:val="footer"/>
    <w:basedOn w:val="1"/>
    <w:link w:val="28"/>
    <w:qFormat/>
    <w:uiPriority w:val="99"/>
    <w:pPr>
      <w:tabs>
        <w:tab w:val="center" w:pos="4153"/>
        <w:tab w:val="right" w:pos="8306"/>
      </w:tabs>
      <w:snapToGrid w:val="0"/>
      <w:jc w:val="left"/>
    </w:pPr>
    <w:rPr>
      <w:sz w:val="18"/>
    </w:rPr>
  </w:style>
  <w:style w:type="paragraph" w:styleId="14">
    <w:name w:val="header"/>
    <w:basedOn w:val="1"/>
    <w:link w:val="2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qFormat/>
    <w:uiPriority w:val="39"/>
    <w:pPr>
      <w:tabs>
        <w:tab w:val="right" w:leader="dot" w:pos="8296"/>
      </w:tabs>
      <w:ind w:firstLine="0" w:firstLineChars="0"/>
    </w:pPr>
  </w:style>
  <w:style w:type="paragraph" w:styleId="16">
    <w:name w:val="table of figures"/>
    <w:basedOn w:val="1"/>
    <w:next w:val="1"/>
    <w:qFormat/>
    <w:uiPriority w:val="0"/>
    <w:pPr>
      <w:spacing w:line="580" w:lineRule="exact"/>
      <w:ind w:left="200" w:leftChars="200" w:hanging="200" w:hangingChars="200"/>
    </w:pPr>
    <w:rPr>
      <w:rFonts w:ascii="Calibri" w:hAnsi="Calibri" w:cs="Times New Roman"/>
      <w:szCs w:val="24"/>
    </w:rPr>
  </w:style>
  <w:style w:type="paragraph" w:styleId="17">
    <w:name w:val="toc 2"/>
    <w:basedOn w:val="1"/>
    <w:next w:val="1"/>
    <w:qFormat/>
    <w:uiPriority w:val="39"/>
    <w:pPr>
      <w:ind w:left="420" w:leftChars="200"/>
    </w:pPr>
  </w:style>
  <w:style w:type="paragraph" w:styleId="18">
    <w:name w:val="Normal (Web)"/>
    <w:basedOn w:val="1"/>
    <w:qFormat/>
    <w:uiPriority w:val="0"/>
    <w:pPr>
      <w:widowControl/>
      <w:spacing w:beforeAutospacing="1" w:afterAutospacing="1" w:line="240" w:lineRule="auto"/>
      <w:ind w:firstLine="0" w:firstLineChars="0"/>
      <w:jc w:val="left"/>
    </w:pPr>
    <w:rPr>
      <w:rFonts w:ascii="宋体" w:hAnsi="宋体" w:eastAsia="宋体" w:cs="Times New Roman"/>
      <w:kern w:val="0"/>
      <w:sz w:val="24"/>
      <w:szCs w:val="24"/>
    </w:rPr>
  </w:style>
  <w:style w:type="paragraph" w:styleId="19">
    <w:name w:val="annotation subject"/>
    <w:basedOn w:val="7"/>
    <w:next w:val="7"/>
    <w:link w:val="38"/>
    <w:qFormat/>
    <w:uiPriority w:val="0"/>
    <w:pPr>
      <w:spacing w:after="0"/>
    </w:pPr>
    <w:rPr>
      <w:rFonts w:cstheme="minorBidi"/>
      <w:b/>
      <w:bCs/>
    </w:rPr>
  </w:style>
  <w:style w:type="paragraph" w:styleId="20">
    <w:name w:val="Body Text First Indent 2"/>
    <w:basedOn w:val="10"/>
    <w:next w:val="1"/>
    <w:link w:val="40"/>
    <w:unhideWhenUsed/>
    <w:qFormat/>
    <w:uiPriority w:val="99"/>
    <w:pPr>
      <w:adjustRightInd w:val="0"/>
      <w:snapToGrid w:val="0"/>
      <w:spacing w:line="560" w:lineRule="exact"/>
      <w:ind w:firstLine="420"/>
    </w:pPr>
    <w:rPr>
      <w:rFonts w:ascii="仿宋_GB2312" w:hAnsi="仿宋_GB2312"/>
      <w:szCs w:val="22"/>
    </w:rPr>
  </w:style>
  <w:style w:type="table" w:styleId="22">
    <w:name w:val="Table Grid"/>
    <w:basedOn w:val="21"/>
    <w:qFormat/>
    <w:uiPriority w:val="0"/>
    <w:pPr>
      <w:widowControl w:val="0"/>
      <w:spacing w:after="160" w:line="276"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4">
    <w:name w:val="Strong"/>
    <w:basedOn w:val="23"/>
    <w:qFormat/>
    <w:uiPriority w:val="0"/>
    <w:rPr>
      <w:b/>
    </w:rPr>
  </w:style>
  <w:style w:type="character" w:styleId="25">
    <w:name w:val="Hyperlink"/>
    <w:basedOn w:val="23"/>
    <w:unhideWhenUsed/>
    <w:qFormat/>
    <w:uiPriority w:val="99"/>
    <w:rPr>
      <w:color w:val="0026E5" w:themeColor="hyperlink"/>
      <w:u w:val="single"/>
      <w14:textFill>
        <w14:solidFill>
          <w14:schemeClr w14:val="hlink"/>
        </w14:solidFill>
      </w14:textFill>
    </w:rPr>
  </w:style>
  <w:style w:type="character" w:styleId="26">
    <w:name w:val="annotation reference"/>
    <w:basedOn w:val="23"/>
    <w:unhideWhenUsed/>
    <w:qFormat/>
    <w:uiPriority w:val="0"/>
    <w:rPr>
      <w:rFonts w:hint="default"/>
      <w:sz w:val="21"/>
      <w:szCs w:val="24"/>
    </w:rPr>
  </w:style>
  <w:style w:type="character" w:customStyle="1" w:styleId="27">
    <w:name w:val="标题 3 字符"/>
    <w:link w:val="4"/>
    <w:qFormat/>
    <w:uiPriority w:val="0"/>
    <w:rPr>
      <w:rFonts w:eastAsia="楷体_GB2312"/>
      <w:b/>
    </w:rPr>
  </w:style>
  <w:style w:type="character" w:customStyle="1" w:styleId="28">
    <w:name w:val="页脚 字符"/>
    <w:basedOn w:val="23"/>
    <w:link w:val="13"/>
    <w:qFormat/>
    <w:uiPriority w:val="99"/>
    <w:rPr>
      <w:rFonts w:hint="default" w:ascii="Times New Roman" w:hAnsi="Times New Roman" w:eastAsia="仿宋_GB2312" w:cs="Times New Roman"/>
      <w:sz w:val="18"/>
      <w:szCs w:val="18"/>
    </w:rPr>
  </w:style>
  <w:style w:type="character" w:customStyle="1" w:styleId="29">
    <w:name w:val="页眉 字符"/>
    <w:basedOn w:val="23"/>
    <w:link w:val="14"/>
    <w:qFormat/>
    <w:uiPriority w:val="0"/>
    <w:rPr>
      <w:rFonts w:hint="default" w:ascii="Times New Roman" w:hAnsi="Times New Roman" w:eastAsia="仿宋_GB2312" w:cs="Times New Roman"/>
      <w:sz w:val="18"/>
      <w:szCs w:val="18"/>
    </w:rPr>
  </w:style>
  <w:style w:type="paragraph" w:customStyle="1" w:styleId="30">
    <w:name w:val="Default"/>
    <w:basedOn w:val="1"/>
    <w:qFormat/>
    <w:uiPriority w:val="0"/>
    <w:pPr>
      <w:autoSpaceDE w:val="0"/>
      <w:autoSpaceDN w:val="0"/>
      <w:adjustRightInd w:val="0"/>
      <w:spacing w:after="160"/>
      <w:jc w:val="left"/>
    </w:pPr>
    <w:rPr>
      <w:rFonts w:eastAsia="宋体" w:cs="Times New Roman"/>
      <w:color w:val="000000"/>
      <w:kern w:val="0"/>
      <w:sz w:val="24"/>
      <w:szCs w:val="24"/>
    </w:rPr>
  </w:style>
  <w:style w:type="character" w:customStyle="1" w:styleId="31">
    <w:name w:val="正文文本 字符"/>
    <w:basedOn w:val="23"/>
    <w:link w:val="9"/>
    <w:qFormat/>
    <w:uiPriority w:val="0"/>
    <w:rPr>
      <w:rFonts w:hint="eastAsia" w:ascii="仿宋_GB2312" w:eastAsia="仿宋_GB2312" w:cs="仿宋_GB2312"/>
      <w:kern w:val="2"/>
      <w:sz w:val="32"/>
      <w:szCs w:val="24"/>
    </w:rPr>
  </w:style>
  <w:style w:type="character" w:customStyle="1" w:styleId="32">
    <w:name w:val="15"/>
    <w:basedOn w:val="23"/>
    <w:qFormat/>
    <w:uiPriority w:val="0"/>
    <w:rPr>
      <w:rFonts w:hint="default" w:ascii="Times New Roman" w:hAnsi="Times New Roman" w:eastAsia="楷体_GB2312" w:cs="Times New Roman"/>
      <w:b/>
    </w:rPr>
  </w:style>
  <w:style w:type="character" w:customStyle="1" w:styleId="33">
    <w:name w:val="批注文字 字符"/>
    <w:basedOn w:val="23"/>
    <w:link w:val="7"/>
    <w:qFormat/>
    <w:uiPriority w:val="0"/>
    <w:rPr>
      <w:rFonts w:hint="default" w:ascii="Times New Roman" w:hAnsi="Times New Roman" w:eastAsia="仿宋_GB2312" w:cs="Times New Roman"/>
      <w:sz w:val="32"/>
      <w:szCs w:val="32"/>
    </w:rPr>
  </w:style>
  <w:style w:type="character" w:customStyle="1" w:styleId="34">
    <w:name w:val="标题 1 字符"/>
    <w:basedOn w:val="23"/>
    <w:link w:val="2"/>
    <w:qFormat/>
    <w:uiPriority w:val="0"/>
    <w:rPr>
      <w:rFonts w:ascii="Calibri Light" w:hAnsi="Calibri Light" w:eastAsia="宋体" w:cs="Times New Roman"/>
      <w:color w:val="2D53A0"/>
      <w:kern w:val="2"/>
      <w:sz w:val="48"/>
      <w:szCs w:val="48"/>
    </w:rPr>
  </w:style>
  <w:style w:type="paragraph" w:styleId="35">
    <w:name w:val="List Paragraph"/>
    <w:basedOn w:val="1"/>
    <w:unhideWhenUsed/>
    <w:qFormat/>
    <w:uiPriority w:val="99"/>
    <w:pPr>
      <w:ind w:firstLine="420"/>
    </w:pPr>
  </w:style>
  <w:style w:type="paragraph" w:customStyle="1" w:styleId="36">
    <w:name w:val="TOC 标题1"/>
    <w:basedOn w:val="2"/>
    <w:next w:val="1"/>
    <w:unhideWhenUsed/>
    <w:qFormat/>
    <w:uiPriority w:val="39"/>
    <w:pPr>
      <w:keepNext/>
      <w:keepLines/>
      <w:widowControl/>
      <w:spacing w:before="240" w:line="259" w:lineRule="auto"/>
      <w:ind w:firstLine="0" w:firstLineChars="0"/>
      <w:outlineLvl w:val="9"/>
    </w:pPr>
    <w:rPr>
      <w:rFonts w:hint="default" w:asciiTheme="majorHAnsi" w:hAnsiTheme="majorHAnsi" w:eastAsiaTheme="majorEastAsia" w:cstheme="majorBidi"/>
      <w:bCs w:val="0"/>
      <w:color w:val="2E54A1" w:themeColor="accent1" w:themeShade="BF"/>
      <w:kern w:val="0"/>
      <w:szCs w:val="32"/>
    </w:rPr>
  </w:style>
  <w:style w:type="paragraph" w:customStyle="1" w:styleId="37">
    <w:name w:val="Revision"/>
    <w:hidden/>
    <w:unhideWhenUsed/>
    <w:qFormat/>
    <w:uiPriority w:val="99"/>
    <w:rPr>
      <w:rFonts w:ascii="Times New Roman" w:hAnsi="Times New Roman" w:eastAsia="仿宋_GB2312" w:cstheme="minorBidi"/>
      <w:kern w:val="2"/>
      <w:sz w:val="32"/>
      <w:szCs w:val="32"/>
      <w:lang w:val="en-US" w:eastAsia="zh-CN" w:bidi="ar-SA"/>
    </w:rPr>
  </w:style>
  <w:style w:type="character" w:customStyle="1" w:styleId="38">
    <w:name w:val="批注主题 字符"/>
    <w:basedOn w:val="33"/>
    <w:link w:val="19"/>
    <w:qFormat/>
    <w:uiPriority w:val="0"/>
    <w:rPr>
      <w:rFonts w:hint="default" w:ascii="Times New Roman" w:hAnsi="Times New Roman" w:eastAsia="仿宋_GB2312" w:cstheme="minorBidi"/>
      <w:b/>
      <w:bCs/>
      <w:kern w:val="2"/>
      <w:sz w:val="32"/>
      <w:szCs w:val="32"/>
    </w:rPr>
  </w:style>
  <w:style w:type="character" w:customStyle="1" w:styleId="39">
    <w:name w:val="正文文本缩进 字符"/>
    <w:basedOn w:val="23"/>
    <w:link w:val="10"/>
    <w:qFormat/>
    <w:uiPriority w:val="0"/>
    <w:rPr>
      <w:rFonts w:eastAsia="仿宋_GB2312" w:cstheme="minorBidi"/>
      <w:kern w:val="2"/>
      <w:sz w:val="32"/>
      <w:szCs w:val="32"/>
    </w:rPr>
  </w:style>
  <w:style w:type="character" w:customStyle="1" w:styleId="40">
    <w:name w:val="正文文本首行缩进 2 字符"/>
    <w:basedOn w:val="39"/>
    <w:link w:val="20"/>
    <w:qFormat/>
    <w:uiPriority w:val="99"/>
    <w:rPr>
      <w:rFonts w:ascii="仿宋_GB2312" w:hAnsi="仿宋_GB2312" w:eastAsia="仿宋_GB2312" w:cstheme="minorBidi"/>
      <w:kern w:val="2"/>
      <w:sz w:val="3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83</Pages>
  <Words>37132</Words>
  <Characters>38217</Characters>
  <Lines>1</Lines>
  <Paragraphs>1</Paragraphs>
  <TotalTime>23</TotalTime>
  <ScaleCrop>false</ScaleCrop>
  <LinksUpToDate>false</LinksUpToDate>
  <CharactersWithSpaces>38592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2026-08-05T17:26:00Z</dcterms:created>
  <dc:creator>Duo·Francis</dc:creator>
  <cp:lastModifiedBy>user</cp:lastModifiedBy>
  <cp:lastPrinted>2026-07-31T09:38:00Z</cp:lastPrinted>
  <dcterms:modified xsi:type="dcterms:W3CDTF">2026-08-12T14:43:33Z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78951E97B98AF155F9BC756AD8B519A8_43</vt:lpwstr>
  </property>
  <property fmtid="{D5CDD505-2E9C-101B-9397-08002B2CF9AE}" pid="4" name="KSOTemplateDocerSaveRecord">
    <vt:lpwstr>eyJoZGlkIjoiZDU4ODAxOTkyMzk2ODUyOWY5ZTc2NTdkMThkYWQxMTIiLCJ1c2VySWQiOiI4NTU1MDQyNTcifQ==</vt:lpwstr>
  </property>
</Properties>
</file>