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2505B">
      <w:pPr>
        <w:keepNext w:val="0"/>
        <w:keepLines w:val="0"/>
        <w:pageBreakBefore w:val="0"/>
        <w:widowControl/>
        <w:kinsoku/>
        <w:overflowPunct/>
        <w:topLinePunct w:val="0"/>
        <w:bidi w:val="0"/>
        <w:spacing w:line="600" w:lineRule="exact"/>
        <w:jc w:val="left"/>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附件1</w:t>
      </w:r>
    </w:p>
    <w:p w14:paraId="4188C6BA">
      <w:pPr>
        <w:pStyle w:val="11"/>
        <w:keepNext w:val="0"/>
        <w:keepLines w:val="0"/>
        <w:pageBreakBefore w:val="0"/>
        <w:kinsoku/>
        <w:overflowPunct/>
        <w:topLinePunct w:val="0"/>
        <w:bidi w:val="0"/>
        <w:spacing w:line="600" w:lineRule="exact"/>
        <w:jc w:val="both"/>
        <w:rPr>
          <w:rFonts w:eastAsia="黑体"/>
          <w:sz w:val="32"/>
          <w:highlight w:val="none"/>
        </w:rPr>
      </w:pPr>
    </w:p>
    <w:p w14:paraId="6E2F2934">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rPr>
      </w:pPr>
    </w:p>
    <w:p w14:paraId="6E8875BE">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rPr>
      </w:pPr>
    </w:p>
    <w:p w14:paraId="7DF202F5">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rPr>
      </w:pPr>
    </w:p>
    <w:p w14:paraId="52FAF9A5">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rPr>
      </w:pPr>
      <w:r>
        <w:rPr>
          <w:rFonts w:hint="default" w:ascii="Times New Roman" w:hAnsi="Times New Roman" w:eastAsia="方正小标宋简体" w:cs="Times New Roman"/>
          <w:sz w:val="44"/>
          <w:szCs w:val="44"/>
          <w:highlight w:val="none"/>
          <w:shd w:val="clear" w:color="auto" w:fill="FFFFFF"/>
        </w:rPr>
        <w:t>肇庆市中小企业数字化转型城市试点</w:t>
      </w:r>
    </w:p>
    <w:p w14:paraId="67355650">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rPr>
      </w:pPr>
      <w:r>
        <w:rPr>
          <w:rFonts w:hint="default" w:ascii="Times New Roman" w:hAnsi="Times New Roman" w:eastAsia="方正小标宋简体" w:cs="Times New Roman"/>
          <w:sz w:val="44"/>
          <w:szCs w:val="44"/>
          <w:highlight w:val="none"/>
          <w:shd w:val="clear" w:color="auto" w:fill="FFFFFF"/>
        </w:rPr>
        <w:t>“小快轻准”数字化产品和服务</w:t>
      </w:r>
    </w:p>
    <w:p w14:paraId="4015BBAC">
      <w:pPr>
        <w:keepNext w:val="0"/>
        <w:keepLines w:val="0"/>
        <w:pageBreakBefore w:val="0"/>
        <w:kinsoku/>
        <w:overflowPunct/>
        <w:topLinePunct w:val="0"/>
        <w:bidi w:val="0"/>
        <w:spacing w:line="600" w:lineRule="exact"/>
        <w:jc w:val="center"/>
        <w:rPr>
          <w:rFonts w:hint="default" w:ascii="Times New Roman" w:hAnsi="Times New Roman" w:eastAsia="方正小标宋简体" w:cs="Times New Roman"/>
          <w:sz w:val="44"/>
          <w:szCs w:val="44"/>
          <w:highlight w:val="none"/>
          <w:shd w:val="clear" w:color="auto" w:fill="FFFFFF"/>
          <w:lang w:eastAsia="zh-CN"/>
        </w:rPr>
      </w:pPr>
      <w:r>
        <w:rPr>
          <w:rFonts w:hint="default" w:ascii="Times New Roman" w:hAnsi="Times New Roman" w:eastAsia="方正小标宋简体" w:cs="Times New Roman"/>
          <w:sz w:val="44"/>
          <w:szCs w:val="44"/>
          <w:highlight w:val="none"/>
          <w:shd w:val="clear" w:color="auto" w:fill="FFFFFF"/>
        </w:rPr>
        <w:t>入库申报书</w:t>
      </w:r>
      <w:r>
        <w:rPr>
          <w:rFonts w:hint="default" w:ascii="Times New Roman" w:hAnsi="Times New Roman" w:eastAsia="方正小标宋简体" w:cs="Times New Roman"/>
          <w:sz w:val="44"/>
          <w:szCs w:val="44"/>
          <w:highlight w:val="none"/>
          <w:shd w:val="clear" w:color="auto" w:fill="FFFFFF"/>
          <w:lang w:eastAsia="zh-CN"/>
        </w:rPr>
        <w:t>（</w:t>
      </w:r>
      <w:r>
        <w:rPr>
          <w:rFonts w:hint="default" w:ascii="Times New Roman" w:hAnsi="Times New Roman" w:eastAsia="方正小标宋简体" w:cs="Times New Roman"/>
          <w:sz w:val="44"/>
          <w:szCs w:val="44"/>
          <w:highlight w:val="none"/>
          <w:shd w:val="clear" w:color="auto" w:fill="FFFFFF"/>
          <w:lang w:val="en-US" w:eastAsia="zh-CN"/>
        </w:rPr>
        <w:t>第三批</w:t>
      </w:r>
      <w:r>
        <w:rPr>
          <w:rFonts w:hint="default" w:ascii="Times New Roman" w:hAnsi="Times New Roman" w:eastAsia="方正小标宋简体" w:cs="Times New Roman"/>
          <w:sz w:val="44"/>
          <w:szCs w:val="44"/>
          <w:highlight w:val="none"/>
          <w:shd w:val="clear" w:color="auto" w:fill="FFFFFF"/>
          <w:lang w:eastAsia="zh-CN"/>
        </w:rPr>
        <w:t>）</w:t>
      </w:r>
    </w:p>
    <w:p w14:paraId="570E3AA8">
      <w:pPr>
        <w:keepNext w:val="0"/>
        <w:keepLines w:val="0"/>
        <w:pageBreakBefore w:val="0"/>
        <w:widowControl/>
        <w:kinsoku/>
        <w:overflowPunct/>
        <w:topLinePunct w:val="0"/>
        <w:bidi w:val="0"/>
        <w:spacing w:line="600" w:lineRule="exact"/>
        <w:jc w:val="center"/>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（模板）</w:t>
      </w:r>
    </w:p>
    <w:p w14:paraId="7953170D">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p w14:paraId="6699D825">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tbl>
      <w:tblPr>
        <w:tblStyle w:val="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3"/>
        <w:gridCol w:w="5578"/>
      </w:tblGrid>
      <w:tr w14:paraId="6EA7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25AE82D9">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lang w:val="zh-CN"/>
              </w:rPr>
              <w:t>申报单位：</w:t>
            </w:r>
          </w:p>
        </w:tc>
        <w:tc>
          <w:tcPr>
            <w:tcW w:w="5578" w:type="dxa"/>
            <w:noWrap w:val="0"/>
            <w:vAlign w:val="top"/>
          </w:tcPr>
          <w:p w14:paraId="60AD6188">
            <w:pPr>
              <w:keepNext w:val="0"/>
              <w:keepLines w:val="0"/>
              <w:pageBreakBefore w:val="0"/>
              <w:kinsoku/>
              <w:overflowPunct/>
              <w:topLinePunct w:val="0"/>
              <w:bidi w:val="0"/>
              <w:spacing w:line="600" w:lineRule="exact"/>
              <w:ind w:firstLine="1920" w:firstLineChars="600"/>
              <w:textAlignment w:val="bottom"/>
              <w:rPr>
                <w:rFonts w:eastAsia="仿宋_GB2312"/>
                <w:sz w:val="32"/>
                <w:szCs w:val="32"/>
                <w:highlight w:val="none"/>
                <w:lang w:val="zh-CN"/>
              </w:rPr>
            </w:pPr>
            <w:r>
              <w:rPr>
                <w:rFonts w:eastAsia="仿宋_GB2312"/>
                <w:sz w:val="32"/>
                <w:szCs w:val="32"/>
                <w:highlight w:val="none"/>
                <w:lang w:val="zh-CN"/>
              </w:rPr>
              <w:t>（加盖公章）</w:t>
            </w:r>
          </w:p>
        </w:tc>
      </w:tr>
      <w:tr w14:paraId="4C25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5CCB3348">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lang w:val="zh-CN"/>
              </w:rPr>
              <w:t>申报行业：</w:t>
            </w:r>
          </w:p>
        </w:tc>
        <w:tc>
          <w:tcPr>
            <w:tcW w:w="5578" w:type="dxa"/>
            <w:noWrap w:val="0"/>
            <w:vAlign w:val="top"/>
          </w:tcPr>
          <w:p w14:paraId="0797C77C">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2F16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7EA5026F">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en-US" w:eastAsia="zh-CN"/>
              </w:rPr>
            </w:pPr>
            <w:r>
              <w:rPr>
                <w:rFonts w:hint="default" w:ascii="Times New Roman" w:hAnsi="Times New Roman" w:eastAsia="黑体" w:cs="Times New Roman"/>
                <w:b w:val="0"/>
                <w:bCs/>
                <w:sz w:val="32"/>
                <w:szCs w:val="32"/>
                <w:highlight w:val="none"/>
                <w:lang w:val="en-US" w:eastAsia="zh-CN"/>
              </w:rPr>
              <w:t>所属产业生态联合体：</w:t>
            </w:r>
          </w:p>
        </w:tc>
        <w:tc>
          <w:tcPr>
            <w:tcW w:w="5578" w:type="dxa"/>
            <w:noWrap w:val="0"/>
            <w:vAlign w:val="top"/>
          </w:tcPr>
          <w:p w14:paraId="581012AF">
            <w:pPr>
              <w:keepNext w:val="0"/>
              <w:keepLines w:val="0"/>
              <w:pageBreakBefore w:val="0"/>
              <w:kinsoku/>
              <w:overflowPunct/>
              <w:topLinePunct w:val="0"/>
              <w:bidi w:val="0"/>
              <w:spacing w:line="600" w:lineRule="exact"/>
              <w:jc w:val="center"/>
              <w:textAlignment w:val="bottom"/>
              <w:rPr>
                <w:rFonts w:eastAsia="仿宋_GB2312"/>
                <w:sz w:val="32"/>
                <w:szCs w:val="32"/>
                <w:highlight w:val="none"/>
                <w:lang w:val="zh-CN"/>
              </w:rPr>
            </w:pPr>
            <w:r>
              <w:rPr>
                <w:rFonts w:hint="default" w:ascii="Times New Roman" w:hAnsi="Times New Roman" w:eastAsia="方正仿宋_GB2312" w:cs="Times New Roman"/>
                <w:b w:val="0"/>
                <w:bCs/>
                <w:sz w:val="32"/>
                <w:szCs w:val="32"/>
                <w:highlight w:val="none"/>
                <w:lang w:val="en-US" w:eastAsia="zh-CN"/>
              </w:rPr>
              <w:t>（填写数字化牵引单位名称）</w:t>
            </w:r>
          </w:p>
        </w:tc>
      </w:tr>
      <w:tr w14:paraId="36970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17FA58B8">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lang w:val="zh-CN"/>
              </w:rPr>
              <w:t>联</w:t>
            </w:r>
            <w:r>
              <w:rPr>
                <w:rFonts w:hint="default" w:ascii="Times New Roman" w:hAnsi="Times New Roman" w:eastAsia="黑体" w:cs="Times New Roman"/>
                <w:b w:val="0"/>
                <w:bCs/>
                <w:sz w:val="32"/>
                <w:szCs w:val="32"/>
                <w:highlight w:val="none"/>
              </w:rPr>
              <w:t xml:space="preserve"> </w:t>
            </w:r>
            <w:r>
              <w:rPr>
                <w:rFonts w:hint="default" w:ascii="Times New Roman" w:hAnsi="Times New Roman" w:eastAsia="黑体" w:cs="Times New Roman"/>
                <w:b w:val="0"/>
                <w:bCs/>
                <w:sz w:val="32"/>
                <w:szCs w:val="32"/>
                <w:highlight w:val="none"/>
                <w:lang w:val="zh-CN"/>
              </w:rPr>
              <w:t>系</w:t>
            </w:r>
            <w:r>
              <w:rPr>
                <w:rFonts w:hint="default" w:ascii="Times New Roman" w:hAnsi="Times New Roman" w:eastAsia="黑体" w:cs="Times New Roman"/>
                <w:b w:val="0"/>
                <w:bCs/>
                <w:sz w:val="32"/>
                <w:szCs w:val="32"/>
                <w:highlight w:val="none"/>
              </w:rPr>
              <w:t xml:space="preserve"> </w:t>
            </w:r>
            <w:r>
              <w:rPr>
                <w:rFonts w:hint="default" w:ascii="Times New Roman" w:hAnsi="Times New Roman" w:eastAsia="黑体" w:cs="Times New Roman"/>
                <w:b w:val="0"/>
                <w:bCs/>
                <w:sz w:val="32"/>
                <w:szCs w:val="32"/>
                <w:highlight w:val="none"/>
                <w:lang w:val="zh-CN"/>
              </w:rPr>
              <w:t>人：</w:t>
            </w:r>
          </w:p>
        </w:tc>
        <w:tc>
          <w:tcPr>
            <w:tcW w:w="5578" w:type="dxa"/>
            <w:noWrap w:val="0"/>
            <w:vAlign w:val="top"/>
          </w:tcPr>
          <w:p w14:paraId="1A91BDE2">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3245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58C7E05E">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lang w:val="zh-CN"/>
              </w:rPr>
              <w:t>邮    箱：</w:t>
            </w:r>
          </w:p>
        </w:tc>
        <w:tc>
          <w:tcPr>
            <w:tcW w:w="5578" w:type="dxa"/>
            <w:noWrap w:val="0"/>
            <w:vAlign w:val="top"/>
          </w:tcPr>
          <w:p w14:paraId="623FE92F">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340BA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6E3D1F04">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lang w:val="zh-CN"/>
              </w:rPr>
              <w:t>联系电话：</w:t>
            </w:r>
          </w:p>
        </w:tc>
        <w:tc>
          <w:tcPr>
            <w:tcW w:w="5578" w:type="dxa"/>
            <w:noWrap w:val="0"/>
            <w:vAlign w:val="top"/>
          </w:tcPr>
          <w:p w14:paraId="5905E8E7">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14:paraId="0E2EB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14:paraId="3EA967D6">
            <w:pPr>
              <w:keepNext w:val="0"/>
              <w:keepLines w:val="0"/>
              <w:pageBreakBefore w:val="0"/>
              <w:kinsoku/>
              <w:overflowPunct/>
              <w:topLinePunct w:val="0"/>
              <w:bidi w:val="0"/>
              <w:spacing w:line="600" w:lineRule="exact"/>
              <w:jc w:val="center"/>
              <w:textAlignment w:val="bottom"/>
              <w:rPr>
                <w:rFonts w:hint="default" w:ascii="Times New Roman" w:hAnsi="Times New Roman" w:eastAsia="黑体" w:cs="Times New Roman"/>
                <w:b w:val="0"/>
                <w:bCs/>
                <w:sz w:val="32"/>
                <w:szCs w:val="32"/>
                <w:highlight w:val="none"/>
                <w:lang w:val="zh-CN"/>
              </w:rPr>
            </w:pPr>
            <w:r>
              <w:rPr>
                <w:rFonts w:hint="default" w:ascii="Times New Roman" w:hAnsi="Times New Roman" w:eastAsia="黑体" w:cs="Times New Roman"/>
                <w:b w:val="0"/>
                <w:bCs/>
                <w:sz w:val="32"/>
                <w:szCs w:val="32"/>
                <w:highlight w:val="none"/>
              </w:rPr>
              <w:t>填报日期：</w:t>
            </w:r>
          </w:p>
        </w:tc>
        <w:tc>
          <w:tcPr>
            <w:tcW w:w="5578" w:type="dxa"/>
            <w:noWrap w:val="0"/>
            <w:vAlign w:val="top"/>
          </w:tcPr>
          <w:p w14:paraId="5866AB1B">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bl>
    <w:p w14:paraId="16311733">
      <w:pPr>
        <w:keepNext w:val="0"/>
        <w:keepLines w:val="0"/>
        <w:pageBreakBefore w:val="0"/>
        <w:widowControl/>
        <w:tabs>
          <w:tab w:val="left" w:pos="4879"/>
        </w:tabs>
        <w:kinsoku/>
        <w:overflowPunct/>
        <w:topLinePunct w:val="0"/>
        <w:bidi w:val="0"/>
        <w:spacing w:line="600" w:lineRule="exact"/>
        <w:jc w:val="left"/>
        <w:rPr>
          <w:szCs w:val="22"/>
          <w:highlight w:val="none"/>
        </w:rPr>
      </w:pPr>
      <w:r>
        <w:rPr>
          <w:szCs w:val="22"/>
          <w:highlight w:val="none"/>
        </w:rPr>
        <w:tab/>
      </w:r>
    </w:p>
    <w:p w14:paraId="7F080F10">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14:paraId="2C2095A0">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14:paraId="5DFF0F68">
      <w:pPr>
        <w:keepNext w:val="0"/>
        <w:keepLines w:val="0"/>
        <w:pageBreakBefore w:val="0"/>
        <w:kinsoku/>
        <w:overflowPunct/>
        <w:topLinePunct w:val="0"/>
        <w:bidi w:val="0"/>
        <w:spacing w:line="600" w:lineRule="exact"/>
        <w:jc w:val="center"/>
        <w:rPr>
          <w:rFonts w:eastAsia="仿宋_GB2312"/>
          <w:b/>
          <w:sz w:val="32"/>
          <w:szCs w:val="32"/>
          <w:highlight w:val="none"/>
          <w:shd w:val="clear" w:color="auto" w:fill="FFFFFF"/>
        </w:rPr>
      </w:pPr>
      <w:r>
        <w:rPr>
          <w:rFonts w:eastAsia="仿宋_GB2312"/>
          <w:b/>
          <w:sz w:val="32"/>
          <w:szCs w:val="32"/>
          <w:highlight w:val="none"/>
          <w:shd w:val="clear" w:color="auto" w:fill="FFFFFF"/>
        </w:rPr>
        <w:t>肇庆市工业和信息化局</w:t>
      </w:r>
    </w:p>
    <w:p w14:paraId="6D8CE6A0">
      <w:pPr>
        <w:keepNext w:val="0"/>
        <w:keepLines w:val="0"/>
        <w:pageBreakBefore w:val="0"/>
        <w:kinsoku/>
        <w:overflowPunct/>
        <w:topLinePunct w:val="0"/>
        <w:bidi w:val="0"/>
        <w:spacing w:line="600" w:lineRule="exact"/>
        <w:jc w:val="center"/>
        <w:rPr>
          <w:rFonts w:ascii="Times New Roman" w:hAnsi="Times New Roman" w:eastAsia="仿宋_GB2312" w:cs="Times New Roman"/>
          <w:b/>
          <w:sz w:val="32"/>
          <w:szCs w:val="32"/>
          <w:highlight w:val="none"/>
          <w:shd w:val="clear" w:color="auto" w:fill="FFFFFF"/>
        </w:rPr>
        <w:sectPr>
          <w:footerReference r:id="rId3" w:type="default"/>
          <w:pgSz w:w="11906" w:h="16838"/>
          <w:pgMar w:top="1440" w:right="1800" w:bottom="1440" w:left="1800" w:header="851" w:footer="992" w:gutter="0"/>
          <w:cols w:space="425" w:num="1"/>
          <w:docGrid w:type="lines" w:linePitch="312" w:charSpace="0"/>
        </w:sectPr>
      </w:pPr>
      <w:r>
        <w:rPr>
          <w:rFonts w:eastAsia="仿宋_GB2312"/>
          <w:b/>
          <w:sz w:val="32"/>
          <w:szCs w:val="32"/>
          <w:highlight w:val="none"/>
          <w:shd w:val="clear" w:color="auto" w:fill="FFFFFF"/>
        </w:rPr>
        <w:t>二零二</w:t>
      </w:r>
      <w:r>
        <w:rPr>
          <w:rFonts w:hint="default" w:eastAsia="仿宋_GB2312"/>
          <w:b/>
          <w:sz w:val="32"/>
          <w:szCs w:val="32"/>
          <w:highlight w:val="none"/>
          <w:shd w:val="clear" w:color="auto" w:fill="FFFFFF"/>
          <w:lang w:val="en-US" w:eastAsia="zh-CN"/>
        </w:rPr>
        <w:t>五</w:t>
      </w:r>
      <w:r>
        <w:rPr>
          <w:rFonts w:eastAsia="仿宋_GB2312"/>
          <w:b/>
          <w:sz w:val="32"/>
          <w:szCs w:val="32"/>
          <w:highlight w:val="none"/>
          <w:shd w:val="clear" w:color="auto" w:fill="FFFFFF"/>
        </w:rPr>
        <w:t>年制</w:t>
      </w:r>
    </w:p>
    <w:p w14:paraId="2ED50B0C">
      <w:pPr>
        <w:keepNext w:val="0"/>
        <w:keepLines w:val="0"/>
        <w:pageBreakBefore w:val="0"/>
        <w:kinsoku/>
        <w:overflowPunct/>
        <w:topLinePunct w:val="0"/>
        <w:bidi w:val="0"/>
        <w:spacing w:line="600" w:lineRule="exact"/>
        <w:jc w:val="center"/>
        <w:outlineLvl w:val="0"/>
        <w:rPr>
          <w:rFonts w:hint="default" w:ascii="Times New Roman" w:hAnsi="Times New Roman" w:eastAsia="黑体" w:cs="Times New Roman"/>
          <w:b w:val="0"/>
          <w:bCs/>
          <w:sz w:val="32"/>
          <w:szCs w:val="32"/>
          <w:highlight w:val="none"/>
          <w:shd w:val="clear" w:color="auto" w:fill="FFFFFF"/>
          <w:lang w:val="en-US" w:eastAsia="zh-CN"/>
        </w:rPr>
      </w:pPr>
      <w:r>
        <w:rPr>
          <w:rFonts w:hint="default" w:ascii="Times New Roman" w:hAnsi="Times New Roman" w:eastAsia="黑体" w:cs="Times New Roman"/>
          <w:b w:val="0"/>
          <w:bCs/>
          <w:sz w:val="32"/>
          <w:szCs w:val="32"/>
          <w:highlight w:val="none"/>
          <w:shd w:val="clear" w:color="auto" w:fill="FFFFFF"/>
          <w:lang w:val="en-US" w:eastAsia="zh-CN"/>
        </w:rPr>
        <w:t>目 录</w:t>
      </w:r>
    </w:p>
    <w:p w14:paraId="2708763F">
      <w:pPr>
        <w:keepNext w:val="0"/>
        <w:keepLines w:val="0"/>
        <w:pageBreakBefore w:val="0"/>
        <w:numPr>
          <w:ilvl w:val="0"/>
          <w:numId w:val="0"/>
        </w:numPr>
        <w:kinsoku/>
        <w:overflowPunct/>
        <w:topLinePunct w:val="0"/>
        <w:bidi w:val="0"/>
        <w:spacing w:line="600" w:lineRule="exact"/>
        <w:jc w:val="both"/>
        <w:rPr>
          <w:rFonts w:hint="default" w:ascii="Times New Roman" w:hAnsi="Times New Roman" w:eastAsia="仿宋_GB2312" w:cs="Times New Roman"/>
          <w:b/>
          <w:bCs w:val="0"/>
          <w:kern w:val="2"/>
          <w:sz w:val="28"/>
          <w:szCs w:val="28"/>
          <w:shd w:val="clear" w:fill="FFFFFF"/>
          <w:lang w:val="en-US" w:eastAsia="zh-CN" w:bidi="ar-SA"/>
        </w:rPr>
      </w:pPr>
      <w:r>
        <w:rPr>
          <w:rFonts w:hint="default" w:ascii="Times New Roman" w:hAnsi="Times New Roman" w:eastAsia="仿宋_GB2312" w:cs="Times New Roman"/>
          <w:b/>
          <w:bCs w:val="0"/>
          <w:kern w:val="2"/>
          <w:sz w:val="28"/>
          <w:szCs w:val="28"/>
          <w:shd w:val="clear" w:fill="FFFFFF"/>
          <w:lang w:val="en-US" w:eastAsia="zh-CN" w:bidi="ar-SA"/>
        </w:rPr>
        <w:t>一、申报资料真实性声明</w:t>
      </w:r>
    </w:p>
    <w:p w14:paraId="7DAAC18C">
      <w:pPr>
        <w:keepNext w:val="0"/>
        <w:keepLines w:val="0"/>
        <w:pageBreakBefore w:val="0"/>
        <w:numPr>
          <w:ilvl w:val="0"/>
          <w:numId w:val="0"/>
        </w:numPr>
        <w:kinsoku/>
        <w:overflowPunct/>
        <w:topLinePunct w:val="0"/>
        <w:bidi w:val="0"/>
        <w:spacing w:line="600" w:lineRule="exact"/>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kern w:val="2"/>
          <w:sz w:val="28"/>
          <w:szCs w:val="28"/>
          <w:shd w:val="clear" w:fill="FFFFFF"/>
          <w:lang w:val="en-US" w:eastAsia="zh-CN" w:bidi="ar-SA"/>
        </w:rPr>
        <w:t>二、</w:t>
      </w:r>
      <w:r>
        <w:rPr>
          <w:rFonts w:hint="default" w:ascii="Times New Roman" w:hAnsi="Times New Roman" w:eastAsia="仿宋_GB2312" w:cs="Times New Roman"/>
          <w:b/>
          <w:bCs w:val="0"/>
          <w:sz w:val="28"/>
          <w:szCs w:val="28"/>
          <w:highlight w:val="none"/>
          <w:shd w:val="clear" w:color="auto" w:fill="FFFFFF"/>
          <w:lang w:val="en-US" w:eastAsia="zh-CN"/>
        </w:rPr>
        <w:t>企业基本情况</w:t>
      </w:r>
    </w:p>
    <w:p w14:paraId="76CAC54A">
      <w:pPr>
        <w:keepNext w:val="0"/>
        <w:keepLines w:val="0"/>
        <w:pageBreakBefore w:val="0"/>
        <w:numPr>
          <w:ilvl w:val="0"/>
          <w:numId w:val="0"/>
        </w:numPr>
        <w:kinsoku/>
        <w:overflowPunct/>
        <w:topLinePunct w:val="0"/>
        <w:bidi w:val="0"/>
        <w:spacing w:line="600" w:lineRule="exact"/>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kern w:val="2"/>
          <w:sz w:val="28"/>
          <w:szCs w:val="28"/>
          <w:shd w:val="clear" w:fill="FFFFFF"/>
          <w:lang w:val="en-US" w:eastAsia="zh-CN" w:bidi="ar-SA"/>
        </w:rPr>
        <w:t>三、企业相关材料</w:t>
      </w:r>
    </w:p>
    <w:p w14:paraId="6D004EBD">
      <w:pPr>
        <w:keepNext w:val="0"/>
        <w:keepLines w:val="0"/>
        <w:pageBreakBefore w:val="0"/>
        <w:kinsoku/>
        <w:overflowPunct/>
        <w:topLinePunct w:val="0"/>
        <w:bidi w:val="0"/>
        <w:spacing w:line="600" w:lineRule="exact"/>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四、XXX产品和服务档案</w:t>
      </w:r>
    </w:p>
    <w:p w14:paraId="24832F06">
      <w:pPr>
        <w:keepNext w:val="0"/>
        <w:keepLines w:val="0"/>
        <w:pageBreakBefore w:val="0"/>
        <w:kinsoku/>
        <w:overflowPunct/>
        <w:topLinePunct w:val="0"/>
        <w:bidi w:val="0"/>
        <w:spacing w:line="600" w:lineRule="exact"/>
        <w:ind w:firstLine="562" w:firstLineChars="200"/>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（一）产品和服务信息表</w:t>
      </w:r>
    </w:p>
    <w:p w14:paraId="67B523B6">
      <w:pPr>
        <w:keepNext w:val="0"/>
        <w:keepLines w:val="0"/>
        <w:pageBreakBefore w:val="0"/>
        <w:kinsoku/>
        <w:overflowPunct/>
        <w:topLinePunct w:val="0"/>
        <w:bidi w:val="0"/>
        <w:spacing w:line="600" w:lineRule="exact"/>
        <w:ind w:firstLine="562" w:firstLineChars="200"/>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（二）产品和服务相关资质材料</w:t>
      </w:r>
    </w:p>
    <w:p w14:paraId="6F939F03">
      <w:pPr>
        <w:keepNext w:val="0"/>
        <w:keepLines w:val="0"/>
        <w:pageBreakBefore w:val="0"/>
        <w:kinsoku/>
        <w:overflowPunct/>
        <w:topLinePunct w:val="0"/>
        <w:bidi w:val="0"/>
        <w:spacing w:line="600" w:lineRule="exact"/>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五、XXX产品和服务档案</w:t>
      </w:r>
    </w:p>
    <w:p w14:paraId="76EB59E5">
      <w:pPr>
        <w:keepNext w:val="0"/>
        <w:keepLines w:val="0"/>
        <w:pageBreakBefore w:val="0"/>
        <w:kinsoku/>
        <w:overflowPunct/>
        <w:topLinePunct w:val="0"/>
        <w:bidi w:val="0"/>
        <w:spacing w:line="600" w:lineRule="exact"/>
        <w:ind w:firstLine="562" w:firstLineChars="200"/>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（一）产品和服务信息表</w:t>
      </w:r>
    </w:p>
    <w:p w14:paraId="5100F03E">
      <w:pPr>
        <w:keepNext w:val="0"/>
        <w:keepLines w:val="0"/>
        <w:pageBreakBefore w:val="0"/>
        <w:kinsoku/>
        <w:overflowPunct/>
        <w:topLinePunct w:val="0"/>
        <w:bidi w:val="0"/>
        <w:spacing w:line="600" w:lineRule="exact"/>
        <w:ind w:firstLine="562" w:firstLineChars="200"/>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（二）产品和服务相关资质材料</w:t>
      </w:r>
    </w:p>
    <w:p w14:paraId="581B994E">
      <w:pPr>
        <w:keepNext w:val="0"/>
        <w:keepLines w:val="0"/>
        <w:pageBreakBefore w:val="0"/>
        <w:kinsoku/>
        <w:overflowPunct/>
        <w:topLinePunct w:val="0"/>
        <w:bidi w:val="0"/>
        <w:spacing w:line="600" w:lineRule="exact"/>
        <w:jc w:val="both"/>
        <w:rPr>
          <w:rFonts w:hint="default" w:ascii="Times New Roman" w:hAnsi="Times New Roman" w:eastAsia="仿宋_GB2312" w:cs="Times New Roman"/>
          <w:b/>
          <w:bCs w:val="0"/>
          <w:sz w:val="28"/>
          <w:szCs w:val="28"/>
          <w:highlight w:val="none"/>
          <w:shd w:val="clear" w:color="auto" w:fill="FFFFFF"/>
          <w:lang w:val="en-US" w:eastAsia="zh-CN"/>
        </w:rPr>
      </w:pPr>
      <w:r>
        <w:rPr>
          <w:rFonts w:hint="default" w:ascii="Times New Roman" w:hAnsi="Times New Roman" w:eastAsia="仿宋_GB2312" w:cs="Times New Roman"/>
          <w:b/>
          <w:bCs w:val="0"/>
          <w:sz w:val="28"/>
          <w:szCs w:val="28"/>
          <w:highlight w:val="none"/>
          <w:shd w:val="clear" w:color="auto" w:fill="FFFFFF"/>
          <w:lang w:val="en-US" w:eastAsia="zh-CN"/>
        </w:rPr>
        <w:t>..........</w:t>
      </w:r>
    </w:p>
    <w:p w14:paraId="13315DAA">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4AC2BD8B">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2CDF3B03">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69B48F54">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4C9BD2D6">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27C99F40">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21D82661">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14DC2AA4">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5886289D">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3CED0E7D">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7C471118">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667AD50D">
      <w:pPr>
        <w:keepNext w:val="0"/>
        <w:keepLines w:val="0"/>
        <w:pageBreakBefore w:val="0"/>
        <w:kinsoku/>
        <w:overflowPunct/>
        <w:topLinePunct w:val="0"/>
        <w:bidi w:val="0"/>
        <w:spacing w:line="600" w:lineRule="exact"/>
        <w:jc w:val="both"/>
        <w:rPr>
          <w:rFonts w:hint="default" w:eastAsia="仿宋_GB2312"/>
          <w:b/>
          <w:sz w:val="32"/>
          <w:szCs w:val="32"/>
          <w:highlight w:val="none"/>
          <w:shd w:val="clear" w:color="auto" w:fill="FFFFFF"/>
          <w:lang w:val="en-US" w:eastAsia="zh-CN"/>
        </w:rPr>
      </w:pPr>
    </w:p>
    <w:p w14:paraId="56A713C5">
      <w:pPr>
        <w:keepNext w:val="0"/>
        <w:keepLines w:val="0"/>
        <w:pageBreakBefore w:val="0"/>
        <w:kinsoku/>
        <w:overflowPunct/>
        <w:topLinePunct w:val="0"/>
        <w:bidi w:val="0"/>
        <w:spacing w:line="600" w:lineRule="exact"/>
        <w:jc w:val="both"/>
        <w:outlineLvl w:val="0"/>
        <w:rPr>
          <w:rFonts w:hint="default" w:ascii="Times New Roman" w:hAnsi="Times New Roman" w:eastAsia="黑体" w:cs="Times New Roman"/>
          <w:b/>
          <w:sz w:val="32"/>
          <w:szCs w:val="32"/>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22BA8A11">
      <w:pPr>
        <w:keepNext w:val="0"/>
        <w:keepLines w:val="0"/>
        <w:pageBreakBefore w:val="0"/>
        <w:numPr>
          <w:ilvl w:val="0"/>
          <w:numId w:val="0"/>
        </w:numPr>
        <w:kinsoku/>
        <w:overflowPunct/>
        <w:topLinePunct w:val="0"/>
        <w:bidi w:val="0"/>
        <w:spacing w:line="600" w:lineRule="exact"/>
        <w:jc w:val="both"/>
        <w:outlineLvl w:val="0"/>
        <w:rPr>
          <w:rFonts w:hint="default" w:ascii="Times New Roman" w:hAnsi="Times New Roman" w:eastAsia="黑体" w:cs="Times New Roman"/>
          <w:b w:val="0"/>
          <w:bCs/>
          <w:sz w:val="32"/>
          <w:szCs w:val="32"/>
          <w:highlight w:val="none"/>
          <w:shd w:val="clear" w:color="auto" w:fill="FFFFFF"/>
          <w:lang w:val="en-US" w:eastAsia="zh-CN"/>
        </w:rPr>
      </w:pPr>
      <w:r>
        <w:rPr>
          <w:rFonts w:hint="default" w:ascii="Times New Roman" w:hAnsi="Times New Roman" w:eastAsia="黑体" w:cs="Times New Roman"/>
          <w:b w:val="0"/>
          <w:bCs/>
          <w:kern w:val="2"/>
          <w:sz w:val="32"/>
          <w:szCs w:val="32"/>
          <w:shd w:val="clear" w:fill="FFFFFF"/>
          <w:lang w:val="en-US" w:eastAsia="zh-CN" w:bidi="ar-SA"/>
        </w:rPr>
        <w:t>一、</w:t>
      </w:r>
      <w:r>
        <w:rPr>
          <w:rFonts w:hint="default" w:ascii="Times New Roman" w:hAnsi="Times New Roman" w:eastAsia="黑体" w:cs="Times New Roman"/>
          <w:b w:val="0"/>
          <w:bCs/>
          <w:sz w:val="32"/>
          <w:szCs w:val="32"/>
          <w:highlight w:val="none"/>
          <w:shd w:val="clear" w:color="auto" w:fill="FFFFFF"/>
          <w:lang w:val="en-US" w:eastAsia="zh-CN"/>
        </w:rPr>
        <w:t>申报资料真实性声明</w:t>
      </w:r>
    </w:p>
    <w:p w14:paraId="012528FE">
      <w:pPr>
        <w:keepNext w:val="0"/>
        <w:keepLines w:val="0"/>
        <w:pageBreakBefore w:val="0"/>
        <w:widowControl w:val="0"/>
        <w:numPr>
          <w:ilvl w:val="0"/>
          <w:numId w:val="0"/>
        </w:numPr>
        <w:kinsoku/>
        <w:overflowPunct/>
        <w:topLinePunct w:val="0"/>
        <w:bidi w:val="0"/>
        <w:spacing w:line="600" w:lineRule="exact"/>
        <w:jc w:val="both"/>
        <w:outlineLvl w:val="9"/>
        <w:rPr>
          <w:rFonts w:hint="default" w:ascii="Times New Roman" w:hAnsi="Times New Roman" w:eastAsia="黑体" w:cs="Times New Roman"/>
          <w:b w:val="0"/>
          <w:bCs/>
          <w:sz w:val="32"/>
          <w:szCs w:val="32"/>
          <w:highlight w:val="none"/>
          <w:shd w:val="clear" w:color="auto" w:fill="FFFFFF"/>
          <w:lang w:val="en-US" w:eastAsia="zh-CN"/>
        </w:rPr>
      </w:pPr>
    </w:p>
    <w:p w14:paraId="66EE5051">
      <w:pPr>
        <w:keepNext w:val="0"/>
        <w:keepLines w:val="0"/>
        <w:pageBreakBefore w:val="0"/>
        <w:kinsoku/>
        <w:overflowPunct/>
        <w:topLinePunct w:val="0"/>
        <w:bidi w:val="0"/>
        <w:spacing w:line="600" w:lineRule="exact"/>
        <w:outlineLvl w:val="9"/>
        <w:rPr>
          <w:rFonts w:hint="default" w:eastAsia="仿宋_GB2312"/>
          <w:sz w:val="32"/>
          <w:szCs w:val="32"/>
          <w:highlight w:val="none"/>
          <w:lang w:val="en-US" w:eastAsia="zh-CN"/>
        </w:rPr>
      </w:pPr>
    </w:p>
    <w:p w14:paraId="7AC10F5E">
      <w:pPr>
        <w:keepNext w:val="0"/>
        <w:keepLines w:val="0"/>
        <w:pageBreakBefore w:val="0"/>
        <w:kinsoku/>
        <w:overflowPunct/>
        <w:topLinePunct w:val="0"/>
        <w:bidi w:val="0"/>
        <w:spacing w:line="600" w:lineRule="exact"/>
        <w:ind w:firstLine="640" w:firstLineChars="200"/>
        <w:outlineLvl w:val="9"/>
        <w:rPr>
          <w:rFonts w:eastAsia="仿宋_GB2312"/>
          <w:sz w:val="32"/>
          <w:szCs w:val="32"/>
          <w:highlight w:val="none"/>
        </w:rPr>
      </w:pPr>
      <w:r>
        <w:rPr>
          <w:rFonts w:eastAsia="仿宋_GB2312"/>
          <w:sz w:val="32"/>
          <w:szCs w:val="32"/>
          <w:highlight w:val="none"/>
        </w:rPr>
        <w:t>我单位近三年无失信行为、无触犯国家法律法规的行为、无不正当竞争行为；具备有关法律法规、国家标准或行业标准规定的安全生产条件，近三年未在生产、质量、安全以及环保方面发生重大事故。我单位申报提供的所有材料，均真实、完整，如有不实，愿承担相应的责任。</w:t>
      </w:r>
    </w:p>
    <w:p w14:paraId="389CC2C7">
      <w:pPr>
        <w:keepNext w:val="0"/>
        <w:keepLines w:val="0"/>
        <w:pageBreakBefore w:val="0"/>
        <w:kinsoku/>
        <w:overflowPunct/>
        <w:topLinePunct w:val="0"/>
        <w:bidi w:val="0"/>
        <w:spacing w:line="600" w:lineRule="exact"/>
        <w:ind w:firstLine="240" w:firstLineChars="100"/>
        <w:jc w:val="left"/>
        <w:outlineLvl w:val="9"/>
        <w:rPr>
          <w:rFonts w:eastAsia="黑体"/>
          <w:sz w:val="24"/>
          <w:szCs w:val="24"/>
          <w:highlight w:val="none"/>
        </w:rPr>
      </w:pPr>
    </w:p>
    <w:p w14:paraId="46D8ACC0">
      <w:pPr>
        <w:keepNext w:val="0"/>
        <w:keepLines w:val="0"/>
        <w:pageBreakBefore w:val="0"/>
        <w:kinsoku/>
        <w:wordWrap w:val="0"/>
        <w:overflowPunct/>
        <w:topLinePunct w:val="0"/>
        <w:bidi w:val="0"/>
        <w:spacing w:line="600" w:lineRule="exact"/>
        <w:jc w:val="center"/>
        <w:outlineLvl w:val="9"/>
        <w:rPr>
          <w:rFonts w:eastAsia="仿宋_GB2312"/>
          <w:sz w:val="24"/>
          <w:szCs w:val="24"/>
          <w:highlight w:val="none"/>
        </w:rPr>
      </w:pPr>
      <w:r>
        <w:rPr>
          <w:rFonts w:eastAsia="仿宋_GB2312"/>
          <w:sz w:val="24"/>
          <w:szCs w:val="24"/>
          <w:highlight w:val="none"/>
        </w:rPr>
        <w:t xml:space="preserve">                        </w:t>
      </w:r>
    </w:p>
    <w:p w14:paraId="2434C91A">
      <w:pPr>
        <w:keepNext w:val="0"/>
        <w:keepLines w:val="0"/>
        <w:pageBreakBefore w:val="0"/>
        <w:kinsoku/>
        <w:wordWrap/>
        <w:overflowPunct/>
        <w:topLinePunct w:val="0"/>
        <w:bidi w:val="0"/>
        <w:spacing w:line="600" w:lineRule="exact"/>
        <w:ind w:firstLine="640" w:firstLineChars="200"/>
        <w:jc w:val="left"/>
        <w:outlineLvl w:val="9"/>
        <w:rPr>
          <w:rFonts w:eastAsia="仿宋_GB2312"/>
          <w:sz w:val="32"/>
          <w:szCs w:val="32"/>
          <w:highlight w:val="none"/>
        </w:rPr>
      </w:pPr>
      <w:r>
        <w:rPr>
          <w:rFonts w:hint="default" w:eastAsia="仿宋_GB2312"/>
          <w:sz w:val="32"/>
          <w:szCs w:val="32"/>
          <w:highlight w:val="none"/>
          <w:lang w:val="en-US" w:eastAsia="zh-CN"/>
        </w:rPr>
        <w:t xml:space="preserve">                </w:t>
      </w:r>
      <w:r>
        <w:rPr>
          <w:rFonts w:eastAsia="仿宋_GB2312"/>
          <w:sz w:val="32"/>
          <w:szCs w:val="32"/>
          <w:highlight w:val="none"/>
        </w:rPr>
        <w:t>申报单位名称（盖章）：</w:t>
      </w:r>
      <w:r>
        <w:rPr>
          <w:rFonts w:eastAsia="仿宋_GB2312"/>
          <w:sz w:val="32"/>
          <w:szCs w:val="32"/>
          <w:highlight w:val="none"/>
          <w:u w:val="single"/>
        </w:rPr>
        <w:t xml:space="preserve">           </w:t>
      </w:r>
      <w:r>
        <w:rPr>
          <w:rFonts w:eastAsia="仿宋_GB2312"/>
          <w:sz w:val="32"/>
          <w:szCs w:val="32"/>
          <w:highlight w:val="none"/>
          <w:u w:val="none"/>
        </w:rPr>
        <w:t xml:space="preserve">         </w:t>
      </w:r>
      <w:r>
        <w:rPr>
          <w:rFonts w:hint="default" w:eastAsia="仿宋_GB2312"/>
          <w:sz w:val="32"/>
          <w:szCs w:val="32"/>
          <w:highlight w:val="none"/>
          <w:u w:val="none"/>
          <w:lang w:val="en-US" w:eastAsia="zh-CN"/>
        </w:rPr>
        <w:t xml:space="preserve">    </w:t>
      </w:r>
      <w:r>
        <w:rPr>
          <w:rFonts w:eastAsia="仿宋_GB2312"/>
          <w:sz w:val="32"/>
          <w:szCs w:val="32"/>
          <w:highlight w:val="none"/>
          <w:u w:val="none"/>
        </w:rPr>
        <w:t xml:space="preserve"> </w:t>
      </w:r>
    </w:p>
    <w:p w14:paraId="1899DDB6">
      <w:pPr>
        <w:keepNext w:val="0"/>
        <w:keepLines w:val="0"/>
        <w:pageBreakBefore w:val="0"/>
        <w:kinsoku/>
        <w:overflowPunct/>
        <w:topLinePunct w:val="0"/>
        <w:bidi w:val="0"/>
        <w:spacing w:line="600" w:lineRule="exact"/>
        <w:ind w:firstLine="640" w:firstLineChars="200"/>
        <w:outlineLvl w:val="9"/>
        <w:rPr>
          <w:rFonts w:hint="default" w:ascii="Times New Roman" w:hAnsi="Times New Roman" w:eastAsia="仿宋_GB2312" w:cs="Times New Roman"/>
          <w:b w:val="0"/>
          <w:bCs w:val="0"/>
          <w:sz w:val="32"/>
          <w:szCs w:val="32"/>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r>
        <w:rPr>
          <w:rFonts w:eastAsia="仿宋_GB2312"/>
          <w:sz w:val="32"/>
          <w:szCs w:val="32"/>
          <w:highlight w:val="none"/>
        </w:rPr>
        <w:t xml:space="preserve">                </w:t>
      </w:r>
      <w:r>
        <w:rPr>
          <w:rFonts w:hint="default" w:eastAsia="仿宋_GB2312"/>
          <w:sz w:val="32"/>
          <w:szCs w:val="32"/>
          <w:highlight w:val="none"/>
          <w:lang w:eastAsia="zh-CN"/>
        </w:rPr>
        <w:t>法定代表人</w:t>
      </w:r>
      <w:r>
        <w:rPr>
          <w:rFonts w:eastAsia="仿宋_GB2312"/>
          <w:sz w:val="32"/>
          <w:szCs w:val="32"/>
          <w:highlight w:val="none"/>
        </w:rPr>
        <w:t>（签字）：</w:t>
      </w:r>
      <w:r>
        <w:rPr>
          <w:rFonts w:eastAsia="仿宋_GB2312"/>
          <w:sz w:val="32"/>
          <w:szCs w:val="32"/>
          <w:highlight w:val="none"/>
          <w:u w:val="single"/>
        </w:rPr>
        <w:t xml:space="preserve">             </w:t>
      </w:r>
      <w:r>
        <w:rPr>
          <w:rFonts w:eastAsia="仿宋_GB2312"/>
          <w:sz w:val="32"/>
          <w:szCs w:val="32"/>
          <w:highlight w:val="none"/>
          <w:u w:val="none"/>
        </w:rPr>
        <w:t xml:space="preserve">                  </w:t>
      </w:r>
    </w:p>
    <w:p w14:paraId="16BA93F1">
      <w:pPr>
        <w:keepNext w:val="0"/>
        <w:keepLines w:val="0"/>
        <w:pageBreakBefore w:val="0"/>
        <w:kinsoku/>
        <w:overflowPunct/>
        <w:topLinePunct w:val="0"/>
        <w:bidi w:val="0"/>
        <w:spacing w:line="600" w:lineRule="exact"/>
        <w:jc w:val="both"/>
        <w:outlineLvl w:val="0"/>
        <w:rPr>
          <w:rFonts w:hint="default" w:ascii="Times New Roman" w:hAnsi="Times New Roman" w:eastAsia="黑体" w:cs="Times New Roman"/>
          <w:b w:val="0"/>
          <w:bCs/>
          <w:kern w:val="44"/>
          <w:sz w:val="32"/>
          <w:szCs w:val="32"/>
          <w:highlight w:val="none"/>
        </w:rPr>
      </w:pPr>
      <w:r>
        <w:rPr>
          <w:rFonts w:hint="default" w:ascii="Times New Roman" w:hAnsi="Times New Roman" w:eastAsia="黑体" w:cs="Times New Roman"/>
          <w:b w:val="0"/>
          <w:bCs/>
          <w:sz w:val="32"/>
          <w:szCs w:val="32"/>
          <w:highlight w:val="none"/>
          <w:shd w:val="clear" w:color="auto" w:fill="FFFFFF"/>
          <w:lang w:val="en-US" w:eastAsia="zh-CN"/>
        </w:rPr>
        <w:t>二、企业</w:t>
      </w:r>
      <w:r>
        <w:rPr>
          <w:rFonts w:hint="default" w:ascii="Times New Roman" w:hAnsi="Times New Roman" w:eastAsia="黑体" w:cs="Times New Roman"/>
          <w:b w:val="0"/>
          <w:bCs/>
          <w:kern w:val="44"/>
          <w:sz w:val="32"/>
          <w:szCs w:val="32"/>
          <w:highlight w:val="none"/>
        </w:rPr>
        <w:t>基本情况</w:t>
      </w:r>
    </w:p>
    <w:tbl>
      <w:tblPr>
        <w:tblStyle w:val="9"/>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325"/>
        <w:gridCol w:w="2154"/>
        <w:gridCol w:w="1532"/>
        <w:gridCol w:w="2995"/>
      </w:tblGrid>
      <w:tr w14:paraId="3C03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75BC730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单位名称</w:t>
            </w:r>
          </w:p>
        </w:tc>
        <w:tc>
          <w:tcPr>
            <w:tcW w:w="8006" w:type="dxa"/>
            <w:gridSpan w:val="4"/>
            <w:noWrap w:val="0"/>
            <w:vAlign w:val="center"/>
          </w:tcPr>
          <w:p w14:paraId="686BC8F2">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p>
        </w:tc>
      </w:tr>
      <w:tr w14:paraId="6B00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710F5B86">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注册地址</w:t>
            </w:r>
          </w:p>
        </w:tc>
        <w:tc>
          <w:tcPr>
            <w:tcW w:w="8006" w:type="dxa"/>
            <w:gridSpan w:val="4"/>
            <w:noWrap w:val="0"/>
            <w:vAlign w:val="center"/>
          </w:tcPr>
          <w:p w14:paraId="58F32705">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r>
      <w:tr w14:paraId="11DA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332" w:type="dxa"/>
            <w:noWrap w:val="0"/>
            <w:vAlign w:val="center"/>
          </w:tcPr>
          <w:p w14:paraId="286A3C0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注册时间</w:t>
            </w:r>
          </w:p>
        </w:tc>
        <w:tc>
          <w:tcPr>
            <w:tcW w:w="3479" w:type="dxa"/>
            <w:gridSpan w:val="2"/>
            <w:noWrap w:val="0"/>
            <w:vAlign w:val="center"/>
          </w:tcPr>
          <w:p w14:paraId="3C3A5288">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08BAF86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注册资本（万元）</w:t>
            </w:r>
          </w:p>
        </w:tc>
        <w:tc>
          <w:tcPr>
            <w:tcW w:w="2995" w:type="dxa"/>
            <w:noWrap w:val="0"/>
            <w:vAlign w:val="center"/>
          </w:tcPr>
          <w:p w14:paraId="3D87996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4771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A3119D9">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法定代表人</w:t>
            </w:r>
          </w:p>
        </w:tc>
        <w:tc>
          <w:tcPr>
            <w:tcW w:w="3479" w:type="dxa"/>
            <w:gridSpan w:val="2"/>
            <w:noWrap w:val="0"/>
            <w:vAlign w:val="center"/>
          </w:tcPr>
          <w:p w14:paraId="34BACAE8">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c>
          <w:tcPr>
            <w:tcW w:w="1532" w:type="dxa"/>
            <w:noWrap w:val="0"/>
            <w:vAlign w:val="center"/>
          </w:tcPr>
          <w:p w14:paraId="18DB3AF1">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r>
              <w:rPr>
                <w:rFonts w:eastAsia="仿宋_GB2312"/>
                <w:sz w:val="24"/>
                <w:szCs w:val="24"/>
                <w:highlight w:val="none"/>
              </w:rPr>
              <w:t>统一社会信用代码</w:t>
            </w:r>
          </w:p>
        </w:tc>
        <w:tc>
          <w:tcPr>
            <w:tcW w:w="2995" w:type="dxa"/>
            <w:noWrap w:val="0"/>
            <w:vAlign w:val="center"/>
          </w:tcPr>
          <w:p w14:paraId="23F4C123">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r>
      <w:tr w14:paraId="193F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9D0295B">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单位性质</w:t>
            </w:r>
          </w:p>
        </w:tc>
        <w:tc>
          <w:tcPr>
            <w:tcW w:w="8006" w:type="dxa"/>
            <w:gridSpan w:val="4"/>
            <w:noWrap w:val="0"/>
            <w:vAlign w:val="center"/>
          </w:tcPr>
          <w:p w14:paraId="13B17851">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u w:val="single"/>
              </w:rPr>
            </w:pPr>
            <w:r>
              <w:rPr>
                <w:rFonts w:eastAsia="仿宋_GB2312"/>
                <w:sz w:val="24"/>
                <w:szCs w:val="24"/>
                <w:highlight w:val="none"/>
              </w:rPr>
              <w:sym w:font="Wingdings 2" w:char="00A3"/>
            </w:r>
            <w:r>
              <w:rPr>
                <w:rFonts w:eastAsia="仿宋_GB2312"/>
                <w:sz w:val="24"/>
                <w:szCs w:val="24"/>
                <w:highlight w:val="none"/>
              </w:rPr>
              <w:t xml:space="preserve">国有企业  </w:t>
            </w:r>
            <w:r>
              <w:rPr>
                <w:rFonts w:eastAsia="仿宋_GB2312"/>
                <w:sz w:val="24"/>
                <w:szCs w:val="24"/>
                <w:highlight w:val="none"/>
              </w:rPr>
              <w:sym w:font="Wingdings 2" w:char="00A3"/>
            </w:r>
            <w:r>
              <w:rPr>
                <w:rFonts w:eastAsia="仿宋_GB2312"/>
                <w:sz w:val="24"/>
                <w:szCs w:val="24"/>
                <w:highlight w:val="none"/>
              </w:rPr>
              <w:t xml:space="preserve">民营企业  </w:t>
            </w:r>
            <w:r>
              <w:rPr>
                <w:rFonts w:eastAsia="仿宋_GB2312"/>
                <w:sz w:val="24"/>
                <w:szCs w:val="24"/>
                <w:highlight w:val="none"/>
              </w:rPr>
              <w:sym w:font="Wingdings 2" w:char="00A3"/>
            </w:r>
            <w:r>
              <w:rPr>
                <w:rFonts w:eastAsia="仿宋_GB2312"/>
                <w:sz w:val="24"/>
                <w:szCs w:val="24"/>
                <w:highlight w:val="none"/>
              </w:rPr>
              <w:t xml:space="preserve">三资企业 </w:t>
            </w:r>
            <w:r>
              <w:rPr>
                <w:rFonts w:eastAsia="仿宋_GB2312"/>
                <w:sz w:val="24"/>
                <w:szCs w:val="24"/>
                <w:highlight w:val="none"/>
              </w:rPr>
              <w:sym w:font="Wingdings 2" w:char="00A3"/>
            </w:r>
            <w:r>
              <w:rPr>
                <w:rFonts w:eastAsia="仿宋_GB2312"/>
                <w:sz w:val="24"/>
                <w:szCs w:val="24"/>
                <w:highlight w:val="none"/>
              </w:rPr>
              <w:t>其他</w:t>
            </w:r>
          </w:p>
        </w:tc>
      </w:tr>
      <w:tr w14:paraId="3123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restart"/>
            <w:noWrap w:val="0"/>
            <w:vAlign w:val="center"/>
          </w:tcPr>
          <w:p w14:paraId="4108CB13">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单位联系人</w:t>
            </w:r>
          </w:p>
        </w:tc>
        <w:tc>
          <w:tcPr>
            <w:tcW w:w="1325" w:type="dxa"/>
            <w:noWrap w:val="0"/>
            <w:vAlign w:val="center"/>
          </w:tcPr>
          <w:p w14:paraId="29ABE3A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姓名</w:t>
            </w:r>
          </w:p>
        </w:tc>
        <w:tc>
          <w:tcPr>
            <w:tcW w:w="2154" w:type="dxa"/>
            <w:noWrap w:val="0"/>
            <w:vAlign w:val="center"/>
          </w:tcPr>
          <w:p w14:paraId="500F8BB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1E193F7D">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职务</w:t>
            </w:r>
          </w:p>
        </w:tc>
        <w:tc>
          <w:tcPr>
            <w:tcW w:w="2995" w:type="dxa"/>
            <w:noWrap w:val="0"/>
            <w:vAlign w:val="center"/>
          </w:tcPr>
          <w:p w14:paraId="7B378C45">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1AFF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continue"/>
            <w:noWrap w:val="0"/>
            <w:vAlign w:val="center"/>
          </w:tcPr>
          <w:p w14:paraId="4A4F0831">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325" w:type="dxa"/>
            <w:noWrap w:val="0"/>
            <w:vAlign w:val="center"/>
          </w:tcPr>
          <w:p w14:paraId="5D1B76AD">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手机</w:t>
            </w:r>
          </w:p>
        </w:tc>
        <w:tc>
          <w:tcPr>
            <w:tcW w:w="2154" w:type="dxa"/>
            <w:noWrap w:val="0"/>
            <w:vAlign w:val="center"/>
          </w:tcPr>
          <w:p w14:paraId="4776C35A">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14:paraId="3D4D703F">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邮箱</w:t>
            </w:r>
          </w:p>
        </w:tc>
        <w:tc>
          <w:tcPr>
            <w:tcW w:w="2995" w:type="dxa"/>
            <w:noWrap w:val="0"/>
            <w:vAlign w:val="center"/>
          </w:tcPr>
          <w:p w14:paraId="76069611">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14:paraId="1248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1D2B84AC">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营业收入</w:t>
            </w:r>
          </w:p>
        </w:tc>
        <w:tc>
          <w:tcPr>
            <w:tcW w:w="8006" w:type="dxa"/>
            <w:gridSpan w:val="4"/>
            <w:noWrap w:val="0"/>
            <w:vAlign w:val="center"/>
          </w:tcPr>
          <w:p w14:paraId="21BF929E">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202</w:t>
            </w:r>
            <w:r>
              <w:rPr>
                <w:rFonts w:hint="eastAsia" w:eastAsia="仿宋_GB2312"/>
                <w:sz w:val="24"/>
                <w:szCs w:val="24"/>
                <w:highlight w:val="none"/>
                <w:lang w:val="en-US" w:eastAsia="zh-CN"/>
              </w:rPr>
              <w:t>3</w:t>
            </w:r>
            <w:r>
              <w:rPr>
                <w:rFonts w:eastAsia="仿宋_GB2312"/>
                <w:sz w:val="24"/>
                <w:szCs w:val="24"/>
                <w:highlight w:val="none"/>
              </w:rPr>
              <w:t>年_______万元；202</w:t>
            </w:r>
            <w:r>
              <w:rPr>
                <w:rFonts w:hint="eastAsia" w:eastAsia="仿宋_GB2312"/>
                <w:sz w:val="24"/>
                <w:szCs w:val="24"/>
                <w:highlight w:val="none"/>
                <w:lang w:val="en-US" w:eastAsia="zh-CN"/>
              </w:rPr>
              <w:t>4</w:t>
            </w:r>
            <w:bookmarkStart w:id="0" w:name="_GoBack"/>
            <w:bookmarkEnd w:id="0"/>
            <w:r>
              <w:rPr>
                <w:rFonts w:eastAsia="仿宋_GB2312"/>
                <w:sz w:val="24"/>
                <w:szCs w:val="24"/>
                <w:highlight w:val="none"/>
              </w:rPr>
              <w:t>年_______万元</w:t>
            </w:r>
          </w:p>
        </w:tc>
      </w:tr>
      <w:tr w14:paraId="04F65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14:paraId="687868A2">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企业人员</w:t>
            </w:r>
            <w:r>
              <w:rPr>
                <w:rFonts w:eastAsia="仿宋_GB2312"/>
                <w:color w:val="000000"/>
                <w:sz w:val="24"/>
                <w:szCs w:val="24"/>
                <w:highlight w:val="none"/>
                <w:lang w:bidi="ar"/>
              </w:rPr>
              <w:t>数量</w:t>
            </w:r>
          </w:p>
        </w:tc>
        <w:tc>
          <w:tcPr>
            <w:tcW w:w="3479" w:type="dxa"/>
            <w:gridSpan w:val="2"/>
            <w:noWrap w:val="0"/>
            <w:vAlign w:val="center"/>
          </w:tcPr>
          <w:p w14:paraId="4BF3B3A0">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c>
          <w:tcPr>
            <w:tcW w:w="1532" w:type="dxa"/>
            <w:noWrap w:val="0"/>
            <w:vAlign w:val="center"/>
          </w:tcPr>
          <w:p w14:paraId="3E5C1426">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近3年服务相关行业企业数量</w:t>
            </w:r>
          </w:p>
        </w:tc>
        <w:tc>
          <w:tcPr>
            <w:tcW w:w="2995" w:type="dxa"/>
            <w:noWrap w:val="0"/>
            <w:vAlign w:val="center"/>
          </w:tcPr>
          <w:p w14:paraId="5E496E41">
            <w:pPr>
              <w:keepNext w:val="0"/>
              <w:keepLines w:val="0"/>
              <w:pageBreakBefore w:val="0"/>
              <w:suppressAutoHyphens/>
              <w:kinsoku/>
              <w:overflowPunct/>
              <w:topLinePunct w:val="0"/>
              <w:bidi w:val="0"/>
              <w:adjustRightInd w:val="0"/>
              <w:snapToGrid w:val="0"/>
              <w:spacing w:line="600" w:lineRule="exact"/>
              <w:jc w:val="left"/>
              <w:rPr>
                <w:rFonts w:eastAsia="仿宋_GB2312"/>
                <w:sz w:val="24"/>
                <w:szCs w:val="24"/>
                <w:highlight w:val="none"/>
              </w:rPr>
            </w:pPr>
          </w:p>
        </w:tc>
      </w:tr>
      <w:tr w14:paraId="3A8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1332" w:type="dxa"/>
            <w:noWrap w:val="0"/>
            <w:vAlign w:val="center"/>
          </w:tcPr>
          <w:p w14:paraId="61769DE1">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单位简介</w:t>
            </w:r>
          </w:p>
          <w:p w14:paraId="02467CF7">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（不超过500字）</w:t>
            </w:r>
          </w:p>
          <w:p w14:paraId="3A4789DC">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8006" w:type="dxa"/>
            <w:gridSpan w:val="4"/>
            <w:noWrap w:val="0"/>
            <w:vAlign w:val="center"/>
          </w:tcPr>
          <w:p w14:paraId="6B6B4776">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（发展历程、主营业务、市场销售等方面基本情况）</w:t>
            </w:r>
          </w:p>
        </w:tc>
      </w:tr>
      <w:tr w14:paraId="26E5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332" w:type="dxa"/>
            <w:noWrap w:val="0"/>
            <w:vAlign w:val="center"/>
          </w:tcPr>
          <w:p w14:paraId="754E9896">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让利模式</w:t>
            </w:r>
          </w:p>
          <w:p w14:paraId="3DCD21D4">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情况说明</w:t>
            </w:r>
          </w:p>
        </w:tc>
        <w:tc>
          <w:tcPr>
            <w:tcW w:w="8006" w:type="dxa"/>
            <w:gridSpan w:val="4"/>
            <w:noWrap w:val="0"/>
            <w:vAlign w:val="center"/>
          </w:tcPr>
          <w:p w14:paraId="6154C59D">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（简述为试点企业提供的优惠政策、增值服务等让利情况）</w:t>
            </w:r>
          </w:p>
        </w:tc>
      </w:tr>
      <w:tr w14:paraId="5EAB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1332" w:type="dxa"/>
            <w:noWrap w:val="0"/>
            <w:vAlign w:val="center"/>
          </w:tcPr>
          <w:p w14:paraId="5474F3A7">
            <w:pPr>
              <w:keepNext w:val="0"/>
              <w:keepLines w:val="0"/>
              <w:pageBreakBefore w:val="0"/>
              <w:kinsoku/>
              <w:overflowPunct/>
              <w:topLinePunct w:val="0"/>
              <w:bidi w:val="0"/>
              <w:spacing w:line="600" w:lineRule="exact"/>
              <w:jc w:val="center"/>
              <w:rPr>
                <w:rFonts w:eastAsia="仿宋_GB2312"/>
                <w:sz w:val="24"/>
                <w:szCs w:val="24"/>
                <w:highlight w:val="none"/>
              </w:rPr>
            </w:pPr>
            <w:r>
              <w:rPr>
                <w:rFonts w:eastAsia="仿宋_GB2312"/>
                <w:sz w:val="24"/>
                <w:szCs w:val="24"/>
                <w:highlight w:val="none"/>
              </w:rPr>
              <w:t>服务实施</w:t>
            </w:r>
          </w:p>
        </w:tc>
        <w:tc>
          <w:tcPr>
            <w:tcW w:w="8006" w:type="dxa"/>
            <w:gridSpan w:val="4"/>
            <w:noWrap w:val="0"/>
            <w:vAlign w:val="center"/>
          </w:tcPr>
          <w:p w14:paraId="28FF587F">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数字化转型保障（简述推进中小企业高质量数字化转型的保障机制，如设立相关业务部门，开发转型的技术开发能力等）（不超过300字）：</w:t>
            </w:r>
          </w:p>
        </w:tc>
      </w:tr>
    </w:tbl>
    <w:p w14:paraId="7C180A4F">
      <w:pPr>
        <w:keepNext w:val="0"/>
        <w:keepLines w:val="0"/>
        <w:pageBreakBefore w:val="0"/>
        <w:numPr>
          <w:ilvl w:val="0"/>
          <w:numId w:val="0"/>
        </w:numPr>
        <w:kinsoku/>
        <w:overflowPunct/>
        <w:topLinePunct w:val="0"/>
        <w:bidi w:val="0"/>
        <w:spacing w:line="600" w:lineRule="exact"/>
        <w:ind w:left="0" w:leftChars="0" w:firstLine="0" w:firstLineChars="0"/>
        <w:jc w:val="both"/>
        <w:outlineLvl w:val="0"/>
        <w:rPr>
          <w:rFonts w:hint="default" w:ascii="Times New Roman" w:hAnsi="Times New Roman" w:eastAsia="黑体" w:cs="Times New Roman"/>
          <w:b w:val="0"/>
          <w:bCs/>
          <w:kern w:val="2"/>
          <w:sz w:val="32"/>
          <w:szCs w:val="32"/>
          <w:shd w:val="clear" w:fill="FFFFFF"/>
          <w:lang w:val="en-US" w:eastAsia="zh-CN" w:bidi="ar-SA"/>
        </w:rPr>
        <w:sectPr>
          <w:pgSz w:w="11906" w:h="16838"/>
          <w:pgMar w:top="1440" w:right="1800" w:bottom="1440" w:left="1800" w:header="851" w:footer="992" w:gutter="0"/>
          <w:cols w:space="425" w:num="1"/>
          <w:docGrid w:type="lines" w:linePitch="312" w:charSpace="0"/>
        </w:sectPr>
      </w:pPr>
    </w:p>
    <w:p w14:paraId="45D5797F">
      <w:pPr>
        <w:keepNext w:val="0"/>
        <w:keepLines w:val="0"/>
        <w:pageBreakBefore w:val="0"/>
        <w:numPr>
          <w:ilvl w:val="0"/>
          <w:numId w:val="0"/>
        </w:numPr>
        <w:kinsoku/>
        <w:overflowPunct/>
        <w:topLinePunct w:val="0"/>
        <w:bidi w:val="0"/>
        <w:spacing w:line="600" w:lineRule="exact"/>
        <w:ind w:left="0" w:leftChars="0" w:firstLine="0" w:firstLineChars="0"/>
        <w:jc w:val="both"/>
        <w:outlineLvl w:val="0"/>
        <w:rPr>
          <w:rFonts w:hint="default" w:ascii="Times New Roman" w:hAnsi="Times New Roman" w:eastAsia="黑体" w:cs="Times New Roman"/>
          <w:b w:val="0"/>
          <w:bCs/>
          <w:sz w:val="32"/>
          <w:szCs w:val="32"/>
          <w:highlight w:val="none"/>
          <w:shd w:val="clear" w:color="auto" w:fill="FFFFFF"/>
          <w:lang w:val="en-US" w:eastAsia="zh-CN"/>
        </w:rPr>
      </w:pPr>
      <w:r>
        <w:rPr>
          <w:rFonts w:hint="default" w:ascii="Times New Roman" w:hAnsi="Times New Roman" w:eastAsia="黑体" w:cs="Times New Roman"/>
          <w:b w:val="0"/>
          <w:bCs/>
          <w:kern w:val="2"/>
          <w:sz w:val="32"/>
          <w:szCs w:val="32"/>
          <w:shd w:val="clear" w:fill="FFFFFF"/>
          <w:lang w:val="en-US" w:eastAsia="zh-CN" w:bidi="ar-SA"/>
        </w:rPr>
        <w:t>三、</w:t>
      </w:r>
      <w:r>
        <w:rPr>
          <w:rFonts w:hint="default" w:ascii="Times New Roman" w:hAnsi="Times New Roman" w:eastAsia="黑体" w:cs="Times New Roman"/>
          <w:b w:val="0"/>
          <w:bCs/>
          <w:sz w:val="32"/>
          <w:szCs w:val="32"/>
          <w:highlight w:val="none"/>
          <w:shd w:val="clear" w:color="auto" w:fill="FFFFFF"/>
          <w:lang w:val="en-US" w:eastAsia="zh-CN"/>
        </w:rPr>
        <w:t>企业相关材料</w:t>
      </w:r>
    </w:p>
    <w:p w14:paraId="5E144C05">
      <w:pPr>
        <w:keepNext w:val="0"/>
        <w:keepLines w:val="0"/>
        <w:pageBreakBefore w:val="0"/>
        <w:suppressAutoHyphens/>
        <w:kinsoku/>
        <w:overflowPunct/>
        <w:topLinePunct w:val="0"/>
        <w:bidi w:val="0"/>
        <w:adjustRightInd w:val="0"/>
        <w:snapToGrid w:val="0"/>
        <w:spacing w:line="600" w:lineRule="exact"/>
        <w:ind w:firstLine="643" w:firstLineChars="200"/>
        <w:rPr>
          <w:rFonts w:hint="default" w:ascii="Times New Roman" w:hAnsi="Times New Roman" w:eastAsia="仿宋_GB2312" w:cs="Times New Roman"/>
          <w:b/>
          <w:bCs/>
          <w:kern w:val="0"/>
          <w:sz w:val="32"/>
          <w:szCs w:val="32"/>
          <w:highlight w:val="none"/>
        </w:rPr>
      </w:pP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一</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企业营业执照以及信用中国截图</w:t>
      </w:r>
    </w:p>
    <w:p w14:paraId="41CA13CD">
      <w:pPr>
        <w:keepNext w:val="0"/>
        <w:keepLines w:val="0"/>
        <w:pageBreakBefore w:val="0"/>
        <w:suppressAutoHyphens/>
        <w:kinsoku/>
        <w:overflowPunct/>
        <w:topLinePunct w:val="0"/>
        <w:bidi w:val="0"/>
        <w:adjustRightInd w:val="0"/>
        <w:snapToGrid w:val="0"/>
        <w:spacing w:line="600" w:lineRule="exact"/>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图片。</w:t>
      </w:r>
    </w:p>
    <w:p w14:paraId="1300E622">
      <w:pPr>
        <w:keepNext w:val="0"/>
        <w:keepLines w:val="0"/>
        <w:pageBreakBefore w:val="0"/>
        <w:suppressAutoHyphens/>
        <w:kinsoku/>
        <w:overflowPunct/>
        <w:topLinePunct w:val="0"/>
        <w:bidi w:val="0"/>
        <w:adjustRightInd w:val="0"/>
        <w:snapToGrid w:val="0"/>
        <w:spacing w:line="600" w:lineRule="exact"/>
        <w:ind w:firstLine="643" w:firstLineChars="200"/>
        <w:rPr>
          <w:rFonts w:hint="default" w:ascii="Times New Roman" w:hAnsi="Times New Roman" w:eastAsia="仿宋_GB2312" w:cs="Times New Roman"/>
          <w:b/>
          <w:bCs/>
          <w:kern w:val="0"/>
          <w:sz w:val="32"/>
          <w:szCs w:val="32"/>
          <w:highlight w:val="none"/>
        </w:rPr>
      </w:pP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二</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企业近三年财务报表</w:t>
      </w:r>
    </w:p>
    <w:p w14:paraId="151FB45B">
      <w:pPr>
        <w:keepNext w:val="0"/>
        <w:keepLines w:val="0"/>
        <w:pageBreakBefore w:val="0"/>
        <w:suppressAutoHyphens/>
        <w:kinsoku/>
        <w:overflowPunct/>
        <w:topLinePunct w:val="0"/>
        <w:bidi w:val="0"/>
        <w:adjustRightInd w:val="0"/>
        <w:snapToGrid w:val="0"/>
        <w:spacing w:line="600" w:lineRule="exact"/>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图片。</w:t>
      </w:r>
    </w:p>
    <w:p w14:paraId="756029D5">
      <w:pPr>
        <w:keepNext w:val="0"/>
        <w:keepLines w:val="0"/>
        <w:pageBreakBefore w:val="0"/>
        <w:suppressAutoHyphens/>
        <w:kinsoku/>
        <w:overflowPunct/>
        <w:topLinePunct w:val="0"/>
        <w:bidi w:val="0"/>
        <w:adjustRightInd w:val="0"/>
        <w:snapToGrid w:val="0"/>
        <w:spacing w:line="600" w:lineRule="exact"/>
        <w:ind w:firstLine="643" w:firstLineChars="200"/>
        <w:rPr>
          <w:rFonts w:hint="default" w:ascii="Times New Roman" w:hAnsi="Times New Roman" w:eastAsia="仿宋_GB2312" w:cs="Times New Roman"/>
          <w:b/>
          <w:bCs/>
          <w:kern w:val="0"/>
          <w:sz w:val="32"/>
          <w:szCs w:val="32"/>
          <w:highlight w:val="none"/>
        </w:rPr>
      </w:pP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三</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rPr>
        <w:t>企业数字化转型服务能力</w:t>
      </w:r>
    </w:p>
    <w:p w14:paraId="6987A207">
      <w:pPr>
        <w:keepNext w:val="0"/>
        <w:keepLines w:val="0"/>
        <w:pageBreakBefore w:val="0"/>
        <w:suppressAutoHyphens/>
        <w:kinsoku/>
        <w:overflowPunct/>
        <w:topLinePunct w:val="0"/>
        <w:bidi w:val="0"/>
        <w:adjustRightInd w:val="0"/>
        <w:snapToGrid w:val="0"/>
        <w:spacing w:line="600" w:lineRule="exact"/>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提供场地租赁合同</w:t>
      </w:r>
      <w:r>
        <w:rPr>
          <w:rFonts w:hint="default" w:eastAsia="仿宋_GB2312" w:cs="Times New Roman"/>
          <w:sz w:val="28"/>
          <w:szCs w:val="28"/>
          <w:lang w:val="en-US" w:eastAsia="zh-CN"/>
        </w:rPr>
        <w:t>、本地服务人员清单及社保、团队成员人员职称</w:t>
      </w:r>
      <w:r>
        <w:rPr>
          <w:rFonts w:hint="default" w:ascii="Times New Roman" w:hAnsi="Times New Roman" w:eastAsia="仿宋_GB2312" w:cs="Times New Roman"/>
          <w:sz w:val="28"/>
          <w:szCs w:val="28"/>
          <w:lang w:val="en-US" w:eastAsia="zh-CN"/>
        </w:rPr>
        <w:t>等证明材料。</w:t>
      </w:r>
    </w:p>
    <w:p w14:paraId="74AD49BF">
      <w:pPr>
        <w:keepNext w:val="0"/>
        <w:keepLines w:val="0"/>
        <w:pageBreakBefore w:val="0"/>
        <w:suppressAutoHyphens/>
        <w:kinsoku/>
        <w:overflowPunct/>
        <w:topLinePunct w:val="0"/>
        <w:bidi w:val="0"/>
        <w:adjustRightInd w:val="0"/>
        <w:snapToGrid w:val="0"/>
        <w:spacing w:line="600" w:lineRule="exact"/>
        <w:ind w:firstLine="643" w:firstLineChars="200"/>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四</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联合体协议等</w:t>
      </w:r>
    </w:p>
    <w:p w14:paraId="32715939">
      <w:pPr>
        <w:keepNext w:val="0"/>
        <w:keepLines w:val="0"/>
        <w:pageBreakBefore w:val="0"/>
        <w:suppressAutoHyphens/>
        <w:kinsoku/>
        <w:overflowPunct/>
        <w:topLinePunct w:val="0"/>
        <w:bidi w:val="0"/>
        <w:adjustRightInd w:val="0"/>
        <w:snapToGrid w:val="0"/>
        <w:spacing w:line="600" w:lineRule="exact"/>
        <w:ind w:firstLine="560" w:firstLineChars="200"/>
        <w:rPr>
          <w:rFonts w:hint="default" w:ascii="Times New Roman" w:hAnsi="Times New Roman" w:eastAsia="仿宋_GB2312" w:cs="Times New Roman"/>
          <w:kern w:val="0"/>
          <w:sz w:val="28"/>
          <w:szCs w:val="28"/>
          <w:highlight w:val="none"/>
          <w:lang w:val="en-US" w:eastAsia="zh-CN"/>
        </w:rPr>
      </w:pPr>
      <w:r>
        <w:rPr>
          <w:rFonts w:hint="default" w:ascii="Times New Roman" w:hAnsi="Times New Roman" w:eastAsia="仿宋_GB2312" w:cs="Times New Roman"/>
          <w:sz w:val="28"/>
          <w:szCs w:val="28"/>
          <w:lang w:val="en-US" w:eastAsia="zh-CN"/>
        </w:rPr>
        <w:t>需</w:t>
      </w:r>
      <w:r>
        <w:rPr>
          <w:rFonts w:hint="default" w:ascii="Times New Roman" w:hAnsi="Times New Roman" w:eastAsia="仿宋_GB2312" w:cs="Times New Roman"/>
          <w:sz w:val="28"/>
          <w:szCs w:val="28"/>
        </w:rPr>
        <w:t>与牵引单位签署相关协议，协议包括但不限于：联合体协议等，协议中需明确各方权责，并覆盖产品报价清单、验收、费用支付、侵权处理、违约责任等内容，为后续适配牵引单位牵头签署的数字化改造合同奠定基础</w:t>
      </w:r>
      <w:r>
        <w:rPr>
          <w:rFonts w:hint="default" w:ascii="Times New Roman" w:hAnsi="Times New Roman" w:eastAsia="仿宋_GB2312" w:cs="Times New Roman"/>
          <w:sz w:val="28"/>
          <w:szCs w:val="28"/>
          <w:lang w:eastAsia="zh-CN"/>
        </w:rPr>
        <w:t>。</w:t>
      </w:r>
    </w:p>
    <w:p w14:paraId="6CB06188">
      <w:pPr>
        <w:keepNext w:val="0"/>
        <w:keepLines w:val="0"/>
        <w:pageBreakBefore w:val="0"/>
        <w:suppressAutoHyphens/>
        <w:kinsoku/>
        <w:overflowPunct/>
        <w:topLinePunct w:val="0"/>
        <w:bidi w:val="0"/>
        <w:adjustRightInd w:val="0"/>
        <w:snapToGrid w:val="0"/>
        <w:spacing w:line="600" w:lineRule="exact"/>
        <w:ind w:firstLine="643" w:firstLineChars="200"/>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五</w:t>
      </w:r>
      <w:r>
        <w:rPr>
          <w:rFonts w:hint="default" w:ascii="Times New Roman" w:hAnsi="Times New Roman" w:eastAsia="仿宋_GB2312" w:cs="Times New Roman"/>
          <w:b/>
          <w:bCs/>
          <w:kern w:val="0"/>
          <w:sz w:val="32"/>
          <w:szCs w:val="32"/>
          <w:highlight w:val="none"/>
          <w:lang w:eastAsia="zh-CN"/>
        </w:rPr>
        <w:t>）</w:t>
      </w:r>
      <w:r>
        <w:rPr>
          <w:rFonts w:hint="default" w:ascii="Times New Roman" w:hAnsi="Times New Roman" w:eastAsia="仿宋_GB2312" w:cs="Times New Roman"/>
          <w:b/>
          <w:bCs/>
          <w:kern w:val="0"/>
          <w:sz w:val="32"/>
          <w:szCs w:val="32"/>
          <w:highlight w:val="none"/>
          <w:lang w:val="en-US" w:eastAsia="zh-CN"/>
        </w:rPr>
        <w:t>相关知识产权、荣誉证明等其他材料</w:t>
      </w:r>
    </w:p>
    <w:p w14:paraId="1705B0E9">
      <w:pPr>
        <w:keepNext w:val="0"/>
        <w:keepLines w:val="0"/>
        <w:pageBreakBefore w:val="0"/>
        <w:numPr>
          <w:ilvl w:val="-1"/>
          <w:numId w:val="0"/>
        </w:numPr>
        <w:kinsoku/>
        <w:overflowPunct/>
        <w:topLinePunct w:val="0"/>
        <w:bidi w:val="0"/>
        <w:adjustRightInd w:val="0"/>
        <w:snapToGrid w:val="0"/>
        <w:spacing w:line="600" w:lineRule="exact"/>
        <w:ind w:left="0" w:leftChars="0" w:firstLine="560" w:firstLineChars="200"/>
        <w:jc w:val="left"/>
        <w:outlineLvl w:val="9"/>
        <w:rPr>
          <w:rFonts w:hint="default" w:ascii="Times New Roman" w:hAnsi="Times New Roman" w:eastAsia="黑体" w:cs="Times New Roman"/>
          <w:kern w:val="2"/>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eastAsia="仿宋_GB2312" w:cs="Times New Roman"/>
          <w:sz w:val="28"/>
          <w:szCs w:val="28"/>
          <w:lang w:val="en-US" w:eastAsia="zh-CN"/>
        </w:rPr>
        <w:t>高新企业证书，</w:t>
      </w:r>
      <w:r>
        <w:rPr>
          <w:rFonts w:hint="default" w:ascii="Times New Roman" w:hAnsi="Times New Roman" w:eastAsia="仿宋_GB2312" w:cs="Times New Roman"/>
          <w:sz w:val="28"/>
          <w:szCs w:val="28"/>
          <w:lang w:val="en-US" w:eastAsia="zh-CN"/>
        </w:rPr>
        <w:t>在数字化转型、工业互联网、所服务细分行业等相关领域的荣誉资质</w:t>
      </w:r>
      <w:r>
        <w:rPr>
          <w:rFonts w:hint="eastAsia" w:eastAsia="仿宋_GB2312" w:cs="Times New Roman"/>
          <w:sz w:val="28"/>
          <w:szCs w:val="28"/>
          <w:lang w:val="en-US" w:eastAsia="zh-CN"/>
        </w:rPr>
        <w:t>等材料</w:t>
      </w:r>
      <w:r>
        <w:rPr>
          <w:rFonts w:hint="default" w:eastAsia="仿宋_GB2312" w:cs="Times New Roman"/>
          <w:sz w:val="28"/>
          <w:szCs w:val="28"/>
          <w:lang w:val="en-US" w:eastAsia="zh-CN"/>
        </w:rPr>
        <w:t>。</w:t>
      </w:r>
      <w:r>
        <w:rPr>
          <w:rFonts w:hint="default" w:eastAsia="仿宋_GB2312" w:cs="Times New Roman"/>
          <w:sz w:val="28"/>
          <w:szCs w:val="28"/>
          <w:lang w:val="en-US" w:eastAsia="zh-CN"/>
        </w:rPr>
        <w:br w:type="textWrapping"/>
      </w:r>
    </w:p>
    <w:p w14:paraId="4DEE051D">
      <w:pPr>
        <w:keepNext w:val="0"/>
        <w:keepLines w:val="0"/>
        <w:pageBreakBefore w:val="0"/>
        <w:numPr>
          <w:ilvl w:val="0"/>
          <w:numId w:val="0"/>
        </w:numPr>
        <w:kinsoku/>
        <w:overflowPunct/>
        <w:topLinePunct w:val="0"/>
        <w:bidi w:val="0"/>
        <w:spacing w:line="600" w:lineRule="exact"/>
        <w:ind w:left="0" w:leftChars="0"/>
        <w:jc w:val="both"/>
        <w:outlineLvl w:val="0"/>
        <w:rPr>
          <w:rFonts w:eastAsia="黑体"/>
          <w:sz w:val="32"/>
          <w:szCs w:val="32"/>
          <w:highlight w:val="none"/>
        </w:rPr>
      </w:pPr>
      <w:r>
        <w:rPr>
          <w:rFonts w:hint="default" w:eastAsia="黑体" w:cs="Times New Roman"/>
          <w:kern w:val="2"/>
          <w:sz w:val="32"/>
          <w:szCs w:val="32"/>
          <w:lang w:val="en-US" w:eastAsia="zh-CN" w:bidi="ar-SA"/>
        </w:rPr>
        <w:t>四</w:t>
      </w:r>
      <w:r>
        <w:rPr>
          <w:rFonts w:hint="default" w:ascii="Times New Roman" w:hAnsi="Times New Roman" w:eastAsia="黑体" w:cs="Times New Roman"/>
          <w:kern w:val="2"/>
          <w:sz w:val="32"/>
          <w:szCs w:val="32"/>
          <w:lang w:val="en-US" w:eastAsia="zh-CN" w:bidi="ar-SA"/>
        </w:rPr>
        <w:t>、</w:t>
      </w:r>
      <w:r>
        <w:rPr>
          <w:rFonts w:hint="default" w:eastAsia="黑体" w:cs="Times New Roman"/>
          <w:kern w:val="2"/>
          <w:sz w:val="32"/>
          <w:szCs w:val="32"/>
          <w:lang w:val="en-US" w:eastAsia="zh-CN" w:bidi="ar-SA"/>
        </w:rPr>
        <w:t>XXX</w:t>
      </w:r>
      <w:r>
        <w:rPr>
          <w:rFonts w:eastAsia="黑体"/>
          <w:sz w:val="32"/>
          <w:szCs w:val="32"/>
          <w:highlight w:val="none"/>
        </w:rPr>
        <w:t>产品</w:t>
      </w:r>
      <w:r>
        <w:rPr>
          <w:rFonts w:hint="default" w:ascii="Times New Roman" w:hAnsi="Times New Roman" w:eastAsia="黑体" w:cs="Times New Roman"/>
          <w:kern w:val="2"/>
          <w:sz w:val="32"/>
          <w:szCs w:val="32"/>
          <w:lang w:val="en-US" w:eastAsia="zh-CN" w:bidi="ar-SA"/>
        </w:rPr>
        <w:t>和</w:t>
      </w:r>
      <w:r>
        <w:rPr>
          <w:rFonts w:eastAsia="黑体"/>
          <w:sz w:val="32"/>
          <w:szCs w:val="32"/>
          <w:highlight w:val="none"/>
        </w:rPr>
        <w:t>服务档案</w:t>
      </w:r>
    </w:p>
    <w:p w14:paraId="2310284D">
      <w:pPr>
        <w:keepNext w:val="0"/>
        <w:keepLines w:val="0"/>
        <w:pageBreakBefore w:val="0"/>
        <w:suppressAutoHyphens/>
        <w:kinsoku/>
        <w:overflowPunct/>
        <w:topLinePunct w:val="0"/>
        <w:bidi w:val="0"/>
        <w:adjustRightInd w:val="0"/>
        <w:snapToGrid w:val="0"/>
        <w:spacing w:line="600" w:lineRule="exact"/>
        <w:outlineLvl w:val="1"/>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（一）产品和服务信息表</w:t>
      </w:r>
    </w:p>
    <w:tbl>
      <w:tblPr>
        <w:tblStyle w:val="9"/>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8006"/>
      </w:tblGrid>
      <w:tr w14:paraId="6B785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noWrap w:val="0"/>
            <w:vAlign w:val="center"/>
          </w:tcPr>
          <w:p w14:paraId="2D65E784">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产品名称</w:t>
            </w:r>
          </w:p>
        </w:tc>
        <w:tc>
          <w:tcPr>
            <w:tcW w:w="8006" w:type="dxa"/>
            <w:noWrap w:val="0"/>
            <w:vAlign w:val="center"/>
          </w:tcPr>
          <w:p w14:paraId="4E69F858">
            <w:pPr>
              <w:keepNext w:val="0"/>
              <w:keepLines w:val="0"/>
              <w:pageBreakBefore w:val="0"/>
              <w:kinsoku/>
              <w:overflowPunct/>
              <w:topLinePunct w:val="0"/>
              <w:bidi w:val="0"/>
              <w:spacing w:line="600" w:lineRule="exact"/>
              <w:rPr>
                <w:rFonts w:eastAsia="仿宋_GB2312"/>
                <w:sz w:val="24"/>
                <w:highlight w:val="none"/>
              </w:rPr>
            </w:pPr>
          </w:p>
        </w:tc>
      </w:tr>
      <w:tr w14:paraId="3564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14:paraId="7C2F5B84">
            <w:pPr>
              <w:keepNext w:val="0"/>
              <w:keepLines w:val="0"/>
              <w:pageBreakBefore w:val="0"/>
              <w:kinsoku/>
              <w:overflowPunct/>
              <w:topLinePunct w:val="0"/>
              <w:bidi w:val="0"/>
              <w:snapToGrid w:val="0"/>
              <w:spacing w:line="600" w:lineRule="exact"/>
              <w:jc w:val="center"/>
              <w:rPr>
                <w:rFonts w:eastAsia="仿宋_GB2312"/>
                <w:b/>
                <w:bCs/>
                <w:sz w:val="24"/>
                <w:highlight w:val="none"/>
              </w:rPr>
            </w:pPr>
            <w:r>
              <w:rPr>
                <w:rFonts w:eastAsia="仿宋_GB2312"/>
                <w:b/>
                <w:bCs/>
                <w:sz w:val="24"/>
                <w:highlight w:val="none"/>
              </w:rPr>
              <w:t>产品简介</w:t>
            </w:r>
          </w:p>
        </w:tc>
        <w:tc>
          <w:tcPr>
            <w:tcW w:w="8006" w:type="dxa"/>
            <w:noWrap w:val="0"/>
            <w:vAlign w:val="top"/>
          </w:tcPr>
          <w:p w14:paraId="6336E426">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p>
          <w:p w14:paraId="4FB9DF8F">
            <w:pPr>
              <w:keepNext w:val="0"/>
              <w:keepLines w:val="0"/>
              <w:pageBreakBefore w:val="0"/>
              <w:suppressAutoHyphens/>
              <w:kinsoku/>
              <w:overflowPunct/>
              <w:topLinePunct w:val="0"/>
              <w:bidi w:val="0"/>
              <w:adjustRightInd w:val="0"/>
              <w:snapToGrid w:val="0"/>
              <w:spacing w:line="600" w:lineRule="exact"/>
              <w:rPr>
                <w:rFonts w:eastAsia="仿宋_GB2312"/>
                <w:sz w:val="24"/>
                <w:highlight w:val="none"/>
              </w:rPr>
            </w:pPr>
            <w:r>
              <w:rPr>
                <w:rFonts w:eastAsia="仿宋_GB2312"/>
                <w:kern w:val="0"/>
                <w:sz w:val="24"/>
                <w:szCs w:val="24"/>
                <w:highlight w:val="none"/>
              </w:rPr>
              <w:t>包括但不限于主要功能、解决问题以及应用场景等。（不超过100字）</w:t>
            </w:r>
          </w:p>
        </w:tc>
      </w:tr>
      <w:tr w14:paraId="0B17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14:paraId="0A6B4F7D">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产品类别</w:t>
            </w:r>
          </w:p>
        </w:tc>
        <w:tc>
          <w:tcPr>
            <w:tcW w:w="8006" w:type="dxa"/>
            <w:noWrap w:val="0"/>
            <w:vAlign w:val="center"/>
          </w:tcPr>
          <w:p w14:paraId="593E113D">
            <w:pPr>
              <w:keepNext w:val="0"/>
              <w:keepLines w:val="0"/>
              <w:pageBreakBefore w:val="0"/>
              <w:widowControl/>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 xml:space="preserve">研发设计 </w:t>
            </w:r>
            <w:r>
              <w:rPr>
                <w:rFonts w:eastAsia="仿宋_GB2312"/>
                <w:sz w:val="24"/>
                <w:szCs w:val="24"/>
                <w:highlight w:val="none"/>
              </w:rPr>
              <w:sym w:font="Wingdings" w:char="00A8"/>
            </w:r>
            <w:r>
              <w:rPr>
                <w:rFonts w:eastAsia="仿宋_GB2312"/>
                <w:sz w:val="24"/>
                <w:szCs w:val="24"/>
                <w:highlight w:val="none"/>
              </w:rPr>
              <w:t xml:space="preserve">营销销售 </w:t>
            </w:r>
            <w:r>
              <w:rPr>
                <w:rFonts w:eastAsia="仿宋_GB2312"/>
                <w:sz w:val="24"/>
                <w:szCs w:val="24"/>
                <w:highlight w:val="none"/>
              </w:rPr>
              <w:sym w:font="Wingdings" w:char="00A8"/>
            </w:r>
            <w:r>
              <w:rPr>
                <w:rFonts w:eastAsia="仿宋_GB2312"/>
                <w:sz w:val="24"/>
                <w:szCs w:val="24"/>
                <w:highlight w:val="none"/>
              </w:rPr>
              <w:t xml:space="preserve">采购供应 </w:t>
            </w:r>
            <w:r>
              <w:rPr>
                <w:rFonts w:eastAsia="仿宋_GB2312"/>
                <w:sz w:val="24"/>
                <w:szCs w:val="24"/>
                <w:highlight w:val="none"/>
              </w:rPr>
              <w:sym w:font="Wingdings" w:char="00A8"/>
            </w:r>
            <w:r>
              <w:rPr>
                <w:rFonts w:eastAsia="仿宋_GB2312"/>
                <w:sz w:val="24"/>
                <w:szCs w:val="24"/>
                <w:highlight w:val="none"/>
              </w:rPr>
              <w:t xml:space="preserve">生产制造 </w:t>
            </w:r>
            <w:r>
              <w:rPr>
                <w:rFonts w:eastAsia="仿宋_GB2312"/>
                <w:sz w:val="24"/>
                <w:szCs w:val="24"/>
                <w:highlight w:val="none"/>
              </w:rPr>
              <w:sym w:font="Wingdings" w:char="00A8"/>
            </w:r>
            <w:r>
              <w:rPr>
                <w:rFonts w:eastAsia="仿宋_GB2312"/>
                <w:sz w:val="24"/>
                <w:szCs w:val="24"/>
                <w:highlight w:val="none"/>
              </w:rPr>
              <w:t xml:space="preserve">仓储物流 </w:t>
            </w:r>
            <w:r>
              <w:rPr>
                <w:rFonts w:eastAsia="仿宋_GB2312"/>
                <w:sz w:val="24"/>
                <w:szCs w:val="24"/>
                <w:highlight w:val="none"/>
              </w:rPr>
              <w:sym w:font="Wingdings" w:char="00A8"/>
            </w:r>
            <w:r>
              <w:rPr>
                <w:rFonts w:eastAsia="仿宋_GB2312"/>
                <w:sz w:val="24"/>
                <w:szCs w:val="24"/>
                <w:highlight w:val="none"/>
              </w:rPr>
              <w:t xml:space="preserve">经营管理 </w:t>
            </w:r>
            <w:r>
              <w:rPr>
                <w:rFonts w:eastAsia="仿宋_GB2312"/>
                <w:sz w:val="24"/>
                <w:szCs w:val="24"/>
                <w:highlight w:val="none"/>
              </w:rPr>
              <w:sym w:font="Wingdings" w:char="00A8"/>
            </w:r>
            <w:r>
              <w:rPr>
                <w:rFonts w:eastAsia="仿宋_GB2312"/>
                <w:sz w:val="24"/>
                <w:szCs w:val="24"/>
                <w:highlight w:val="none"/>
              </w:rPr>
              <w:t xml:space="preserve">工业安全 </w:t>
            </w:r>
            <w:r>
              <w:rPr>
                <w:rFonts w:eastAsia="仿宋_GB2312"/>
                <w:sz w:val="24"/>
                <w:szCs w:val="24"/>
                <w:highlight w:val="none"/>
              </w:rPr>
              <w:sym w:font="Wingdings" w:char="00A8"/>
            </w:r>
            <w:r>
              <w:rPr>
                <w:rFonts w:eastAsia="仿宋_GB2312"/>
                <w:sz w:val="24"/>
                <w:szCs w:val="24"/>
                <w:highlight w:val="none"/>
              </w:rPr>
              <w:t>其他：</w:t>
            </w:r>
            <w:r>
              <w:rPr>
                <w:rFonts w:eastAsia="黑体"/>
                <w:highlight w:val="none"/>
              </w:rPr>
              <w:t>_________</w:t>
            </w:r>
          </w:p>
        </w:tc>
      </w:tr>
      <w:tr w14:paraId="7B877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332" w:type="dxa"/>
            <w:noWrap w:val="0"/>
            <w:vAlign w:val="center"/>
          </w:tcPr>
          <w:p w14:paraId="7F7E3E1A">
            <w:pPr>
              <w:pStyle w:val="8"/>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rPr>
            </w:pPr>
            <w:r>
              <w:rPr>
                <w:rFonts w:ascii="Times New Roman" w:hAnsi="Times New Roman" w:cs="Times New Roman"/>
                <w:b/>
                <w:bCs/>
                <w:sz w:val="24"/>
                <w:highlight w:val="none"/>
                <w:lang w:val="en-US"/>
              </w:rPr>
              <w:t>应用业务场景</w:t>
            </w:r>
          </w:p>
        </w:tc>
        <w:tc>
          <w:tcPr>
            <w:tcW w:w="8006" w:type="dxa"/>
            <w:noWrap w:val="0"/>
            <w:vAlign w:val="center"/>
          </w:tcPr>
          <w:p w14:paraId="0C9C5AA8">
            <w:pPr>
              <w:keepNext w:val="0"/>
              <w:keepLines w:val="0"/>
              <w:pageBreakBefore w:val="0"/>
              <w:suppressAutoHyphens/>
              <w:kinsoku/>
              <w:overflowPunct/>
              <w:topLinePunct w:val="0"/>
              <w:bidi w:val="0"/>
              <w:adjustRightInd w:val="0"/>
              <w:snapToGrid w:val="0"/>
              <w:spacing w:line="600" w:lineRule="exact"/>
              <w:rPr>
                <w:sz w:val="24"/>
                <w:szCs w:val="24"/>
                <w:highlight w:val="none"/>
              </w:rPr>
            </w:pPr>
          </w:p>
        </w:tc>
      </w:tr>
      <w:tr w14:paraId="61DD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2D89A06B">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行业</w:t>
            </w:r>
          </w:p>
          <w:p w14:paraId="4A11EEC3">
            <w:pPr>
              <w:pStyle w:val="8"/>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bidi="ar-SA"/>
              </w:rPr>
            </w:pPr>
            <w:r>
              <w:rPr>
                <w:rFonts w:ascii="Times New Roman" w:hAnsi="Times New Roman" w:cs="Times New Roman"/>
                <w:b/>
                <w:bCs/>
                <w:sz w:val="24"/>
                <w:highlight w:val="none"/>
                <w:lang w:val="en-US"/>
              </w:rPr>
              <w:t>通用性</w:t>
            </w:r>
          </w:p>
        </w:tc>
        <w:tc>
          <w:tcPr>
            <w:tcW w:w="8006" w:type="dxa"/>
            <w:noWrap w:val="0"/>
            <w:vAlign w:val="center"/>
          </w:tcPr>
          <w:p w14:paraId="2996D7A4">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bidi="ar-SA"/>
              </w:rPr>
            </w:pP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 xml:space="preserve">行业通用 </w:t>
            </w: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特定行业</w:t>
            </w:r>
            <w:r>
              <w:rPr>
                <w:rFonts w:ascii="Times New Roman" w:hAnsi="Times New Roman" w:eastAsia="黑体" w:cs="Times New Roman"/>
                <w:highlight w:val="none"/>
              </w:rPr>
              <w:t>_______________________</w:t>
            </w:r>
          </w:p>
        </w:tc>
      </w:tr>
      <w:tr w14:paraId="2BF9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332" w:type="dxa"/>
            <w:noWrap w:val="0"/>
            <w:vAlign w:val="center"/>
          </w:tcPr>
          <w:p w14:paraId="13A2F2F0">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商业能力</w:t>
            </w:r>
          </w:p>
        </w:tc>
        <w:tc>
          <w:tcPr>
            <w:tcW w:w="8006" w:type="dxa"/>
            <w:noWrap w:val="0"/>
            <w:vAlign w:val="center"/>
          </w:tcPr>
          <w:p w14:paraId="0F8B1828">
            <w:pPr>
              <w:keepNext w:val="0"/>
              <w:keepLines w:val="0"/>
              <w:pageBreakBefore w:val="0"/>
              <w:kinsoku/>
              <w:overflowPunct/>
              <w:topLinePunct w:val="0"/>
              <w:bidi w:val="0"/>
              <w:spacing w:line="600" w:lineRule="exact"/>
              <w:rPr>
                <w:rFonts w:eastAsia="仿宋_GB2312"/>
                <w:sz w:val="24"/>
                <w:highlight w:val="none"/>
              </w:rPr>
            </w:pPr>
            <w:r>
              <w:rPr>
                <w:rFonts w:eastAsia="仿宋_GB2312"/>
                <w:spacing w:val="7"/>
                <w:sz w:val="24"/>
                <w:highlight w:val="none"/>
                <w:shd w:val="clear" w:color="auto" w:fill="FFFFFF"/>
              </w:rPr>
              <w:t>近三年的销售数量_______套，其中本地销售_______套。</w:t>
            </w:r>
          </w:p>
        </w:tc>
      </w:tr>
      <w:tr w14:paraId="2F91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5FC770DA">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部署方式</w:t>
            </w:r>
          </w:p>
          <w:p w14:paraId="1B421399">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noWrap w:val="0"/>
            <w:vAlign w:val="center"/>
          </w:tcPr>
          <w:p w14:paraId="5948A518">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云部署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本地独立部署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云+本地混合部署</w:t>
            </w:r>
          </w:p>
        </w:tc>
      </w:tr>
      <w:tr w14:paraId="7C33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5A4674B1">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收费方式</w:t>
            </w:r>
          </w:p>
          <w:p w14:paraId="6FAE55CE">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noWrap w:val="0"/>
            <w:vAlign w:val="center"/>
          </w:tcPr>
          <w:p w14:paraId="6FAB8803">
            <w:pPr>
              <w:keepNext w:val="0"/>
              <w:keepLines w:val="0"/>
              <w:pageBreakBefore w:val="0"/>
              <w:kinsoku/>
              <w:overflowPunct/>
              <w:topLinePunct w:val="0"/>
              <w:bidi w:val="0"/>
              <w:spacing w:line="600" w:lineRule="exact"/>
              <w:rPr>
                <w:rFonts w:eastAsia="仿宋_GB2312"/>
                <w:sz w:val="24"/>
                <w:szCs w:val="32"/>
                <w:highlight w:val="none"/>
              </w:rPr>
            </w:pPr>
            <w:r>
              <w:rPr>
                <w:rFonts w:eastAsia="仿宋_GB2312"/>
                <w:sz w:val="24"/>
                <w:szCs w:val="32"/>
                <w:highlight w:val="none"/>
              </w:rPr>
              <w:sym w:font="Wingdings" w:char="00A8"/>
            </w:r>
            <w:r>
              <w:rPr>
                <w:rFonts w:eastAsia="仿宋_GB2312"/>
                <w:sz w:val="24"/>
                <w:szCs w:val="32"/>
                <w:highlight w:val="none"/>
              </w:rPr>
              <w:t xml:space="preserve">按年收费 </w:t>
            </w:r>
            <w:r>
              <w:rPr>
                <w:rFonts w:eastAsia="仿宋_GB2312"/>
                <w:sz w:val="24"/>
                <w:szCs w:val="32"/>
                <w:highlight w:val="none"/>
              </w:rPr>
              <w:sym w:font="Wingdings" w:char="00A8"/>
            </w:r>
            <w:r>
              <w:rPr>
                <w:rFonts w:eastAsia="仿宋_GB2312"/>
                <w:sz w:val="24"/>
                <w:szCs w:val="32"/>
                <w:highlight w:val="none"/>
              </w:rPr>
              <w:t xml:space="preserve">按用户数收费 </w:t>
            </w:r>
            <w:r>
              <w:rPr>
                <w:rFonts w:eastAsia="仿宋_GB2312"/>
                <w:sz w:val="24"/>
                <w:szCs w:val="32"/>
                <w:highlight w:val="none"/>
              </w:rPr>
              <w:sym w:font="Wingdings" w:char="00A8"/>
            </w:r>
            <w:r>
              <w:rPr>
                <w:rFonts w:eastAsia="仿宋_GB2312"/>
                <w:sz w:val="24"/>
                <w:szCs w:val="32"/>
                <w:highlight w:val="none"/>
              </w:rPr>
              <w:t>一次性收费</w:t>
            </w:r>
          </w:p>
          <w:p w14:paraId="4DAB2AD6">
            <w:pPr>
              <w:keepNext w:val="0"/>
              <w:keepLines w:val="0"/>
              <w:pageBreakBefore w:val="0"/>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其他（具体说明）</w:t>
            </w:r>
            <w:r>
              <w:rPr>
                <w:rFonts w:eastAsia="黑体"/>
                <w:highlight w:val="none"/>
              </w:rPr>
              <w:t>_________</w:t>
            </w:r>
          </w:p>
        </w:tc>
      </w:tr>
      <w:tr w14:paraId="475E1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2" w:type="dxa"/>
            <w:noWrap w:val="0"/>
            <w:vAlign w:val="center"/>
          </w:tcPr>
          <w:p w14:paraId="50CFB00D">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产品价格</w:t>
            </w:r>
          </w:p>
        </w:tc>
        <w:tc>
          <w:tcPr>
            <w:tcW w:w="8006" w:type="dxa"/>
            <w:noWrap w:val="0"/>
            <w:vAlign w:val="center"/>
          </w:tcPr>
          <w:p w14:paraId="3DF17072">
            <w:pPr>
              <w:keepNext w:val="0"/>
              <w:keepLines w:val="0"/>
              <w:pageBreakBefore w:val="0"/>
              <w:suppressAutoHyphens/>
              <w:kinsoku/>
              <w:overflowPunct/>
              <w:topLinePunct w:val="0"/>
              <w:bidi w:val="0"/>
              <w:adjustRightInd w:val="0"/>
              <w:snapToGrid w:val="0"/>
              <w:spacing w:line="600" w:lineRule="exact"/>
              <w:rPr>
                <w:sz w:val="24"/>
                <w:highlight w:val="none"/>
              </w:rPr>
            </w:pPr>
            <w:r>
              <w:rPr>
                <w:rFonts w:hint="default" w:ascii="Times New Roman" w:hAnsi="Times New Roman" w:eastAsia="仿宋_GB2312" w:cs="Times New Roman"/>
                <w:b/>
                <w:bCs/>
                <w:sz w:val="24"/>
                <w:szCs w:val="20"/>
                <w:highlight w:val="none"/>
                <w:lang w:eastAsia="zh-CN"/>
              </w:rPr>
              <w:t>（</w:t>
            </w:r>
            <w:r>
              <w:rPr>
                <w:rFonts w:hint="default" w:ascii="Times New Roman" w:hAnsi="Times New Roman" w:eastAsia="仿宋_GB2312" w:cs="Times New Roman"/>
                <w:b/>
                <w:bCs/>
                <w:sz w:val="24"/>
                <w:szCs w:val="20"/>
                <w:highlight w:val="none"/>
              </w:rPr>
              <w:t>元，精确到小数点后两位</w:t>
            </w:r>
            <w:r>
              <w:rPr>
                <w:rFonts w:hint="default" w:ascii="Times New Roman" w:hAnsi="Times New Roman" w:eastAsia="仿宋_GB2312" w:cs="Times New Roman"/>
                <w:b/>
                <w:bCs/>
                <w:sz w:val="24"/>
                <w:szCs w:val="20"/>
                <w:highlight w:val="none"/>
                <w:lang w:eastAsia="zh-CN"/>
              </w:rPr>
              <w:t>）</w:t>
            </w:r>
          </w:p>
        </w:tc>
      </w:tr>
      <w:tr w14:paraId="535F3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14:paraId="65D28237">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实施周期</w:t>
            </w:r>
          </w:p>
        </w:tc>
        <w:tc>
          <w:tcPr>
            <w:tcW w:w="8006" w:type="dxa"/>
            <w:noWrap w:val="0"/>
            <w:vAlign w:val="center"/>
          </w:tcPr>
          <w:p w14:paraId="0775B30C">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不超过2个月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不超过3个月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不超过4个月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不超过5个月</w:t>
            </w:r>
          </w:p>
          <w:p w14:paraId="30259D01">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不超过6个月 </w:t>
            </w:r>
            <w:r>
              <w:rPr>
                <w:rFonts w:ascii="Times New Roman" w:hAnsi="Times New Roman" w:cs="Times New Roman"/>
                <w:sz w:val="24"/>
                <w:highlight w:val="none"/>
              </w:rPr>
              <w:sym w:font="Wingdings" w:char="00A8"/>
            </w:r>
            <w:r>
              <w:rPr>
                <w:rFonts w:ascii="Times New Roman" w:hAnsi="Times New Roman" w:eastAsia="黑体" w:cs="Times New Roman"/>
                <w:highlight w:val="none"/>
              </w:rPr>
              <w:t>_______</w:t>
            </w:r>
            <w:r>
              <w:rPr>
                <w:rFonts w:ascii="Times New Roman" w:hAnsi="Times New Roman" w:cs="Times New Roman"/>
                <w:sz w:val="24"/>
                <w:highlight w:val="none"/>
                <w:lang w:val="en-US"/>
              </w:rPr>
              <w:t>个月</w:t>
            </w:r>
          </w:p>
        </w:tc>
      </w:tr>
      <w:tr w14:paraId="2800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jc w:val="center"/>
        </w:trPr>
        <w:tc>
          <w:tcPr>
            <w:tcW w:w="1332" w:type="dxa"/>
            <w:noWrap w:val="0"/>
            <w:vAlign w:val="center"/>
          </w:tcPr>
          <w:p w14:paraId="5BE7821C">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运维升级</w:t>
            </w:r>
          </w:p>
        </w:tc>
        <w:tc>
          <w:tcPr>
            <w:tcW w:w="8006" w:type="dxa"/>
            <w:noWrap w:val="0"/>
            <w:vAlign w:val="center"/>
          </w:tcPr>
          <w:p w14:paraId="14CCF2BE">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运维升级费用</w:t>
            </w:r>
            <w:r>
              <w:rPr>
                <w:rFonts w:ascii="Times New Roman" w:hAnsi="Times New Roman" w:eastAsia="黑体" w:cs="Times New Roman"/>
                <w:highlight w:val="none"/>
              </w:rPr>
              <w:t>_____________</w:t>
            </w:r>
            <w:r>
              <w:rPr>
                <w:rFonts w:ascii="Times New Roman" w:hAnsi="Times New Roman" w:cs="Times New Roman"/>
                <w:sz w:val="24"/>
                <w:highlight w:val="none"/>
                <w:lang w:val="en-US"/>
              </w:rPr>
              <w:t xml:space="preserve">元/年 </w:t>
            </w:r>
          </w:p>
          <w:p w14:paraId="472C6D72">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按服务次数或人天收费  </w:t>
            </w:r>
            <w:r>
              <w:rPr>
                <w:rFonts w:ascii="Times New Roman" w:hAnsi="Times New Roman" w:eastAsia="黑体" w:cs="Times New Roman"/>
                <w:highlight w:val="none"/>
              </w:rPr>
              <w:t>_____________</w:t>
            </w:r>
            <w:r>
              <w:rPr>
                <w:rFonts w:ascii="Times New Roman" w:hAnsi="Times New Roman" w:cs="Times New Roman"/>
                <w:sz w:val="24"/>
                <w:highlight w:val="none"/>
                <w:lang w:val="en-US"/>
              </w:rPr>
              <w:t>元/人天</w:t>
            </w:r>
          </w:p>
          <w:p w14:paraId="07F7E3D0">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免费升级维护</w:t>
            </w:r>
            <w:r>
              <w:rPr>
                <w:rFonts w:ascii="Times New Roman" w:hAnsi="Times New Roman" w:eastAsia="黑体" w:cs="Times New Roman"/>
                <w:highlight w:val="none"/>
              </w:rPr>
              <w:t>______________</w:t>
            </w:r>
            <w:r>
              <w:rPr>
                <w:rFonts w:ascii="Times New Roman" w:hAnsi="Times New Roman" w:cs="Times New Roman"/>
                <w:sz w:val="24"/>
                <w:highlight w:val="none"/>
                <w:lang w:val="en-US"/>
              </w:rPr>
              <w:t>年</w:t>
            </w:r>
          </w:p>
          <w:p w14:paraId="312EB345">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其他</w:t>
            </w:r>
            <w:r>
              <w:rPr>
                <w:rFonts w:ascii="Times New Roman" w:hAnsi="Times New Roman" w:eastAsia="黑体" w:cs="Times New Roman"/>
                <w:highlight w:val="none"/>
              </w:rPr>
              <w:t>_______________________________</w:t>
            </w:r>
          </w:p>
        </w:tc>
      </w:tr>
      <w:tr w14:paraId="08C8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2" w:type="dxa"/>
            <w:noWrap w:val="0"/>
            <w:vAlign w:val="center"/>
          </w:tcPr>
          <w:p w14:paraId="19479398">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对应指标得分</w:t>
            </w:r>
          </w:p>
        </w:tc>
        <w:tc>
          <w:tcPr>
            <w:tcW w:w="8006" w:type="dxa"/>
            <w:noWrap w:val="0"/>
            <w:vAlign w:val="center"/>
          </w:tcPr>
          <w:p w14:paraId="53C77087">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t>应用数字化产品后，对照《</w:t>
            </w:r>
            <w:r>
              <w:rPr>
                <w:rFonts w:hint="default" w:ascii="Times New Roman" w:hAnsi="Times New Roman" w:cs="Times New Roman"/>
                <w:sz w:val="24"/>
                <w:highlight w:val="none"/>
                <w:lang w:val="en-US"/>
              </w:rPr>
              <w:t>中小企业数字化水平评测指标（2024年版）</w:t>
            </w:r>
            <w:r>
              <w:rPr>
                <w:rFonts w:ascii="Times New Roman" w:hAnsi="Times New Roman" w:cs="Times New Roman"/>
                <w:sz w:val="24"/>
                <w:highlight w:val="none"/>
                <w:lang w:val="en-US"/>
              </w:rPr>
              <w:t>》，相应什么指标？</w:t>
            </w:r>
          </w:p>
          <w:p w14:paraId="2ECAF98A">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数字化基础：</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设备系统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数据资源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网络安全 </w:t>
            </w:r>
          </w:p>
          <w:p w14:paraId="1AE39403">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数字化经营：</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研发设计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生产管控（</w:t>
            </w:r>
            <w:r>
              <w:rPr>
                <w:rFonts w:ascii="Times New Roman" w:hAnsi="Times New Roman" w:cs="Times New Roman"/>
                <w:sz w:val="24"/>
                <w:highlight w:val="none"/>
              </w:rPr>
              <w:sym w:font="Wingdings" w:char="00A8"/>
            </w:r>
            <w:r>
              <w:rPr>
                <w:rFonts w:ascii="Times New Roman" w:hAnsi="Times New Roman" w:cs="Times New Roman"/>
                <w:sz w:val="24"/>
                <w:highlight w:val="none"/>
              </w:rPr>
              <w:t>生产计划</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生产监控</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生产作业</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质量控制</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仓储物流）</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采购供应</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营销管理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产品服务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业务协同</w:t>
            </w:r>
          </w:p>
          <w:p w14:paraId="59A23DF9">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数字化管理：</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经营战略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管理机制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人才建设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资金投入</w:t>
            </w:r>
          </w:p>
          <w:p w14:paraId="673F30D9">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数字化成效：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产品质量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生产效率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价值效益</w:t>
            </w:r>
          </w:p>
          <w:p w14:paraId="39DEA6C5">
            <w:pPr>
              <w:keepNext w:val="0"/>
              <w:keepLines w:val="0"/>
              <w:pageBreakBefore w:val="0"/>
              <w:kinsoku/>
              <w:overflowPunct/>
              <w:topLinePunct w:val="0"/>
              <w:bidi w:val="0"/>
              <w:spacing w:line="600" w:lineRule="exact"/>
              <w:rPr>
                <w:rFonts w:eastAsia="仿宋_GB2312"/>
                <w:sz w:val="24"/>
                <w:highlight w:val="none"/>
              </w:rPr>
            </w:pPr>
          </w:p>
        </w:tc>
      </w:tr>
    </w:tbl>
    <w:p w14:paraId="7B5C5CF6">
      <w:pPr>
        <w:keepNext w:val="0"/>
        <w:keepLines w:val="0"/>
        <w:pageBreakBefore w:val="0"/>
        <w:suppressAutoHyphens/>
        <w:kinsoku/>
        <w:overflowPunct/>
        <w:topLinePunct w:val="0"/>
        <w:bidi w:val="0"/>
        <w:adjustRightInd w:val="0"/>
        <w:snapToGrid w:val="0"/>
        <w:spacing w:line="600" w:lineRule="exact"/>
        <w:outlineLvl w:val="1"/>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（二）产品和服务相关资质材料</w:t>
      </w:r>
    </w:p>
    <w:p w14:paraId="78CB0C99">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cs="Times New Roman"/>
          <w:b w:val="0"/>
          <w:bCs w:val="0"/>
          <w:kern w:val="0"/>
          <w:sz w:val="28"/>
          <w:szCs w:val="28"/>
          <w:lang w:val="en-US" w:eastAsia="zh-CN" w:bidi="ar-SA"/>
        </w:rPr>
      </w:pPr>
      <w:r>
        <w:rPr>
          <w:rFonts w:hint="default" w:ascii="Times New Roman" w:hAnsi="Times New Roman" w:eastAsia="仿宋_GB2312" w:cs="Times New Roman"/>
          <w:b w:val="0"/>
          <w:bCs w:val="0"/>
          <w:kern w:val="0"/>
          <w:sz w:val="28"/>
          <w:szCs w:val="28"/>
          <w:lang w:val="en-US" w:eastAsia="zh-CN" w:bidi="ar-SA"/>
        </w:rPr>
        <w:t>1</w:t>
      </w:r>
      <w:r>
        <w:rPr>
          <w:rFonts w:hint="default" w:eastAsia="仿宋_GB2312" w:cs="Times New Roman"/>
          <w:b w:val="0"/>
          <w:bCs w:val="0"/>
          <w:kern w:val="0"/>
          <w:sz w:val="28"/>
          <w:szCs w:val="28"/>
          <w:lang w:val="en-US" w:eastAsia="zh-CN" w:bidi="ar-SA"/>
        </w:rPr>
        <w:t>、产品特性及便利性</w:t>
      </w:r>
    </w:p>
    <w:p w14:paraId="31D79012">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kern w:val="0"/>
          <w:sz w:val="28"/>
          <w:szCs w:val="28"/>
          <w:highlight w:val="none"/>
          <w:lang w:eastAsia="zh-CN"/>
        </w:rPr>
      </w:pPr>
      <w:r>
        <w:rPr>
          <w:rFonts w:eastAsia="仿宋_GB2312"/>
          <w:kern w:val="0"/>
          <w:sz w:val="28"/>
          <w:szCs w:val="28"/>
          <w:highlight w:val="none"/>
        </w:rPr>
        <w:t>产品说明书</w:t>
      </w:r>
      <w:r>
        <w:rPr>
          <w:rFonts w:hint="default" w:eastAsia="仿宋_GB2312"/>
          <w:kern w:val="0"/>
          <w:sz w:val="28"/>
          <w:szCs w:val="28"/>
          <w:highlight w:val="none"/>
          <w:lang w:eastAsia="zh-CN"/>
        </w:rPr>
        <w:t>、产品售后服务</w:t>
      </w:r>
      <w:r>
        <w:rPr>
          <w:rFonts w:hint="default" w:eastAsia="仿宋_GB2312"/>
          <w:kern w:val="0"/>
          <w:sz w:val="28"/>
          <w:szCs w:val="28"/>
          <w:highlight w:val="none"/>
          <w:lang w:val="en-US" w:eastAsia="zh-CN"/>
        </w:rPr>
        <w:t>等材料。</w:t>
      </w:r>
      <w:r>
        <w:rPr>
          <w:rFonts w:hint="default" w:eastAsia="仿宋_GB2312"/>
          <w:kern w:val="0"/>
          <w:sz w:val="28"/>
          <w:szCs w:val="28"/>
          <w:highlight w:val="none"/>
          <w:lang w:eastAsia="zh-CN"/>
        </w:rPr>
        <w:t>产品功能完整，符合《</w:t>
      </w:r>
      <w:r>
        <w:rPr>
          <w:rFonts w:hint="default" w:eastAsia="仿宋_GB2312"/>
          <w:kern w:val="0"/>
          <w:sz w:val="28"/>
          <w:szCs w:val="28"/>
          <w:highlight w:val="none"/>
          <w:lang w:val="en-US" w:eastAsia="zh-CN"/>
        </w:rPr>
        <w:t>中小企业数字化水平评测指标（2024年版）</w:t>
      </w:r>
      <w:r>
        <w:rPr>
          <w:rFonts w:hint="default" w:eastAsia="仿宋_GB2312"/>
          <w:kern w:val="0"/>
          <w:sz w:val="28"/>
          <w:szCs w:val="28"/>
          <w:highlight w:val="none"/>
          <w:lang w:eastAsia="zh-CN"/>
        </w:rPr>
        <w:t>》评分标准，能够满足中小企业数字化转型应用场景需求，功能模块完善，产品具备“</w:t>
      </w:r>
      <w:r>
        <w:rPr>
          <w:rFonts w:hint="default" w:eastAsia="仿宋_GB2312"/>
          <w:kern w:val="0"/>
          <w:sz w:val="28"/>
          <w:szCs w:val="28"/>
          <w:highlight w:val="none"/>
          <w:lang w:val="en-US" w:eastAsia="zh-CN"/>
        </w:rPr>
        <w:t>小快</w:t>
      </w:r>
      <w:r>
        <w:rPr>
          <w:rFonts w:hint="eastAsia" w:eastAsia="仿宋_GB2312"/>
          <w:kern w:val="0"/>
          <w:sz w:val="28"/>
          <w:szCs w:val="28"/>
          <w:highlight w:val="none"/>
          <w:lang w:val="en-US" w:eastAsia="zh-CN"/>
        </w:rPr>
        <w:t>轻</w:t>
      </w:r>
      <w:r>
        <w:rPr>
          <w:rFonts w:hint="default" w:eastAsia="仿宋_GB2312"/>
          <w:kern w:val="0"/>
          <w:sz w:val="28"/>
          <w:szCs w:val="28"/>
          <w:highlight w:val="none"/>
          <w:lang w:eastAsia="zh-CN"/>
        </w:rPr>
        <w:t>准”特点，适合相关细分行业，具备成熟的售后运营模式。</w:t>
      </w:r>
    </w:p>
    <w:p w14:paraId="3976FA9A">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cs="Times New Roman"/>
          <w:b w:val="0"/>
          <w:bCs w:val="0"/>
          <w:kern w:val="0"/>
          <w:sz w:val="28"/>
          <w:szCs w:val="28"/>
          <w:lang w:val="en-US" w:eastAsia="zh-CN" w:bidi="ar-SA"/>
        </w:rPr>
      </w:pPr>
      <w:r>
        <w:rPr>
          <w:rFonts w:hint="default" w:ascii="Times New Roman" w:hAnsi="Times New Roman" w:eastAsia="仿宋_GB2312" w:cs="Times New Roman"/>
          <w:b w:val="0"/>
          <w:bCs w:val="0"/>
          <w:kern w:val="0"/>
          <w:sz w:val="28"/>
          <w:szCs w:val="28"/>
          <w:lang w:val="en-US" w:eastAsia="zh-CN" w:bidi="ar-SA"/>
        </w:rPr>
        <w:t>2</w:t>
      </w:r>
      <w:r>
        <w:rPr>
          <w:rFonts w:hint="default" w:eastAsia="仿宋_GB2312" w:cs="Times New Roman"/>
          <w:b w:val="0"/>
          <w:bCs w:val="0"/>
          <w:kern w:val="0"/>
          <w:sz w:val="28"/>
          <w:szCs w:val="28"/>
          <w:lang w:val="en-US" w:eastAsia="zh-CN" w:bidi="ar-SA"/>
        </w:rPr>
        <w:t>、自主知识产权及相关内容</w:t>
      </w:r>
    </w:p>
    <w:p w14:paraId="33A09C6A">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kern w:val="0"/>
          <w:sz w:val="28"/>
          <w:szCs w:val="28"/>
          <w:highlight w:val="none"/>
          <w:lang w:eastAsia="zh-CN"/>
        </w:rPr>
      </w:pPr>
      <w:r>
        <w:rPr>
          <w:rFonts w:hint="default" w:eastAsia="仿宋_GB2312"/>
          <w:kern w:val="0"/>
          <w:sz w:val="28"/>
          <w:szCs w:val="28"/>
          <w:highlight w:val="none"/>
        </w:rPr>
        <w:t>专利证书、软件著作权</w:t>
      </w:r>
      <w:r>
        <w:rPr>
          <w:rFonts w:hint="default" w:eastAsia="仿宋_GB2312"/>
          <w:kern w:val="0"/>
          <w:sz w:val="28"/>
          <w:szCs w:val="28"/>
          <w:highlight w:val="none"/>
          <w:lang w:eastAsia="zh-CN"/>
        </w:rPr>
        <w:t>、</w:t>
      </w:r>
      <w:r>
        <w:rPr>
          <w:rFonts w:hint="default" w:eastAsia="仿宋_GB2312"/>
          <w:kern w:val="0"/>
          <w:sz w:val="28"/>
          <w:szCs w:val="28"/>
          <w:highlight w:val="none"/>
        </w:rPr>
        <w:t>第三方检测报告</w:t>
      </w:r>
      <w:r>
        <w:rPr>
          <w:rFonts w:hint="default" w:eastAsia="仿宋_GB2312"/>
          <w:kern w:val="0"/>
          <w:sz w:val="28"/>
          <w:szCs w:val="28"/>
          <w:highlight w:val="none"/>
          <w:lang w:val="en-US" w:eastAsia="zh-CN"/>
        </w:rPr>
        <w:t>等证明材料</w:t>
      </w:r>
      <w:r>
        <w:rPr>
          <w:rFonts w:eastAsia="仿宋_GB2312"/>
          <w:kern w:val="0"/>
          <w:sz w:val="28"/>
          <w:szCs w:val="28"/>
          <w:highlight w:val="none"/>
        </w:rPr>
        <w:t>（代理产品的需提供双方盖章的产品代理协议或受让的软件著作权证书）</w:t>
      </w:r>
      <w:r>
        <w:rPr>
          <w:rFonts w:hint="default" w:eastAsia="仿宋_GB2312"/>
          <w:kern w:val="0"/>
          <w:sz w:val="28"/>
          <w:szCs w:val="28"/>
          <w:highlight w:val="none"/>
          <w:lang w:eastAsia="zh-CN"/>
        </w:rPr>
        <w:t>。</w:t>
      </w:r>
    </w:p>
    <w:p w14:paraId="3D28AE69">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cs="Times New Roman"/>
          <w:b w:val="0"/>
          <w:bCs w:val="0"/>
          <w:kern w:val="0"/>
          <w:sz w:val="28"/>
          <w:szCs w:val="28"/>
          <w:lang w:val="en-US" w:eastAsia="zh-CN" w:bidi="ar-SA"/>
        </w:rPr>
      </w:pPr>
      <w:r>
        <w:rPr>
          <w:rFonts w:hint="default" w:ascii="Times New Roman" w:hAnsi="Times New Roman" w:eastAsia="仿宋_GB2312" w:cs="Times New Roman"/>
          <w:b w:val="0"/>
          <w:bCs w:val="0"/>
          <w:kern w:val="0"/>
          <w:sz w:val="28"/>
          <w:szCs w:val="28"/>
          <w:lang w:val="en-US" w:eastAsia="zh-CN" w:bidi="ar-SA"/>
        </w:rPr>
        <w:t>3、</w:t>
      </w:r>
      <w:r>
        <w:rPr>
          <w:rFonts w:hint="default" w:eastAsia="仿宋_GB2312" w:cs="Times New Roman"/>
          <w:b w:val="0"/>
          <w:bCs w:val="0"/>
          <w:kern w:val="0"/>
          <w:sz w:val="28"/>
          <w:szCs w:val="28"/>
          <w:lang w:val="en-US" w:eastAsia="zh-CN" w:bidi="ar-SA"/>
        </w:rPr>
        <w:t>应用案例及成效</w:t>
      </w:r>
    </w:p>
    <w:p w14:paraId="4DD0134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eastAsia="仿宋_GB2312"/>
          <w:kern w:val="0"/>
          <w:sz w:val="28"/>
          <w:szCs w:val="28"/>
          <w:highlight w:val="none"/>
        </w:rPr>
        <w:t>近3年具备成功落地的应用案例（特别是落地本地的制造业行业成功案例），有效解决行业生产经营痛点，企业应用成效显著，能够形成可复制推广的经验</w:t>
      </w:r>
      <w:r>
        <w:rPr>
          <w:rFonts w:eastAsia="仿宋_GB2312"/>
          <w:kern w:val="0"/>
          <w:sz w:val="28"/>
          <w:szCs w:val="28"/>
          <w:highlight w:val="none"/>
        </w:rPr>
        <w:t>（需提供合同首页、产品目录页、双方盖章页以及相关发票验证真实性，发现虚报信息直接取消申报资格，并列入市工信局黑名单）</w:t>
      </w:r>
      <w:r>
        <w:rPr>
          <w:rFonts w:hint="default" w:eastAsia="仿宋_GB2312"/>
          <w:kern w:val="0"/>
          <w:sz w:val="28"/>
          <w:szCs w:val="28"/>
          <w:highlight w:val="none"/>
          <w:lang w:eastAsia="zh-CN"/>
        </w:rPr>
        <w:t>。</w:t>
      </w:r>
    </w:p>
    <w:p w14:paraId="1B26975A">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cs="Times New Roman"/>
          <w:b w:val="0"/>
          <w:bCs w:val="0"/>
          <w:kern w:val="0"/>
          <w:sz w:val="28"/>
          <w:szCs w:val="28"/>
          <w:lang w:val="en-US" w:eastAsia="zh-CN" w:bidi="ar-SA"/>
        </w:rPr>
      </w:pPr>
      <w:r>
        <w:rPr>
          <w:rFonts w:hint="default" w:ascii="Times New Roman" w:hAnsi="Times New Roman" w:eastAsia="仿宋_GB2312" w:cs="Times New Roman"/>
          <w:b w:val="0"/>
          <w:bCs w:val="0"/>
          <w:kern w:val="0"/>
          <w:sz w:val="28"/>
          <w:szCs w:val="28"/>
          <w:lang w:val="en-US" w:eastAsia="zh-CN" w:bidi="ar-SA"/>
        </w:rPr>
        <w:t>4、</w:t>
      </w:r>
      <w:r>
        <w:rPr>
          <w:rFonts w:hint="default" w:eastAsia="仿宋_GB2312" w:cs="Times New Roman"/>
          <w:b w:val="0"/>
          <w:bCs w:val="0"/>
          <w:kern w:val="0"/>
          <w:sz w:val="28"/>
          <w:szCs w:val="28"/>
          <w:lang w:val="en-US" w:eastAsia="zh-CN" w:bidi="ar-SA"/>
        </w:rPr>
        <w:t>产品运营稳定性及定价合理性</w:t>
      </w:r>
    </w:p>
    <w:p w14:paraId="7CC50DE7">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cs="Times New Roman"/>
          <w:kern w:val="0"/>
          <w:sz w:val="28"/>
          <w:szCs w:val="28"/>
          <w:lang w:val="en-US" w:eastAsia="zh-CN" w:bidi="ar-SA"/>
        </w:rPr>
      </w:pPr>
      <w:r>
        <w:rPr>
          <w:rFonts w:hint="default" w:eastAsia="仿宋_GB2312" w:cs="Times New Roman"/>
          <w:kern w:val="0"/>
          <w:sz w:val="28"/>
          <w:szCs w:val="28"/>
          <w:lang w:val="en-US" w:eastAsia="zh-CN" w:bidi="ar-SA"/>
        </w:rPr>
        <w:t>具有成熟的业务和盈利模式，定价合理，让利模式合理，核心竞争优势明显。</w:t>
      </w:r>
    </w:p>
    <w:p w14:paraId="6E61E22C">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hint="default" w:eastAsia="仿宋_GB2312"/>
          <w:b w:val="0"/>
          <w:bCs w:val="0"/>
          <w:kern w:val="0"/>
          <w:sz w:val="28"/>
          <w:szCs w:val="28"/>
          <w:highlight w:val="none"/>
          <w:lang w:eastAsia="zh-CN"/>
        </w:rPr>
      </w:pPr>
      <w:r>
        <w:rPr>
          <w:rFonts w:hint="default" w:eastAsia="仿宋_GB2312"/>
          <w:kern w:val="0"/>
          <w:sz w:val="28"/>
          <w:szCs w:val="28"/>
          <w:highlight w:val="none"/>
          <w:lang w:val="en-US" w:eastAsia="zh-CN"/>
        </w:rPr>
        <w:t>5、</w:t>
      </w:r>
      <w:r>
        <w:rPr>
          <w:rFonts w:hint="default" w:eastAsia="仿宋_GB2312"/>
          <w:b w:val="0"/>
          <w:bCs w:val="0"/>
          <w:kern w:val="0"/>
          <w:sz w:val="28"/>
          <w:szCs w:val="28"/>
          <w:highlight w:val="none"/>
          <w:lang w:eastAsia="zh-CN"/>
        </w:rPr>
        <w:t>产品服务企业数量及产品客户评价</w:t>
      </w:r>
    </w:p>
    <w:p w14:paraId="34876850">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600" w:lineRule="exact"/>
        <w:ind w:left="0" w:leftChars="0" w:firstLine="560" w:firstLineChars="200"/>
        <w:textAlignment w:val="auto"/>
        <w:rPr>
          <w:rFonts w:eastAsia="仿宋_GB2312"/>
          <w:kern w:val="0"/>
          <w:sz w:val="28"/>
          <w:szCs w:val="28"/>
          <w:highlight w:val="none"/>
        </w:rPr>
      </w:pPr>
      <w:r>
        <w:rPr>
          <w:rFonts w:hint="default" w:eastAsia="仿宋_GB2312"/>
          <w:kern w:val="0"/>
          <w:sz w:val="28"/>
          <w:szCs w:val="28"/>
          <w:highlight w:val="none"/>
          <w:lang w:eastAsia="zh-CN"/>
        </w:rPr>
        <w:t>近3年服务相关行业企业数量丰富（特别本地企业的数量），并从合同、发票、支付凭证、客户评价等证明材料进行整体产品销售情况评价。</w:t>
      </w:r>
    </w:p>
    <w:p w14:paraId="64AB0FFD">
      <w:pPr>
        <w:keepNext w:val="0"/>
        <w:keepLines w:val="0"/>
        <w:pageBreakBefore w:val="0"/>
        <w:numPr>
          <w:ilvl w:val="0"/>
          <w:numId w:val="0"/>
        </w:numPr>
        <w:kinsoku/>
        <w:overflowPunct/>
        <w:topLinePunct w:val="0"/>
        <w:bidi w:val="0"/>
        <w:spacing w:line="600" w:lineRule="exact"/>
        <w:ind w:left="0" w:leftChars="0"/>
        <w:jc w:val="both"/>
        <w:outlineLvl w:val="0"/>
        <w:rPr>
          <w:rFonts w:hint="default" w:ascii="Times New Roman" w:hAnsi="Times New Roman" w:eastAsia="黑体" w:cs="Times New Roman"/>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28A09BA0">
      <w:pPr>
        <w:keepNext w:val="0"/>
        <w:keepLines w:val="0"/>
        <w:pageBreakBefore w:val="0"/>
        <w:numPr>
          <w:ilvl w:val="0"/>
          <w:numId w:val="0"/>
        </w:numPr>
        <w:kinsoku/>
        <w:overflowPunct/>
        <w:topLinePunct w:val="0"/>
        <w:bidi w:val="0"/>
        <w:spacing w:line="600" w:lineRule="exact"/>
        <w:ind w:left="0" w:leftChars="0"/>
        <w:jc w:val="both"/>
        <w:outlineLvl w:val="0"/>
        <w:rPr>
          <w:rFonts w:hint="default" w:ascii="Times New Roman" w:hAnsi="Times New Roman" w:eastAsia="仿宋_GB2312" w:cs="Times New Roman"/>
          <w:b/>
          <w:kern w:val="0"/>
          <w:sz w:val="32"/>
          <w:szCs w:val="32"/>
          <w:highlight w:val="none"/>
        </w:rPr>
      </w:pPr>
      <w:r>
        <w:rPr>
          <w:rFonts w:hint="default" w:ascii="Times New Roman" w:hAnsi="Times New Roman" w:eastAsia="黑体" w:cs="Times New Roman"/>
          <w:kern w:val="2"/>
          <w:sz w:val="32"/>
          <w:szCs w:val="32"/>
          <w:lang w:val="en-US" w:eastAsia="zh-CN" w:bidi="ar-SA"/>
        </w:rPr>
        <w:t>五、XXX产品和服务档案</w:t>
      </w:r>
    </w:p>
    <w:p w14:paraId="520F4234">
      <w:pPr>
        <w:keepNext w:val="0"/>
        <w:keepLines w:val="0"/>
        <w:pageBreakBefore w:val="0"/>
        <w:numPr>
          <w:ilvl w:val="0"/>
          <w:numId w:val="0"/>
        </w:numPr>
        <w:kinsoku/>
        <w:overflowPunct/>
        <w:topLinePunct w:val="0"/>
        <w:bidi w:val="0"/>
        <w:spacing w:line="600" w:lineRule="exact"/>
        <w:ind w:left="0" w:leftChars="0" w:firstLine="640" w:firstLineChars="200"/>
        <w:jc w:val="both"/>
        <w:outlineLvl w:val="9"/>
        <w:rPr>
          <w:rFonts w:hint="default" w:ascii="Times New Roman" w:hAnsi="Times New Roman" w:eastAsia="仿宋_GB2312" w:cs="Times New Roman"/>
          <w:b w:val="0"/>
          <w:bCs/>
          <w:kern w:val="0"/>
          <w:sz w:val="32"/>
          <w:szCs w:val="32"/>
          <w:highlight w:val="none"/>
          <w:lang w:eastAsia="zh-CN"/>
        </w:rPr>
      </w:pPr>
      <w:r>
        <w:rPr>
          <w:rFonts w:hint="default" w:ascii="Times New Roman" w:hAnsi="Times New Roman" w:eastAsia="仿宋_GB2312" w:cs="Times New Roman"/>
          <w:b w:val="0"/>
          <w:bCs/>
          <w:kern w:val="0"/>
          <w:sz w:val="32"/>
          <w:szCs w:val="32"/>
          <w:highlight w:val="none"/>
          <w:lang w:val="en-US" w:eastAsia="zh-CN"/>
        </w:rPr>
        <w:t>基于上述模板，</w:t>
      </w:r>
      <w:r>
        <w:rPr>
          <w:rFonts w:hint="default" w:ascii="Times New Roman" w:hAnsi="Times New Roman" w:eastAsia="仿宋_GB2312" w:cs="Times New Roman"/>
          <w:b w:val="0"/>
          <w:bCs/>
          <w:kern w:val="0"/>
          <w:sz w:val="32"/>
          <w:szCs w:val="32"/>
          <w:highlight w:val="none"/>
        </w:rPr>
        <w:t>根据申报产品数量</w:t>
      </w:r>
      <w:r>
        <w:rPr>
          <w:rFonts w:hint="default" w:ascii="Times New Roman" w:hAnsi="Times New Roman" w:eastAsia="仿宋_GB2312" w:cs="Times New Roman"/>
          <w:b w:val="0"/>
          <w:bCs/>
          <w:kern w:val="0"/>
          <w:sz w:val="32"/>
          <w:szCs w:val="32"/>
          <w:highlight w:val="none"/>
          <w:lang w:val="en-US" w:eastAsia="zh-CN"/>
        </w:rPr>
        <w:t>自行</w:t>
      </w:r>
      <w:r>
        <w:rPr>
          <w:rFonts w:hint="default" w:ascii="Times New Roman" w:hAnsi="Times New Roman" w:eastAsia="仿宋_GB2312" w:cs="Times New Roman"/>
          <w:b w:val="0"/>
          <w:bCs/>
          <w:kern w:val="0"/>
          <w:sz w:val="32"/>
          <w:szCs w:val="32"/>
          <w:highlight w:val="none"/>
        </w:rPr>
        <w:t>增加相应</w:t>
      </w:r>
      <w:r>
        <w:rPr>
          <w:rFonts w:hint="default" w:ascii="Times New Roman" w:hAnsi="Times New Roman" w:eastAsia="仿宋_GB2312" w:cs="Times New Roman"/>
          <w:b w:val="0"/>
          <w:bCs/>
          <w:kern w:val="0"/>
          <w:sz w:val="32"/>
          <w:szCs w:val="32"/>
          <w:highlight w:val="none"/>
          <w:lang w:val="en-US" w:eastAsia="zh-CN"/>
        </w:rPr>
        <w:t>产品档案信息，包括</w:t>
      </w:r>
      <w:r>
        <w:rPr>
          <w:rFonts w:hint="default" w:ascii="Times New Roman" w:hAnsi="Times New Roman" w:eastAsia="仿宋_GB2312" w:cs="Times New Roman"/>
          <w:b/>
          <w:bCs w:val="0"/>
          <w:kern w:val="0"/>
          <w:sz w:val="32"/>
          <w:szCs w:val="32"/>
          <w:highlight w:val="none"/>
          <w:lang w:val="en-US" w:eastAsia="zh-CN"/>
        </w:rPr>
        <w:t>产品和服务信息表和相关资质材料</w:t>
      </w:r>
      <w:r>
        <w:rPr>
          <w:rFonts w:hint="default" w:ascii="Times New Roman" w:hAnsi="Times New Roman" w:eastAsia="仿宋_GB2312" w:cs="Times New Roman"/>
          <w:b w:val="0"/>
          <w:bCs/>
          <w:kern w:val="0"/>
          <w:sz w:val="32"/>
          <w:szCs w:val="32"/>
          <w:highlight w:val="none"/>
          <w:lang w:eastAsia="zh-CN"/>
        </w:rPr>
        <w:t>。</w:t>
      </w:r>
    </w:p>
    <w:p w14:paraId="7C16094F">
      <w:pPr>
        <w:keepNext w:val="0"/>
        <w:keepLines w:val="0"/>
        <w:pageBreakBefore w:val="0"/>
        <w:suppressAutoHyphens/>
        <w:kinsoku/>
        <w:overflowPunct/>
        <w:topLinePunct w:val="0"/>
        <w:bidi w:val="0"/>
        <w:adjustRightInd w:val="0"/>
        <w:snapToGrid w:val="0"/>
        <w:spacing w:line="600" w:lineRule="exact"/>
        <w:ind w:firstLine="643" w:firstLineChars="200"/>
        <w:outlineLvl w:val="1"/>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（一）产品和服务信息表</w:t>
      </w:r>
    </w:p>
    <w:p w14:paraId="4DC29842">
      <w:pPr>
        <w:keepNext w:val="0"/>
        <w:keepLines w:val="0"/>
        <w:pageBreakBefore w:val="0"/>
        <w:suppressAutoHyphens/>
        <w:kinsoku/>
        <w:overflowPunct/>
        <w:topLinePunct w:val="0"/>
        <w:bidi w:val="0"/>
        <w:adjustRightInd w:val="0"/>
        <w:snapToGrid w:val="0"/>
        <w:spacing w:line="600" w:lineRule="exact"/>
        <w:ind w:firstLine="643" w:firstLineChars="200"/>
        <w:outlineLvl w:val="1"/>
        <w:rPr>
          <w:rFonts w:hint="default" w:ascii="Times New Roman" w:hAnsi="Times New Roman" w:eastAsia="仿宋_GB2312" w:cs="Times New Roman"/>
          <w:b/>
          <w:bCs/>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（二）产品和服务相关资质材料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26AC9C4-BB07-4A6A-B9C8-D732B2063ECE}"/>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17083ECD-BABD-4525-9CA4-F9288F7816E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4DE942BE-7713-4C3E-81C3-8B89D79CF98B}"/>
  </w:font>
  <w:font w:name="方正小标宋简体">
    <w:panose1 w:val="02000000000000000000"/>
    <w:charset w:val="86"/>
    <w:family w:val="script"/>
    <w:pitch w:val="default"/>
    <w:sig w:usb0="00000001" w:usb1="08000000" w:usb2="00000000" w:usb3="00000000" w:csb0="00040000" w:csb1="00000000"/>
    <w:embedRegular r:id="rId4" w:fontKey="{9AAC2538-CAE4-4266-AEC4-968CA4622915}"/>
  </w:font>
  <w:font w:name="方正仿宋_GB2312">
    <w:altName w:val="仿宋"/>
    <w:panose1 w:val="02000000000000000000"/>
    <w:charset w:val="86"/>
    <w:family w:val="auto"/>
    <w:pitch w:val="default"/>
    <w:sig w:usb0="00000000" w:usb1="00000000" w:usb2="00000012" w:usb3="00000000" w:csb0="00040001" w:csb1="00000000"/>
    <w:embedRegular r:id="rId5" w:fontKey="{1FFD2FBB-27CF-424E-BE06-AC93889AE70E}"/>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embedRegular r:id="rId6" w:fontKey="{104E34C2-E346-460A-8C68-94050E312CD6}"/>
  </w:font>
  <w:font w:name="Kingsoft UE">
    <w:panose1 w:val="02000100010000000000"/>
    <w:charset w:val="00"/>
    <w:family w:val="auto"/>
    <w:pitch w:val="default"/>
    <w:sig w:usb0="00000001" w:usb1="00004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0B2BF">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050DA2">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14:paraId="09050DA2">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72460"/>
    <w:rsid w:val="018E2466"/>
    <w:rsid w:val="08002443"/>
    <w:rsid w:val="08BC3764"/>
    <w:rsid w:val="19E72460"/>
    <w:rsid w:val="1ADF413A"/>
    <w:rsid w:val="35070959"/>
    <w:rsid w:val="3E1F044D"/>
    <w:rsid w:val="48C34AA6"/>
    <w:rsid w:val="4A956EFE"/>
    <w:rsid w:val="4B6B5F6C"/>
    <w:rsid w:val="4CE45569"/>
    <w:rsid w:val="57024DEA"/>
    <w:rsid w:val="65B56E9B"/>
    <w:rsid w:val="6F2B2A9B"/>
    <w:rsid w:val="76CA6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left="118"/>
    </w:pPr>
    <w:rPr>
      <w:rFonts w:ascii="仿宋_GB2312" w:hAnsi="仿宋_GB2312" w:eastAsia="仿宋_GB2312" w:cs="仿宋_GB2312"/>
      <w:sz w:val="32"/>
      <w:szCs w:val="32"/>
      <w:lang w:val="zh-CN" w:bidi="zh-CN"/>
    </w:rPr>
  </w:style>
  <w:style w:type="paragraph" w:styleId="3">
    <w:name w:val="Body Text First Indent 2"/>
    <w:basedOn w:val="4"/>
    <w:next w:val="1"/>
    <w:qFormat/>
    <w:uiPriority w:val="0"/>
    <w:pPr>
      <w:spacing w:after="120"/>
      <w:ind w:left="420" w:leftChars="200" w:firstLine="420" w:firstLineChars="200"/>
    </w:pPr>
    <w:rPr>
      <w:rFonts w:ascii="Times New Roman" w:eastAsia="宋体"/>
      <w:sz w:val="21"/>
      <w:szCs w:val="21"/>
    </w:rPr>
  </w:style>
  <w:style w:type="paragraph" w:styleId="4">
    <w:name w:val="Body Text Indent"/>
    <w:basedOn w:val="1"/>
    <w:qFormat/>
    <w:uiPriority w:val="0"/>
    <w:pPr>
      <w:ind w:firstLine="540" w:firstLineChars="18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qFormat/>
    <w:uiPriority w:val="0"/>
  </w:style>
  <w:style w:type="paragraph" w:styleId="8">
    <w:name w:val="Body Text First Indent"/>
    <w:basedOn w:val="2"/>
    <w:next w:val="1"/>
    <w:unhideWhenUsed/>
    <w:qFormat/>
    <w:uiPriority w:val="99"/>
    <w:pPr>
      <w:ind w:firstLine="420" w:firstLineChars="100"/>
    </w:pPr>
    <w:rPr>
      <w:sz w:val="30"/>
      <w:szCs w:val="20"/>
    </w:rPr>
  </w:style>
  <w:style w:type="paragraph" w:styleId="11">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1917</Words>
  <Characters>2088</Characters>
  <Lines>0</Lines>
  <Paragraphs>0</Paragraphs>
  <TotalTime>15</TotalTime>
  <ScaleCrop>false</ScaleCrop>
  <LinksUpToDate>false</LinksUpToDate>
  <CharactersWithSpaces>2250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2024-08-19T03:22:00Z</dcterms:created>
  <dc:creator>传入的名字</dc:creator>
  <cp:lastModifiedBy>尹彦</cp:lastModifiedBy>
  <cp:lastPrinted>2025-03-18T01:46:51Z</cp:lastPrinted>
  <dcterms:modified xsi:type="dcterms:W3CDTF">2025-03-18T01:56:53Z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4C5D54DD26FC49E3B3356AD8BD87AF4C_13</vt:lpwstr>
  </property>
  <property fmtid="{D5CDD505-2E9C-101B-9397-08002B2CF9AE}" pid="4" name="KSOTemplateDocerSaveRecord">
    <vt:lpwstr>eyJoZGlkIjoiYmVkOGMzY2Y3YTYyM2I4YjU4NTQ4ZjA0MDNjZjM2OTgiLCJ1c2VySWQiOiIzNTc3MzYwNDIifQ==</vt:lpwstr>
  </property>
</Properties>
</file>