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A0290">
      <w:pPr>
        <w:pStyle w:val="2"/>
        <w:spacing w:line="580" w:lineRule="exact"/>
        <w:jc w:val="center"/>
        <w:rPr>
          <w:rFonts w:hint="eastAsia" w:ascii="方正小标宋_GBK" w:hAnsi="方正小标宋_GBK" w:eastAsia="方正小标宋_GBK" w:cs="方正小标宋_GBK"/>
          <w:bCs/>
          <w:sz w:val="40"/>
          <w:szCs w:val="40"/>
          <w:lang w:eastAsia="zh-CN"/>
        </w:rPr>
      </w:pPr>
      <w:r>
        <w:rPr>
          <w:rFonts w:hint="eastAsia" w:ascii="方正小标宋_GBK" w:hAnsi="方正小标宋_GBK" w:eastAsia="方正小标宋_GBK" w:cs="方正小标宋_GBK"/>
          <w:bCs/>
          <w:sz w:val="40"/>
          <w:szCs w:val="40"/>
          <w:lang w:eastAsia="zh-CN"/>
        </w:rPr>
        <w:t>邯郸市基本公共服务实施标准（</w:t>
      </w:r>
      <w:r>
        <w:rPr>
          <w:rFonts w:hint="eastAsia" w:ascii="Times New Roman" w:hAnsi="Times New Roman" w:eastAsia="方正小标宋_GBK" w:cs="方正小标宋_GBK"/>
          <w:bCs/>
          <w:sz w:val="40"/>
          <w:szCs w:val="40"/>
          <w:lang w:eastAsia="zh-CN"/>
        </w:rPr>
        <w:t>2024</w:t>
      </w:r>
      <w:r>
        <w:rPr>
          <w:rFonts w:hint="eastAsia" w:ascii="方正小标宋_GBK" w:hAnsi="方正小标宋_GBK" w:eastAsia="方正小标宋_GBK" w:cs="方正小标宋_GBK"/>
          <w:bCs/>
          <w:sz w:val="40"/>
          <w:szCs w:val="40"/>
          <w:lang w:eastAsia="zh-CN"/>
        </w:rPr>
        <w:t>年版）</w:t>
      </w:r>
    </w:p>
    <w:p w14:paraId="01AC81FA">
      <w:pPr>
        <w:spacing w:line="580" w:lineRule="exact"/>
        <w:jc w:val="center"/>
        <w:rPr>
          <w:rFonts w:ascii="Times New Roman" w:hAnsi="Times New Roman"/>
          <w:bCs/>
          <w:spacing w:val="20"/>
          <w:sz w:val="40"/>
          <w:szCs w:val="40"/>
        </w:rPr>
      </w:pPr>
    </w:p>
    <w:p w14:paraId="453A87C3">
      <w:pPr>
        <w:spacing w:line="580" w:lineRule="exact"/>
        <w:jc w:val="center"/>
        <w:rPr>
          <w:rFonts w:ascii="Times New Roman" w:hAnsi="Times New Roman"/>
          <w:bCs/>
          <w:spacing w:val="20"/>
          <w:sz w:val="40"/>
          <w:szCs w:val="40"/>
        </w:rPr>
      </w:pPr>
      <w:r>
        <w:rPr>
          <w:rFonts w:ascii="Times New Roman" w:hAnsi="Times New Roman" w:eastAsia="方正小标宋_GBK"/>
          <w:bCs/>
          <w:spacing w:val="20"/>
          <w:sz w:val="40"/>
          <w:szCs w:val="40"/>
        </w:rPr>
        <w:t>目  录</w:t>
      </w:r>
    </w:p>
    <w:p w14:paraId="5EA298D5">
      <w:pPr>
        <w:spacing w:line="580" w:lineRule="exact"/>
        <w:rPr>
          <w:rFonts w:ascii="Times New Roman" w:hAnsi="Times New Roman"/>
          <w:b/>
          <w:bCs/>
          <w:spacing w:val="20"/>
          <w:sz w:val="36"/>
          <w:szCs w:val="36"/>
        </w:rPr>
      </w:pPr>
    </w:p>
    <w:p w14:paraId="727A03C2">
      <w:pPr>
        <w:pStyle w:val="2"/>
        <w:widowControl/>
        <w:tabs>
          <w:tab w:val="right" w:leader="dot" w:pos="8319"/>
        </w:tabs>
        <w:kinsoku w:val="0"/>
        <w:autoSpaceDE w:val="0"/>
        <w:autoSpaceDN w:val="0"/>
        <w:adjustRightInd w:val="0"/>
        <w:snapToGrid w:val="0"/>
        <w:spacing w:line="590" w:lineRule="exact"/>
        <w:textAlignment w:val="baseline"/>
        <w:rPr>
          <w:rFonts w:ascii="Times New Roman" w:hAnsi="Times New Roman" w:eastAsia="方正黑体_GBK" w:cs="Times New Roman"/>
          <w:bCs/>
          <w:sz w:val="30"/>
          <w:szCs w:val="30"/>
          <w:lang w:eastAsia="zh-CN"/>
        </w:rPr>
      </w:pPr>
      <w:r>
        <w:rPr>
          <w:rFonts w:ascii="Times New Roman" w:hAnsi="Times New Roman" w:eastAsia="方正黑体_GBK" w:cs="Times New Roman"/>
          <w:bCs/>
          <w:sz w:val="30"/>
          <w:szCs w:val="30"/>
        </w:rPr>
        <w:fldChar w:fldCharType="begin"/>
      </w:r>
      <w:r>
        <w:rPr>
          <w:rFonts w:ascii="Times New Roman" w:hAnsi="Times New Roman" w:eastAsia="方正黑体_GBK" w:cs="Times New Roman"/>
          <w:bCs/>
          <w:sz w:val="30"/>
          <w:szCs w:val="30"/>
          <w:lang w:eastAsia="zh-CN"/>
        </w:rPr>
        <w:instrText xml:space="preserve"> HYPERLINK \l "bookmark1" </w:instrText>
      </w:r>
      <w:r>
        <w:rPr>
          <w:rFonts w:ascii="Times New Roman" w:hAnsi="Times New Roman" w:eastAsia="方正黑体_GBK" w:cs="Times New Roman"/>
          <w:bCs/>
          <w:sz w:val="30"/>
          <w:szCs w:val="30"/>
        </w:rPr>
        <w:fldChar w:fldCharType="separate"/>
      </w:r>
      <w:r>
        <w:rPr>
          <w:rFonts w:ascii="黑体" w:hAnsi="黑体" w:eastAsia="黑体" w:cs="Times New Roman"/>
          <w:bCs/>
          <w:sz w:val="30"/>
          <w:szCs w:val="30"/>
          <w:lang w:eastAsia="zh-CN"/>
        </w:rPr>
        <w:t>一、幼有所育</w:t>
      </w:r>
      <w:r>
        <w:rPr>
          <w:rFonts w:ascii="Times New Roman" w:hAnsi="Times New Roman" w:eastAsia="方正黑体_GBK" w:cs="Times New Roman"/>
          <w:bCs/>
          <w:sz w:val="30"/>
          <w:szCs w:val="30"/>
          <w:lang w:eastAsia="zh-CN"/>
        </w:rPr>
        <w:tab/>
      </w:r>
      <w:r>
        <w:rPr>
          <w:rFonts w:ascii="Times New Roman" w:hAnsi="Times New Roman" w:eastAsia="方正黑体_GBK" w:cs="Times New Roman"/>
          <w:bCs/>
          <w:sz w:val="30"/>
          <w:szCs w:val="30"/>
          <w:lang w:eastAsia="zh-CN"/>
        </w:rPr>
        <w:t>1</w:t>
      </w:r>
      <w:r>
        <w:rPr>
          <w:rFonts w:ascii="Times New Roman" w:hAnsi="Times New Roman" w:eastAsia="方正黑体_GBK" w:cs="Times New Roman"/>
          <w:bCs/>
          <w:sz w:val="30"/>
          <w:szCs w:val="30"/>
        </w:rPr>
        <w:fldChar w:fldCharType="end"/>
      </w:r>
    </w:p>
    <w:p w14:paraId="4315CA75">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rPr>
        <w:fldChar w:fldCharType="begin"/>
      </w:r>
      <w:r>
        <w:rPr>
          <w:rFonts w:ascii="Times New Roman" w:hAnsi="Times New Roman" w:eastAsia="方正楷体_GBK" w:cs="Times New Roman"/>
          <w:bCs/>
          <w:sz w:val="30"/>
          <w:szCs w:val="30"/>
          <w:lang w:eastAsia="zh-CN"/>
        </w:rPr>
        <w:instrText xml:space="preserve"> HYPERLINK \l "bookmark2" </w:instrText>
      </w:r>
      <w:r>
        <w:rPr>
          <w:rFonts w:ascii="Times New Roman" w:hAnsi="Times New Roman" w:eastAsia="方正楷体_GBK" w:cs="Times New Roman"/>
          <w:bCs/>
          <w:sz w:val="30"/>
          <w:szCs w:val="30"/>
        </w:rPr>
        <w:fldChar w:fldCharType="separate"/>
      </w:r>
      <w:r>
        <w:rPr>
          <w:rFonts w:hint="eastAsia" w:ascii="楷体_GB2312" w:hAnsi="Times New Roman" w:eastAsia="楷体_GB2312" w:cs="Times New Roman"/>
          <w:bCs/>
          <w:sz w:val="30"/>
          <w:szCs w:val="30"/>
          <w:lang w:eastAsia="zh-CN"/>
        </w:rPr>
        <w:t>（一）优孕优生服务</w:t>
      </w:r>
      <w:r>
        <w:rPr>
          <w:rFonts w:ascii="Times New Roman" w:hAnsi="Times New Roman" w:eastAsia="方正楷体_GBK" w:cs="Times New Roman"/>
          <w:bCs/>
          <w:sz w:val="30"/>
          <w:szCs w:val="30"/>
          <w:lang w:eastAsia="zh-CN"/>
        </w:rPr>
        <w:tab/>
      </w:r>
      <w:r>
        <w:rPr>
          <w:rFonts w:ascii="Times New Roman" w:hAnsi="Times New Roman" w:eastAsia="方正楷体_GBK" w:cs="Times New Roman"/>
          <w:bCs/>
          <w:sz w:val="30"/>
          <w:szCs w:val="30"/>
          <w:lang w:eastAsia="zh-CN"/>
        </w:rPr>
        <w:t>1</w:t>
      </w:r>
      <w:r>
        <w:rPr>
          <w:rFonts w:ascii="Times New Roman" w:hAnsi="Times New Roman" w:eastAsia="方正楷体_GBK" w:cs="Times New Roman"/>
          <w:bCs/>
          <w:sz w:val="30"/>
          <w:szCs w:val="30"/>
        </w:rPr>
        <w:fldChar w:fldCharType="end"/>
      </w:r>
    </w:p>
    <w:p w14:paraId="5C790E41">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rPr>
        <w:fldChar w:fldCharType="begin"/>
      </w:r>
      <w:r>
        <w:rPr>
          <w:rFonts w:ascii="Times New Roman" w:hAnsi="Times New Roman" w:eastAsia="方正楷体_GBK" w:cs="Times New Roman"/>
          <w:bCs/>
          <w:sz w:val="30"/>
          <w:szCs w:val="30"/>
          <w:lang w:eastAsia="zh-CN"/>
        </w:rPr>
        <w:instrText xml:space="preserve"> HYPERLINK \l "bookmark3" </w:instrText>
      </w:r>
      <w:r>
        <w:rPr>
          <w:rFonts w:ascii="Times New Roman" w:hAnsi="Times New Roman" w:eastAsia="方正楷体_GBK" w:cs="Times New Roman"/>
          <w:bCs/>
          <w:sz w:val="30"/>
          <w:szCs w:val="30"/>
        </w:rPr>
        <w:fldChar w:fldCharType="separate"/>
      </w:r>
      <w:r>
        <w:rPr>
          <w:rFonts w:ascii="楷体_GB2312" w:hAnsi="Times New Roman" w:eastAsia="楷体_GB2312" w:cs="Times New Roman"/>
          <w:bCs/>
          <w:sz w:val="30"/>
          <w:szCs w:val="30"/>
          <w:lang w:eastAsia="zh-CN"/>
        </w:rPr>
        <w:t>（二）儿童健康服务</w:t>
      </w:r>
      <w:r>
        <w:rPr>
          <w:rFonts w:ascii="Times New Roman" w:hAnsi="Times New Roman" w:eastAsia="方正楷体_GBK" w:cs="Times New Roman"/>
          <w:bCs/>
          <w:sz w:val="30"/>
          <w:szCs w:val="30"/>
          <w:lang w:eastAsia="zh-CN"/>
        </w:rPr>
        <w:tab/>
      </w:r>
      <w:r>
        <w:rPr>
          <w:rFonts w:hint="eastAsia" w:ascii="Times New Roman" w:hAnsi="Times New Roman" w:eastAsia="方正楷体_GBK" w:cs="Times New Roman"/>
          <w:bCs/>
          <w:sz w:val="30"/>
          <w:szCs w:val="30"/>
          <w:lang w:eastAsia="zh-CN"/>
        </w:rPr>
        <w:t>3</w:t>
      </w:r>
      <w:r>
        <w:rPr>
          <w:rFonts w:ascii="Times New Roman" w:hAnsi="Times New Roman" w:eastAsia="方正楷体_GBK" w:cs="Times New Roman"/>
          <w:bCs/>
          <w:sz w:val="30"/>
          <w:szCs w:val="30"/>
        </w:rPr>
        <w:fldChar w:fldCharType="end"/>
      </w:r>
    </w:p>
    <w:p w14:paraId="05DD7D3D">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rPr>
        <w:fldChar w:fldCharType="begin"/>
      </w:r>
      <w:r>
        <w:rPr>
          <w:rFonts w:ascii="Times New Roman" w:hAnsi="Times New Roman" w:eastAsia="方正楷体_GBK" w:cs="Times New Roman"/>
          <w:bCs/>
          <w:sz w:val="30"/>
          <w:szCs w:val="30"/>
          <w:lang w:eastAsia="zh-CN"/>
        </w:rPr>
        <w:instrText xml:space="preserve"> HYPERLINK \l "bookmark4" </w:instrText>
      </w:r>
      <w:r>
        <w:rPr>
          <w:rFonts w:ascii="Times New Roman" w:hAnsi="Times New Roman" w:eastAsia="方正楷体_GBK" w:cs="Times New Roman"/>
          <w:bCs/>
          <w:sz w:val="30"/>
          <w:szCs w:val="30"/>
        </w:rPr>
        <w:fldChar w:fldCharType="separate"/>
      </w:r>
      <w:r>
        <w:rPr>
          <w:rFonts w:ascii="楷体_GB2312" w:hAnsi="Times New Roman" w:eastAsia="楷体_GB2312" w:cs="Times New Roman"/>
          <w:bCs/>
          <w:sz w:val="30"/>
          <w:szCs w:val="30"/>
          <w:lang w:eastAsia="zh-CN"/>
        </w:rPr>
        <w:t>（三）儿童关爱服务</w:t>
      </w:r>
      <w:r>
        <w:rPr>
          <w:rFonts w:ascii="Times New Roman" w:hAnsi="Times New Roman" w:eastAsia="方正楷体_GBK" w:cs="Times New Roman"/>
          <w:bCs/>
          <w:sz w:val="30"/>
          <w:szCs w:val="30"/>
          <w:lang w:eastAsia="zh-CN"/>
        </w:rPr>
        <w:tab/>
      </w:r>
      <w:r>
        <w:rPr>
          <w:rFonts w:hint="eastAsia" w:ascii="Times New Roman" w:hAnsi="Times New Roman" w:eastAsia="方正楷体_GBK" w:cs="Times New Roman"/>
          <w:bCs/>
          <w:sz w:val="30"/>
          <w:szCs w:val="30"/>
          <w:lang w:eastAsia="zh-CN"/>
        </w:rPr>
        <w:t>5</w:t>
      </w:r>
      <w:r>
        <w:rPr>
          <w:rFonts w:ascii="Times New Roman" w:hAnsi="Times New Roman" w:eastAsia="方正楷体_GBK" w:cs="Times New Roman"/>
          <w:bCs/>
          <w:sz w:val="30"/>
          <w:szCs w:val="30"/>
        </w:rPr>
        <w:fldChar w:fldCharType="end"/>
      </w:r>
    </w:p>
    <w:p w14:paraId="45552630">
      <w:pPr>
        <w:pStyle w:val="2"/>
        <w:widowControl/>
        <w:tabs>
          <w:tab w:val="right" w:leader="dot" w:pos="8319"/>
        </w:tabs>
        <w:kinsoku w:val="0"/>
        <w:autoSpaceDE w:val="0"/>
        <w:autoSpaceDN w:val="0"/>
        <w:adjustRightInd w:val="0"/>
        <w:snapToGrid w:val="0"/>
        <w:spacing w:line="590" w:lineRule="exact"/>
        <w:textAlignment w:val="baseline"/>
        <w:rPr>
          <w:rFonts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"bookmark5" </w:instrText>
      </w:r>
      <w:r>
        <w:rPr>
          <w:rFonts w:ascii="Times New Roman" w:hAnsi="Times New Roman" w:cs="Times New Roman"/>
          <w:bCs/>
          <w:sz w:val="30"/>
          <w:szCs w:val="30"/>
        </w:rPr>
        <w:fldChar w:fldCharType="separate"/>
      </w:r>
      <w:r>
        <w:rPr>
          <w:rFonts w:ascii="黑体" w:hAnsi="黑体" w:eastAsia="黑体" w:cs="Times New Roman"/>
          <w:bCs/>
          <w:sz w:val="30"/>
          <w:szCs w:val="30"/>
          <w:lang w:eastAsia="zh-CN"/>
        </w:rPr>
        <w:t>二、学有所教</w:t>
      </w:r>
      <w:r>
        <w:rPr>
          <w:rFonts w:ascii="Times New Roman" w:hAnsi="Times New Roman" w:eastAsia="黑体" w:cs="Times New Roman"/>
          <w:bCs/>
          <w:sz w:val="30"/>
          <w:szCs w:val="30"/>
          <w:lang w:eastAsia="zh-CN"/>
        </w:rPr>
        <w:tab/>
      </w:r>
      <w:r>
        <w:rPr>
          <w:rFonts w:hint="eastAsia" w:ascii="Times New Roman" w:hAnsi="Times New Roman" w:eastAsia="黑体" w:cs="Times New Roman"/>
          <w:bCs/>
          <w:sz w:val="30"/>
          <w:szCs w:val="30"/>
          <w:lang w:eastAsia="zh-CN"/>
        </w:rPr>
        <w:t>7</w:t>
      </w:r>
      <w:r>
        <w:rPr>
          <w:rFonts w:ascii="Times New Roman" w:hAnsi="Times New Roman" w:cs="Times New Roman"/>
          <w:bCs/>
          <w:sz w:val="30"/>
          <w:szCs w:val="30"/>
        </w:rPr>
        <w:fldChar w:fldCharType="end"/>
      </w:r>
    </w:p>
    <w:p w14:paraId="5D2F961C">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lang w:eastAsia="zh-CN"/>
        </w:rPr>
        <w:fldChar w:fldCharType="begin"/>
      </w:r>
      <w:r>
        <w:rPr>
          <w:rFonts w:ascii="Times New Roman" w:hAnsi="Times New Roman" w:eastAsia="方正楷体_GBK" w:cs="Times New Roman"/>
          <w:bCs/>
          <w:sz w:val="30"/>
          <w:szCs w:val="30"/>
          <w:lang w:eastAsia="zh-CN"/>
        </w:rPr>
        <w:instrText xml:space="preserve"> HYPERLINK \l "bookmark6" </w:instrText>
      </w:r>
      <w:r>
        <w:rPr>
          <w:rFonts w:ascii="Times New Roman" w:hAnsi="Times New Roman" w:eastAsia="方正楷体_GBK" w:cs="Times New Roman"/>
          <w:bCs/>
          <w:sz w:val="30"/>
          <w:szCs w:val="30"/>
          <w:lang w:eastAsia="zh-CN"/>
        </w:rPr>
        <w:fldChar w:fldCharType="separate"/>
      </w:r>
      <w:r>
        <w:rPr>
          <w:rFonts w:ascii="楷体_GB2312" w:hAnsi="Times New Roman" w:eastAsia="楷体_GB2312" w:cs="Times New Roman"/>
          <w:bCs/>
          <w:sz w:val="30"/>
          <w:szCs w:val="30"/>
          <w:lang w:eastAsia="zh-CN"/>
        </w:rPr>
        <w:t>（四）学前教育助学服务</w:t>
      </w:r>
      <w:r>
        <w:rPr>
          <w:rFonts w:ascii="Times New Roman" w:hAnsi="Times New Roman" w:eastAsia="方正楷体_GBK" w:cs="Times New Roman"/>
          <w:bCs/>
          <w:sz w:val="30"/>
          <w:szCs w:val="30"/>
          <w:lang w:eastAsia="zh-CN"/>
        </w:rPr>
        <w:tab/>
      </w:r>
      <w:r>
        <w:rPr>
          <w:rFonts w:hint="eastAsia" w:ascii="Times New Roman" w:hAnsi="Times New Roman" w:eastAsia="方正楷体_GBK" w:cs="Times New Roman"/>
          <w:bCs/>
          <w:sz w:val="30"/>
          <w:szCs w:val="30"/>
          <w:lang w:eastAsia="zh-CN"/>
        </w:rPr>
        <w:t>7</w:t>
      </w:r>
      <w:r>
        <w:rPr>
          <w:rFonts w:ascii="Times New Roman" w:hAnsi="Times New Roman" w:eastAsia="方正楷体_GBK" w:cs="Times New Roman"/>
          <w:bCs/>
          <w:sz w:val="30"/>
          <w:szCs w:val="30"/>
          <w:lang w:eastAsia="zh-CN"/>
        </w:rPr>
        <w:fldChar w:fldCharType="end"/>
      </w:r>
    </w:p>
    <w:p w14:paraId="4EBFFCD1">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lang w:eastAsia="zh-CN"/>
        </w:rPr>
        <w:fldChar w:fldCharType="begin"/>
      </w:r>
      <w:r>
        <w:rPr>
          <w:rFonts w:ascii="Times New Roman" w:hAnsi="Times New Roman" w:eastAsia="方正楷体_GBK" w:cs="Times New Roman"/>
          <w:bCs/>
          <w:sz w:val="30"/>
          <w:szCs w:val="30"/>
          <w:lang w:eastAsia="zh-CN"/>
        </w:rPr>
        <w:instrText xml:space="preserve"> HYPERLINK \l "bookmark7" </w:instrText>
      </w:r>
      <w:r>
        <w:rPr>
          <w:rFonts w:ascii="Times New Roman" w:hAnsi="Times New Roman" w:eastAsia="方正楷体_GBK" w:cs="Times New Roman"/>
          <w:bCs/>
          <w:sz w:val="30"/>
          <w:szCs w:val="30"/>
          <w:lang w:eastAsia="zh-CN"/>
        </w:rPr>
        <w:fldChar w:fldCharType="separate"/>
      </w:r>
      <w:r>
        <w:rPr>
          <w:rFonts w:ascii="楷体_GB2312" w:hAnsi="Times New Roman" w:eastAsia="楷体_GB2312" w:cs="Times New Roman"/>
          <w:bCs/>
          <w:sz w:val="30"/>
          <w:szCs w:val="30"/>
          <w:lang w:eastAsia="zh-CN"/>
        </w:rPr>
        <w:t>（五）义务教育服务</w:t>
      </w:r>
      <w:r>
        <w:rPr>
          <w:rFonts w:ascii="Times New Roman" w:hAnsi="Times New Roman" w:eastAsia="方正楷体_GBK" w:cs="Times New Roman"/>
          <w:bCs/>
          <w:sz w:val="30"/>
          <w:szCs w:val="30"/>
          <w:lang w:eastAsia="zh-CN"/>
        </w:rPr>
        <w:tab/>
      </w:r>
      <w:r>
        <w:rPr>
          <w:rFonts w:hint="eastAsia" w:ascii="Times New Roman" w:hAnsi="Times New Roman" w:eastAsia="方正楷体_GBK" w:cs="Times New Roman"/>
          <w:bCs/>
          <w:sz w:val="30"/>
          <w:szCs w:val="30"/>
          <w:lang w:eastAsia="zh-CN"/>
        </w:rPr>
        <w:t>8</w:t>
      </w:r>
      <w:r>
        <w:rPr>
          <w:rFonts w:ascii="Times New Roman" w:hAnsi="Times New Roman" w:eastAsia="方正楷体_GBK" w:cs="Times New Roman"/>
          <w:bCs/>
          <w:sz w:val="30"/>
          <w:szCs w:val="30"/>
          <w:lang w:eastAsia="zh-CN"/>
        </w:rPr>
        <w:fldChar w:fldCharType="end"/>
      </w:r>
    </w:p>
    <w:p w14:paraId="3580DDD7">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lang w:eastAsia="zh-CN"/>
        </w:rPr>
        <w:fldChar w:fldCharType="begin"/>
      </w:r>
      <w:r>
        <w:rPr>
          <w:rFonts w:ascii="Times New Roman" w:hAnsi="Times New Roman" w:eastAsia="方正楷体_GBK" w:cs="Times New Roman"/>
          <w:bCs/>
          <w:sz w:val="30"/>
          <w:szCs w:val="30"/>
          <w:lang w:eastAsia="zh-CN"/>
        </w:rPr>
        <w:instrText xml:space="preserve"> HYPERLINK \l "bookmark8" </w:instrText>
      </w:r>
      <w:r>
        <w:rPr>
          <w:rFonts w:ascii="Times New Roman" w:hAnsi="Times New Roman" w:eastAsia="方正楷体_GBK" w:cs="Times New Roman"/>
          <w:bCs/>
          <w:sz w:val="30"/>
          <w:szCs w:val="30"/>
          <w:lang w:eastAsia="zh-CN"/>
        </w:rPr>
        <w:fldChar w:fldCharType="separate"/>
      </w:r>
      <w:r>
        <w:rPr>
          <w:rFonts w:ascii="楷体_GB2312" w:hAnsi="Times New Roman" w:eastAsia="楷体_GB2312" w:cs="Times New Roman"/>
          <w:bCs/>
          <w:sz w:val="30"/>
          <w:szCs w:val="30"/>
          <w:lang w:eastAsia="zh-CN"/>
        </w:rPr>
        <w:t>（六）普通高中助学服务</w:t>
      </w:r>
      <w:r>
        <w:rPr>
          <w:rFonts w:ascii="Times New Roman" w:hAnsi="Times New Roman" w:eastAsia="方正楷体_GBK" w:cs="Times New Roman"/>
          <w:bCs/>
          <w:sz w:val="30"/>
          <w:szCs w:val="30"/>
          <w:lang w:eastAsia="zh-CN"/>
        </w:rPr>
        <w:tab/>
      </w:r>
      <w:r>
        <w:rPr>
          <w:rFonts w:hint="eastAsia" w:ascii="Times New Roman" w:hAnsi="Times New Roman" w:eastAsia="方正楷体_GBK" w:cs="Times New Roman"/>
          <w:bCs/>
          <w:sz w:val="30"/>
          <w:szCs w:val="30"/>
          <w:lang w:eastAsia="zh-CN"/>
        </w:rPr>
        <w:t>10</w:t>
      </w:r>
      <w:r>
        <w:rPr>
          <w:rFonts w:ascii="Times New Roman" w:hAnsi="Times New Roman" w:eastAsia="方正楷体_GBK" w:cs="Times New Roman"/>
          <w:bCs/>
          <w:sz w:val="30"/>
          <w:szCs w:val="30"/>
          <w:lang w:eastAsia="zh-CN"/>
        </w:rPr>
        <w:fldChar w:fldCharType="end"/>
      </w:r>
    </w:p>
    <w:p w14:paraId="30A49333">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lang w:eastAsia="zh-CN"/>
        </w:rPr>
        <w:fldChar w:fldCharType="begin"/>
      </w:r>
      <w:r>
        <w:rPr>
          <w:rFonts w:ascii="Times New Roman" w:hAnsi="Times New Roman" w:eastAsia="方正楷体_GBK" w:cs="Times New Roman"/>
          <w:bCs/>
          <w:sz w:val="30"/>
          <w:szCs w:val="30"/>
          <w:lang w:eastAsia="zh-CN"/>
        </w:rPr>
        <w:instrText xml:space="preserve"> HYPERLINK \l "bookmark9" </w:instrText>
      </w:r>
      <w:r>
        <w:rPr>
          <w:rFonts w:ascii="Times New Roman" w:hAnsi="Times New Roman" w:eastAsia="方正楷体_GBK" w:cs="Times New Roman"/>
          <w:bCs/>
          <w:sz w:val="30"/>
          <w:szCs w:val="30"/>
          <w:lang w:eastAsia="zh-CN"/>
        </w:rPr>
        <w:fldChar w:fldCharType="separate"/>
      </w:r>
      <w:r>
        <w:rPr>
          <w:rFonts w:ascii="楷体_GB2312" w:hAnsi="Times New Roman" w:eastAsia="楷体_GB2312" w:cs="Times New Roman"/>
          <w:bCs/>
          <w:sz w:val="30"/>
          <w:szCs w:val="30"/>
          <w:lang w:eastAsia="zh-CN"/>
        </w:rPr>
        <w:t>（七）中等职业教育助学服务</w:t>
      </w:r>
      <w:r>
        <w:rPr>
          <w:rFonts w:ascii="Times New Roman" w:hAnsi="Times New Roman" w:eastAsia="方正楷体_GBK" w:cs="Times New Roman"/>
          <w:bCs/>
          <w:sz w:val="30"/>
          <w:szCs w:val="30"/>
          <w:lang w:eastAsia="zh-CN"/>
        </w:rPr>
        <w:tab/>
      </w:r>
      <w:r>
        <w:rPr>
          <w:rFonts w:hint="eastAsia" w:ascii="Times New Roman" w:hAnsi="Times New Roman" w:eastAsia="方正楷体_GBK" w:cs="Times New Roman"/>
          <w:bCs/>
          <w:sz w:val="30"/>
          <w:szCs w:val="30"/>
          <w:lang w:eastAsia="zh-CN"/>
        </w:rPr>
        <w:t>11</w:t>
      </w:r>
      <w:r>
        <w:rPr>
          <w:rFonts w:ascii="Times New Roman" w:hAnsi="Times New Roman" w:eastAsia="方正楷体_GBK" w:cs="Times New Roman"/>
          <w:bCs/>
          <w:sz w:val="30"/>
          <w:szCs w:val="30"/>
          <w:lang w:eastAsia="zh-CN"/>
        </w:rPr>
        <w:fldChar w:fldCharType="end"/>
      </w:r>
    </w:p>
    <w:p w14:paraId="1AADDE1D">
      <w:pPr>
        <w:pStyle w:val="2"/>
        <w:widowControl/>
        <w:tabs>
          <w:tab w:val="right" w:leader="dot" w:pos="8319"/>
        </w:tabs>
        <w:kinsoku w:val="0"/>
        <w:autoSpaceDE w:val="0"/>
        <w:autoSpaceDN w:val="0"/>
        <w:adjustRightInd w:val="0"/>
        <w:snapToGrid w:val="0"/>
        <w:spacing w:line="590" w:lineRule="exact"/>
        <w:textAlignment w:val="baseline"/>
        <w:rPr>
          <w:rFonts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"bookmark10" </w:instrText>
      </w:r>
      <w:r>
        <w:rPr>
          <w:rFonts w:ascii="Times New Roman" w:hAnsi="Times New Roman" w:cs="Times New Roman"/>
          <w:bCs/>
          <w:sz w:val="30"/>
          <w:szCs w:val="30"/>
        </w:rPr>
        <w:fldChar w:fldCharType="separate"/>
      </w:r>
      <w:r>
        <w:rPr>
          <w:rFonts w:ascii="黑体" w:hAnsi="黑体" w:eastAsia="黑体" w:cs="Times New Roman"/>
          <w:bCs/>
          <w:sz w:val="30"/>
          <w:szCs w:val="30"/>
          <w:lang w:eastAsia="zh-CN"/>
        </w:rPr>
        <w:t>三、劳有所得</w:t>
      </w:r>
      <w:r>
        <w:rPr>
          <w:rFonts w:ascii="Times New Roman" w:hAnsi="Times New Roman" w:eastAsia="黑体" w:cs="Times New Roman"/>
          <w:bCs/>
          <w:sz w:val="30"/>
          <w:szCs w:val="30"/>
          <w:lang w:eastAsia="zh-CN"/>
        </w:rPr>
        <w:tab/>
      </w:r>
      <w:r>
        <w:rPr>
          <w:rFonts w:hint="eastAsia" w:ascii="Times New Roman" w:hAnsi="Times New Roman" w:cs="Times New Roman"/>
          <w:bCs/>
          <w:sz w:val="30"/>
          <w:szCs w:val="30"/>
          <w:lang w:eastAsia="zh-CN"/>
        </w:rPr>
        <w:t>13</w:t>
      </w:r>
      <w:r>
        <w:rPr>
          <w:rFonts w:ascii="Times New Roman" w:hAnsi="Times New Roman" w:cs="Times New Roman"/>
          <w:bCs/>
          <w:sz w:val="30"/>
          <w:szCs w:val="30"/>
        </w:rPr>
        <w:fldChar w:fldCharType="end"/>
      </w:r>
    </w:p>
    <w:p w14:paraId="4F96376E">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lang w:eastAsia="zh-CN"/>
        </w:rPr>
        <w:fldChar w:fldCharType="begin"/>
      </w:r>
      <w:r>
        <w:rPr>
          <w:rFonts w:ascii="Times New Roman" w:hAnsi="Times New Roman" w:eastAsia="方正楷体_GBK" w:cs="Times New Roman"/>
          <w:bCs/>
          <w:sz w:val="30"/>
          <w:szCs w:val="30"/>
          <w:lang w:eastAsia="zh-CN"/>
        </w:rPr>
        <w:instrText xml:space="preserve"> HYPERLINK \l "bookmark11" </w:instrText>
      </w:r>
      <w:r>
        <w:rPr>
          <w:rFonts w:ascii="Times New Roman" w:hAnsi="Times New Roman" w:eastAsia="方正楷体_GBK" w:cs="Times New Roman"/>
          <w:bCs/>
          <w:sz w:val="30"/>
          <w:szCs w:val="30"/>
          <w:lang w:eastAsia="zh-CN"/>
        </w:rPr>
        <w:fldChar w:fldCharType="separate"/>
      </w:r>
      <w:r>
        <w:rPr>
          <w:rFonts w:ascii="楷体_GB2312" w:hAnsi="Times New Roman" w:eastAsia="楷体_GB2312" w:cs="Times New Roman"/>
          <w:bCs/>
          <w:sz w:val="30"/>
          <w:szCs w:val="30"/>
          <w:lang w:eastAsia="zh-CN"/>
        </w:rPr>
        <w:t>（八）就业创业服务</w:t>
      </w:r>
      <w:r>
        <w:rPr>
          <w:rFonts w:ascii="Times New Roman" w:hAnsi="Times New Roman" w:eastAsia="方正楷体_GBK" w:cs="Times New Roman"/>
          <w:bCs/>
          <w:sz w:val="30"/>
          <w:szCs w:val="30"/>
          <w:lang w:eastAsia="zh-CN"/>
        </w:rPr>
        <w:tab/>
      </w:r>
      <w:r>
        <w:rPr>
          <w:rFonts w:hint="eastAsia" w:ascii="Times New Roman" w:hAnsi="Times New Roman" w:eastAsia="方正楷体_GBK" w:cs="Times New Roman"/>
          <w:bCs/>
          <w:sz w:val="30"/>
          <w:szCs w:val="30"/>
          <w:lang w:eastAsia="zh-CN"/>
        </w:rPr>
        <w:t>13</w:t>
      </w:r>
      <w:r>
        <w:rPr>
          <w:rFonts w:ascii="Times New Roman" w:hAnsi="Times New Roman" w:eastAsia="方正楷体_GBK" w:cs="Times New Roman"/>
          <w:bCs/>
          <w:sz w:val="30"/>
          <w:szCs w:val="30"/>
          <w:lang w:eastAsia="zh-CN"/>
        </w:rPr>
        <w:fldChar w:fldCharType="end"/>
      </w:r>
    </w:p>
    <w:p w14:paraId="5FEE49D7">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lang w:eastAsia="zh-CN"/>
        </w:rPr>
        <w:fldChar w:fldCharType="begin"/>
      </w:r>
      <w:r>
        <w:rPr>
          <w:rFonts w:ascii="Times New Roman" w:hAnsi="Times New Roman" w:eastAsia="方正楷体_GBK" w:cs="Times New Roman"/>
          <w:bCs/>
          <w:sz w:val="30"/>
          <w:szCs w:val="30"/>
          <w:lang w:eastAsia="zh-CN"/>
        </w:rPr>
        <w:instrText xml:space="preserve"> HYPERLINK \l "bookmark12" </w:instrText>
      </w:r>
      <w:r>
        <w:rPr>
          <w:rFonts w:ascii="Times New Roman" w:hAnsi="Times New Roman" w:eastAsia="方正楷体_GBK" w:cs="Times New Roman"/>
          <w:bCs/>
          <w:sz w:val="30"/>
          <w:szCs w:val="30"/>
          <w:lang w:eastAsia="zh-CN"/>
        </w:rPr>
        <w:fldChar w:fldCharType="separate"/>
      </w:r>
      <w:r>
        <w:rPr>
          <w:rFonts w:ascii="楷体_GB2312" w:hAnsi="Times New Roman" w:eastAsia="楷体_GB2312" w:cs="Times New Roman"/>
          <w:bCs/>
          <w:sz w:val="30"/>
          <w:szCs w:val="30"/>
          <w:lang w:eastAsia="zh-CN"/>
        </w:rPr>
        <w:t>（九）工伤失业保险服务</w:t>
      </w:r>
      <w:r>
        <w:rPr>
          <w:rFonts w:ascii="Times New Roman" w:hAnsi="Times New Roman" w:eastAsia="方正楷体_GBK" w:cs="Times New Roman"/>
          <w:bCs/>
          <w:sz w:val="30"/>
          <w:szCs w:val="30"/>
          <w:lang w:eastAsia="zh-CN"/>
        </w:rPr>
        <w:tab/>
      </w:r>
      <w:r>
        <w:rPr>
          <w:rFonts w:ascii="Times New Roman" w:hAnsi="Times New Roman" w:eastAsia="方正楷体_GBK" w:cs="Times New Roman"/>
          <w:bCs/>
          <w:sz w:val="30"/>
          <w:szCs w:val="30"/>
          <w:lang w:eastAsia="zh-CN"/>
        </w:rPr>
        <w:fldChar w:fldCharType="end"/>
      </w:r>
      <w:r>
        <w:rPr>
          <w:rFonts w:hint="eastAsia" w:ascii="Times New Roman" w:hAnsi="Times New Roman" w:eastAsia="方正楷体_GBK" w:cs="Times New Roman"/>
          <w:bCs/>
          <w:sz w:val="30"/>
          <w:szCs w:val="30"/>
          <w:lang w:eastAsia="zh-CN"/>
        </w:rPr>
        <w:t>19</w:t>
      </w:r>
    </w:p>
    <w:p w14:paraId="393A0C54">
      <w:pPr>
        <w:pStyle w:val="2"/>
        <w:widowControl/>
        <w:tabs>
          <w:tab w:val="right" w:leader="dot" w:pos="8319"/>
        </w:tabs>
        <w:kinsoku w:val="0"/>
        <w:autoSpaceDE w:val="0"/>
        <w:autoSpaceDN w:val="0"/>
        <w:adjustRightInd w:val="0"/>
        <w:snapToGrid w:val="0"/>
        <w:spacing w:line="590" w:lineRule="exact"/>
        <w:textAlignment w:val="baseline"/>
        <w:rPr>
          <w:rFonts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"bookmark13" </w:instrText>
      </w:r>
      <w:r>
        <w:rPr>
          <w:rFonts w:ascii="Times New Roman" w:hAnsi="Times New Roman" w:cs="Times New Roman"/>
          <w:bCs/>
          <w:sz w:val="30"/>
          <w:szCs w:val="30"/>
        </w:rPr>
        <w:fldChar w:fldCharType="separate"/>
      </w:r>
      <w:r>
        <w:rPr>
          <w:rFonts w:ascii="黑体" w:hAnsi="黑体" w:eastAsia="黑体" w:cs="Times New Roman"/>
          <w:bCs/>
          <w:sz w:val="30"/>
          <w:szCs w:val="30"/>
          <w:lang w:eastAsia="zh-CN"/>
        </w:rPr>
        <w:t>四、病有所医</w:t>
      </w:r>
      <w:r>
        <w:rPr>
          <w:rFonts w:ascii="Times New Roman" w:hAnsi="Times New Roman" w:eastAsia="黑体" w:cs="Times New Roman"/>
          <w:bCs/>
          <w:sz w:val="30"/>
          <w:szCs w:val="30"/>
          <w:lang w:eastAsia="zh-CN"/>
        </w:rPr>
        <w:tab/>
      </w:r>
      <w:r>
        <w:rPr>
          <w:rFonts w:ascii="Times New Roman" w:hAnsi="Times New Roman" w:cs="Times New Roman"/>
          <w:bCs/>
          <w:sz w:val="30"/>
          <w:szCs w:val="30"/>
          <w:lang w:eastAsia="zh-CN"/>
        </w:rPr>
        <w:t>2</w:t>
      </w:r>
      <w:r>
        <w:rPr>
          <w:rFonts w:hint="eastAsia" w:ascii="Times New Roman" w:hAnsi="Times New Roman" w:cs="Times New Roman"/>
          <w:bCs/>
          <w:sz w:val="30"/>
          <w:szCs w:val="30"/>
          <w:lang w:eastAsia="zh-CN"/>
        </w:rPr>
        <w:t>0</w:t>
      </w:r>
      <w:r>
        <w:rPr>
          <w:rFonts w:ascii="Times New Roman" w:hAnsi="Times New Roman" w:cs="Times New Roman"/>
          <w:bCs/>
          <w:sz w:val="30"/>
          <w:szCs w:val="30"/>
        </w:rPr>
        <w:fldChar w:fldCharType="end"/>
      </w:r>
    </w:p>
    <w:p w14:paraId="74C4BEF0">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"bookmark14" </w:instrText>
      </w:r>
      <w:r>
        <w:rPr>
          <w:rFonts w:ascii="Times New Roman" w:hAnsi="Times New Roman" w:cs="Times New Roman"/>
          <w:bCs/>
          <w:sz w:val="30"/>
          <w:szCs w:val="30"/>
        </w:rPr>
        <w:fldChar w:fldCharType="separate"/>
      </w:r>
      <w:r>
        <w:rPr>
          <w:rFonts w:ascii="楷体_GB2312" w:hAnsi="Times New Roman" w:eastAsia="楷体_GB2312" w:cs="Times New Roman"/>
          <w:bCs/>
          <w:sz w:val="30"/>
          <w:szCs w:val="30"/>
          <w:lang w:eastAsia="zh-CN"/>
        </w:rPr>
        <w:t>（十）公共卫生服务</w:t>
      </w:r>
      <w:r>
        <w:rPr>
          <w:rFonts w:ascii="Times New Roman" w:hAnsi="Times New Roman" w:eastAsia="楷体" w:cs="Times New Roman"/>
          <w:bCs/>
          <w:sz w:val="30"/>
          <w:szCs w:val="30"/>
          <w:lang w:eastAsia="zh-CN"/>
        </w:rPr>
        <w:tab/>
      </w:r>
      <w:r>
        <w:rPr>
          <w:rFonts w:hint="eastAsia" w:ascii="Times New Roman" w:hAnsi="Times New Roman" w:eastAsia="楷体" w:cs="Times New Roman"/>
          <w:bCs/>
          <w:sz w:val="30"/>
          <w:szCs w:val="30"/>
          <w:lang w:eastAsia="zh-CN"/>
        </w:rPr>
        <w:t>2</w:t>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0</w:t>
      </w:r>
    </w:p>
    <w:p w14:paraId="558F63EF">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rPr>
        <w:fldChar w:fldCharType="begin"/>
      </w:r>
      <w:r>
        <w:rPr>
          <w:rFonts w:ascii="Times New Roman" w:hAnsi="Times New Roman" w:eastAsia="方正楷体_GBK" w:cs="Times New Roman"/>
          <w:bCs/>
          <w:sz w:val="30"/>
          <w:szCs w:val="30"/>
          <w:lang w:eastAsia="zh-CN"/>
        </w:rPr>
        <w:instrText xml:space="preserve"> HYPERLINK \l "bookmark15" </w:instrText>
      </w:r>
      <w:r>
        <w:rPr>
          <w:rFonts w:ascii="Times New Roman" w:hAnsi="Times New Roman" w:eastAsia="方正楷体_GBK" w:cs="Times New Roman"/>
          <w:bCs/>
          <w:sz w:val="30"/>
          <w:szCs w:val="30"/>
        </w:rPr>
        <w:fldChar w:fldCharType="separate"/>
      </w:r>
      <w:r>
        <w:rPr>
          <w:rFonts w:ascii="楷体_GB2312" w:hAnsi="Times New Roman" w:eastAsia="楷体_GB2312" w:cs="Times New Roman"/>
          <w:bCs/>
          <w:sz w:val="30"/>
          <w:szCs w:val="30"/>
          <w:lang w:eastAsia="zh-CN"/>
        </w:rPr>
        <w:t>（十一）医疗保险服务</w:t>
      </w:r>
      <w:r>
        <w:rPr>
          <w:rFonts w:ascii="Times New Roman" w:hAnsi="Times New Roman" w:eastAsia="方正楷体_GBK" w:cs="Times New Roman"/>
          <w:bCs/>
          <w:sz w:val="30"/>
          <w:szCs w:val="30"/>
          <w:lang w:eastAsia="zh-CN"/>
        </w:rPr>
        <w:tab/>
      </w:r>
      <w:r>
        <w:rPr>
          <w:rFonts w:ascii="Times New Roman" w:hAnsi="Times New Roman" w:eastAsia="方正楷体_GBK" w:cs="Times New Roman"/>
          <w:bCs/>
          <w:sz w:val="30"/>
          <w:szCs w:val="30"/>
        </w:rPr>
        <w:fldChar w:fldCharType="end"/>
      </w:r>
      <w:r>
        <w:rPr>
          <w:rFonts w:hint="eastAsia" w:ascii="Times New Roman" w:hAnsi="Times New Roman" w:eastAsia="方正楷体_GBK" w:cs="Times New Roman"/>
          <w:bCs/>
          <w:sz w:val="30"/>
          <w:szCs w:val="30"/>
          <w:lang w:eastAsia="zh-CN"/>
        </w:rPr>
        <w:t>27</w:t>
      </w:r>
    </w:p>
    <w:p w14:paraId="5DCBBA05">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"bookmark16" </w:instrText>
      </w:r>
      <w:r>
        <w:rPr>
          <w:rFonts w:ascii="Times New Roman" w:hAnsi="Times New Roman" w:cs="Times New Roman"/>
          <w:bCs/>
          <w:sz w:val="30"/>
          <w:szCs w:val="30"/>
        </w:rPr>
        <w:fldChar w:fldCharType="separate"/>
      </w:r>
      <w:r>
        <w:rPr>
          <w:rFonts w:ascii="楷体_GB2312" w:hAnsi="Times New Roman" w:eastAsia="楷体_GB2312" w:cs="Times New Roman"/>
          <w:bCs/>
          <w:sz w:val="30"/>
          <w:szCs w:val="30"/>
          <w:lang w:eastAsia="zh-CN"/>
        </w:rPr>
        <w:t>（十二）计划生育扶助服务</w:t>
      </w:r>
      <w:r>
        <w:rPr>
          <w:rFonts w:ascii="Times New Roman" w:hAnsi="Times New Roman" w:eastAsia="楷体" w:cs="Times New Roman"/>
          <w:bCs/>
          <w:sz w:val="30"/>
          <w:szCs w:val="30"/>
          <w:lang w:eastAsia="zh-CN"/>
        </w:rPr>
        <w:tab/>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29</w:t>
      </w:r>
    </w:p>
    <w:p w14:paraId="58423A1A">
      <w:pPr>
        <w:pStyle w:val="2"/>
        <w:widowControl/>
        <w:tabs>
          <w:tab w:val="right" w:leader="dot" w:pos="8319"/>
        </w:tabs>
        <w:kinsoku w:val="0"/>
        <w:autoSpaceDE w:val="0"/>
        <w:autoSpaceDN w:val="0"/>
        <w:adjustRightInd w:val="0"/>
        <w:snapToGrid w:val="0"/>
        <w:spacing w:line="590" w:lineRule="exact"/>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"bookmark17" </w:instrText>
      </w:r>
      <w:r>
        <w:rPr>
          <w:rFonts w:ascii="Times New Roman" w:hAnsi="Times New Roman" w:cs="Times New Roman"/>
          <w:bCs/>
          <w:sz w:val="30"/>
          <w:szCs w:val="30"/>
        </w:rPr>
        <w:fldChar w:fldCharType="separate"/>
      </w:r>
      <w:r>
        <w:rPr>
          <w:rFonts w:ascii="黑体" w:hAnsi="黑体" w:eastAsia="黑体" w:cs="Times New Roman"/>
          <w:bCs/>
          <w:sz w:val="30"/>
          <w:szCs w:val="30"/>
          <w:lang w:eastAsia="zh-CN"/>
        </w:rPr>
        <w:t>五、老有所养</w:t>
      </w:r>
      <w:r>
        <w:rPr>
          <w:rFonts w:ascii="Times New Roman" w:hAnsi="Times New Roman" w:eastAsia="黑体" w:cs="Times New Roman"/>
          <w:bCs/>
          <w:sz w:val="30"/>
          <w:szCs w:val="30"/>
          <w:lang w:eastAsia="zh-CN"/>
        </w:rPr>
        <w:tab/>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31</w:t>
      </w:r>
    </w:p>
    <w:p w14:paraId="1CCF705B">
      <w:pPr>
        <w:pStyle w:val="2"/>
        <w:widowControl/>
        <w:tabs>
          <w:tab w:val="right" w:leader="dot" w:pos="8319"/>
        </w:tabs>
        <w:kinsoku w:val="0"/>
        <w:autoSpaceDE w:val="0"/>
        <w:autoSpaceDN w:val="0"/>
        <w:adjustRightInd w:val="0"/>
        <w:snapToGrid w:val="0"/>
        <w:spacing w:line="570" w:lineRule="exact"/>
        <w:ind w:firstLine="300" w:firstLineChars="100"/>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"bookmark18" </w:instrText>
      </w:r>
      <w:r>
        <w:rPr>
          <w:rFonts w:ascii="Times New Roman" w:hAnsi="Times New Roman" w:cs="Times New Roman"/>
          <w:bCs/>
          <w:sz w:val="30"/>
          <w:szCs w:val="30"/>
        </w:rPr>
        <w:fldChar w:fldCharType="separate"/>
      </w:r>
      <w:r>
        <w:rPr>
          <w:rFonts w:ascii="楷体_GB2312" w:hAnsi="Times New Roman" w:eastAsia="楷体_GB2312" w:cs="Times New Roman"/>
          <w:bCs/>
          <w:sz w:val="30"/>
          <w:szCs w:val="30"/>
          <w:lang w:eastAsia="zh-CN"/>
        </w:rPr>
        <w:t>（十三）养老助老服务</w:t>
      </w:r>
      <w:r>
        <w:rPr>
          <w:rFonts w:ascii="Times New Roman" w:hAnsi="Times New Roman" w:eastAsia="楷体" w:cs="Times New Roman"/>
          <w:bCs/>
          <w:sz w:val="30"/>
          <w:szCs w:val="30"/>
          <w:lang w:eastAsia="zh-CN"/>
        </w:rPr>
        <w:tab/>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31</w:t>
      </w:r>
    </w:p>
    <w:p w14:paraId="69232630">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"bookmark19" </w:instrText>
      </w:r>
      <w:r>
        <w:rPr>
          <w:rFonts w:ascii="Times New Roman" w:hAnsi="Times New Roman" w:cs="Times New Roman"/>
          <w:bCs/>
          <w:sz w:val="30"/>
          <w:szCs w:val="30"/>
        </w:rPr>
        <w:fldChar w:fldCharType="separate"/>
      </w:r>
      <w:r>
        <w:rPr>
          <w:rFonts w:ascii="楷体_GB2312" w:hAnsi="Times New Roman" w:eastAsia="楷体_GB2312" w:cs="Times New Roman"/>
          <w:bCs/>
          <w:sz w:val="30"/>
          <w:szCs w:val="30"/>
          <w:lang w:eastAsia="zh-CN"/>
        </w:rPr>
        <w:t>（十四）养老保险服务</w:t>
      </w:r>
      <w:r>
        <w:rPr>
          <w:rFonts w:ascii="Times New Roman" w:hAnsi="Times New Roman" w:eastAsia="楷体" w:cs="Times New Roman"/>
          <w:bCs/>
          <w:sz w:val="30"/>
          <w:szCs w:val="30"/>
          <w:lang w:eastAsia="zh-CN"/>
        </w:rPr>
        <w:tab/>
      </w:r>
      <w:r>
        <w:rPr>
          <w:rFonts w:ascii="Times New Roman" w:hAnsi="Times New Roman" w:cs="Times New Roman"/>
          <w:bCs/>
          <w:sz w:val="30"/>
          <w:szCs w:val="30"/>
          <w:lang w:eastAsia="zh-CN"/>
        </w:rPr>
        <w:t>3</w:t>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2</w:t>
      </w:r>
    </w:p>
    <w:p w14:paraId="78FCAF2B">
      <w:pPr>
        <w:pStyle w:val="2"/>
        <w:widowControl/>
        <w:tabs>
          <w:tab w:val="right" w:leader="dot" w:pos="8319"/>
        </w:tabs>
        <w:kinsoku w:val="0"/>
        <w:autoSpaceDE w:val="0"/>
        <w:autoSpaceDN w:val="0"/>
        <w:adjustRightInd w:val="0"/>
        <w:snapToGrid w:val="0"/>
        <w:spacing w:line="590" w:lineRule="exact"/>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"bookmark20" </w:instrText>
      </w:r>
      <w:r>
        <w:rPr>
          <w:rFonts w:ascii="Times New Roman" w:hAnsi="Times New Roman" w:cs="Times New Roman"/>
          <w:bCs/>
          <w:sz w:val="30"/>
          <w:szCs w:val="30"/>
        </w:rPr>
        <w:fldChar w:fldCharType="separate"/>
      </w:r>
      <w:r>
        <w:rPr>
          <w:rFonts w:ascii="黑体" w:hAnsi="黑体" w:eastAsia="黑体" w:cs="Times New Roman"/>
          <w:bCs/>
          <w:sz w:val="30"/>
          <w:szCs w:val="30"/>
          <w:lang w:eastAsia="zh-CN"/>
        </w:rPr>
        <w:t>六、住有所居</w:t>
      </w:r>
      <w:r>
        <w:rPr>
          <w:rFonts w:ascii="Times New Roman" w:hAnsi="Times New Roman" w:eastAsia="黑体" w:cs="Times New Roman"/>
          <w:bCs/>
          <w:sz w:val="30"/>
          <w:szCs w:val="30"/>
          <w:lang w:eastAsia="zh-CN"/>
        </w:rPr>
        <w:tab/>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34</w:t>
      </w:r>
    </w:p>
    <w:p w14:paraId="7E0DBB33">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"bookmark21" </w:instrText>
      </w:r>
      <w:r>
        <w:rPr>
          <w:rFonts w:ascii="Times New Roman" w:hAnsi="Times New Roman" w:cs="Times New Roman"/>
          <w:bCs/>
          <w:sz w:val="30"/>
          <w:szCs w:val="30"/>
        </w:rPr>
        <w:fldChar w:fldCharType="separate"/>
      </w:r>
      <w:r>
        <w:rPr>
          <w:rFonts w:ascii="楷体_GB2312" w:hAnsi="Times New Roman" w:eastAsia="楷体_GB2312" w:cs="Times New Roman"/>
          <w:bCs/>
          <w:sz w:val="30"/>
          <w:szCs w:val="30"/>
          <w:lang w:eastAsia="zh-CN"/>
        </w:rPr>
        <w:t>（十五）公租房服务</w:t>
      </w:r>
      <w:r>
        <w:rPr>
          <w:rFonts w:ascii="Times New Roman" w:hAnsi="Times New Roman" w:eastAsia="楷体" w:cs="Times New Roman"/>
          <w:bCs/>
          <w:sz w:val="30"/>
          <w:szCs w:val="30"/>
          <w:lang w:eastAsia="zh-CN"/>
        </w:rPr>
        <w:tab/>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34</w:t>
      </w:r>
    </w:p>
    <w:p w14:paraId="15748467">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"bookmark22" </w:instrText>
      </w:r>
      <w:r>
        <w:rPr>
          <w:rFonts w:ascii="Times New Roman" w:hAnsi="Times New Roman" w:cs="Times New Roman"/>
          <w:bCs/>
          <w:sz w:val="30"/>
          <w:szCs w:val="30"/>
        </w:rPr>
        <w:fldChar w:fldCharType="separate"/>
      </w:r>
      <w:r>
        <w:rPr>
          <w:rFonts w:ascii="楷体_GB2312" w:hAnsi="Times New Roman" w:eastAsia="楷体_GB2312" w:cs="Times New Roman"/>
          <w:bCs/>
          <w:sz w:val="30"/>
          <w:szCs w:val="30"/>
          <w:lang w:eastAsia="zh-CN"/>
        </w:rPr>
        <w:t>（十六）住房改造服务</w:t>
      </w:r>
      <w:r>
        <w:rPr>
          <w:rFonts w:ascii="Times New Roman" w:hAnsi="Times New Roman" w:eastAsia="楷体" w:cs="Times New Roman"/>
          <w:bCs/>
          <w:sz w:val="30"/>
          <w:szCs w:val="30"/>
          <w:lang w:eastAsia="zh-CN"/>
        </w:rPr>
        <w:tab/>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34</w:t>
      </w:r>
    </w:p>
    <w:p w14:paraId="2B62A0E9">
      <w:pPr>
        <w:pStyle w:val="2"/>
        <w:widowControl/>
        <w:tabs>
          <w:tab w:val="right" w:leader="dot" w:pos="8319"/>
        </w:tabs>
        <w:kinsoku w:val="0"/>
        <w:autoSpaceDE w:val="0"/>
        <w:autoSpaceDN w:val="0"/>
        <w:adjustRightInd w:val="0"/>
        <w:snapToGrid w:val="0"/>
        <w:spacing w:line="590" w:lineRule="exact"/>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"bookmark23" </w:instrText>
      </w:r>
      <w:r>
        <w:rPr>
          <w:rFonts w:ascii="Times New Roman" w:hAnsi="Times New Roman" w:cs="Times New Roman"/>
          <w:bCs/>
          <w:sz w:val="30"/>
          <w:szCs w:val="30"/>
        </w:rPr>
        <w:fldChar w:fldCharType="separate"/>
      </w:r>
      <w:r>
        <w:rPr>
          <w:rFonts w:ascii="黑体" w:hAnsi="黑体" w:eastAsia="黑体" w:cs="Times New Roman"/>
          <w:bCs/>
          <w:sz w:val="30"/>
          <w:szCs w:val="30"/>
          <w:lang w:eastAsia="zh-CN"/>
        </w:rPr>
        <w:t>七、弱有所扶</w:t>
      </w:r>
      <w:r>
        <w:rPr>
          <w:rFonts w:ascii="Times New Roman" w:hAnsi="Times New Roman" w:eastAsia="黑体" w:cs="Times New Roman"/>
          <w:bCs/>
          <w:sz w:val="30"/>
          <w:szCs w:val="30"/>
          <w:lang w:eastAsia="zh-CN"/>
        </w:rPr>
        <w:tab/>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35</w:t>
      </w:r>
    </w:p>
    <w:p w14:paraId="69E1165B">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"bookmark24" </w:instrText>
      </w:r>
      <w:r>
        <w:rPr>
          <w:rFonts w:ascii="Times New Roman" w:hAnsi="Times New Roman" w:cs="Times New Roman"/>
          <w:bCs/>
          <w:sz w:val="30"/>
          <w:szCs w:val="30"/>
        </w:rPr>
        <w:fldChar w:fldCharType="separate"/>
      </w:r>
      <w:r>
        <w:rPr>
          <w:rFonts w:ascii="楷体_GB2312" w:hAnsi="Times New Roman" w:eastAsia="楷体_GB2312" w:cs="Times New Roman"/>
          <w:bCs/>
          <w:sz w:val="30"/>
          <w:szCs w:val="30"/>
          <w:lang w:eastAsia="zh-CN"/>
        </w:rPr>
        <w:t>（十七）社会救助服务</w:t>
      </w:r>
      <w:r>
        <w:rPr>
          <w:rFonts w:ascii="Times New Roman" w:hAnsi="Times New Roman" w:eastAsia="楷体" w:cs="Times New Roman"/>
          <w:bCs/>
          <w:sz w:val="30"/>
          <w:szCs w:val="30"/>
          <w:lang w:eastAsia="zh-CN"/>
        </w:rPr>
        <w:tab/>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35</w:t>
      </w:r>
    </w:p>
    <w:p w14:paraId="02961454">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"bookmark25" </w:instrText>
      </w:r>
      <w:r>
        <w:rPr>
          <w:rFonts w:ascii="Times New Roman" w:hAnsi="Times New Roman" w:cs="Times New Roman"/>
          <w:bCs/>
          <w:sz w:val="30"/>
          <w:szCs w:val="30"/>
        </w:rPr>
        <w:fldChar w:fldCharType="separate"/>
      </w:r>
      <w:r>
        <w:rPr>
          <w:rFonts w:ascii="楷体_GB2312" w:hAnsi="Times New Roman" w:eastAsia="楷体_GB2312" w:cs="Times New Roman"/>
          <w:bCs/>
          <w:sz w:val="30"/>
          <w:szCs w:val="30"/>
          <w:lang w:eastAsia="zh-CN"/>
        </w:rPr>
        <w:t>（十八）公共法律服务</w:t>
      </w:r>
      <w:r>
        <w:rPr>
          <w:rFonts w:ascii="Times New Roman" w:hAnsi="Times New Roman" w:eastAsia="楷体" w:cs="Times New Roman"/>
          <w:bCs/>
          <w:sz w:val="30"/>
          <w:szCs w:val="30"/>
          <w:lang w:eastAsia="zh-CN"/>
        </w:rPr>
        <w:tab/>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40</w:t>
      </w:r>
    </w:p>
    <w:p w14:paraId="3484D249">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"bookmark26" </w:instrText>
      </w:r>
      <w:r>
        <w:rPr>
          <w:rFonts w:ascii="Times New Roman" w:hAnsi="Times New Roman" w:cs="Times New Roman"/>
          <w:bCs/>
          <w:sz w:val="30"/>
          <w:szCs w:val="30"/>
        </w:rPr>
        <w:fldChar w:fldCharType="separate"/>
      </w:r>
      <w:r>
        <w:rPr>
          <w:rFonts w:ascii="楷体_GB2312" w:hAnsi="Times New Roman" w:eastAsia="楷体_GB2312" w:cs="Times New Roman"/>
          <w:bCs/>
          <w:sz w:val="30"/>
          <w:szCs w:val="30"/>
          <w:lang w:eastAsia="zh-CN"/>
        </w:rPr>
        <w:t>（十九）扶残助残服务</w:t>
      </w:r>
      <w:r>
        <w:rPr>
          <w:rFonts w:ascii="Times New Roman" w:hAnsi="Times New Roman" w:eastAsia="楷体" w:cs="Times New Roman"/>
          <w:bCs/>
          <w:sz w:val="30"/>
          <w:szCs w:val="30"/>
          <w:lang w:eastAsia="zh-CN"/>
        </w:rPr>
        <w:tab/>
      </w:r>
      <w:r>
        <w:rPr>
          <w:rFonts w:ascii="Times New Roman" w:hAnsi="Times New Roman" w:cs="Times New Roman"/>
          <w:bCs/>
          <w:sz w:val="30"/>
          <w:szCs w:val="30"/>
          <w:lang w:eastAsia="zh-CN"/>
        </w:rPr>
        <w:t>4</w:t>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0</w:t>
      </w:r>
    </w:p>
    <w:p w14:paraId="0AF3F856">
      <w:pPr>
        <w:pStyle w:val="2"/>
        <w:widowControl/>
        <w:tabs>
          <w:tab w:val="right" w:leader="dot" w:pos="8319"/>
        </w:tabs>
        <w:kinsoku w:val="0"/>
        <w:autoSpaceDE w:val="0"/>
        <w:autoSpaceDN w:val="0"/>
        <w:adjustRightInd w:val="0"/>
        <w:snapToGrid w:val="0"/>
        <w:spacing w:line="590" w:lineRule="exact"/>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"bookmark27" </w:instrText>
      </w:r>
      <w:r>
        <w:rPr>
          <w:rFonts w:ascii="Times New Roman" w:hAnsi="Times New Roman" w:cs="Times New Roman"/>
          <w:bCs/>
          <w:sz w:val="30"/>
          <w:szCs w:val="30"/>
        </w:rPr>
        <w:fldChar w:fldCharType="separate"/>
      </w:r>
      <w:r>
        <w:rPr>
          <w:rFonts w:ascii="黑体" w:hAnsi="黑体" w:eastAsia="黑体" w:cs="Times New Roman"/>
          <w:bCs/>
          <w:sz w:val="30"/>
          <w:szCs w:val="30"/>
          <w:lang w:eastAsia="zh-CN"/>
        </w:rPr>
        <w:t>八、优军服务保障</w:t>
      </w:r>
      <w:r>
        <w:rPr>
          <w:rFonts w:ascii="Times New Roman" w:hAnsi="Times New Roman" w:eastAsia="黑体" w:cs="Times New Roman"/>
          <w:bCs/>
          <w:sz w:val="30"/>
          <w:szCs w:val="30"/>
          <w:lang w:eastAsia="zh-CN"/>
        </w:rPr>
        <w:tab/>
      </w:r>
      <w:r>
        <w:rPr>
          <w:rFonts w:hint="eastAsia" w:ascii="Times New Roman" w:hAnsi="Times New Roman" w:eastAsia="黑体" w:cs="Times New Roman"/>
          <w:bCs/>
          <w:sz w:val="30"/>
          <w:szCs w:val="30"/>
          <w:lang w:eastAsia="zh-CN"/>
        </w:rPr>
        <w:t>4</w:t>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5</w:t>
      </w:r>
    </w:p>
    <w:p w14:paraId="5F81AC2C">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"bookmark28" </w:instrText>
      </w:r>
      <w:r>
        <w:rPr>
          <w:rFonts w:ascii="Times New Roman" w:hAnsi="Times New Roman" w:cs="Times New Roman"/>
          <w:bCs/>
          <w:sz w:val="30"/>
          <w:szCs w:val="30"/>
        </w:rPr>
        <w:fldChar w:fldCharType="separate"/>
      </w:r>
      <w:r>
        <w:rPr>
          <w:rFonts w:ascii="楷体_GB2312" w:hAnsi="Times New Roman" w:eastAsia="楷体_GB2312" w:cs="Times New Roman"/>
          <w:bCs/>
          <w:sz w:val="30"/>
          <w:szCs w:val="30"/>
          <w:lang w:eastAsia="zh-CN"/>
        </w:rPr>
        <w:t>（二十）优军优抚服务</w:t>
      </w:r>
      <w:r>
        <w:rPr>
          <w:rFonts w:ascii="Times New Roman" w:hAnsi="Times New Roman" w:eastAsia="楷体" w:cs="Times New Roman"/>
          <w:bCs/>
          <w:sz w:val="30"/>
          <w:szCs w:val="30"/>
          <w:lang w:eastAsia="zh-CN"/>
        </w:rPr>
        <w:tab/>
      </w:r>
      <w:r>
        <w:rPr>
          <w:rFonts w:hint="eastAsia" w:ascii="Times New Roman" w:hAnsi="Times New Roman" w:eastAsia="楷体" w:cs="Times New Roman"/>
          <w:bCs/>
          <w:sz w:val="30"/>
          <w:szCs w:val="30"/>
          <w:lang w:eastAsia="zh-CN"/>
        </w:rPr>
        <w:t>4</w:t>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5</w:t>
      </w:r>
    </w:p>
    <w:p w14:paraId="1C72980C">
      <w:pPr>
        <w:pStyle w:val="2"/>
        <w:widowControl/>
        <w:tabs>
          <w:tab w:val="right" w:leader="dot" w:pos="8319"/>
        </w:tabs>
        <w:kinsoku w:val="0"/>
        <w:autoSpaceDE w:val="0"/>
        <w:autoSpaceDN w:val="0"/>
        <w:adjustRightInd w:val="0"/>
        <w:snapToGrid w:val="0"/>
        <w:spacing w:line="590" w:lineRule="exact"/>
        <w:textAlignment w:val="baseline"/>
        <w:rPr>
          <w:rFonts w:hint="eastAsia" w:ascii="Times New Roman" w:hAnsi="Times New Roman" w:cs="Times New Roman"/>
          <w:bCs/>
          <w:sz w:val="30"/>
          <w:szCs w:val="30"/>
          <w:lang w:eastAsia="zh-CN"/>
        </w:rPr>
      </w:pPr>
      <w:r>
        <w:rPr>
          <w:rFonts w:ascii="Times New Roman" w:hAnsi="Times New Roman" w:cs="Times New Roman"/>
          <w:bCs/>
          <w:sz w:val="30"/>
          <w:szCs w:val="30"/>
        </w:rPr>
        <w:fldChar w:fldCharType="begin"/>
      </w:r>
      <w:r>
        <w:rPr>
          <w:rFonts w:ascii="Times New Roman" w:hAnsi="Times New Roman" w:cs="Times New Roman"/>
          <w:bCs/>
          <w:sz w:val="30"/>
          <w:szCs w:val="30"/>
          <w:lang w:eastAsia="zh-CN"/>
        </w:rPr>
        <w:instrText xml:space="preserve"> HYPERLINK \l "bookmark29" </w:instrText>
      </w:r>
      <w:r>
        <w:rPr>
          <w:rFonts w:ascii="Times New Roman" w:hAnsi="Times New Roman" w:cs="Times New Roman"/>
          <w:bCs/>
          <w:sz w:val="30"/>
          <w:szCs w:val="30"/>
        </w:rPr>
        <w:fldChar w:fldCharType="separate"/>
      </w:r>
      <w:r>
        <w:rPr>
          <w:rFonts w:ascii="黑体" w:hAnsi="黑体" w:eastAsia="黑体" w:cs="Times New Roman"/>
          <w:bCs/>
          <w:sz w:val="30"/>
          <w:szCs w:val="30"/>
          <w:lang w:eastAsia="zh-CN"/>
        </w:rPr>
        <w:t>九、文体服务保障</w:t>
      </w:r>
      <w:r>
        <w:rPr>
          <w:rFonts w:ascii="Times New Roman" w:hAnsi="Times New Roman" w:eastAsia="黑体" w:cs="Times New Roman"/>
          <w:bCs/>
          <w:sz w:val="30"/>
          <w:szCs w:val="30"/>
          <w:lang w:eastAsia="zh-CN"/>
        </w:rPr>
        <w:tab/>
      </w:r>
      <w:r>
        <w:rPr>
          <w:rFonts w:ascii="Times New Roman" w:hAnsi="Times New Roman" w:cs="Times New Roman"/>
          <w:bCs/>
          <w:sz w:val="30"/>
          <w:szCs w:val="30"/>
        </w:rPr>
        <w:fldChar w:fldCharType="end"/>
      </w:r>
      <w:r>
        <w:rPr>
          <w:rFonts w:hint="eastAsia" w:ascii="Times New Roman" w:hAnsi="Times New Roman" w:cs="Times New Roman"/>
          <w:bCs/>
          <w:sz w:val="30"/>
          <w:szCs w:val="30"/>
          <w:lang w:eastAsia="zh-CN"/>
        </w:rPr>
        <w:t>48</w:t>
      </w:r>
    </w:p>
    <w:p w14:paraId="18ED4809">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rPr>
        <w:fldChar w:fldCharType="begin"/>
      </w:r>
      <w:r>
        <w:rPr>
          <w:rFonts w:ascii="Times New Roman" w:hAnsi="Times New Roman" w:eastAsia="方正楷体_GBK" w:cs="Times New Roman"/>
          <w:bCs/>
          <w:sz w:val="30"/>
          <w:szCs w:val="30"/>
          <w:lang w:eastAsia="zh-CN"/>
        </w:rPr>
        <w:instrText xml:space="preserve"> HYPERLINK \l "bookmark30" </w:instrText>
      </w:r>
      <w:r>
        <w:rPr>
          <w:rFonts w:ascii="Times New Roman" w:hAnsi="Times New Roman" w:eastAsia="方正楷体_GBK" w:cs="Times New Roman"/>
          <w:bCs/>
          <w:sz w:val="30"/>
          <w:szCs w:val="30"/>
        </w:rPr>
        <w:fldChar w:fldCharType="separate"/>
      </w:r>
      <w:r>
        <w:rPr>
          <w:rFonts w:ascii="楷体_GB2312" w:hAnsi="Times New Roman" w:eastAsia="楷体_GB2312" w:cs="Times New Roman"/>
          <w:bCs/>
          <w:sz w:val="30"/>
          <w:szCs w:val="30"/>
          <w:lang w:eastAsia="zh-CN"/>
        </w:rPr>
        <w:t>（二十一）公共文化服务</w:t>
      </w:r>
      <w:r>
        <w:rPr>
          <w:rFonts w:ascii="Times New Roman" w:hAnsi="Times New Roman" w:eastAsia="方正楷体_GBK" w:cs="Times New Roman"/>
          <w:bCs/>
          <w:sz w:val="30"/>
          <w:szCs w:val="30"/>
          <w:lang w:eastAsia="zh-CN"/>
        </w:rPr>
        <w:tab/>
      </w:r>
      <w:r>
        <w:rPr>
          <w:rFonts w:ascii="Times New Roman" w:hAnsi="Times New Roman" w:eastAsia="方正楷体_GBK" w:cs="Times New Roman"/>
          <w:bCs/>
          <w:sz w:val="30"/>
          <w:szCs w:val="30"/>
        </w:rPr>
        <w:fldChar w:fldCharType="end"/>
      </w:r>
      <w:r>
        <w:rPr>
          <w:rFonts w:hint="eastAsia" w:ascii="Times New Roman" w:hAnsi="Times New Roman" w:eastAsia="方正楷体_GBK" w:cs="Times New Roman"/>
          <w:bCs/>
          <w:sz w:val="30"/>
          <w:szCs w:val="30"/>
          <w:lang w:eastAsia="zh-CN"/>
        </w:rPr>
        <w:t>48</w:t>
      </w:r>
    </w:p>
    <w:p w14:paraId="22F918F7">
      <w:pPr>
        <w:pStyle w:val="2"/>
        <w:widowControl/>
        <w:tabs>
          <w:tab w:val="right" w:leader="dot" w:pos="8319"/>
        </w:tabs>
        <w:kinsoku w:val="0"/>
        <w:autoSpaceDE w:val="0"/>
        <w:autoSpaceDN w:val="0"/>
        <w:adjustRightInd w:val="0"/>
        <w:snapToGrid w:val="0"/>
        <w:spacing w:line="590" w:lineRule="exact"/>
        <w:ind w:firstLine="300" w:firstLineChars="100"/>
        <w:textAlignment w:val="baseline"/>
        <w:rPr>
          <w:rFonts w:hint="eastAsia" w:ascii="Times New Roman" w:hAnsi="Times New Roman" w:eastAsia="方正楷体_GBK" w:cs="Times New Roman"/>
          <w:bCs/>
          <w:sz w:val="30"/>
          <w:szCs w:val="30"/>
          <w:lang w:eastAsia="zh-CN"/>
        </w:rPr>
      </w:pPr>
      <w:r>
        <w:rPr>
          <w:rFonts w:ascii="Times New Roman" w:hAnsi="Times New Roman" w:eastAsia="方正楷体_GBK" w:cs="Times New Roman"/>
          <w:bCs/>
          <w:sz w:val="30"/>
          <w:szCs w:val="30"/>
        </w:rPr>
        <w:fldChar w:fldCharType="begin"/>
      </w:r>
      <w:r>
        <w:rPr>
          <w:rFonts w:ascii="Times New Roman" w:hAnsi="Times New Roman" w:eastAsia="方正楷体_GBK" w:cs="Times New Roman"/>
          <w:bCs/>
          <w:sz w:val="30"/>
          <w:szCs w:val="30"/>
          <w:lang w:eastAsia="zh-CN"/>
        </w:rPr>
        <w:instrText xml:space="preserve"> HYPERLINK \l "bookmark31" </w:instrText>
      </w:r>
      <w:r>
        <w:rPr>
          <w:rFonts w:ascii="Times New Roman" w:hAnsi="Times New Roman" w:eastAsia="方正楷体_GBK" w:cs="Times New Roman"/>
          <w:bCs/>
          <w:sz w:val="30"/>
          <w:szCs w:val="30"/>
        </w:rPr>
        <w:fldChar w:fldCharType="separate"/>
      </w:r>
      <w:r>
        <w:rPr>
          <w:rFonts w:ascii="楷体_GB2312" w:hAnsi="Times New Roman" w:eastAsia="楷体_GB2312" w:cs="Times New Roman"/>
          <w:bCs/>
          <w:sz w:val="30"/>
          <w:szCs w:val="30"/>
          <w:lang w:eastAsia="zh-CN"/>
        </w:rPr>
        <w:t>（二十二）公共体育服务</w:t>
      </w:r>
      <w:r>
        <w:rPr>
          <w:rFonts w:ascii="Times New Roman" w:hAnsi="Times New Roman" w:eastAsia="方正楷体_GBK" w:cs="Times New Roman"/>
          <w:bCs/>
          <w:sz w:val="30"/>
          <w:szCs w:val="30"/>
          <w:lang w:eastAsia="zh-CN"/>
        </w:rPr>
        <w:tab/>
      </w:r>
      <w:r>
        <w:rPr>
          <w:rFonts w:ascii="Times New Roman" w:hAnsi="Times New Roman" w:eastAsia="方正楷体_GBK" w:cs="Times New Roman"/>
          <w:bCs/>
          <w:sz w:val="30"/>
          <w:szCs w:val="30"/>
        </w:rPr>
        <w:fldChar w:fldCharType="end"/>
      </w:r>
      <w:r>
        <w:rPr>
          <w:rFonts w:hint="eastAsia" w:ascii="Times New Roman" w:hAnsi="Times New Roman" w:eastAsia="方正楷体_GBK" w:cs="Times New Roman"/>
          <w:bCs/>
          <w:sz w:val="30"/>
          <w:szCs w:val="30"/>
          <w:lang w:eastAsia="zh-CN"/>
        </w:rPr>
        <w:t>51</w:t>
      </w:r>
    </w:p>
    <w:p w14:paraId="143E8877">
      <w:pPr>
        <w:widowControl/>
        <w:kinsoku w:val="0"/>
        <w:autoSpaceDE w:val="0"/>
        <w:autoSpaceDN w:val="0"/>
        <w:adjustRightInd w:val="0"/>
        <w:snapToGrid w:val="0"/>
        <w:spacing w:line="590" w:lineRule="exact"/>
        <w:ind w:firstLine="803" w:firstLineChars="200"/>
        <w:textAlignment w:val="baseline"/>
        <w:outlineLvl w:val="1"/>
        <w:rPr>
          <w:rFonts w:hint="eastAsia" w:ascii="Times New Roman" w:hAnsi="Times New Roman" w:eastAsia="方正黑体_GBK"/>
          <w:b/>
          <w:bCs/>
          <w:spacing w:val="20"/>
          <w:sz w:val="36"/>
          <w:szCs w:val="36"/>
        </w:rPr>
      </w:pPr>
    </w:p>
    <w:p w14:paraId="4AA3172A">
      <w:pPr>
        <w:widowControl/>
        <w:kinsoku w:val="0"/>
        <w:autoSpaceDE w:val="0"/>
        <w:autoSpaceDN w:val="0"/>
        <w:adjustRightInd w:val="0"/>
        <w:snapToGrid w:val="0"/>
        <w:spacing w:line="590" w:lineRule="exact"/>
        <w:ind w:firstLine="803" w:firstLineChars="200"/>
        <w:textAlignment w:val="baseline"/>
        <w:outlineLvl w:val="1"/>
        <w:rPr>
          <w:rFonts w:hint="eastAsia" w:ascii="Times New Roman" w:hAnsi="Times New Roman" w:eastAsia="方正黑体_GBK"/>
          <w:b/>
          <w:bCs/>
          <w:spacing w:val="20"/>
          <w:sz w:val="36"/>
          <w:szCs w:val="36"/>
        </w:rPr>
      </w:pPr>
    </w:p>
    <w:p w14:paraId="400C3DEA">
      <w:pPr>
        <w:widowControl/>
        <w:kinsoku w:val="0"/>
        <w:autoSpaceDE w:val="0"/>
        <w:autoSpaceDN w:val="0"/>
        <w:adjustRightInd w:val="0"/>
        <w:snapToGrid w:val="0"/>
        <w:spacing w:line="580" w:lineRule="exact"/>
        <w:ind w:firstLine="803" w:firstLineChars="200"/>
        <w:textAlignment w:val="baseline"/>
        <w:outlineLvl w:val="1"/>
        <w:rPr>
          <w:rFonts w:hint="eastAsia" w:ascii="Times New Roman" w:hAnsi="Times New Roman" w:eastAsia="方正黑体_GBK"/>
          <w:b/>
          <w:bCs/>
          <w:spacing w:val="20"/>
          <w:sz w:val="36"/>
          <w:szCs w:val="36"/>
        </w:rPr>
      </w:pPr>
    </w:p>
    <w:p w14:paraId="442E5064">
      <w:pPr>
        <w:widowControl/>
        <w:kinsoku w:val="0"/>
        <w:autoSpaceDE w:val="0"/>
        <w:autoSpaceDN w:val="0"/>
        <w:adjustRightInd w:val="0"/>
        <w:snapToGrid w:val="0"/>
        <w:spacing w:line="580" w:lineRule="exact"/>
        <w:ind w:firstLine="803" w:firstLineChars="200"/>
        <w:textAlignment w:val="baseline"/>
        <w:outlineLvl w:val="1"/>
        <w:rPr>
          <w:rFonts w:hint="eastAsia" w:ascii="Times New Roman" w:hAnsi="Times New Roman" w:eastAsia="方正黑体_GBK"/>
          <w:b/>
          <w:bCs/>
          <w:spacing w:val="20"/>
          <w:sz w:val="36"/>
          <w:szCs w:val="36"/>
        </w:rPr>
      </w:pPr>
    </w:p>
    <w:p w14:paraId="70BEA964">
      <w:pPr>
        <w:widowControl/>
        <w:kinsoku w:val="0"/>
        <w:autoSpaceDE w:val="0"/>
        <w:autoSpaceDN w:val="0"/>
        <w:adjustRightInd w:val="0"/>
        <w:snapToGrid w:val="0"/>
        <w:spacing w:line="580" w:lineRule="exact"/>
        <w:ind w:firstLine="803" w:firstLineChars="200"/>
        <w:textAlignment w:val="baseline"/>
        <w:outlineLvl w:val="1"/>
        <w:rPr>
          <w:rFonts w:hint="eastAsia" w:ascii="Times New Roman" w:hAnsi="Times New Roman" w:eastAsia="方正黑体_GBK"/>
          <w:b/>
          <w:bCs/>
          <w:spacing w:val="20"/>
          <w:sz w:val="36"/>
          <w:szCs w:val="36"/>
        </w:rPr>
      </w:pPr>
    </w:p>
    <w:p w14:paraId="1D1A389E">
      <w:pPr>
        <w:widowControl/>
        <w:kinsoku w:val="0"/>
        <w:autoSpaceDE w:val="0"/>
        <w:autoSpaceDN w:val="0"/>
        <w:adjustRightInd w:val="0"/>
        <w:snapToGrid w:val="0"/>
        <w:spacing w:line="580" w:lineRule="exact"/>
        <w:ind w:firstLine="803" w:firstLineChars="200"/>
        <w:textAlignment w:val="baseline"/>
        <w:outlineLvl w:val="1"/>
        <w:rPr>
          <w:rFonts w:hint="eastAsia" w:ascii="Times New Roman" w:hAnsi="Times New Roman" w:eastAsia="方正黑体_GBK"/>
          <w:b/>
          <w:bCs/>
          <w:spacing w:val="20"/>
          <w:sz w:val="36"/>
          <w:szCs w:val="36"/>
        </w:rPr>
      </w:pPr>
    </w:p>
    <w:p w14:paraId="58BB8C72">
      <w:pPr>
        <w:widowControl/>
        <w:kinsoku w:val="0"/>
        <w:autoSpaceDE w:val="0"/>
        <w:autoSpaceDN w:val="0"/>
        <w:adjustRightInd w:val="0"/>
        <w:snapToGrid w:val="0"/>
        <w:spacing w:line="580" w:lineRule="exact"/>
        <w:ind w:firstLine="803" w:firstLineChars="200"/>
        <w:textAlignment w:val="baseline"/>
        <w:outlineLvl w:val="1"/>
        <w:rPr>
          <w:rFonts w:ascii="Times New Roman" w:hAnsi="Times New Roman" w:eastAsia="方正黑体_GBK"/>
          <w:b/>
          <w:bCs/>
          <w:spacing w:val="20"/>
          <w:sz w:val="36"/>
          <w:szCs w:val="36"/>
        </w:rPr>
        <w:sectPr>
          <w:footerReference r:id="rId3" w:type="default"/>
          <w:footerReference r:id="rId4" w:type="even"/>
          <w:pgSz w:w="11906" w:h="16838"/>
          <w:pgMar w:top="1758" w:right="1701" w:bottom="1758" w:left="1701" w:header="851" w:footer="1588" w:gutter="0"/>
          <w:pgNumType w:start="1"/>
          <w:cols w:space="720" w:num="1"/>
          <w:docGrid w:type="lines" w:linePitch="312" w:charSpace="0"/>
        </w:sectPr>
      </w:pPr>
    </w:p>
    <w:p w14:paraId="4504FBFB">
      <w:pPr>
        <w:kinsoku w:val="0"/>
        <w:overflowPunct w:val="0"/>
        <w:autoSpaceDE w:val="0"/>
        <w:autoSpaceDN w:val="0"/>
        <w:adjustRightInd w:val="0"/>
        <w:snapToGrid w:val="0"/>
        <w:spacing w:line="590" w:lineRule="exact"/>
        <w:ind w:firstLine="600" w:firstLineChars="200"/>
        <w:textAlignment w:val="baseline"/>
        <w:outlineLvl w:val="1"/>
        <w:rPr>
          <w:rFonts w:hint="eastAsia" w:ascii="黑体" w:hAnsi="黑体" w:eastAsia="黑体" w:cs="方正黑体_GBK"/>
          <w:bCs/>
          <w:sz w:val="30"/>
          <w:szCs w:val="30"/>
        </w:rPr>
      </w:pPr>
      <w:r>
        <w:rPr>
          <w:rFonts w:hint="eastAsia" w:ascii="黑体" w:hAnsi="黑体" w:eastAsia="黑体" w:cs="方正黑体_GBK"/>
          <w:bCs/>
          <w:sz w:val="30"/>
          <w:szCs w:val="30"/>
        </w:rPr>
        <w:t>一、幼有所育</w:t>
      </w:r>
    </w:p>
    <w:p w14:paraId="4A13522A">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0" w:name="_Toc716624551_WPSOffice_Level2"/>
      <w:bookmarkStart w:id="1" w:name="_Toc214061627_WPSOffice_Level2"/>
      <w:r>
        <w:rPr>
          <w:rFonts w:hint="eastAsia" w:ascii="楷体_GB2312" w:hAnsi="方正楷体_GBK" w:eastAsia="楷体_GB2312" w:cs="方正楷体_GBK"/>
          <w:bCs/>
          <w:kern w:val="0"/>
          <w:sz w:val="30"/>
          <w:szCs w:val="30"/>
          <w:lang w:bidi="ar"/>
        </w:rPr>
        <w:t>（一）优孕优生服务</w:t>
      </w:r>
      <w:bookmarkEnd w:id="0"/>
      <w:bookmarkEnd w:id="1"/>
      <w:r>
        <w:rPr>
          <w:rFonts w:hint="eastAsia" w:ascii="楷体_GB2312" w:hAnsi="方正楷体_GBK" w:eastAsia="楷体_GB2312" w:cs="方正楷体_GBK"/>
          <w:bCs/>
          <w:kern w:val="0"/>
          <w:sz w:val="30"/>
          <w:szCs w:val="30"/>
          <w:lang w:bidi="ar"/>
        </w:rPr>
        <w:t>。</w:t>
      </w:r>
    </w:p>
    <w:p w14:paraId="03BA51A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.农村免费孕前优生健康检查。</w:t>
      </w:r>
    </w:p>
    <w:p w14:paraId="27B168D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服务对象：农村计划怀孕夫妇。</w:t>
      </w:r>
    </w:p>
    <w:p w14:paraId="7800274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服务内容：免费为农村计划怀孕夫妇每孩次提供</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次孕前优生健康检查。符合条件的流动人口计划怀孕夫妇，可在现居住地接受该项服务，享受与户籍人口同等待遇。</w:t>
      </w:r>
    </w:p>
    <w:p w14:paraId="530C7A2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服务标准：按照《国家免费孕前优生健康检查项目试点工作技术服务规范（试行）》执行，提供</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次</w:t>
      </w:r>
      <w:r>
        <w:rPr>
          <w:rFonts w:hint="eastAsia" w:ascii="Times New Roman" w:hAnsi="Times New Roman" w:eastAsia="仿宋_GB2312"/>
          <w:bCs/>
          <w:kern w:val="0"/>
          <w:sz w:val="30"/>
          <w:szCs w:val="30"/>
          <w:lang w:bidi="ar"/>
        </w:rPr>
        <w:t>19</w:t>
      </w:r>
      <w:r>
        <w:rPr>
          <w:rFonts w:hint="eastAsia" w:ascii="仿宋_GB2312" w:hAnsi="Times New Roman" w:eastAsia="仿宋_GB2312"/>
          <w:bCs/>
          <w:kern w:val="0"/>
          <w:sz w:val="30"/>
          <w:szCs w:val="30"/>
          <w:lang w:bidi="ar"/>
        </w:rPr>
        <w:t>项内容的孕前优生健康检查。</w:t>
      </w:r>
    </w:p>
    <w:p w14:paraId="7DAC9CC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w:t>
      </w:r>
    </w:p>
    <w:p w14:paraId="2153235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0A25408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 xml:space="preserve">.孕产妇健康服务。 </w:t>
      </w:r>
    </w:p>
    <w:p w14:paraId="3AE55EB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服务对象：孕产妇。</w:t>
      </w:r>
    </w:p>
    <w:p w14:paraId="041707A3">
      <w:pPr>
        <w:overflowPunct w:val="0"/>
        <w:spacing w:line="590" w:lineRule="exact"/>
        <w:ind w:firstLine="600" w:firstLineChars="200"/>
        <w:rPr>
          <w:rFonts w:hint="eastAsia" w:ascii="仿宋_GB2312" w:hAnsi="仿宋" w:eastAsia="仿宋_GB2312" w:cs="仿宋"/>
          <w:bCs/>
          <w:sz w:val="30"/>
          <w:szCs w:val="30"/>
        </w:rPr>
      </w:pPr>
      <w:r>
        <w:rPr>
          <w:rFonts w:hint="eastAsia" w:ascii="仿宋_GB2312" w:hAnsi="Times New Roman" w:eastAsia="仿宋_GB2312"/>
          <w:bCs/>
          <w:kern w:val="0"/>
          <w:sz w:val="30"/>
          <w:szCs w:val="30"/>
          <w:lang w:bidi="ar"/>
        </w:rPr>
        <w:t>服务内容：免费为孕产妇规范提供</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次孕早期健康检查、</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次孕中期健康检查、</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次孕晚期健康检查、</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次产后访视和健康指导、</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次产后</w:t>
      </w:r>
      <w:r>
        <w:rPr>
          <w:rFonts w:hint="eastAsia" w:ascii="Times New Roman" w:hAnsi="Times New Roman" w:eastAsia="仿宋_GB2312"/>
          <w:bCs/>
          <w:kern w:val="0"/>
          <w:sz w:val="30"/>
          <w:szCs w:val="30"/>
          <w:lang w:bidi="ar"/>
        </w:rPr>
        <w:t>42</w:t>
      </w:r>
      <w:r>
        <w:rPr>
          <w:rFonts w:hint="eastAsia" w:ascii="仿宋_GB2312" w:hAnsi="Times New Roman" w:eastAsia="仿宋_GB2312"/>
          <w:bCs/>
          <w:kern w:val="0"/>
          <w:sz w:val="30"/>
          <w:szCs w:val="30"/>
          <w:lang w:bidi="ar"/>
        </w:rPr>
        <w:t>天健康检查等服务。</w:t>
      </w:r>
    </w:p>
    <w:p w14:paraId="56AED8C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服务标准：按照《国家基本公共卫生服务规范（第三版）》及相应技术方案执行。</w:t>
      </w:r>
    </w:p>
    <w:p w14:paraId="154FC22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w:t>
      </w:r>
    </w:p>
    <w:p w14:paraId="2DAEC17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0E3A4F7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3</w:t>
      </w:r>
      <w:r>
        <w:rPr>
          <w:rFonts w:hint="eastAsia" w:ascii="仿宋_GB2312" w:hAnsi="Times New Roman" w:eastAsia="仿宋_GB2312"/>
          <w:bCs/>
          <w:kern w:val="0"/>
          <w:sz w:val="30"/>
          <w:szCs w:val="30"/>
          <w:lang w:bidi="ar"/>
        </w:rPr>
        <w:t>.增补叶酸预防神经管缺陷服务。</w:t>
      </w:r>
    </w:p>
    <w:p w14:paraId="53BE3991">
      <w:pPr>
        <w:overflowPunct w:val="0"/>
        <w:spacing w:line="590" w:lineRule="exact"/>
        <w:ind w:firstLine="600" w:firstLineChars="200"/>
        <w:rPr>
          <w:rFonts w:hint="eastAsia" w:ascii="仿宋_GB2312" w:hAnsi="Times New Roman" w:eastAsia="仿宋_GB2312"/>
          <w:bCs/>
          <w:kern w:val="0"/>
          <w:sz w:val="30"/>
          <w:szCs w:val="30"/>
          <w:lang w:bidi="ar"/>
        </w:rPr>
      </w:pPr>
      <w:bookmarkStart w:id="2" w:name="_Hlk151376705"/>
      <w:r>
        <w:rPr>
          <w:rFonts w:hint="eastAsia" w:ascii="仿宋_GB2312" w:hAnsi="Times New Roman" w:eastAsia="仿宋_GB2312"/>
          <w:bCs/>
          <w:kern w:val="0"/>
          <w:sz w:val="30"/>
          <w:szCs w:val="30"/>
          <w:lang w:bidi="ar"/>
        </w:rPr>
        <w:t>服务对象：农村计划怀孕生育妇女。</w:t>
      </w:r>
    </w:p>
    <w:p w14:paraId="7B81CC7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服务内容：为准备怀孕的农村生育妇女在孕前</w:t>
      </w:r>
      <w:r>
        <w:rPr>
          <w:rFonts w:hint="eastAsia" w:ascii="Times New Roman" w:hAnsi="Times New Roman" w:eastAsia="仿宋_GB2312"/>
          <w:bCs/>
          <w:kern w:val="0"/>
          <w:sz w:val="30"/>
          <w:szCs w:val="30"/>
          <w:lang w:bidi="ar"/>
        </w:rPr>
        <w:t>3</w:t>
      </w:r>
      <w:r>
        <w:rPr>
          <w:rFonts w:hint="eastAsia" w:ascii="仿宋_GB2312" w:hAnsi="Times New Roman" w:eastAsia="仿宋_GB2312"/>
          <w:bCs/>
          <w:kern w:val="0"/>
          <w:sz w:val="30"/>
          <w:szCs w:val="30"/>
          <w:lang w:bidi="ar"/>
        </w:rPr>
        <w:t>个月至孕早期</w:t>
      </w:r>
      <w:r>
        <w:rPr>
          <w:rFonts w:hint="eastAsia" w:ascii="Times New Roman" w:hAnsi="Times New Roman" w:eastAsia="仿宋_GB2312"/>
          <w:bCs/>
          <w:kern w:val="0"/>
          <w:sz w:val="30"/>
          <w:szCs w:val="30"/>
          <w:lang w:bidi="ar"/>
        </w:rPr>
        <w:t>3</w:t>
      </w:r>
      <w:r>
        <w:rPr>
          <w:rFonts w:hint="eastAsia" w:ascii="仿宋_GB2312" w:hAnsi="Times New Roman" w:eastAsia="仿宋_GB2312"/>
          <w:bCs/>
          <w:kern w:val="0"/>
          <w:sz w:val="30"/>
          <w:szCs w:val="30"/>
          <w:lang w:bidi="ar"/>
        </w:rPr>
        <w:t>个月增补叶酸，并提供健康指导、追踪随访等服务。</w:t>
      </w:r>
    </w:p>
    <w:p w14:paraId="1A3EE4F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服务标准：按照《新划入基本公共卫生服务相关工作规范（</w:t>
      </w:r>
      <w:r>
        <w:rPr>
          <w:rFonts w:hint="eastAsia" w:ascii="Times New Roman" w:hAnsi="Times New Roman" w:eastAsia="仿宋_GB2312"/>
          <w:bCs/>
          <w:kern w:val="0"/>
          <w:sz w:val="30"/>
          <w:szCs w:val="30"/>
          <w:lang w:bidi="ar"/>
        </w:rPr>
        <w:t>2019</w:t>
      </w:r>
      <w:r>
        <w:rPr>
          <w:rFonts w:hint="eastAsia" w:ascii="仿宋_GB2312" w:hAnsi="Times New Roman" w:eastAsia="仿宋_GB2312"/>
          <w:bCs/>
          <w:kern w:val="0"/>
          <w:sz w:val="30"/>
          <w:szCs w:val="30"/>
          <w:lang w:bidi="ar"/>
        </w:rPr>
        <w:t>版）》执行。</w:t>
      </w:r>
    </w:p>
    <w:p w14:paraId="516237B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支出责任：中央财政和省、市、县级财政共同承担支出责任。</w:t>
      </w:r>
    </w:p>
    <w:p w14:paraId="4B283F6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bookmarkEnd w:id="2"/>
    </w:p>
    <w:p w14:paraId="295B479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4</w:t>
      </w:r>
      <w:r>
        <w:rPr>
          <w:rFonts w:hint="eastAsia" w:ascii="仿宋_GB2312" w:hAnsi="Times New Roman" w:eastAsia="仿宋_GB2312"/>
          <w:bCs/>
          <w:kern w:val="0"/>
          <w:sz w:val="30"/>
          <w:szCs w:val="30"/>
          <w:lang w:bidi="ar"/>
        </w:rPr>
        <w:t xml:space="preserve">.基本避孕服务。 </w:t>
      </w:r>
    </w:p>
    <w:p w14:paraId="7765241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服务对象：育龄夫妇。</w:t>
      </w:r>
    </w:p>
    <w:p w14:paraId="0A6EA78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免费为辖区内常住育龄人群、需要取环等服务的超出育龄期的人群和流动人口提供基本避孕药具和免费实施基本避孕手术，包括放置宫内节育器术、取出宫内节育器术、放置皮下埋植剂术、取出皮下埋植剂术、输卵管绝育术、输卵管吻合术、输精管绝育术、输精管吻合术。</w:t>
      </w:r>
    </w:p>
    <w:p w14:paraId="66D897A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免费提供基本避孕药具：主要包括省级集中采购、存储和调拨、放置和发放服务等；在省、市、县、乡各级存储、调拨、宣传、业务建设等环节主要用于药具运输、仓储设备购置和维护、仓储场地修缮及租用、发放设备购置、质量抽查检测、记录、考评奖励、宣传培训、调研督导、信息化建设与维护、高新技术推广、回访服务等工作；在发放服务环节主要用于管理和服务机构开展咨询指导、初诊排查、提供药具、信息登记、监测回访和发放服务等。（</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）免费基本避孕手术结算标准按照省级卫生健康行政部门、财政部门、发展改革部门和物价部门等印发的现行医疗服务价目执行，结算项目内容依据《临床诊疗指南与技术操作规范：计划生育分册》（</w:t>
      </w:r>
      <w:r>
        <w:rPr>
          <w:rFonts w:hint="eastAsia" w:ascii="Times New Roman" w:hAnsi="Times New Roman" w:eastAsia="仿宋_GB2312"/>
          <w:bCs/>
          <w:kern w:val="0"/>
          <w:sz w:val="30"/>
          <w:szCs w:val="30"/>
          <w:lang w:bidi="ar"/>
        </w:rPr>
        <w:t>2017</w:t>
      </w:r>
      <w:r>
        <w:rPr>
          <w:rFonts w:hint="eastAsia" w:ascii="仿宋_GB2312" w:hAnsi="Times New Roman" w:eastAsia="仿宋_GB2312"/>
          <w:bCs/>
          <w:kern w:val="0"/>
          <w:sz w:val="30"/>
          <w:szCs w:val="30"/>
          <w:lang w:bidi="ar"/>
        </w:rPr>
        <w:t>修订版）和《绝经后宫内节育器取出技术指南》确定。</w:t>
      </w:r>
    </w:p>
    <w:p w14:paraId="44B1B6B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w:t>
      </w:r>
    </w:p>
    <w:p w14:paraId="48633AF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1419AF4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5</w:t>
      </w:r>
      <w:r>
        <w:rPr>
          <w:rFonts w:hint="eastAsia" w:ascii="仿宋_GB2312" w:hAnsi="Times New Roman" w:eastAsia="仿宋_GB2312"/>
          <w:bCs/>
          <w:kern w:val="0"/>
          <w:sz w:val="30"/>
          <w:szCs w:val="30"/>
          <w:lang w:bidi="ar"/>
        </w:rPr>
        <w:t>.生育保险。</w:t>
      </w:r>
    </w:p>
    <w:p w14:paraId="446D977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服务对象：符合条件的参保缴费人员。</w:t>
      </w:r>
    </w:p>
    <w:p w14:paraId="77D137F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服务内容：符合条件的参保人员可按规定享受相应的生育津贴和生育医疗费用待遇。</w:t>
      </w:r>
    </w:p>
    <w:p w14:paraId="2C949CF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服务标准：生育保险待遇包括生育津贴和生育医疗费用。待遇标准按照《中华人民共和国社会保险法》</w:t>
      </w:r>
      <w:r>
        <w:rPr>
          <w:rFonts w:hint="eastAsia" w:ascii="仿宋_GB2312" w:hAnsi="仿宋" w:eastAsia="仿宋_GB2312" w:cs="仿宋"/>
          <w:bCs/>
          <w:sz w:val="30"/>
          <w:szCs w:val="30"/>
        </w:rPr>
        <w:t>《</w:t>
      </w:r>
      <w:r>
        <w:rPr>
          <w:rFonts w:hint="eastAsia" w:ascii="仿宋_GB2312" w:hAnsi="Times New Roman" w:eastAsia="仿宋_GB2312"/>
          <w:bCs/>
          <w:kern w:val="0"/>
          <w:sz w:val="30"/>
          <w:szCs w:val="30"/>
          <w:lang w:bidi="ar"/>
        </w:rPr>
        <w:t>国务院办公厅关于全面推进生育保险和职工基本医疗保险合并实施的意见》《邯郸市城镇职工基本医疗保险实施办法》等有关规定执行。生育津贴按照职工所在用人单位上年度职工月平均工资计发。生育医疗费用实行定额补贴办法，具体标准按照《邯郸市城镇职工基本医疗保险实施办法》执行。</w:t>
      </w:r>
    </w:p>
    <w:p w14:paraId="00FABA6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支出责任：用人单位缴纳生育保险费。符合规定的参保人员享受生育保险待遇所需资金从职工基本医疗保险基金（含生育保险基金）中支付。</w:t>
      </w:r>
    </w:p>
    <w:p w14:paraId="1A09630E">
      <w:pPr>
        <w:kinsoku w:val="0"/>
        <w:overflowPunct w:val="0"/>
        <w:autoSpaceDE w:val="0"/>
        <w:autoSpaceDN w:val="0"/>
        <w:adjustRightInd w:val="0"/>
        <w:snapToGrid w:val="0"/>
        <w:spacing w:line="590" w:lineRule="exact"/>
        <w:ind w:firstLine="600" w:firstLineChars="200"/>
        <w:textAlignment w:val="baseline"/>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牵头负责单位：市医疗保障局。</w:t>
      </w:r>
    </w:p>
    <w:p w14:paraId="60AB711F">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3" w:name="_Toc2015523413_WPSOffice_Level2"/>
      <w:bookmarkStart w:id="4" w:name="_Toc1491424070_WPSOffice_Level2"/>
      <w:r>
        <w:rPr>
          <w:rFonts w:hint="eastAsia" w:ascii="楷体_GB2312" w:hAnsi="方正楷体_GBK" w:eastAsia="楷体_GB2312" w:cs="方正楷体_GBK"/>
          <w:bCs/>
          <w:kern w:val="0"/>
          <w:sz w:val="30"/>
          <w:szCs w:val="30"/>
          <w:lang w:bidi="ar"/>
        </w:rPr>
        <w:t>（二）儿童健康服务</w:t>
      </w:r>
      <w:bookmarkEnd w:id="3"/>
      <w:bookmarkEnd w:id="4"/>
      <w:r>
        <w:rPr>
          <w:rFonts w:hint="eastAsia" w:ascii="楷体_GB2312" w:hAnsi="方正楷体_GBK" w:eastAsia="楷体_GB2312" w:cs="方正楷体_GBK"/>
          <w:bCs/>
          <w:kern w:val="0"/>
          <w:sz w:val="30"/>
          <w:szCs w:val="30"/>
          <w:lang w:bidi="ar"/>
        </w:rPr>
        <w:t>。</w:t>
      </w:r>
    </w:p>
    <w:p w14:paraId="51A82C6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6</w:t>
      </w:r>
      <w:r>
        <w:rPr>
          <w:rFonts w:hint="eastAsia" w:ascii="仿宋_GB2312" w:hAnsi="Times New Roman" w:eastAsia="仿宋_GB2312"/>
          <w:bCs/>
          <w:kern w:val="0"/>
          <w:sz w:val="30"/>
          <w:szCs w:val="30"/>
          <w:lang w:bidi="ar"/>
        </w:rPr>
        <w:t xml:space="preserve">.预防接种。 </w:t>
      </w:r>
    </w:p>
    <w:p w14:paraId="4B80F97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w:t>
      </w:r>
      <w:r>
        <w:rPr>
          <w:rFonts w:hint="eastAsia" w:ascii="Times New Roman" w:hAnsi="Times New Roman" w:eastAsia="仿宋_GB2312"/>
          <w:bCs/>
          <w:kern w:val="0"/>
          <w:sz w:val="30"/>
          <w:szCs w:val="30"/>
          <w:lang w:bidi="ar"/>
        </w:rPr>
        <w:t>0</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6</w:t>
      </w:r>
      <w:r>
        <w:rPr>
          <w:rFonts w:hint="eastAsia" w:ascii="仿宋_GB2312" w:hAnsi="Times New Roman" w:eastAsia="仿宋_GB2312"/>
          <w:bCs/>
          <w:kern w:val="0"/>
          <w:sz w:val="30"/>
          <w:szCs w:val="30"/>
          <w:lang w:bidi="ar"/>
        </w:rPr>
        <w:t>岁儿童。</w:t>
      </w:r>
    </w:p>
    <w:p w14:paraId="0D5015A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服务内容：对辖区内适龄儿童按国家免疫规划疫苗免疫程序进行常规接种。</w:t>
      </w:r>
    </w:p>
    <w:p w14:paraId="0392C7D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服务标准：按照《国家基本公共卫生服务规范（第三版）》</w:t>
      </w:r>
      <w:r>
        <w:rPr>
          <w:rFonts w:hint="eastAsia" w:ascii="仿宋_GB2312" w:hAnsi="Times New Roman" w:eastAsia="仿宋_GB2312"/>
          <w:bCs/>
          <w:sz w:val="30"/>
          <w:szCs w:val="30"/>
        </w:rPr>
        <w:t>《预防接种工作规范（</w:t>
      </w:r>
      <w:r>
        <w:rPr>
          <w:rFonts w:hint="eastAsia" w:ascii="Times New Roman" w:hAnsi="Times New Roman" w:eastAsia="仿宋_GB2312"/>
          <w:bCs/>
          <w:sz w:val="30"/>
          <w:szCs w:val="30"/>
        </w:rPr>
        <w:t>2023</w:t>
      </w:r>
      <w:r>
        <w:rPr>
          <w:rFonts w:hint="eastAsia" w:ascii="仿宋_GB2312" w:hAnsi="Times New Roman" w:eastAsia="仿宋_GB2312"/>
          <w:bCs/>
          <w:sz w:val="30"/>
          <w:szCs w:val="30"/>
        </w:rPr>
        <w:t xml:space="preserve"> 年版）》</w:t>
      </w:r>
      <w:r>
        <w:rPr>
          <w:rFonts w:hint="eastAsia" w:ascii="仿宋_GB2312" w:hAnsi="Times New Roman" w:eastAsia="仿宋_GB2312"/>
          <w:bCs/>
          <w:kern w:val="0"/>
          <w:sz w:val="30"/>
          <w:szCs w:val="30"/>
          <w:lang w:bidi="ar"/>
        </w:rPr>
        <w:t>及相应技术方案执行。以乡镇（街道）为单位，适龄儿童免疫规划疫苗接种率达到</w:t>
      </w:r>
      <w:r>
        <w:rPr>
          <w:rFonts w:hint="eastAsia" w:ascii="Times New Roman" w:hAnsi="Times New Roman" w:eastAsia="仿宋_GB2312"/>
          <w:bCs/>
          <w:kern w:val="0"/>
          <w:sz w:val="30"/>
          <w:szCs w:val="30"/>
          <w:lang w:bidi="ar"/>
        </w:rPr>
        <w:t>90%</w:t>
      </w:r>
      <w:r>
        <w:rPr>
          <w:rFonts w:hint="eastAsia" w:ascii="仿宋_GB2312" w:hAnsi="Times New Roman" w:eastAsia="仿宋_GB2312"/>
          <w:bCs/>
          <w:kern w:val="0"/>
          <w:sz w:val="30"/>
          <w:szCs w:val="30"/>
          <w:lang w:bidi="ar"/>
        </w:rPr>
        <w:t>以上。</w:t>
      </w:r>
    </w:p>
    <w:p w14:paraId="1450402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支出责任：中央和省、市、县级财政共同承担支出责任。市、各县（市、区）财政按照《河北省人民政府办公厅关于印发医疗卫生领域省与市、县级财政事权和支出责任划分改革实施方案的通知》执行。</w:t>
      </w:r>
    </w:p>
    <w:p w14:paraId="138FAEE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7C5EFDA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7</w:t>
      </w:r>
      <w:r>
        <w:rPr>
          <w:rFonts w:hint="eastAsia" w:ascii="仿宋_GB2312" w:hAnsi="Times New Roman" w:eastAsia="仿宋_GB2312"/>
          <w:bCs/>
          <w:kern w:val="0"/>
          <w:sz w:val="30"/>
          <w:szCs w:val="30"/>
          <w:lang w:bidi="ar"/>
        </w:rPr>
        <w:t>.儿童健康管理。</w:t>
      </w:r>
    </w:p>
    <w:p w14:paraId="48CEA39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w:t>
      </w:r>
      <w:r>
        <w:rPr>
          <w:rFonts w:hint="eastAsia" w:ascii="Times New Roman" w:hAnsi="Times New Roman" w:eastAsia="仿宋_GB2312"/>
          <w:bCs/>
          <w:kern w:val="0"/>
          <w:sz w:val="30"/>
          <w:szCs w:val="30"/>
          <w:lang w:bidi="ar"/>
        </w:rPr>
        <w:t>0</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6</w:t>
      </w:r>
      <w:r>
        <w:rPr>
          <w:rFonts w:hint="eastAsia" w:ascii="仿宋_GB2312" w:hAnsi="Times New Roman" w:eastAsia="仿宋_GB2312"/>
          <w:bCs/>
          <w:kern w:val="0"/>
          <w:sz w:val="30"/>
          <w:szCs w:val="30"/>
          <w:lang w:bidi="ar"/>
        </w:rPr>
        <w:t>岁儿童。</w:t>
      </w:r>
    </w:p>
    <w:p w14:paraId="73AA231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服务内容：为辖区内的常住</w:t>
      </w:r>
      <w:r>
        <w:rPr>
          <w:rFonts w:hint="eastAsia" w:ascii="Times New Roman" w:hAnsi="Times New Roman" w:eastAsia="仿宋_GB2312"/>
          <w:bCs/>
          <w:kern w:val="0"/>
          <w:sz w:val="30"/>
          <w:szCs w:val="30"/>
          <w:lang w:bidi="ar"/>
        </w:rPr>
        <w:t>0</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6</w:t>
      </w:r>
      <w:r>
        <w:rPr>
          <w:rFonts w:hint="eastAsia" w:ascii="仿宋_GB2312" w:hAnsi="Times New Roman" w:eastAsia="仿宋_GB2312"/>
          <w:bCs/>
          <w:kern w:val="0"/>
          <w:sz w:val="30"/>
          <w:szCs w:val="30"/>
          <w:lang w:bidi="ar"/>
        </w:rPr>
        <w:t>岁儿童提供</w:t>
      </w:r>
      <w:r>
        <w:rPr>
          <w:rFonts w:hint="eastAsia" w:ascii="Times New Roman" w:hAnsi="Times New Roman" w:eastAsia="仿宋_GB2312"/>
          <w:bCs/>
          <w:kern w:val="0"/>
          <w:sz w:val="30"/>
          <w:szCs w:val="30"/>
          <w:lang w:bidi="ar"/>
        </w:rPr>
        <w:t>13</w:t>
      </w:r>
      <w:r>
        <w:rPr>
          <w:rFonts w:hint="eastAsia" w:ascii="仿宋_GB2312" w:hAnsi="Times New Roman" w:eastAsia="仿宋_GB2312"/>
          <w:bCs/>
          <w:kern w:val="0"/>
          <w:sz w:val="30"/>
          <w:szCs w:val="30"/>
          <w:lang w:bidi="ar"/>
        </w:rPr>
        <w:t>次（分娩出院后</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周内、满月、</w:t>
      </w:r>
      <w:r>
        <w:rPr>
          <w:rFonts w:hint="eastAsia" w:ascii="Times New Roman" w:hAnsi="Times New Roman" w:eastAsia="仿宋_GB2312"/>
          <w:bCs/>
          <w:kern w:val="0"/>
          <w:sz w:val="30"/>
          <w:szCs w:val="30"/>
          <w:lang w:bidi="ar"/>
        </w:rPr>
        <w:t>3</w:t>
      </w:r>
      <w:r>
        <w:rPr>
          <w:rFonts w:hint="eastAsia" w:ascii="仿宋_GB2312" w:hAnsi="Times New Roman" w:eastAsia="仿宋_GB2312"/>
          <w:bCs/>
          <w:kern w:val="0"/>
          <w:sz w:val="30"/>
          <w:szCs w:val="30"/>
          <w:lang w:bidi="ar"/>
        </w:rPr>
        <w:t>月龄、</w:t>
      </w:r>
      <w:r>
        <w:rPr>
          <w:rFonts w:hint="eastAsia" w:ascii="Times New Roman" w:hAnsi="Times New Roman" w:eastAsia="仿宋_GB2312"/>
          <w:bCs/>
          <w:kern w:val="0"/>
          <w:sz w:val="30"/>
          <w:szCs w:val="30"/>
          <w:lang w:bidi="ar"/>
        </w:rPr>
        <w:t>6</w:t>
      </w:r>
      <w:r>
        <w:rPr>
          <w:rFonts w:hint="eastAsia" w:ascii="仿宋_GB2312" w:hAnsi="Times New Roman" w:eastAsia="仿宋_GB2312"/>
          <w:bCs/>
          <w:kern w:val="0"/>
          <w:sz w:val="30"/>
          <w:szCs w:val="30"/>
          <w:lang w:bidi="ar"/>
        </w:rPr>
        <w:t>月龄、</w:t>
      </w:r>
      <w:r>
        <w:rPr>
          <w:rFonts w:hint="eastAsia" w:ascii="Times New Roman" w:hAnsi="Times New Roman" w:eastAsia="仿宋_GB2312"/>
          <w:bCs/>
          <w:kern w:val="0"/>
          <w:sz w:val="30"/>
          <w:szCs w:val="30"/>
          <w:lang w:bidi="ar"/>
        </w:rPr>
        <w:t>8</w:t>
      </w:r>
      <w:r>
        <w:rPr>
          <w:rFonts w:hint="eastAsia" w:ascii="仿宋_GB2312" w:hAnsi="Times New Roman" w:eastAsia="仿宋_GB2312"/>
          <w:bCs/>
          <w:kern w:val="0"/>
          <w:sz w:val="30"/>
          <w:szCs w:val="30"/>
          <w:lang w:bidi="ar"/>
        </w:rPr>
        <w:t>月龄、</w:t>
      </w:r>
      <w:r>
        <w:rPr>
          <w:rFonts w:hint="eastAsia" w:ascii="Times New Roman" w:hAnsi="Times New Roman" w:eastAsia="仿宋_GB2312"/>
          <w:bCs/>
          <w:kern w:val="0"/>
          <w:sz w:val="30"/>
          <w:szCs w:val="30"/>
          <w:lang w:bidi="ar"/>
        </w:rPr>
        <w:t>12</w:t>
      </w:r>
      <w:r>
        <w:rPr>
          <w:rFonts w:hint="eastAsia" w:ascii="仿宋_GB2312" w:hAnsi="Times New Roman" w:eastAsia="仿宋_GB2312"/>
          <w:bCs/>
          <w:kern w:val="0"/>
          <w:sz w:val="30"/>
          <w:szCs w:val="30"/>
          <w:lang w:bidi="ar"/>
        </w:rPr>
        <w:t>月龄、</w:t>
      </w:r>
      <w:r>
        <w:rPr>
          <w:rFonts w:hint="eastAsia" w:ascii="Times New Roman" w:hAnsi="Times New Roman" w:eastAsia="仿宋_GB2312"/>
          <w:bCs/>
          <w:kern w:val="0"/>
          <w:sz w:val="30"/>
          <w:szCs w:val="30"/>
          <w:lang w:bidi="ar"/>
        </w:rPr>
        <w:t>18</w:t>
      </w:r>
      <w:r>
        <w:rPr>
          <w:rFonts w:hint="eastAsia" w:ascii="仿宋_GB2312" w:hAnsi="Times New Roman" w:eastAsia="仿宋_GB2312"/>
          <w:bCs/>
          <w:kern w:val="0"/>
          <w:sz w:val="30"/>
          <w:szCs w:val="30"/>
          <w:lang w:bidi="ar"/>
        </w:rPr>
        <w:t>月龄、</w:t>
      </w:r>
      <w:r>
        <w:rPr>
          <w:rFonts w:hint="eastAsia" w:ascii="Times New Roman" w:hAnsi="Times New Roman" w:eastAsia="仿宋_GB2312"/>
          <w:bCs/>
          <w:kern w:val="0"/>
          <w:sz w:val="30"/>
          <w:szCs w:val="30"/>
          <w:lang w:bidi="ar"/>
        </w:rPr>
        <w:t>24</w:t>
      </w:r>
      <w:r>
        <w:rPr>
          <w:rFonts w:hint="eastAsia" w:ascii="仿宋_GB2312" w:hAnsi="Times New Roman" w:eastAsia="仿宋_GB2312"/>
          <w:bCs/>
          <w:kern w:val="0"/>
          <w:sz w:val="30"/>
          <w:szCs w:val="30"/>
          <w:lang w:bidi="ar"/>
        </w:rPr>
        <w:t>月龄、</w:t>
      </w:r>
      <w:r>
        <w:rPr>
          <w:rFonts w:hint="eastAsia" w:ascii="Times New Roman" w:hAnsi="Times New Roman" w:eastAsia="仿宋_GB2312"/>
          <w:bCs/>
          <w:kern w:val="0"/>
          <w:sz w:val="30"/>
          <w:szCs w:val="30"/>
          <w:lang w:bidi="ar"/>
        </w:rPr>
        <w:t>30</w:t>
      </w:r>
      <w:r>
        <w:rPr>
          <w:rFonts w:hint="eastAsia" w:ascii="仿宋_GB2312" w:hAnsi="Times New Roman" w:eastAsia="仿宋_GB2312"/>
          <w:bCs/>
          <w:kern w:val="0"/>
          <w:sz w:val="30"/>
          <w:szCs w:val="30"/>
          <w:lang w:bidi="ar"/>
        </w:rPr>
        <w:t>月龄，</w:t>
      </w:r>
      <w:r>
        <w:rPr>
          <w:rFonts w:hint="eastAsia" w:ascii="Times New Roman" w:hAnsi="Times New Roman" w:eastAsia="仿宋_GB2312"/>
          <w:bCs/>
          <w:kern w:val="0"/>
          <w:sz w:val="30"/>
          <w:szCs w:val="30"/>
          <w:lang w:bidi="ar"/>
        </w:rPr>
        <w:t>3</w:t>
      </w:r>
      <w:r>
        <w:rPr>
          <w:rFonts w:hint="eastAsia" w:ascii="仿宋_GB2312" w:hAnsi="Times New Roman" w:eastAsia="仿宋_GB2312"/>
          <w:bCs/>
          <w:kern w:val="0"/>
          <w:sz w:val="30"/>
          <w:szCs w:val="30"/>
          <w:lang w:bidi="ar"/>
        </w:rPr>
        <w:t>岁、</w:t>
      </w:r>
      <w:r>
        <w:rPr>
          <w:rFonts w:hint="eastAsia" w:ascii="Times New Roman" w:hAnsi="Times New Roman" w:eastAsia="仿宋_GB2312"/>
          <w:bCs/>
          <w:kern w:val="0"/>
          <w:sz w:val="30"/>
          <w:szCs w:val="30"/>
          <w:lang w:bidi="ar"/>
        </w:rPr>
        <w:t>4</w:t>
      </w:r>
      <w:r>
        <w:rPr>
          <w:rFonts w:hint="eastAsia" w:ascii="仿宋_GB2312" w:hAnsi="Times New Roman" w:eastAsia="仿宋_GB2312"/>
          <w:bCs/>
          <w:kern w:val="0"/>
          <w:sz w:val="30"/>
          <w:szCs w:val="30"/>
          <w:lang w:bidi="ar"/>
        </w:rPr>
        <w:t>岁、</w:t>
      </w:r>
      <w:r>
        <w:rPr>
          <w:rFonts w:hint="eastAsia" w:ascii="Times New Roman" w:hAnsi="Times New Roman" w:eastAsia="仿宋_GB2312"/>
          <w:bCs/>
          <w:kern w:val="0"/>
          <w:sz w:val="30"/>
          <w:szCs w:val="30"/>
          <w:lang w:bidi="ar"/>
        </w:rPr>
        <w:t>5</w:t>
      </w:r>
      <w:r>
        <w:rPr>
          <w:rFonts w:hint="eastAsia" w:ascii="仿宋_GB2312" w:hAnsi="Times New Roman" w:eastAsia="仿宋_GB2312"/>
          <w:bCs/>
          <w:kern w:val="0"/>
          <w:sz w:val="30"/>
          <w:szCs w:val="30"/>
          <w:lang w:bidi="ar"/>
        </w:rPr>
        <w:t>岁、</w:t>
      </w:r>
      <w:r>
        <w:rPr>
          <w:rFonts w:hint="eastAsia" w:ascii="Times New Roman" w:hAnsi="Times New Roman" w:eastAsia="仿宋_GB2312"/>
          <w:bCs/>
          <w:kern w:val="0"/>
          <w:sz w:val="30"/>
          <w:szCs w:val="30"/>
          <w:lang w:bidi="ar"/>
        </w:rPr>
        <w:t>6</w:t>
      </w:r>
      <w:r>
        <w:rPr>
          <w:rFonts w:hint="eastAsia" w:ascii="仿宋_GB2312" w:hAnsi="Times New Roman" w:eastAsia="仿宋_GB2312"/>
          <w:bCs/>
          <w:kern w:val="0"/>
          <w:sz w:val="30"/>
          <w:szCs w:val="30"/>
          <w:lang w:bidi="ar"/>
        </w:rPr>
        <w:t>岁各一次）免费健康检查，具体包括：新生儿访视、新生儿满月健康管理、体格检查、生长发育和心理行为发育评估，听力、视力和口腔筛查，科学喂养（合理膳食）、生长发育、疾病预防、预防伤害、口腔保健等健康指导；为</w:t>
      </w:r>
      <w:r>
        <w:rPr>
          <w:rFonts w:hint="eastAsia" w:ascii="Times New Roman" w:hAnsi="Times New Roman" w:eastAsia="仿宋_GB2312"/>
          <w:bCs/>
          <w:kern w:val="0"/>
          <w:sz w:val="30"/>
          <w:szCs w:val="30"/>
          <w:lang w:bidi="ar"/>
        </w:rPr>
        <w:t>0</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3</w:t>
      </w:r>
      <w:r>
        <w:rPr>
          <w:rFonts w:hint="eastAsia" w:ascii="仿宋_GB2312" w:hAnsi="Times New Roman" w:eastAsia="仿宋_GB2312"/>
          <w:bCs/>
          <w:kern w:val="0"/>
          <w:sz w:val="30"/>
          <w:szCs w:val="30"/>
          <w:lang w:bidi="ar"/>
        </w:rPr>
        <w:t>岁儿童每年提供</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次中医调养服务，向儿童家长教授儿童中医饮食调养、起居活动指导和摩腹捏脊穴位按揉方法。</w:t>
      </w:r>
    </w:p>
    <w:p w14:paraId="2CE9DC1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服务标准：按照《国家基本公共卫生服务规范（第三版）》及相应技术方案执行。</w:t>
      </w:r>
    </w:p>
    <w:p w14:paraId="3465AF3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支出责任：中央和省、市、县级财政共同承担支出责任。市、各县（市、区）财政按照《河北省人民政府办公厅关于印发医疗卫生领域省与市、县级财政事权和支出责任划分改革实施方案的通知》执行。</w:t>
      </w:r>
    </w:p>
    <w:p w14:paraId="04E91AB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78BB1086">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5" w:name="_Toc51484278_WPSOffice_Level2"/>
      <w:bookmarkStart w:id="6" w:name="_Toc731014765_WPSOffice_Level2"/>
      <w:r>
        <w:rPr>
          <w:rFonts w:hint="eastAsia" w:ascii="楷体_GB2312" w:hAnsi="方正楷体_GBK" w:eastAsia="楷体_GB2312" w:cs="方正楷体_GBK"/>
          <w:bCs/>
          <w:kern w:val="0"/>
          <w:sz w:val="30"/>
          <w:szCs w:val="30"/>
          <w:lang w:bidi="ar"/>
        </w:rPr>
        <w:t>（三）儿童关爱服务</w:t>
      </w:r>
      <w:bookmarkEnd w:id="5"/>
      <w:bookmarkEnd w:id="6"/>
      <w:r>
        <w:rPr>
          <w:rFonts w:hint="eastAsia" w:ascii="楷体_GB2312" w:hAnsi="方正楷体_GBK" w:eastAsia="楷体_GB2312" w:cs="方正楷体_GBK"/>
          <w:bCs/>
          <w:kern w:val="0"/>
          <w:sz w:val="30"/>
          <w:szCs w:val="30"/>
          <w:lang w:bidi="ar"/>
        </w:rPr>
        <w:t>。</w:t>
      </w:r>
    </w:p>
    <w:p w14:paraId="4F42CE1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8</w:t>
      </w:r>
      <w:r>
        <w:rPr>
          <w:rFonts w:hint="eastAsia" w:ascii="仿宋_GB2312" w:hAnsi="Times New Roman" w:eastAsia="仿宋_GB2312"/>
          <w:bCs/>
          <w:kern w:val="0"/>
          <w:sz w:val="30"/>
          <w:szCs w:val="30"/>
          <w:lang w:bidi="ar"/>
        </w:rPr>
        <w:t>.特殊儿童群体基本生活保障。</w:t>
      </w:r>
    </w:p>
    <w:p w14:paraId="2004A7A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服务对象：孤儿、艾滋病病毒感染儿童、事实无人抚养儿童。</w:t>
      </w:r>
    </w:p>
    <w:p w14:paraId="7EBD1E5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服务内容：为孤儿、艾滋病病毒感染儿童发放基本生活费。为事实无人抚养儿童发放基本生活补贴。</w:t>
      </w:r>
    </w:p>
    <w:p w14:paraId="4E91237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服务标准：按照保障孤儿的基本生活不低于当地平均生活水平的原则。社会散居孤儿基本生活最低养育标准每人每月</w:t>
      </w:r>
      <w:r>
        <w:rPr>
          <w:rFonts w:hint="eastAsia" w:ascii="Times New Roman" w:hAnsi="Times New Roman" w:eastAsia="仿宋_GB2312"/>
          <w:bCs/>
          <w:kern w:val="0"/>
          <w:sz w:val="30"/>
          <w:szCs w:val="30"/>
          <w:lang w:bidi="ar"/>
        </w:rPr>
        <w:t>1300</w:t>
      </w:r>
      <w:r>
        <w:rPr>
          <w:rFonts w:hint="eastAsia" w:ascii="仿宋_GB2312" w:hAnsi="Times New Roman" w:eastAsia="仿宋_GB2312"/>
          <w:bCs/>
          <w:kern w:val="0"/>
          <w:sz w:val="30"/>
          <w:szCs w:val="30"/>
          <w:lang w:bidi="ar"/>
        </w:rPr>
        <w:t>元，福利机构养育孤儿基本生活最低养育标准每人每月</w:t>
      </w:r>
      <w:r>
        <w:rPr>
          <w:rFonts w:hint="eastAsia" w:ascii="Times New Roman" w:hAnsi="Times New Roman" w:eastAsia="仿宋_GB2312"/>
          <w:bCs/>
          <w:kern w:val="0"/>
          <w:sz w:val="30"/>
          <w:szCs w:val="30"/>
          <w:lang w:bidi="ar"/>
        </w:rPr>
        <w:t>1750</w:t>
      </w:r>
      <w:r>
        <w:rPr>
          <w:rFonts w:hint="eastAsia" w:ascii="仿宋_GB2312" w:hAnsi="Times New Roman" w:eastAsia="仿宋_GB2312"/>
          <w:bCs/>
          <w:kern w:val="0"/>
          <w:sz w:val="30"/>
          <w:szCs w:val="30"/>
          <w:lang w:bidi="ar"/>
        </w:rPr>
        <w:t>元，艾滋病病毒感染儿童基本生活费发放标准参照孤儿基本生活费标准。事实无人抚养儿童基本生活补贴标准为每人每月</w:t>
      </w:r>
      <w:r>
        <w:rPr>
          <w:rFonts w:hint="eastAsia" w:ascii="Times New Roman" w:hAnsi="Times New Roman" w:eastAsia="仿宋_GB2312"/>
          <w:bCs/>
          <w:kern w:val="0"/>
          <w:sz w:val="30"/>
          <w:szCs w:val="30"/>
          <w:lang w:bidi="ar"/>
        </w:rPr>
        <w:t>1300</w:t>
      </w:r>
      <w:r>
        <w:rPr>
          <w:rFonts w:hint="eastAsia" w:ascii="仿宋_GB2312" w:hAnsi="Times New Roman" w:eastAsia="仿宋_GB2312"/>
          <w:bCs/>
          <w:kern w:val="0"/>
          <w:sz w:val="30"/>
          <w:szCs w:val="30"/>
          <w:lang w:bidi="ar"/>
        </w:rPr>
        <w:t>元。</w:t>
      </w:r>
    </w:p>
    <w:p w14:paraId="2FE397A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支出责任：省直管县由县级人民政府负责，市管区由区级人民政府负责。中央财政对孤儿及生活困难家庭中的和纳入特困人员救助供养的事实无人抚养儿童基本生活费给予补助，现行测算补助标准为每人每月</w:t>
      </w:r>
      <w:r>
        <w:rPr>
          <w:rFonts w:hint="eastAsia" w:ascii="Times New Roman" w:hAnsi="Times New Roman" w:eastAsia="仿宋_GB2312"/>
          <w:bCs/>
          <w:kern w:val="0"/>
          <w:sz w:val="30"/>
          <w:szCs w:val="30"/>
          <w:lang w:bidi="ar"/>
        </w:rPr>
        <w:t>450</w:t>
      </w:r>
      <w:r>
        <w:rPr>
          <w:rFonts w:hint="eastAsia" w:ascii="仿宋_GB2312" w:hAnsi="Times New Roman" w:eastAsia="仿宋_GB2312"/>
          <w:bCs/>
          <w:kern w:val="0"/>
          <w:sz w:val="30"/>
          <w:szCs w:val="30"/>
          <w:lang w:bidi="ar"/>
        </w:rPr>
        <w:t>元。省级财政对孤儿及生活困难家庭中的和纳入特困人员救助供养范围的事实无人抚养儿童基本生活补贴测算补助标准为每人每月</w:t>
      </w:r>
      <w:r>
        <w:rPr>
          <w:rFonts w:hint="eastAsia" w:ascii="Times New Roman" w:hAnsi="Times New Roman" w:eastAsia="仿宋_GB2312"/>
          <w:bCs/>
          <w:kern w:val="0"/>
          <w:sz w:val="30"/>
          <w:szCs w:val="30"/>
          <w:lang w:bidi="ar"/>
        </w:rPr>
        <w:t>600</w:t>
      </w:r>
      <w:r>
        <w:rPr>
          <w:rFonts w:hint="eastAsia" w:ascii="仿宋_GB2312" w:hAnsi="Times New Roman" w:eastAsia="仿宋_GB2312"/>
          <w:bCs/>
          <w:kern w:val="0"/>
          <w:sz w:val="30"/>
          <w:szCs w:val="30"/>
          <w:lang w:bidi="ar"/>
        </w:rPr>
        <w:t>元；对非生活困难家庭中的和未纳入特困人员救助供养范围的事实无人抚养儿童基本生活补贴测算补助标准为每人每月</w:t>
      </w:r>
      <w:r>
        <w:rPr>
          <w:rFonts w:hint="eastAsia" w:ascii="Times New Roman" w:hAnsi="Times New Roman" w:eastAsia="仿宋_GB2312"/>
          <w:bCs/>
          <w:kern w:val="0"/>
          <w:sz w:val="30"/>
          <w:szCs w:val="30"/>
          <w:lang w:bidi="ar"/>
        </w:rPr>
        <w:t>650</w:t>
      </w:r>
      <w:r>
        <w:rPr>
          <w:rFonts w:hint="eastAsia" w:ascii="仿宋_GB2312" w:hAnsi="Times New Roman" w:eastAsia="仿宋_GB2312"/>
          <w:bCs/>
          <w:kern w:val="0"/>
          <w:sz w:val="30"/>
          <w:szCs w:val="30"/>
          <w:lang w:bidi="ar"/>
        </w:rPr>
        <w:t>元。设区市与市辖区分担比例按</w:t>
      </w:r>
      <w:r>
        <w:rPr>
          <w:rFonts w:hint="eastAsia" w:ascii="Times New Roman" w:hAnsi="Times New Roman" w:eastAsia="仿宋_GB2312"/>
          <w:bCs/>
          <w:kern w:val="0"/>
          <w:sz w:val="30"/>
          <w:szCs w:val="30"/>
          <w:lang w:bidi="ar"/>
        </w:rPr>
        <w:t>2</w:t>
      </w:r>
      <w:r>
        <w:rPr>
          <w:rFonts w:hint="eastAsia" w:ascii="仿宋_GB2312" w:hAnsi="方正仿宋_GBK" w:eastAsia="仿宋_GB2312" w:cs="方正仿宋_GBK"/>
          <w:bCs/>
          <w:kern w:val="0"/>
          <w:sz w:val="30"/>
          <w:szCs w:val="30"/>
          <w:lang w:bidi="ar"/>
        </w:rPr>
        <w:t>∶</w:t>
      </w:r>
      <w:r>
        <w:rPr>
          <w:rFonts w:hint="eastAsia" w:ascii="Times New Roman" w:hAnsi="Times New Roman" w:eastAsia="仿宋_GB2312"/>
          <w:bCs/>
          <w:kern w:val="0"/>
          <w:sz w:val="30"/>
          <w:szCs w:val="30"/>
          <w:lang w:bidi="ar"/>
        </w:rPr>
        <w:t>8</w:t>
      </w:r>
      <w:r>
        <w:rPr>
          <w:rFonts w:hint="eastAsia" w:ascii="仿宋_GB2312" w:hAnsi="Times New Roman" w:eastAsia="仿宋_GB2312"/>
          <w:bCs/>
          <w:kern w:val="0"/>
          <w:sz w:val="30"/>
          <w:szCs w:val="30"/>
          <w:lang w:bidi="ar"/>
        </w:rPr>
        <w:t>确定，高于标准所需资金，由市辖区财政解决。</w:t>
      </w:r>
    </w:p>
    <w:p w14:paraId="5F76956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牵头负责单位：市民政局。</w:t>
      </w:r>
    </w:p>
    <w:p w14:paraId="477C1BE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9</w:t>
      </w:r>
      <w:r>
        <w:rPr>
          <w:rFonts w:hint="eastAsia" w:ascii="仿宋_GB2312" w:hAnsi="Times New Roman" w:eastAsia="仿宋_GB2312"/>
          <w:bCs/>
          <w:kern w:val="0"/>
          <w:sz w:val="30"/>
          <w:szCs w:val="30"/>
          <w:lang w:bidi="ar"/>
        </w:rPr>
        <w:t>.困境儿童保障。</w:t>
      </w:r>
    </w:p>
    <w:p w14:paraId="3377E87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因家庭贫困导致生活、就医、就学等困难的儿童，因自身残疾导致康复、照料、护理和社会融入等困难的儿童，以及因家庭监护缺失或监护不当遭受虐待、遗弃、意外伤害、不法侵害等导致人身安全受到威胁或侵害的儿童。</w:t>
      </w:r>
    </w:p>
    <w:p w14:paraId="06ACB6A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服务内容：为困境儿童提供基本生活保障、基本医疗保障、教育保障，落实抚养监护责任。为残疾的困境儿童提供康复救助等福利服务。</w:t>
      </w:r>
    </w:p>
    <w:p w14:paraId="6974CE9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务院关于加强困境儿童保障工作的意见》《河北省人民政府关于加强困境儿童保障工作的实施意见》等执行；困境儿童信息系统一季度更新一次；村（居）委会建立困境儿童信息台账，一人一档，村（居）委会儿童主任定期走访，并有详细走访记录。</w:t>
      </w:r>
    </w:p>
    <w:p w14:paraId="1CEEE68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支出责任：县（市、区）人民政府负责。</w:t>
      </w:r>
    </w:p>
    <w:p w14:paraId="42D5C6C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牵头负责单位：市民政局。</w:t>
      </w:r>
    </w:p>
    <w:p w14:paraId="27C7AFC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10</w:t>
      </w:r>
      <w:r>
        <w:rPr>
          <w:rFonts w:hint="eastAsia" w:ascii="仿宋_GB2312" w:hAnsi="Times New Roman" w:eastAsia="仿宋_GB2312"/>
          <w:bCs/>
          <w:kern w:val="0"/>
          <w:sz w:val="30"/>
          <w:szCs w:val="30"/>
          <w:lang w:bidi="ar"/>
        </w:rPr>
        <w:t>.农村留守儿童关爱保护。</w:t>
      </w:r>
    </w:p>
    <w:p w14:paraId="2454CDDD">
      <w:pPr>
        <w:overflowPunct w:val="0"/>
        <w:spacing w:line="590" w:lineRule="exact"/>
        <w:ind w:firstLine="600" w:firstLineChars="200"/>
        <w:rPr>
          <w:rFonts w:hint="eastAsia" w:ascii="仿宋_GB2312" w:hAnsi="Times New Roman" w:eastAsia="仿宋_GB2312"/>
          <w:bCs/>
          <w:kern w:val="0"/>
          <w:sz w:val="30"/>
          <w:szCs w:val="30"/>
          <w:lang w:bidi="ar"/>
        </w:rPr>
      </w:pPr>
      <w:bookmarkStart w:id="7" w:name="_Toc210682885_WPSOffice_Level1"/>
      <w:bookmarkStart w:id="8" w:name="_Toc989010239_WPSOffice_Level1"/>
      <w:r>
        <w:rPr>
          <w:rFonts w:hint="eastAsia" w:ascii="仿宋_GB2312" w:hAnsi="Times New Roman" w:eastAsia="仿宋_GB2312"/>
          <w:bCs/>
          <w:kern w:val="0"/>
          <w:sz w:val="30"/>
          <w:szCs w:val="30"/>
          <w:lang w:bidi="ar"/>
        </w:rPr>
        <w:t>服务对象：父母双方外出务工或一方外出务工另一方无监护能力、未满</w:t>
      </w:r>
      <w:r>
        <w:rPr>
          <w:rFonts w:hint="eastAsia" w:ascii="Times New Roman" w:hAnsi="Times New Roman" w:eastAsia="仿宋_GB2312"/>
          <w:bCs/>
          <w:kern w:val="0"/>
          <w:sz w:val="30"/>
          <w:szCs w:val="30"/>
          <w:lang w:bidi="ar"/>
        </w:rPr>
        <w:t>16</w:t>
      </w:r>
      <w:r>
        <w:rPr>
          <w:rFonts w:hint="eastAsia" w:ascii="仿宋_GB2312" w:hAnsi="Times New Roman" w:eastAsia="仿宋_GB2312"/>
          <w:bCs/>
          <w:kern w:val="0"/>
          <w:sz w:val="30"/>
          <w:szCs w:val="30"/>
          <w:lang w:bidi="ar"/>
        </w:rPr>
        <w:t>周岁的农村户籍未成年人。</w:t>
      </w:r>
    </w:p>
    <w:p w14:paraId="5890259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服务内容：指导落实家庭主体监护责任，提供家庭监护指导、心理关爱、行为矫治等服务。</w:t>
      </w:r>
    </w:p>
    <w:p w14:paraId="5E4D7F4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务院关于加强农村留守儿童关爱保护工作的意见》《河北省人民政府关于加强农村留守儿童关爱保护工作的实施意见》等执行，农村留守儿童信息系统一季度更新一次；村（居）委会建立农村留守儿童信息台账，一人一档，村（居）委会儿童主任定期走访，并有详细走访记录。</w:t>
      </w:r>
    </w:p>
    <w:p w14:paraId="13F7B24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支出责任：县（市、区）人民政府负责。</w:t>
      </w:r>
    </w:p>
    <w:p w14:paraId="60896F0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牵头负责单位：市民政局。</w:t>
      </w:r>
    </w:p>
    <w:p w14:paraId="2EF3CDDC">
      <w:pPr>
        <w:overflowPunct w:val="0"/>
        <w:spacing w:line="590" w:lineRule="exact"/>
        <w:ind w:firstLine="600" w:firstLineChars="200"/>
        <w:outlineLvl w:val="0"/>
        <w:rPr>
          <w:rFonts w:hint="eastAsia" w:ascii="黑体" w:hAnsi="黑体" w:eastAsia="黑体" w:cs="方正黑体_GBK"/>
          <w:bCs/>
          <w:kern w:val="0"/>
          <w:sz w:val="30"/>
          <w:szCs w:val="30"/>
          <w:lang w:bidi="ar"/>
        </w:rPr>
      </w:pPr>
      <w:r>
        <w:rPr>
          <w:rFonts w:hint="eastAsia" w:ascii="黑体" w:hAnsi="黑体" w:eastAsia="黑体" w:cs="方正黑体_GBK"/>
          <w:bCs/>
          <w:kern w:val="0"/>
          <w:sz w:val="30"/>
          <w:szCs w:val="30"/>
          <w:lang w:bidi="ar"/>
        </w:rPr>
        <w:t>二、学有所教</w:t>
      </w:r>
      <w:bookmarkEnd w:id="7"/>
      <w:bookmarkEnd w:id="8"/>
      <w:r>
        <w:rPr>
          <w:rFonts w:hint="eastAsia" w:ascii="黑体" w:hAnsi="黑体" w:eastAsia="黑体" w:cs="方正黑体_GBK"/>
          <w:bCs/>
          <w:kern w:val="0"/>
          <w:sz w:val="30"/>
          <w:szCs w:val="30"/>
          <w:lang w:bidi="ar"/>
        </w:rPr>
        <w:t xml:space="preserve"> </w:t>
      </w:r>
    </w:p>
    <w:p w14:paraId="3A8CCD19">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9" w:name="_Toc1467268041_WPSOffice_Level2"/>
      <w:bookmarkStart w:id="10" w:name="_Toc2058850301_WPSOffice_Level2"/>
      <w:r>
        <w:rPr>
          <w:rFonts w:hint="eastAsia" w:ascii="楷体_GB2312" w:hAnsi="方正楷体_GBK" w:eastAsia="楷体_GB2312" w:cs="方正楷体_GBK"/>
          <w:bCs/>
          <w:kern w:val="0"/>
          <w:sz w:val="30"/>
          <w:szCs w:val="30"/>
          <w:lang w:bidi="ar"/>
        </w:rPr>
        <w:t>（四）</w:t>
      </w:r>
      <w:bookmarkEnd w:id="9"/>
      <w:bookmarkEnd w:id="10"/>
      <w:r>
        <w:rPr>
          <w:rFonts w:hint="eastAsia" w:ascii="楷体_GB2312" w:hAnsi="方正楷体_GBK" w:eastAsia="楷体_GB2312" w:cs="方正楷体_GBK"/>
          <w:bCs/>
          <w:kern w:val="0"/>
          <w:sz w:val="30"/>
          <w:szCs w:val="30"/>
          <w:lang w:bidi="ar"/>
        </w:rPr>
        <w:t>学前教育助学服务。</w:t>
      </w:r>
    </w:p>
    <w:p w14:paraId="1CF93D5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11</w:t>
      </w:r>
      <w:r>
        <w:rPr>
          <w:rFonts w:hint="eastAsia" w:ascii="仿宋_GB2312" w:hAnsi="Times New Roman" w:eastAsia="仿宋_GB2312"/>
          <w:bCs/>
          <w:kern w:val="0"/>
          <w:sz w:val="30"/>
          <w:szCs w:val="30"/>
          <w:lang w:bidi="ar"/>
        </w:rPr>
        <w:t>.学前教育幼儿资助。</w:t>
      </w:r>
    </w:p>
    <w:p w14:paraId="7D8A188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服务对象：经县级及以上教育行政部门审批设立的公办幼儿园和普惠性民办幼儿园在园的家庭经济困难儿童、孤儿和残疾儿童。</w:t>
      </w:r>
    </w:p>
    <w:p w14:paraId="2A39813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服务内容：优先用于减免保教费。</w:t>
      </w:r>
    </w:p>
    <w:p w14:paraId="5DB351F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w:t>
      </w:r>
      <w:r>
        <w:rPr>
          <w:rFonts w:hint="eastAsia" w:ascii="仿宋_GB2312" w:hAnsi="Times New Roman" w:eastAsia="仿宋_GB2312"/>
          <w:bCs/>
          <w:spacing w:val="-2"/>
          <w:kern w:val="0"/>
          <w:sz w:val="30"/>
          <w:szCs w:val="30"/>
          <w:lang w:bidi="ar"/>
        </w:rPr>
        <w:t>标准：学前教育资助标准原则上为每生每年资助</w:t>
      </w:r>
      <w:r>
        <w:rPr>
          <w:rFonts w:hint="eastAsia" w:ascii="Times New Roman" w:hAnsi="Times New Roman" w:eastAsia="仿宋_GB2312"/>
          <w:bCs/>
          <w:spacing w:val="-2"/>
          <w:kern w:val="0"/>
          <w:sz w:val="30"/>
          <w:szCs w:val="30"/>
          <w:lang w:bidi="ar"/>
        </w:rPr>
        <w:t>500</w:t>
      </w:r>
      <w:r>
        <w:rPr>
          <w:rFonts w:hint="eastAsia" w:ascii="仿宋_GB2312" w:hAnsi="Times New Roman" w:eastAsia="仿宋_GB2312"/>
          <w:bCs/>
          <w:spacing w:val="-2"/>
          <w:kern w:val="0"/>
          <w:sz w:val="30"/>
          <w:szCs w:val="30"/>
          <w:lang w:bidi="ar"/>
        </w:rPr>
        <w:t>元</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1000</w:t>
      </w:r>
      <w:r>
        <w:rPr>
          <w:rFonts w:hint="eastAsia" w:ascii="仿宋_GB2312" w:hAnsi="Times New Roman" w:eastAsia="仿宋_GB2312"/>
          <w:bCs/>
          <w:kern w:val="0"/>
          <w:sz w:val="30"/>
          <w:szCs w:val="30"/>
          <w:lang w:bidi="ar"/>
        </w:rPr>
        <w:t>元，具体资助标准按照幼儿园隶属关系，由市、各县（市、区）人民政府根据本地情况合理确定。</w:t>
      </w:r>
    </w:p>
    <w:p w14:paraId="0B55945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支出责任：按照幼儿园隶属关系，由市、各县（市、区）财政分别承担支出责任，中央和省级财政对市、县给予适当补助。</w:t>
      </w:r>
    </w:p>
    <w:p w14:paraId="717ECC1A">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牵头负责单位：市教育局。</w:t>
      </w:r>
    </w:p>
    <w:p w14:paraId="3CF2E768">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11" w:name="bookmark7"/>
      <w:bookmarkEnd w:id="11"/>
      <w:bookmarkStart w:id="12" w:name="_Toc1679877680_WPSOffice_Level2"/>
      <w:bookmarkStart w:id="13" w:name="_Toc1813724625_WPSOffice_Level2"/>
      <w:r>
        <w:rPr>
          <w:rFonts w:hint="eastAsia" w:ascii="楷体_GB2312" w:hAnsi="方正楷体_GBK" w:eastAsia="楷体_GB2312" w:cs="方正楷体_GBK"/>
          <w:bCs/>
          <w:kern w:val="0"/>
          <w:sz w:val="30"/>
          <w:szCs w:val="30"/>
          <w:lang w:bidi="ar"/>
        </w:rPr>
        <w:t>（五）义务教育服务</w:t>
      </w:r>
      <w:bookmarkEnd w:id="12"/>
      <w:bookmarkEnd w:id="13"/>
      <w:r>
        <w:rPr>
          <w:rFonts w:hint="eastAsia" w:ascii="楷体_GB2312" w:hAnsi="方正楷体_GBK" w:eastAsia="楷体_GB2312" w:cs="方正楷体_GBK"/>
          <w:bCs/>
          <w:kern w:val="0"/>
          <w:sz w:val="30"/>
          <w:szCs w:val="30"/>
          <w:lang w:bidi="ar"/>
        </w:rPr>
        <w:t xml:space="preserve">。 </w:t>
      </w:r>
    </w:p>
    <w:p w14:paraId="741AD0A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12</w:t>
      </w:r>
      <w:r>
        <w:rPr>
          <w:rFonts w:hint="eastAsia" w:ascii="仿宋_GB2312" w:hAnsi="Times New Roman" w:eastAsia="仿宋_GB2312"/>
          <w:bCs/>
          <w:kern w:val="0"/>
          <w:sz w:val="30"/>
          <w:szCs w:val="30"/>
          <w:lang w:bidi="ar"/>
        </w:rPr>
        <w:t>.义务教育阶段免除学杂费。</w:t>
      </w:r>
    </w:p>
    <w:p w14:paraId="1B07C9E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服务对象：义务教育学生。</w:t>
      </w:r>
    </w:p>
    <w:p w14:paraId="1E58438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服务内容：免除义务教育学生学杂费。对义务教育阶段公办学校公用经费予以保障，对符合条件的民办学校公用经费给予补助。城乡义务教育生均公用经费基准定额由国家统一制定。</w:t>
      </w:r>
    </w:p>
    <w:p w14:paraId="4B4EEE6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服务标准：义务教育阶段生均公用经费基准定额为：小学每生每年</w:t>
      </w:r>
      <w:r>
        <w:rPr>
          <w:rFonts w:hint="eastAsia" w:ascii="Times New Roman" w:hAnsi="Times New Roman" w:eastAsia="仿宋_GB2312"/>
          <w:bCs/>
          <w:kern w:val="0"/>
          <w:sz w:val="30"/>
          <w:szCs w:val="30"/>
          <w:lang w:bidi="ar"/>
        </w:rPr>
        <w:t>720</w:t>
      </w:r>
      <w:r>
        <w:rPr>
          <w:rFonts w:hint="eastAsia" w:ascii="仿宋_GB2312" w:hAnsi="Times New Roman" w:eastAsia="仿宋_GB2312"/>
          <w:bCs/>
          <w:kern w:val="0"/>
          <w:sz w:val="30"/>
          <w:szCs w:val="30"/>
          <w:lang w:bidi="ar"/>
        </w:rPr>
        <w:t>元、初中每生每年</w:t>
      </w:r>
      <w:r>
        <w:rPr>
          <w:rFonts w:hint="eastAsia" w:ascii="Times New Roman" w:hAnsi="Times New Roman" w:eastAsia="仿宋_GB2312"/>
          <w:bCs/>
          <w:kern w:val="0"/>
          <w:sz w:val="30"/>
          <w:szCs w:val="30"/>
          <w:lang w:bidi="ar"/>
        </w:rPr>
        <w:t>940</w:t>
      </w:r>
      <w:r>
        <w:rPr>
          <w:rFonts w:hint="eastAsia" w:ascii="仿宋_GB2312" w:hAnsi="Times New Roman" w:eastAsia="仿宋_GB2312"/>
          <w:bCs/>
          <w:kern w:val="0"/>
          <w:sz w:val="30"/>
          <w:szCs w:val="30"/>
          <w:lang w:bidi="ar"/>
        </w:rPr>
        <w:t>元；寄宿制学校按照寄宿生年生</w:t>
      </w:r>
      <w:r>
        <w:rPr>
          <w:rFonts w:hint="eastAsia" w:ascii="Times New Roman" w:hAnsi="Times New Roman" w:eastAsia="仿宋_GB2312"/>
          <w:bCs/>
          <w:kern w:val="0"/>
          <w:sz w:val="30"/>
          <w:szCs w:val="30"/>
          <w:lang w:bidi="ar"/>
        </w:rPr>
        <w:t>300</w:t>
      </w:r>
      <w:r>
        <w:rPr>
          <w:rFonts w:hint="eastAsia" w:ascii="仿宋_GB2312" w:hAnsi="Times New Roman" w:eastAsia="仿宋_GB2312"/>
          <w:bCs/>
          <w:kern w:val="0"/>
          <w:sz w:val="30"/>
          <w:szCs w:val="30"/>
          <w:lang w:bidi="ar"/>
        </w:rPr>
        <w:t>元标准增加公用经费补助；农村地区不足</w:t>
      </w:r>
      <w:r>
        <w:rPr>
          <w:rFonts w:hint="eastAsia" w:ascii="Times New Roman" w:hAnsi="Times New Roman" w:eastAsia="仿宋_GB2312"/>
          <w:bCs/>
          <w:kern w:val="0"/>
          <w:sz w:val="30"/>
          <w:szCs w:val="30"/>
          <w:lang w:bidi="ar"/>
        </w:rPr>
        <w:t>100</w:t>
      </w:r>
      <w:r>
        <w:rPr>
          <w:rFonts w:hint="eastAsia" w:ascii="仿宋_GB2312" w:hAnsi="Times New Roman" w:eastAsia="仿宋_GB2312"/>
          <w:bCs/>
          <w:kern w:val="0"/>
          <w:sz w:val="30"/>
          <w:szCs w:val="30"/>
          <w:lang w:bidi="ar"/>
        </w:rPr>
        <w:t>人的规模较小学校按</w:t>
      </w:r>
      <w:r>
        <w:rPr>
          <w:rFonts w:hint="eastAsia" w:ascii="Times New Roman" w:hAnsi="Times New Roman" w:eastAsia="仿宋_GB2312"/>
          <w:bCs/>
          <w:kern w:val="0"/>
          <w:sz w:val="30"/>
          <w:szCs w:val="30"/>
          <w:lang w:bidi="ar"/>
        </w:rPr>
        <w:t>100</w:t>
      </w:r>
      <w:r>
        <w:rPr>
          <w:rFonts w:hint="eastAsia" w:ascii="仿宋_GB2312" w:hAnsi="Times New Roman" w:eastAsia="仿宋_GB2312"/>
          <w:bCs/>
          <w:kern w:val="0"/>
          <w:sz w:val="30"/>
          <w:szCs w:val="30"/>
          <w:lang w:bidi="ar"/>
        </w:rPr>
        <w:t>人核定公用经费；特殊教育学校和随班就读残疾学生按每生每年</w:t>
      </w:r>
      <w:r>
        <w:rPr>
          <w:rFonts w:hint="eastAsia" w:ascii="Times New Roman" w:hAnsi="Times New Roman" w:eastAsia="仿宋_GB2312"/>
          <w:bCs/>
          <w:kern w:val="0"/>
          <w:sz w:val="30"/>
          <w:szCs w:val="30"/>
          <w:lang w:bidi="ar"/>
        </w:rPr>
        <w:t>6000</w:t>
      </w:r>
      <w:r>
        <w:rPr>
          <w:rFonts w:hint="eastAsia" w:ascii="仿宋_GB2312" w:hAnsi="Times New Roman" w:eastAsia="仿宋_GB2312"/>
          <w:bCs/>
          <w:kern w:val="0"/>
          <w:sz w:val="30"/>
          <w:szCs w:val="30"/>
          <w:lang w:bidi="ar"/>
        </w:rPr>
        <w:t>元标准补助公用经费。</w:t>
      </w:r>
    </w:p>
    <w:p w14:paraId="59C0383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支出责任：中央和省、市、县级财政共同承担支出责任。市、各县（市、区）财政按照《河北省财政厅 河北省教育厅关于印发教育领域省与市、县级财政事权和支出责任划分改革实施方案的通知》执行。</w:t>
      </w:r>
    </w:p>
    <w:p w14:paraId="4D965850">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牵头负责单位：市教育局。</w:t>
      </w:r>
    </w:p>
    <w:p w14:paraId="7D46D64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13</w:t>
      </w:r>
      <w:r>
        <w:rPr>
          <w:rFonts w:hint="eastAsia" w:ascii="仿宋_GB2312" w:hAnsi="Times New Roman" w:eastAsia="仿宋_GB2312"/>
          <w:bCs/>
          <w:kern w:val="0"/>
          <w:sz w:val="30"/>
          <w:szCs w:val="30"/>
          <w:lang w:bidi="ar"/>
        </w:rPr>
        <w:t>.义务教育免费提供教科书。</w:t>
      </w:r>
    </w:p>
    <w:p w14:paraId="580C560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服务对象：义务教育学生。</w:t>
      </w:r>
    </w:p>
    <w:p w14:paraId="436887A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服务内容：免费为义务教育学生提供国家规定课程教科书。免费为小学一年级学生提供正版学生字典。免费提供地方课程教科书。 </w:t>
      </w:r>
    </w:p>
    <w:p w14:paraId="42B9266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服务标准：国家规定课程免费教科书补助标准为：小学每生每年</w:t>
      </w:r>
      <w:r>
        <w:rPr>
          <w:rFonts w:hint="eastAsia" w:ascii="Times New Roman" w:hAnsi="Times New Roman" w:eastAsia="仿宋_GB2312"/>
          <w:bCs/>
          <w:kern w:val="0"/>
          <w:sz w:val="30"/>
          <w:szCs w:val="30"/>
          <w:lang w:bidi="ar"/>
        </w:rPr>
        <w:t>105</w:t>
      </w:r>
      <w:r>
        <w:rPr>
          <w:rFonts w:hint="eastAsia" w:ascii="仿宋_GB2312" w:hAnsi="Times New Roman" w:eastAsia="仿宋_GB2312"/>
          <w:bCs/>
          <w:kern w:val="0"/>
          <w:sz w:val="30"/>
          <w:szCs w:val="30"/>
          <w:lang w:bidi="ar"/>
        </w:rPr>
        <w:t>元、初中每生每年</w:t>
      </w:r>
      <w:r>
        <w:rPr>
          <w:rFonts w:hint="eastAsia" w:ascii="Times New Roman" w:hAnsi="Times New Roman" w:eastAsia="仿宋_GB2312"/>
          <w:bCs/>
          <w:kern w:val="0"/>
          <w:sz w:val="30"/>
          <w:szCs w:val="30"/>
          <w:lang w:bidi="ar"/>
        </w:rPr>
        <w:t>180</w:t>
      </w:r>
      <w:r>
        <w:rPr>
          <w:rFonts w:hint="eastAsia" w:ascii="仿宋_GB2312" w:hAnsi="Times New Roman" w:eastAsia="仿宋_GB2312"/>
          <w:bCs/>
          <w:kern w:val="0"/>
          <w:sz w:val="30"/>
          <w:szCs w:val="30"/>
          <w:lang w:bidi="ar"/>
        </w:rPr>
        <w:t>元；小学一年级字典每生</w:t>
      </w:r>
      <w:r>
        <w:rPr>
          <w:rFonts w:hint="eastAsia" w:ascii="Times New Roman" w:hAnsi="Times New Roman" w:eastAsia="仿宋_GB2312"/>
          <w:bCs/>
          <w:kern w:val="0"/>
          <w:sz w:val="30"/>
          <w:szCs w:val="30"/>
          <w:lang w:bidi="ar"/>
        </w:rPr>
        <w:t>14</w:t>
      </w:r>
      <w:r>
        <w:rPr>
          <w:rFonts w:hint="eastAsia" w:ascii="仿宋_GB2312" w:hAnsi="Times New Roman" w:eastAsia="仿宋_GB2312"/>
          <w:bCs/>
          <w:kern w:val="0"/>
          <w:sz w:val="30"/>
          <w:szCs w:val="30"/>
          <w:lang w:bidi="ar"/>
        </w:rPr>
        <w:t xml:space="preserve">元。地方课程教科书补助标准由省、市、各县（市、区）人民政府确定。 </w:t>
      </w:r>
    </w:p>
    <w:p w14:paraId="554A7EC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按照《教育领域中央与地方财政事权和支出责任划分改革方案》，中央、省制定国家、省规定课程教科书补助标准，所需资金由中央、省级财政落实；市、各县（市、区）制定免费提供市、各县（市、区）规定课程教科书补助标准，所需资金由同级财政承担。 </w:t>
      </w:r>
    </w:p>
    <w:p w14:paraId="45D0AAD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牵头负责单位：市教育局。 </w:t>
      </w:r>
    </w:p>
    <w:p w14:paraId="474F01C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14</w:t>
      </w:r>
      <w:r>
        <w:rPr>
          <w:rFonts w:hint="eastAsia" w:ascii="仿宋_GB2312" w:hAnsi="Times New Roman" w:eastAsia="仿宋_GB2312"/>
          <w:bCs/>
          <w:kern w:val="0"/>
          <w:sz w:val="30"/>
          <w:szCs w:val="30"/>
          <w:lang w:bidi="ar"/>
        </w:rPr>
        <w:t xml:space="preserve">.义务教育家庭经济困难学生生活补助。 </w:t>
      </w:r>
    </w:p>
    <w:p w14:paraId="7D42D4A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服务对象：义务教育阶段学校中家庭经济困难的寄宿学生以及建档立卡和非建档立卡的家庭经济困难残疾学生、农村低保家庭学生、农村特困救助供养学生等四类家庭经济困难非寄宿生。</w:t>
      </w:r>
    </w:p>
    <w:p w14:paraId="0BF9378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服务内容：对义务教育阶段学校中家庭经济困难的寄宿学生和四类家庭经济困难非寄宿生提供生活补助。 </w:t>
      </w:r>
    </w:p>
    <w:p w14:paraId="5C2FF9D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服务标准：按照《河北省教育厅 河北省财政厅关于印发河北省城乡义务教育“两免一补”资助实施细则的通知》（冀教财〔</w:t>
      </w:r>
      <w:r>
        <w:rPr>
          <w:rFonts w:hint="eastAsia" w:ascii="Times New Roman" w:hAnsi="Times New Roman" w:eastAsia="仿宋_GB2312"/>
          <w:bCs/>
          <w:kern w:val="0"/>
          <w:sz w:val="30"/>
          <w:szCs w:val="30"/>
          <w:lang w:bidi="ar"/>
        </w:rPr>
        <w:t>2019</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49</w:t>
      </w:r>
      <w:r>
        <w:rPr>
          <w:rFonts w:hint="eastAsia" w:ascii="仿宋_GB2312" w:hAnsi="Times New Roman" w:eastAsia="仿宋_GB2312"/>
          <w:bCs/>
          <w:kern w:val="0"/>
          <w:sz w:val="30"/>
          <w:szCs w:val="30"/>
          <w:lang w:bidi="ar"/>
        </w:rPr>
        <w:t>号）要求，家庭经济困难寄宿学生生活补助标准为：每生每年小学</w:t>
      </w:r>
      <w:r>
        <w:rPr>
          <w:rFonts w:hint="eastAsia" w:ascii="Times New Roman" w:hAnsi="Times New Roman" w:eastAsia="仿宋_GB2312"/>
          <w:bCs/>
          <w:kern w:val="0"/>
          <w:sz w:val="30"/>
          <w:szCs w:val="30"/>
          <w:lang w:bidi="ar"/>
        </w:rPr>
        <w:t>1000</w:t>
      </w:r>
      <w:r>
        <w:rPr>
          <w:rFonts w:hint="eastAsia" w:ascii="仿宋_GB2312" w:hAnsi="Times New Roman" w:eastAsia="仿宋_GB2312"/>
          <w:bCs/>
          <w:kern w:val="0"/>
          <w:sz w:val="30"/>
          <w:szCs w:val="30"/>
          <w:lang w:bidi="ar"/>
        </w:rPr>
        <w:t>元、初中</w:t>
      </w:r>
      <w:r>
        <w:rPr>
          <w:rFonts w:hint="eastAsia" w:ascii="Times New Roman" w:hAnsi="Times New Roman" w:eastAsia="仿宋_GB2312"/>
          <w:bCs/>
          <w:kern w:val="0"/>
          <w:sz w:val="30"/>
          <w:szCs w:val="30"/>
          <w:lang w:bidi="ar"/>
        </w:rPr>
        <w:t>1250</w:t>
      </w:r>
      <w:r>
        <w:rPr>
          <w:rFonts w:hint="eastAsia" w:ascii="仿宋_GB2312" w:hAnsi="Times New Roman" w:eastAsia="仿宋_GB2312"/>
          <w:bCs/>
          <w:kern w:val="0"/>
          <w:sz w:val="30"/>
          <w:szCs w:val="30"/>
          <w:lang w:bidi="ar"/>
        </w:rPr>
        <w:t>元（特教学校</w:t>
      </w:r>
      <w:r>
        <w:rPr>
          <w:rFonts w:hint="eastAsia" w:ascii="Times New Roman" w:hAnsi="Times New Roman" w:eastAsia="仿宋_GB2312"/>
          <w:bCs/>
          <w:kern w:val="0"/>
          <w:sz w:val="30"/>
          <w:szCs w:val="30"/>
          <w:lang w:bidi="ar"/>
        </w:rPr>
        <w:t>1500</w:t>
      </w:r>
      <w:r>
        <w:rPr>
          <w:rFonts w:hint="eastAsia" w:ascii="仿宋_GB2312" w:hAnsi="Times New Roman" w:eastAsia="仿宋_GB2312"/>
          <w:bCs/>
          <w:kern w:val="0"/>
          <w:sz w:val="30"/>
          <w:szCs w:val="30"/>
          <w:lang w:bidi="ar"/>
        </w:rPr>
        <w:t>元）；四类家庭经济困难非寄宿生生活补助生均补助标准为每生每年小学</w:t>
      </w:r>
      <w:r>
        <w:rPr>
          <w:rFonts w:hint="eastAsia" w:ascii="Times New Roman" w:hAnsi="Times New Roman" w:eastAsia="仿宋_GB2312"/>
          <w:bCs/>
          <w:kern w:val="0"/>
          <w:sz w:val="30"/>
          <w:szCs w:val="30"/>
          <w:lang w:bidi="ar"/>
        </w:rPr>
        <w:t>500</w:t>
      </w:r>
      <w:r>
        <w:rPr>
          <w:rFonts w:hint="eastAsia" w:ascii="仿宋_GB2312" w:hAnsi="Times New Roman" w:eastAsia="仿宋_GB2312"/>
          <w:bCs/>
          <w:kern w:val="0"/>
          <w:sz w:val="30"/>
          <w:szCs w:val="30"/>
          <w:lang w:bidi="ar"/>
        </w:rPr>
        <w:t>元、初中</w:t>
      </w:r>
      <w:r>
        <w:rPr>
          <w:rFonts w:hint="eastAsia" w:ascii="Times New Roman" w:hAnsi="Times New Roman" w:eastAsia="仿宋_GB2312"/>
          <w:bCs/>
          <w:kern w:val="0"/>
          <w:sz w:val="30"/>
          <w:szCs w:val="30"/>
          <w:lang w:bidi="ar"/>
        </w:rPr>
        <w:t>625</w:t>
      </w:r>
      <w:r>
        <w:rPr>
          <w:rFonts w:hint="eastAsia" w:ascii="仿宋_GB2312" w:hAnsi="Times New Roman" w:eastAsia="仿宋_GB2312"/>
          <w:bCs/>
          <w:kern w:val="0"/>
          <w:sz w:val="30"/>
          <w:szCs w:val="30"/>
          <w:lang w:bidi="ar"/>
        </w:rPr>
        <w:t>元。</w:t>
      </w:r>
    </w:p>
    <w:p w14:paraId="748EEB9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支出责任：中央和省、市、县级财政共同承担支出责任。市、各县（市、区）财政按照《河北省财政厅 河北省教育厅关于印发教育领域省与市、县级财政事权和支出责任划分改革实施方案的通知》执行。 </w:t>
      </w:r>
    </w:p>
    <w:p w14:paraId="1A2DE80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牵头负责单位：市教育局。 </w:t>
      </w:r>
    </w:p>
    <w:p w14:paraId="256DC19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15</w:t>
      </w:r>
      <w:r>
        <w:rPr>
          <w:rFonts w:hint="eastAsia" w:ascii="仿宋_GB2312" w:hAnsi="Times New Roman" w:eastAsia="仿宋_GB2312"/>
          <w:bCs/>
          <w:kern w:val="0"/>
          <w:sz w:val="30"/>
          <w:szCs w:val="30"/>
          <w:lang w:bidi="ar"/>
        </w:rPr>
        <w:t xml:space="preserve">.原贫困地区学生营养膳食补助。 </w:t>
      </w:r>
    </w:p>
    <w:p w14:paraId="697875E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服务对象：原贫困地区农村义务教育学生。</w:t>
      </w:r>
    </w:p>
    <w:p w14:paraId="7B37A46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服务内容：为农村义务教育学生营养改善计划实施地区（不含县城）学生提供营养膳食补助。 </w:t>
      </w:r>
    </w:p>
    <w:p w14:paraId="60421B8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服务标准：执行国家标准每生每天</w:t>
      </w:r>
      <w:r>
        <w:rPr>
          <w:rFonts w:hint="eastAsia" w:ascii="Times New Roman" w:hAnsi="Times New Roman" w:eastAsia="仿宋_GB2312"/>
          <w:bCs/>
          <w:kern w:val="0"/>
          <w:sz w:val="30"/>
          <w:szCs w:val="30"/>
          <w:lang w:bidi="ar"/>
        </w:rPr>
        <w:t>5</w:t>
      </w:r>
      <w:r>
        <w:rPr>
          <w:rFonts w:hint="eastAsia" w:ascii="仿宋_GB2312" w:hAnsi="Times New Roman" w:eastAsia="仿宋_GB2312"/>
          <w:bCs/>
          <w:kern w:val="0"/>
          <w:sz w:val="30"/>
          <w:szCs w:val="30"/>
          <w:lang w:bidi="ar"/>
        </w:rPr>
        <w:t xml:space="preserve">元。 </w:t>
      </w:r>
    </w:p>
    <w:p w14:paraId="3AA02E3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支出责任：中央与省、县级财政共同承担支出责任。各县（市、区）财政按照《河北省财政厅 河北省教育厅关于印发教育领域省与市、县级财政事权和支出责任划分改革实施方案的通知》执行。 </w:t>
      </w:r>
    </w:p>
    <w:p w14:paraId="327460C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牵头负责单位：市教育局。 </w:t>
      </w:r>
    </w:p>
    <w:p w14:paraId="3A6C6122">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14" w:name="bookmark8"/>
      <w:bookmarkEnd w:id="14"/>
      <w:bookmarkStart w:id="15" w:name="_Toc862996209_WPSOffice_Level2"/>
      <w:bookmarkStart w:id="16" w:name="_Toc1969734618_WPSOffice_Level2"/>
      <w:r>
        <w:rPr>
          <w:rFonts w:hint="eastAsia" w:ascii="楷体_GB2312" w:hAnsi="方正楷体_GBK" w:eastAsia="楷体_GB2312" w:cs="方正楷体_GBK"/>
          <w:bCs/>
          <w:kern w:val="0"/>
          <w:sz w:val="30"/>
          <w:szCs w:val="30"/>
          <w:lang w:bidi="ar"/>
        </w:rPr>
        <w:t>（六）普通高中助学服务</w:t>
      </w:r>
      <w:bookmarkEnd w:id="15"/>
      <w:bookmarkEnd w:id="16"/>
      <w:r>
        <w:rPr>
          <w:rFonts w:hint="eastAsia" w:ascii="楷体_GB2312" w:hAnsi="方正楷体_GBK" w:eastAsia="楷体_GB2312" w:cs="方正楷体_GBK"/>
          <w:bCs/>
          <w:kern w:val="0"/>
          <w:sz w:val="30"/>
          <w:szCs w:val="30"/>
          <w:lang w:bidi="ar"/>
        </w:rPr>
        <w:t xml:space="preserve">。 </w:t>
      </w:r>
    </w:p>
    <w:p w14:paraId="762284F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16</w:t>
      </w:r>
      <w:r>
        <w:rPr>
          <w:rFonts w:hint="eastAsia" w:ascii="仿宋_GB2312" w:hAnsi="Times New Roman" w:eastAsia="仿宋_GB2312"/>
          <w:bCs/>
          <w:kern w:val="0"/>
          <w:sz w:val="30"/>
          <w:szCs w:val="30"/>
          <w:lang w:bidi="ar"/>
        </w:rPr>
        <w:t xml:space="preserve">.普通高中国家助学金。 </w:t>
      </w:r>
    </w:p>
    <w:p w14:paraId="7C6F995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服务对象：具有正式注册学籍的普通高中在校生中的家庭经济困难学生。 </w:t>
      </w:r>
    </w:p>
    <w:p w14:paraId="2ED6456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服务内容：为普通高中在校生中的家庭经济困难学生提供国家助学金。</w:t>
      </w:r>
    </w:p>
    <w:p w14:paraId="515874F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服务标准：平均资助标准为每生每年</w:t>
      </w:r>
      <w:r>
        <w:rPr>
          <w:rFonts w:hint="eastAsia" w:ascii="Times New Roman" w:hAnsi="Times New Roman" w:eastAsia="仿宋_GB2312"/>
          <w:bCs/>
          <w:kern w:val="0"/>
          <w:sz w:val="30"/>
          <w:szCs w:val="30"/>
          <w:lang w:bidi="ar"/>
        </w:rPr>
        <w:t>2000</w:t>
      </w:r>
      <w:r>
        <w:rPr>
          <w:rFonts w:hint="eastAsia" w:ascii="仿宋_GB2312" w:hAnsi="Times New Roman" w:eastAsia="仿宋_GB2312"/>
          <w:bCs/>
          <w:kern w:val="0"/>
          <w:sz w:val="30"/>
          <w:szCs w:val="30"/>
          <w:lang w:bidi="ar"/>
        </w:rPr>
        <w:t>元，具体标准由市、各县（市、区）结合实际在</w:t>
      </w:r>
      <w:r>
        <w:rPr>
          <w:rFonts w:hint="eastAsia" w:ascii="Times New Roman" w:hAnsi="Times New Roman" w:eastAsia="仿宋_GB2312"/>
          <w:bCs/>
          <w:kern w:val="0"/>
          <w:sz w:val="30"/>
          <w:szCs w:val="30"/>
          <w:lang w:bidi="ar"/>
        </w:rPr>
        <w:t>1000</w:t>
      </w:r>
      <w:r>
        <w:rPr>
          <w:rFonts w:hint="eastAsia" w:ascii="仿宋_GB2312" w:hAnsi="Times New Roman" w:eastAsia="仿宋_GB2312"/>
          <w:bCs/>
          <w:kern w:val="0"/>
          <w:sz w:val="30"/>
          <w:szCs w:val="30"/>
          <w:lang w:bidi="ar"/>
        </w:rPr>
        <w:t>元—</w:t>
      </w:r>
      <w:r>
        <w:rPr>
          <w:rFonts w:hint="eastAsia" w:ascii="Times New Roman" w:hAnsi="Times New Roman" w:eastAsia="仿宋_GB2312"/>
          <w:bCs/>
          <w:kern w:val="0"/>
          <w:sz w:val="30"/>
          <w:szCs w:val="30"/>
          <w:lang w:bidi="ar"/>
        </w:rPr>
        <w:t>3000</w:t>
      </w:r>
      <w:r>
        <w:rPr>
          <w:rFonts w:hint="eastAsia" w:ascii="仿宋_GB2312" w:hAnsi="Times New Roman" w:eastAsia="仿宋_GB2312"/>
          <w:bCs/>
          <w:kern w:val="0"/>
          <w:sz w:val="30"/>
          <w:szCs w:val="30"/>
          <w:lang w:bidi="ar"/>
        </w:rPr>
        <w:t>元范围内确定，可以分为</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3</w:t>
      </w:r>
      <w:r>
        <w:rPr>
          <w:rFonts w:hint="eastAsia" w:ascii="仿宋_GB2312" w:hAnsi="Times New Roman" w:eastAsia="仿宋_GB2312"/>
          <w:bCs/>
          <w:kern w:val="0"/>
          <w:sz w:val="30"/>
          <w:szCs w:val="30"/>
          <w:lang w:bidi="ar"/>
        </w:rPr>
        <w:t xml:space="preserve">档。 </w:t>
      </w:r>
    </w:p>
    <w:p w14:paraId="6A244B6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支出责任：中央和省、市、县级财政共同承担支出责任。市、各县（市、区）所属普通高中所需经费，按照学校隶属关系由市、县级财政按照《河北省财政厅 河北省教育厅关于印发教育领域省与市、县级财政事权和支出责任划分改革实施方案的通知》承担。</w:t>
      </w:r>
    </w:p>
    <w:p w14:paraId="27DACC4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牵头负责单位：市教育局。</w:t>
      </w:r>
    </w:p>
    <w:p w14:paraId="5FB4247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17</w:t>
      </w:r>
      <w:r>
        <w:rPr>
          <w:rFonts w:hint="eastAsia" w:ascii="仿宋_GB2312" w:hAnsi="Times New Roman" w:eastAsia="仿宋_GB2312"/>
          <w:bCs/>
          <w:kern w:val="0"/>
          <w:sz w:val="30"/>
          <w:szCs w:val="30"/>
          <w:lang w:bidi="ar"/>
        </w:rPr>
        <w:t>.普通高中免学杂费。</w:t>
      </w:r>
    </w:p>
    <w:p w14:paraId="5CA1053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服务对象：在普通高中就读具有正式注册学籍的建档立卡家庭经济困难学生（含非建档立卡的家庭经济困难残疾学生、农村低保家庭学生、农村特困救助供养学生）。</w:t>
      </w:r>
    </w:p>
    <w:p w14:paraId="733D0D0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服务内容：免除符合条件的普通高中家庭经济困难学生学费。</w:t>
      </w:r>
    </w:p>
    <w:p w14:paraId="0ECC22B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标准：公办学校按市、各县（市、区）人民政府及其价格主管部门批准的学费标准全部免除。对在县级以上行政审批部门依法批准的民办普通高中就读的符合免学费政策条件的学生，按照当地同类型公办普通高中免除学费补助标准给予补助。 </w:t>
      </w:r>
    </w:p>
    <w:p w14:paraId="6A391FC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支出责任：中央和省、市、县级财政共同承担支出责任。市、各县（市、区）所属普通高中所需经费，按照学校隶属关系由市、县级财政按照《河北省财政厅 河北省教育厅关于印发教育领域省与市、县级财政事权和支出责任划分改革实施方案的通知》承担。</w:t>
      </w:r>
    </w:p>
    <w:p w14:paraId="6F8B01DC">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牵头负责单位：市教育局。</w:t>
      </w:r>
    </w:p>
    <w:p w14:paraId="7D930761">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17" w:name="_Toc863949586_WPSOffice_Level2"/>
      <w:bookmarkStart w:id="18" w:name="_Toc2087710738_WPSOffice_Level2"/>
      <w:r>
        <w:rPr>
          <w:rFonts w:hint="eastAsia" w:ascii="楷体_GB2312" w:hAnsi="方正楷体_GBK" w:eastAsia="楷体_GB2312" w:cs="方正楷体_GBK"/>
          <w:bCs/>
          <w:kern w:val="0"/>
          <w:sz w:val="30"/>
          <w:szCs w:val="30"/>
          <w:lang w:bidi="ar"/>
        </w:rPr>
        <w:t>（七）中等职业教育助学服务</w:t>
      </w:r>
      <w:bookmarkEnd w:id="17"/>
      <w:bookmarkEnd w:id="18"/>
      <w:r>
        <w:rPr>
          <w:rFonts w:hint="eastAsia" w:ascii="楷体_GB2312" w:hAnsi="方正楷体_GBK" w:eastAsia="楷体_GB2312" w:cs="方正楷体_GBK"/>
          <w:bCs/>
          <w:kern w:val="0"/>
          <w:sz w:val="30"/>
          <w:szCs w:val="30"/>
          <w:lang w:bidi="ar"/>
        </w:rPr>
        <w:t xml:space="preserve">。 </w:t>
      </w:r>
    </w:p>
    <w:p w14:paraId="15544A3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18</w:t>
      </w:r>
      <w:r>
        <w:rPr>
          <w:rFonts w:hint="eastAsia" w:ascii="仿宋_GB2312" w:hAnsi="Times New Roman" w:eastAsia="仿宋_GB2312"/>
          <w:bCs/>
          <w:kern w:val="0"/>
          <w:sz w:val="30"/>
          <w:szCs w:val="30"/>
          <w:lang w:bidi="ar"/>
        </w:rPr>
        <w:t>.中等职业教育国家助学金。</w:t>
      </w:r>
    </w:p>
    <w:p w14:paraId="009DA2C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服务对象：具有中等职业学校全日制学历教育正式学籍的一、二年级在校涉农专业学生和非涉农专业家庭经济困难学生。</w:t>
      </w:r>
    </w:p>
    <w:p w14:paraId="00E1C56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服务内容：为符合条件的中等职业教育在校生提供国家助学金。 </w:t>
      </w:r>
    </w:p>
    <w:p w14:paraId="35D33D5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w:t>
      </w:r>
      <w:r>
        <w:rPr>
          <w:rFonts w:hint="eastAsia" w:ascii="仿宋_GB2312" w:hAnsi="Times New Roman" w:eastAsia="仿宋_GB2312"/>
          <w:bCs/>
          <w:sz w:val="30"/>
          <w:szCs w:val="30"/>
        </w:rPr>
        <w:t xml:space="preserve">平均资助标准为每生每年 </w:t>
      </w:r>
      <w:r>
        <w:rPr>
          <w:rFonts w:hint="eastAsia" w:ascii="Times New Roman" w:hAnsi="Times New Roman" w:eastAsia="仿宋_GB2312"/>
          <w:bCs/>
          <w:sz w:val="30"/>
          <w:szCs w:val="30"/>
        </w:rPr>
        <w:t>2000</w:t>
      </w:r>
      <w:r>
        <w:rPr>
          <w:rFonts w:hint="eastAsia" w:ascii="仿宋_GB2312" w:hAnsi="Times New Roman" w:eastAsia="仿宋_GB2312"/>
          <w:bCs/>
          <w:sz w:val="30"/>
          <w:szCs w:val="30"/>
        </w:rPr>
        <w:t xml:space="preserve"> 元，</w:t>
      </w:r>
      <w:r>
        <w:rPr>
          <w:rFonts w:hint="eastAsia" w:ascii="仿宋_GB2312" w:hAnsi="Times New Roman" w:eastAsia="仿宋_GB2312"/>
          <w:bCs/>
          <w:kern w:val="0"/>
          <w:sz w:val="30"/>
          <w:szCs w:val="30"/>
          <w:lang w:bidi="ar"/>
        </w:rPr>
        <w:t>具体标准由市、各县（市、区）结合实际在</w:t>
      </w:r>
      <w:r>
        <w:rPr>
          <w:rFonts w:hint="eastAsia" w:ascii="Times New Roman" w:hAnsi="Times New Roman" w:eastAsia="仿宋_GB2312"/>
          <w:bCs/>
          <w:kern w:val="0"/>
          <w:sz w:val="30"/>
          <w:szCs w:val="30"/>
          <w:lang w:bidi="ar"/>
        </w:rPr>
        <w:t>1000</w:t>
      </w:r>
      <w:r>
        <w:rPr>
          <w:rFonts w:hint="eastAsia" w:ascii="仿宋_GB2312" w:hAnsi="Times New Roman" w:eastAsia="仿宋_GB2312"/>
          <w:bCs/>
          <w:kern w:val="0"/>
          <w:sz w:val="30"/>
          <w:szCs w:val="30"/>
          <w:lang w:bidi="ar"/>
        </w:rPr>
        <w:t>元—</w:t>
      </w:r>
      <w:r>
        <w:rPr>
          <w:rFonts w:hint="eastAsia" w:ascii="Times New Roman" w:hAnsi="Times New Roman" w:eastAsia="仿宋_GB2312"/>
          <w:bCs/>
          <w:kern w:val="0"/>
          <w:sz w:val="30"/>
          <w:szCs w:val="30"/>
          <w:lang w:bidi="ar"/>
        </w:rPr>
        <w:t>3000</w:t>
      </w:r>
      <w:r>
        <w:rPr>
          <w:rFonts w:hint="eastAsia" w:ascii="仿宋_GB2312" w:hAnsi="Times New Roman" w:eastAsia="仿宋_GB2312"/>
          <w:bCs/>
          <w:kern w:val="0"/>
          <w:sz w:val="30"/>
          <w:szCs w:val="30"/>
          <w:lang w:bidi="ar"/>
        </w:rPr>
        <w:t>元范围内确定，可以分为</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3</w:t>
      </w:r>
      <w:r>
        <w:rPr>
          <w:rFonts w:hint="eastAsia" w:ascii="仿宋_GB2312" w:hAnsi="Times New Roman" w:eastAsia="仿宋_GB2312"/>
          <w:bCs/>
          <w:kern w:val="0"/>
          <w:sz w:val="30"/>
          <w:szCs w:val="30"/>
          <w:lang w:bidi="ar"/>
        </w:rPr>
        <w:t xml:space="preserve">档。 </w:t>
      </w:r>
    </w:p>
    <w:p w14:paraId="298B85A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支出责任：中央和省、市、县级财政共同承担支出责任。省财政直管县（市）所属中等职业学校所需经费，中央与省、县级财政按</w:t>
      </w:r>
      <w:r>
        <w:rPr>
          <w:rFonts w:hint="eastAsia" w:ascii="Times New Roman" w:hAnsi="Times New Roman" w:eastAsia="仿宋_GB2312"/>
          <w:bCs/>
          <w:kern w:val="0"/>
          <w:sz w:val="30"/>
          <w:szCs w:val="30"/>
          <w:lang w:bidi="ar"/>
        </w:rPr>
        <w:t>6</w:t>
      </w:r>
      <w:r>
        <w:rPr>
          <w:rFonts w:hint="eastAsia" w:ascii="仿宋_GB2312" w:hAnsi="方正仿宋_GBK" w:eastAsia="仿宋_GB2312" w:cs="方正仿宋_GBK"/>
          <w:bCs/>
          <w:kern w:val="0"/>
          <w:sz w:val="30"/>
          <w:szCs w:val="30"/>
          <w:lang w:bidi="ar"/>
        </w:rPr>
        <w:t>∶</w:t>
      </w:r>
      <w:r>
        <w:rPr>
          <w:rFonts w:hint="eastAsia" w:ascii="Times New Roman" w:hAnsi="Times New Roman" w:eastAsia="仿宋_GB2312"/>
          <w:bCs/>
          <w:kern w:val="0"/>
          <w:sz w:val="30"/>
          <w:szCs w:val="30"/>
          <w:lang w:bidi="ar"/>
        </w:rPr>
        <w:t>2</w:t>
      </w:r>
      <w:r>
        <w:rPr>
          <w:rFonts w:hint="eastAsia" w:ascii="仿宋_GB2312" w:hAnsi="方正仿宋_GBK" w:eastAsia="仿宋_GB2312" w:cs="方正仿宋_GBK"/>
          <w:bCs/>
          <w:kern w:val="0"/>
          <w:sz w:val="30"/>
          <w:szCs w:val="30"/>
          <w:lang w:bidi="ar"/>
        </w:rPr>
        <w:t>∶</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分担；市财政直管县（区）所属中等职业学校所需经费，中央与省、市、县级财政按</w:t>
      </w:r>
      <w:r>
        <w:rPr>
          <w:rFonts w:hint="eastAsia" w:ascii="Times New Roman" w:hAnsi="Times New Roman" w:eastAsia="仿宋_GB2312"/>
          <w:bCs/>
          <w:kern w:val="0"/>
          <w:sz w:val="30"/>
          <w:szCs w:val="30"/>
          <w:lang w:bidi="ar"/>
        </w:rPr>
        <w:t>6</w:t>
      </w:r>
      <w:r>
        <w:rPr>
          <w:rFonts w:hint="eastAsia" w:ascii="仿宋_GB2312" w:hAnsi="方正仿宋_GBK" w:eastAsia="仿宋_GB2312" w:cs="方正仿宋_GBK"/>
          <w:bCs/>
          <w:kern w:val="0"/>
          <w:sz w:val="30"/>
          <w:szCs w:val="30"/>
          <w:lang w:bidi="ar"/>
        </w:rPr>
        <w:t>∶</w:t>
      </w:r>
      <w:r>
        <w:rPr>
          <w:rFonts w:hint="eastAsia" w:ascii="Times New Roman" w:hAnsi="Times New Roman" w:eastAsia="仿宋_GB2312"/>
          <w:bCs/>
          <w:kern w:val="0"/>
          <w:sz w:val="30"/>
          <w:szCs w:val="30"/>
          <w:lang w:bidi="ar"/>
        </w:rPr>
        <w:t>1</w:t>
      </w:r>
      <w:r>
        <w:rPr>
          <w:rFonts w:hint="eastAsia" w:ascii="仿宋_GB2312" w:hAnsi="方正仿宋_GBK" w:eastAsia="仿宋_GB2312" w:cs="方正仿宋_GBK"/>
          <w:bCs/>
          <w:kern w:val="0"/>
          <w:sz w:val="30"/>
          <w:szCs w:val="30"/>
          <w:lang w:bidi="ar"/>
        </w:rPr>
        <w:t>∶</w:t>
      </w:r>
      <w:r>
        <w:rPr>
          <w:rFonts w:hint="eastAsia" w:ascii="Times New Roman" w:hAnsi="Times New Roman" w:eastAsia="仿宋_GB2312"/>
          <w:bCs/>
          <w:kern w:val="0"/>
          <w:sz w:val="30"/>
          <w:szCs w:val="30"/>
          <w:lang w:bidi="ar"/>
        </w:rPr>
        <w:t>1</w:t>
      </w:r>
      <w:r>
        <w:rPr>
          <w:rFonts w:hint="eastAsia" w:ascii="仿宋_GB2312" w:hAnsi="方正仿宋_GBK" w:eastAsia="仿宋_GB2312" w:cs="方正仿宋_GBK"/>
          <w:bCs/>
          <w:kern w:val="0"/>
          <w:sz w:val="30"/>
          <w:szCs w:val="30"/>
          <w:lang w:bidi="ar"/>
        </w:rPr>
        <w:t>∶</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分担；市本级学校所需地方经费由市财政承担。</w:t>
      </w:r>
    </w:p>
    <w:p w14:paraId="45371459">
      <w:pPr>
        <w:kinsoku w:val="0"/>
        <w:overflowPunct w:val="0"/>
        <w:autoSpaceDE w:val="0"/>
        <w:autoSpaceDN w:val="0"/>
        <w:adjustRightInd w:val="0"/>
        <w:snapToGrid w:val="0"/>
        <w:spacing w:line="590" w:lineRule="exact"/>
        <w:ind w:firstLine="600" w:firstLineChars="200"/>
        <w:textAlignment w:val="baseline"/>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牵头负责单位：市教育局、市人力资源和社会保障局。</w:t>
      </w:r>
    </w:p>
    <w:p w14:paraId="06AF01F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19</w:t>
      </w:r>
      <w:r>
        <w:rPr>
          <w:rFonts w:hint="eastAsia" w:ascii="仿宋_GB2312" w:hAnsi="Times New Roman" w:eastAsia="仿宋_GB2312"/>
          <w:bCs/>
          <w:kern w:val="0"/>
          <w:sz w:val="30"/>
          <w:szCs w:val="30"/>
          <w:lang w:bidi="ar"/>
        </w:rPr>
        <w:t>.中等职业教育免除学费。</w:t>
      </w:r>
    </w:p>
    <w:p w14:paraId="1E3AB2D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中等职业学校全日制学历教育正式学籍一、二、三年级在校生中所有农村（含县镇）学生、城市涉农专业学生和家庭经济困难学生、民族地区学校就读的学生和戏曲表演专业学生（其他艺术类相关表演专业学生除外）。</w:t>
      </w:r>
    </w:p>
    <w:p w14:paraId="3D593A7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服务内容：免除符合条件的中等职业教育在校生学费。</w:t>
      </w:r>
    </w:p>
    <w:p w14:paraId="73317D0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服务标准：公办学校按市、各县（市、区）人民政府及其价格主管部门批准的学费标准全部免除。县级以上行政审批部门依法批准的民办中等职业教育学校，学费标准（不含住宿费）低于每生每年</w:t>
      </w:r>
      <w:r>
        <w:rPr>
          <w:rFonts w:hint="eastAsia" w:ascii="Times New Roman" w:hAnsi="Times New Roman" w:eastAsia="仿宋_GB2312"/>
          <w:bCs/>
          <w:kern w:val="0"/>
          <w:sz w:val="30"/>
          <w:szCs w:val="30"/>
          <w:lang w:bidi="ar"/>
        </w:rPr>
        <w:t>2000</w:t>
      </w:r>
      <w:r>
        <w:rPr>
          <w:rFonts w:hint="eastAsia" w:ascii="仿宋_GB2312" w:hAnsi="Times New Roman" w:eastAsia="仿宋_GB2312"/>
          <w:bCs/>
          <w:kern w:val="0"/>
          <w:sz w:val="30"/>
          <w:szCs w:val="30"/>
          <w:lang w:bidi="ar"/>
        </w:rPr>
        <w:t>元的，按学费标准给予补助；高于</w:t>
      </w:r>
      <w:r>
        <w:rPr>
          <w:rFonts w:hint="eastAsia" w:ascii="Times New Roman" w:hAnsi="Times New Roman" w:eastAsia="仿宋_GB2312"/>
          <w:bCs/>
          <w:kern w:val="0"/>
          <w:sz w:val="30"/>
          <w:szCs w:val="30"/>
          <w:lang w:bidi="ar"/>
        </w:rPr>
        <w:t>2000</w:t>
      </w:r>
      <w:r>
        <w:rPr>
          <w:rFonts w:hint="eastAsia" w:ascii="仿宋_GB2312" w:hAnsi="Times New Roman" w:eastAsia="仿宋_GB2312"/>
          <w:bCs/>
          <w:kern w:val="0"/>
          <w:sz w:val="30"/>
          <w:szCs w:val="30"/>
          <w:lang w:bidi="ar"/>
        </w:rPr>
        <w:t>元的，按每生每年</w:t>
      </w:r>
      <w:r>
        <w:rPr>
          <w:rFonts w:hint="eastAsia" w:ascii="Times New Roman" w:hAnsi="Times New Roman" w:eastAsia="仿宋_GB2312"/>
          <w:bCs/>
          <w:kern w:val="0"/>
          <w:sz w:val="30"/>
          <w:szCs w:val="30"/>
          <w:lang w:bidi="ar"/>
        </w:rPr>
        <w:t>2000</w:t>
      </w:r>
      <w:r>
        <w:rPr>
          <w:rFonts w:hint="eastAsia" w:ascii="仿宋_GB2312" w:hAnsi="Times New Roman" w:eastAsia="仿宋_GB2312"/>
          <w:bCs/>
          <w:kern w:val="0"/>
          <w:sz w:val="30"/>
          <w:szCs w:val="30"/>
          <w:lang w:bidi="ar"/>
        </w:rPr>
        <w:t>元给予补助。</w:t>
      </w:r>
    </w:p>
    <w:p w14:paraId="718F0F7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支出责任：中央和省、市、县级财政共同承担支出责任。省财政直管县（市）所属中等职业学校所需经费，中央与省、县级财政按</w:t>
      </w:r>
      <w:r>
        <w:rPr>
          <w:rFonts w:hint="eastAsia" w:ascii="Times New Roman" w:hAnsi="Times New Roman" w:eastAsia="仿宋_GB2312"/>
          <w:bCs/>
          <w:kern w:val="0"/>
          <w:sz w:val="30"/>
          <w:szCs w:val="30"/>
          <w:lang w:bidi="ar"/>
        </w:rPr>
        <w:t>6</w:t>
      </w:r>
      <w:r>
        <w:rPr>
          <w:rFonts w:hint="eastAsia" w:ascii="仿宋_GB2312" w:hAnsi="方正仿宋_GBK" w:eastAsia="仿宋_GB2312" w:cs="方正仿宋_GBK"/>
          <w:bCs/>
          <w:kern w:val="0"/>
          <w:sz w:val="30"/>
          <w:szCs w:val="30"/>
          <w:lang w:bidi="ar"/>
        </w:rPr>
        <w:t>∶</w:t>
      </w:r>
      <w:r>
        <w:rPr>
          <w:rFonts w:hint="eastAsia" w:ascii="Times New Roman" w:hAnsi="Times New Roman" w:eastAsia="仿宋_GB2312"/>
          <w:bCs/>
          <w:kern w:val="0"/>
          <w:sz w:val="30"/>
          <w:szCs w:val="30"/>
          <w:lang w:bidi="ar"/>
        </w:rPr>
        <w:t>2</w:t>
      </w:r>
      <w:r>
        <w:rPr>
          <w:rFonts w:hint="eastAsia" w:ascii="仿宋_GB2312" w:hAnsi="方正仿宋_GBK" w:eastAsia="仿宋_GB2312" w:cs="方正仿宋_GBK"/>
          <w:bCs/>
          <w:kern w:val="0"/>
          <w:sz w:val="30"/>
          <w:szCs w:val="30"/>
          <w:lang w:bidi="ar"/>
        </w:rPr>
        <w:t>∶</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分担；市财政直管县（区）所属中等职业学校所需经费，中央与省、市、县级财政按</w:t>
      </w:r>
      <w:r>
        <w:rPr>
          <w:rFonts w:hint="eastAsia" w:ascii="Times New Roman" w:hAnsi="Times New Roman" w:eastAsia="仿宋_GB2312"/>
          <w:bCs/>
          <w:kern w:val="0"/>
          <w:sz w:val="30"/>
          <w:szCs w:val="30"/>
          <w:lang w:bidi="ar"/>
        </w:rPr>
        <w:t>6</w:t>
      </w:r>
      <w:r>
        <w:rPr>
          <w:rFonts w:hint="eastAsia" w:ascii="仿宋_GB2312" w:hAnsi="方正仿宋_GBK" w:eastAsia="仿宋_GB2312" w:cs="方正仿宋_GBK"/>
          <w:bCs/>
          <w:kern w:val="0"/>
          <w:sz w:val="30"/>
          <w:szCs w:val="30"/>
          <w:lang w:bidi="ar"/>
        </w:rPr>
        <w:t>∶</w:t>
      </w:r>
      <w:r>
        <w:rPr>
          <w:rFonts w:hint="eastAsia" w:ascii="Times New Roman" w:hAnsi="Times New Roman" w:eastAsia="仿宋_GB2312"/>
          <w:bCs/>
          <w:kern w:val="0"/>
          <w:sz w:val="30"/>
          <w:szCs w:val="30"/>
          <w:lang w:bidi="ar"/>
        </w:rPr>
        <w:t>1</w:t>
      </w:r>
      <w:r>
        <w:rPr>
          <w:rFonts w:hint="eastAsia" w:ascii="仿宋_GB2312" w:hAnsi="方正仿宋_GBK" w:eastAsia="仿宋_GB2312" w:cs="方正仿宋_GBK"/>
          <w:bCs/>
          <w:kern w:val="0"/>
          <w:sz w:val="30"/>
          <w:szCs w:val="30"/>
          <w:lang w:bidi="ar"/>
        </w:rPr>
        <w:t>∶</w:t>
      </w:r>
      <w:r>
        <w:rPr>
          <w:rFonts w:hint="eastAsia" w:ascii="Times New Roman" w:hAnsi="Times New Roman" w:eastAsia="仿宋_GB2312"/>
          <w:bCs/>
          <w:kern w:val="0"/>
          <w:sz w:val="30"/>
          <w:szCs w:val="30"/>
          <w:lang w:bidi="ar"/>
        </w:rPr>
        <w:t>1</w:t>
      </w:r>
      <w:r>
        <w:rPr>
          <w:rFonts w:hint="eastAsia" w:ascii="仿宋_GB2312" w:hAnsi="方正仿宋_GBK" w:eastAsia="仿宋_GB2312" w:cs="方正仿宋_GBK"/>
          <w:bCs/>
          <w:kern w:val="0"/>
          <w:sz w:val="30"/>
          <w:szCs w:val="30"/>
          <w:lang w:bidi="ar"/>
        </w:rPr>
        <w:t>∶</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分担；市本级学校所需地方经费由市财政承担。</w:t>
      </w:r>
    </w:p>
    <w:p w14:paraId="608386A6">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牵头负责单位：市教育局、市人力资源和社会保障局。</w:t>
      </w:r>
    </w:p>
    <w:p w14:paraId="30A53D2C">
      <w:pPr>
        <w:kinsoku w:val="0"/>
        <w:overflowPunct w:val="0"/>
        <w:autoSpaceDE w:val="0"/>
        <w:autoSpaceDN w:val="0"/>
        <w:adjustRightInd w:val="0"/>
        <w:snapToGrid w:val="0"/>
        <w:spacing w:line="590" w:lineRule="exact"/>
        <w:ind w:firstLine="600" w:firstLineChars="200"/>
        <w:textAlignment w:val="baseline"/>
        <w:outlineLvl w:val="1"/>
        <w:rPr>
          <w:rFonts w:hint="eastAsia" w:ascii="黑体" w:hAnsi="黑体" w:eastAsia="黑体"/>
          <w:bCs/>
          <w:sz w:val="30"/>
          <w:szCs w:val="30"/>
        </w:rPr>
      </w:pPr>
      <w:r>
        <w:rPr>
          <w:rFonts w:hint="eastAsia" w:ascii="黑体" w:hAnsi="黑体" w:eastAsia="黑体"/>
          <w:bCs/>
          <w:sz w:val="30"/>
          <w:szCs w:val="30"/>
        </w:rPr>
        <w:t>三、劳有所得</w:t>
      </w:r>
    </w:p>
    <w:p w14:paraId="149402A6">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19" w:name="bookmark11"/>
      <w:bookmarkEnd w:id="19"/>
      <w:bookmarkStart w:id="20" w:name="bookmark10"/>
      <w:bookmarkEnd w:id="20"/>
      <w:bookmarkStart w:id="21" w:name="_Toc1439333302_WPSOffice_Level2"/>
      <w:bookmarkStart w:id="22" w:name="_Toc1970017860_WPSOffice_Level2"/>
      <w:r>
        <w:rPr>
          <w:rFonts w:hint="eastAsia" w:ascii="楷体_GB2312" w:hAnsi="方正楷体_GBK" w:eastAsia="楷体_GB2312" w:cs="方正楷体_GBK"/>
          <w:bCs/>
          <w:kern w:val="0"/>
          <w:sz w:val="30"/>
          <w:szCs w:val="30"/>
          <w:lang w:bidi="ar"/>
        </w:rPr>
        <w:t>（八）就业创业服务</w:t>
      </w:r>
      <w:bookmarkEnd w:id="21"/>
      <w:bookmarkEnd w:id="22"/>
      <w:r>
        <w:rPr>
          <w:rFonts w:hint="eastAsia" w:ascii="楷体_GB2312" w:hAnsi="方正楷体_GBK" w:eastAsia="楷体_GB2312" w:cs="方正楷体_GBK"/>
          <w:bCs/>
          <w:kern w:val="0"/>
          <w:sz w:val="30"/>
          <w:szCs w:val="30"/>
          <w:lang w:bidi="ar"/>
        </w:rPr>
        <w:t xml:space="preserve">。 </w:t>
      </w:r>
    </w:p>
    <w:p w14:paraId="5C67420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20</w:t>
      </w:r>
      <w:r>
        <w:rPr>
          <w:rFonts w:hint="eastAsia" w:ascii="仿宋_GB2312" w:hAnsi="Times New Roman" w:eastAsia="仿宋_GB2312"/>
          <w:bCs/>
          <w:kern w:val="0"/>
          <w:sz w:val="30"/>
          <w:szCs w:val="30"/>
          <w:lang w:bidi="ar"/>
        </w:rPr>
        <w:t xml:space="preserve">.就业信息服务。 </w:t>
      </w:r>
    </w:p>
    <w:p w14:paraId="469B802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服务对象：有就业创业需求的劳动年龄人口。</w:t>
      </w:r>
    </w:p>
    <w:p w14:paraId="1A09D44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服务内容：提供就业创业和劳动用工政策法规咨询；发布人力资源供求、市场工资价位、职业培训、见习岗位等信息。 </w:t>
      </w:r>
    </w:p>
    <w:p w14:paraId="04E7B94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服务标准：按照《公共就业服务总则》《河北省人力资源和社会保障厅 河北省发展和改革委员会 河北省财政厅关于推进全方位公共就业服务的指导意见》等公共就业服务标准和要求执行。 </w:t>
      </w:r>
    </w:p>
    <w:p w14:paraId="709548B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支出责任：省、市、各县（市、区）人民政府负责。 </w:t>
      </w:r>
    </w:p>
    <w:p w14:paraId="46A87B8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牵头负责单位：市人力资源和社会保障局。 </w:t>
      </w:r>
    </w:p>
    <w:p w14:paraId="6298559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21</w:t>
      </w:r>
      <w:r>
        <w:rPr>
          <w:rFonts w:hint="eastAsia" w:ascii="仿宋_GB2312" w:hAnsi="Times New Roman" w:eastAsia="仿宋_GB2312"/>
          <w:bCs/>
          <w:kern w:val="0"/>
          <w:sz w:val="30"/>
          <w:szCs w:val="30"/>
          <w:lang w:bidi="ar"/>
        </w:rPr>
        <w:t>.职业介绍、职业指导和创业开业指导。</w:t>
      </w:r>
    </w:p>
    <w:p w14:paraId="46DABC7B">
      <w:pPr>
        <w:kinsoku w:val="0"/>
        <w:overflowPunct w:val="0"/>
        <w:autoSpaceDE w:val="0"/>
        <w:autoSpaceDN w:val="0"/>
        <w:adjustRightInd w:val="0"/>
        <w:snapToGrid w:val="0"/>
        <w:spacing w:line="590" w:lineRule="exact"/>
        <w:ind w:firstLine="600" w:firstLineChars="200"/>
        <w:textAlignment w:val="baseline"/>
        <w:rPr>
          <w:rFonts w:hint="eastAsia" w:ascii="仿宋_GB2312" w:hAnsi="Times New Roman" w:eastAsia="仿宋_GB2312"/>
          <w:bCs/>
          <w:sz w:val="30"/>
          <w:szCs w:val="30"/>
        </w:rPr>
      </w:pPr>
      <w:r>
        <w:rPr>
          <w:rFonts w:hint="eastAsia" w:ascii="仿宋_GB2312" w:hAnsi="Times New Roman" w:eastAsia="仿宋_GB2312"/>
          <w:bCs/>
          <w:sz w:val="30"/>
          <w:szCs w:val="30"/>
        </w:rPr>
        <w:t>服务对象：有就业创业需求的劳动年龄人口。</w:t>
      </w:r>
    </w:p>
    <w:p w14:paraId="738E3B65">
      <w:pPr>
        <w:overflowPunct w:val="0"/>
        <w:autoSpaceDE w:val="0"/>
        <w:autoSpaceDN w:val="0"/>
        <w:adjustRightInd w:val="0"/>
        <w:snapToGrid w:val="0"/>
        <w:spacing w:line="590" w:lineRule="exact"/>
        <w:ind w:firstLine="600" w:firstLineChars="200"/>
        <w:textAlignment w:val="baseline"/>
        <w:rPr>
          <w:rFonts w:hint="eastAsia" w:ascii="仿宋_GB2312" w:hAnsi="Times New Roman" w:eastAsia="仿宋_GB2312"/>
          <w:bCs/>
          <w:sz w:val="30"/>
          <w:szCs w:val="30"/>
        </w:rPr>
      </w:pPr>
      <w:r>
        <w:rPr>
          <w:rFonts w:hint="eastAsia" w:ascii="仿宋_GB2312" w:hAnsi="Times New Roman" w:eastAsia="仿宋_GB2312"/>
          <w:bCs/>
          <w:sz w:val="30"/>
          <w:szCs w:val="30"/>
        </w:rPr>
        <w:t>服务内容：为有求职需求的劳动者提供求职登记、岗位推荐、招聘会等服务；对有创业需求的劳动者提供创业开业指导等服务。</w:t>
      </w:r>
    </w:p>
    <w:p w14:paraId="0E27B633">
      <w:pPr>
        <w:kinsoku w:val="0"/>
        <w:overflowPunct w:val="0"/>
        <w:autoSpaceDE w:val="0"/>
        <w:autoSpaceDN w:val="0"/>
        <w:adjustRightInd w:val="0"/>
        <w:snapToGrid w:val="0"/>
        <w:spacing w:line="590" w:lineRule="exact"/>
        <w:ind w:firstLine="600" w:firstLineChars="200"/>
        <w:textAlignment w:val="baseline"/>
        <w:rPr>
          <w:rFonts w:hint="eastAsia" w:ascii="仿宋_GB2312" w:hAnsi="Times New Roman" w:eastAsia="仿宋_GB2312"/>
          <w:bCs/>
          <w:sz w:val="30"/>
          <w:szCs w:val="30"/>
        </w:rPr>
      </w:pPr>
      <w:r>
        <w:rPr>
          <w:rFonts w:hint="eastAsia" w:ascii="仿宋_GB2312" w:hAnsi="Times New Roman" w:eastAsia="仿宋_GB2312"/>
          <w:bCs/>
          <w:sz w:val="30"/>
          <w:szCs w:val="30"/>
        </w:rPr>
        <w:t>服务标准：按照《公共就业服务总则》《职业指导服务规范》《高校毕业生就业指导服务规范》《职业介绍服务规范》《现场招聘会服务规范》《河北省人力资源和社会保障厅 河北省发展和改革委员会 河北省财政厅关于推进全方位公共就业服务的实施意见》等公共就业服务标准和要求执行。</w:t>
      </w:r>
    </w:p>
    <w:p w14:paraId="03090B1D">
      <w:pPr>
        <w:kinsoku w:val="0"/>
        <w:overflowPunct w:val="0"/>
        <w:autoSpaceDE w:val="0"/>
        <w:autoSpaceDN w:val="0"/>
        <w:adjustRightInd w:val="0"/>
        <w:snapToGrid w:val="0"/>
        <w:spacing w:line="590" w:lineRule="exact"/>
        <w:ind w:firstLine="600" w:firstLineChars="200"/>
        <w:textAlignment w:val="baseline"/>
        <w:rPr>
          <w:rFonts w:hint="eastAsia" w:ascii="仿宋_GB2312" w:hAnsi="Times New Roman" w:eastAsia="仿宋_GB2312"/>
          <w:bCs/>
          <w:sz w:val="30"/>
          <w:szCs w:val="30"/>
        </w:rPr>
      </w:pPr>
      <w:r>
        <w:rPr>
          <w:rFonts w:hint="eastAsia" w:ascii="仿宋_GB2312" w:hAnsi="Times New Roman" w:eastAsia="仿宋_GB2312"/>
          <w:bCs/>
          <w:sz w:val="30"/>
          <w:szCs w:val="30"/>
        </w:rPr>
        <w:t>支出责任：</w:t>
      </w:r>
      <w:r>
        <w:rPr>
          <w:rFonts w:hint="eastAsia" w:ascii="仿宋_GB2312" w:hAnsi="Times New Roman" w:eastAsia="仿宋_GB2312"/>
          <w:bCs/>
          <w:kern w:val="0"/>
          <w:sz w:val="30"/>
          <w:szCs w:val="30"/>
          <w:lang w:bidi="ar"/>
        </w:rPr>
        <w:t>省、市、各县（市、区）人民政府负责。</w:t>
      </w:r>
    </w:p>
    <w:p w14:paraId="2A125226">
      <w:pPr>
        <w:kinsoku w:val="0"/>
        <w:overflowPunct w:val="0"/>
        <w:autoSpaceDE w:val="0"/>
        <w:autoSpaceDN w:val="0"/>
        <w:adjustRightInd w:val="0"/>
        <w:snapToGrid w:val="0"/>
        <w:spacing w:line="590" w:lineRule="exact"/>
        <w:ind w:firstLine="600" w:firstLineChars="200"/>
        <w:textAlignment w:val="baseline"/>
        <w:rPr>
          <w:rFonts w:hint="eastAsia" w:ascii="仿宋_GB2312" w:hAnsi="Times New Roman" w:eastAsia="仿宋_GB2312"/>
          <w:bCs/>
          <w:sz w:val="30"/>
          <w:szCs w:val="30"/>
        </w:rPr>
      </w:pPr>
      <w:r>
        <w:rPr>
          <w:rFonts w:hint="eastAsia" w:ascii="仿宋_GB2312" w:hAnsi="Times New Roman" w:eastAsia="仿宋_GB2312"/>
          <w:bCs/>
          <w:sz w:val="30"/>
          <w:szCs w:val="30"/>
        </w:rPr>
        <w:t xml:space="preserve">牵头负责单位：市人力资源和社会保障局。 </w:t>
      </w:r>
    </w:p>
    <w:p w14:paraId="696772A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22</w:t>
      </w:r>
      <w:r>
        <w:rPr>
          <w:rFonts w:hint="eastAsia" w:ascii="仿宋_GB2312" w:hAnsi="Times New Roman" w:eastAsia="仿宋_GB2312"/>
          <w:bCs/>
          <w:kern w:val="0"/>
          <w:sz w:val="30"/>
          <w:szCs w:val="30"/>
          <w:lang w:bidi="ar"/>
        </w:rPr>
        <w:t xml:space="preserve">.就业登记与失业登记。 </w:t>
      </w:r>
    </w:p>
    <w:p w14:paraId="6EE40FC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服务对象：劳动年龄内的劳动者。</w:t>
      </w:r>
    </w:p>
    <w:p w14:paraId="0C56D40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服务内容：为实现就业的劳动者提供就业登记服务。为劳动年龄内、有劳动能力、有就业要求、处于无业状态的城乡劳动者提供失业登记服务。</w:t>
      </w:r>
    </w:p>
    <w:p w14:paraId="295C30D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服务标准：按照《公共就业服务总则》《就业登记管理服务规范》《失业登记管理服务规范》《河北省人力资源和社会保障厅 河北省发展和改革委员会 河北省财政厅关于推进全方位公共就业服务的指导意见》等文件和国家标准要求执行。</w:t>
      </w:r>
    </w:p>
    <w:p w14:paraId="11CE354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支出责任：省、市、各县（市、区）人民政府负责。</w:t>
      </w:r>
    </w:p>
    <w:p w14:paraId="49CBE08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牵头负责单位：市人力资源和社会保障局。 </w:t>
      </w:r>
    </w:p>
    <w:p w14:paraId="34E78B2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23</w:t>
      </w:r>
      <w:r>
        <w:rPr>
          <w:rFonts w:hint="eastAsia" w:ascii="仿宋_GB2312" w:hAnsi="Times New Roman" w:eastAsia="仿宋_GB2312"/>
          <w:bCs/>
          <w:kern w:val="0"/>
          <w:sz w:val="30"/>
          <w:szCs w:val="30"/>
          <w:lang w:bidi="ar"/>
        </w:rPr>
        <w:t>.流动人员人事档案管理服务。</w:t>
      </w:r>
    </w:p>
    <w:p w14:paraId="7581239A">
      <w:pPr>
        <w:kinsoku w:val="0"/>
        <w:overflowPunct w:val="0"/>
        <w:autoSpaceDE w:val="0"/>
        <w:autoSpaceDN w:val="0"/>
        <w:snapToGrid w:val="0"/>
        <w:spacing w:line="590" w:lineRule="exact"/>
        <w:ind w:firstLine="600" w:firstLineChars="200"/>
        <w:rPr>
          <w:rFonts w:hint="eastAsia" w:ascii="仿宋_GB2312" w:hAnsi="方正仿宋_GBK" w:eastAsia="仿宋_GB2312" w:cs="方正仿宋_GBK"/>
          <w:bCs/>
          <w:kern w:val="0"/>
          <w:sz w:val="30"/>
          <w:szCs w:val="30"/>
          <w:lang w:bidi="ar"/>
        </w:rPr>
      </w:pPr>
      <w:r>
        <w:rPr>
          <w:rFonts w:hint="eastAsia" w:ascii="仿宋_GB2312" w:hAnsi="方正仿宋_GBK" w:eastAsia="仿宋_GB2312" w:cs="方正仿宋_GBK"/>
          <w:bCs/>
          <w:kern w:val="0"/>
          <w:sz w:val="30"/>
          <w:szCs w:val="30"/>
          <w:lang w:bidi="ar"/>
        </w:rPr>
        <w:t>服务对象：</w:t>
      </w:r>
      <w:r>
        <w:rPr>
          <w:rFonts w:hint="eastAsia" w:ascii="仿宋_GB2312" w:hAnsi="方正仿宋_GBK" w:eastAsia="仿宋_GB2312" w:cs="方正仿宋_GBK"/>
          <w:bCs/>
          <w:sz w:val="30"/>
          <w:szCs w:val="30"/>
        </w:rPr>
        <w:t>非公有制经济组织</w:t>
      </w:r>
      <w:r>
        <w:rPr>
          <w:rFonts w:hint="eastAsia" w:ascii="仿宋_GB2312" w:hAnsi="方正仿宋_GBK" w:eastAsia="仿宋_GB2312" w:cs="方正仿宋_GBK"/>
          <w:bCs/>
          <w:kern w:val="0"/>
          <w:sz w:val="30"/>
          <w:szCs w:val="30"/>
          <w:lang w:bidi="ar"/>
        </w:rPr>
        <w:t>和社会组织聘用人员，辞职辞退、</w:t>
      </w:r>
      <w:r>
        <w:rPr>
          <w:rFonts w:hint="eastAsia" w:ascii="仿宋_GB2312" w:hAnsi="方正仿宋_GBK" w:eastAsia="仿宋_GB2312" w:cs="方正仿宋_GBK"/>
          <w:bCs/>
          <w:sz w:val="30"/>
          <w:szCs w:val="30"/>
        </w:rPr>
        <w:t>解除（终止）聘用（劳动）合同、</w:t>
      </w:r>
      <w:r>
        <w:rPr>
          <w:rFonts w:hint="eastAsia" w:ascii="仿宋_GB2312" w:hAnsi="方正仿宋_GBK" w:eastAsia="仿宋_GB2312" w:cs="方正仿宋_GBK"/>
          <w:bCs/>
          <w:kern w:val="0"/>
          <w:sz w:val="30"/>
          <w:szCs w:val="30"/>
          <w:lang w:bidi="ar"/>
        </w:rPr>
        <w:t>取消录（聘）用、被开除等与用人单位解除或终止人事（劳动）关系的未就业的原机关公务员、国有企事业单位的管理人员和专业技术人员、军队文职人员，未就业的高校毕业生及中专毕业生，自费出国留学及其他因私出国（境）人员，外国企业常驻代表机构的中方雇员，自由职业或灵活就业人员，其他实行社会管理人员。</w:t>
      </w:r>
    </w:p>
    <w:p w14:paraId="3C0A20F8">
      <w:pPr>
        <w:kinsoku w:val="0"/>
        <w:overflowPunct w:val="0"/>
        <w:autoSpaceDE w:val="0"/>
        <w:autoSpaceDN w:val="0"/>
        <w:snapToGrid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提供流动人员人事档案的接收和转递，档案材料的收集、鉴别和归档，档案的整理和保管，为符合相关规定的单位提供档案查（借）阅服务；依据档案记载出具存档、经历、亲属关系等相关证明，为相关单位提供入党、参军、录（聘）用、出国（境）等政审（考察）服务，党员组织关系的接转服务。</w:t>
      </w:r>
    </w:p>
    <w:p w14:paraId="6FCB66E7">
      <w:pPr>
        <w:kinsoku w:val="0"/>
        <w:overflowPunct w:val="0"/>
        <w:autoSpaceDE w:val="0"/>
        <w:autoSpaceDN w:val="0"/>
        <w:snapToGrid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服务标准：按照《流动人员人事档案管理服务规定》《中共中央组织部 人力资源社会保障部等五部门关于进一步加强流动人员人事档案管理服务工作的通知》《人力资源社会保障部办公厅关于简化优化流动人员人事档案管理服务的通知》《人力资源社会保障部办公厅关于加快推进流动人员人事档案信息化建设的指导意见》《河北省流动人员人事档案业务经办规程》《河北省人力资源和社会保障厅 河北省财政厅关于完善流动人员人事档案工作体制和保障机制切实提高管理服务水平的通知》等文件和标准要求执行。</w:t>
      </w:r>
    </w:p>
    <w:p w14:paraId="3825196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支出责任：流动人员人事档案基本公共服务相关经费列入本级财政预算，参考保管的流动人员人事档案数量等因素合理确定经费数额。 </w:t>
      </w:r>
    </w:p>
    <w:p w14:paraId="5201E15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牵头负责单位：市人力资源和社会保障局。</w:t>
      </w:r>
    </w:p>
    <w:p w14:paraId="513A7E9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24</w:t>
      </w:r>
      <w:r>
        <w:rPr>
          <w:rFonts w:hint="eastAsia" w:ascii="仿宋_GB2312" w:hAnsi="Times New Roman" w:eastAsia="仿宋_GB2312"/>
          <w:bCs/>
          <w:kern w:val="0"/>
          <w:sz w:val="30"/>
          <w:szCs w:val="30"/>
          <w:lang w:bidi="ar"/>
        </w:rPr>
        <w:t>.就业见习服务。</w:t>
      </w:r>
    </w:p>
    <w:p w14:paraId="19672D3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服务对象：离校未就业高校毕业生，</w:t>
      </w:r>
      <w:r>
        <w:rPr>
          <w:rFonts w:hint="eastAsia" w:ascii="Times New Roman" w:hAnsi="Times New Roman" w:eastAsia="仿宋_GB2312"/>
          <w:bCs/>
          <w:kern w:val="0"/>
          <w:sz w:val="30"/>
          <w:szCs w:val="30"/>
          <w:lang w:bidi="ar"/>
        </w:rPr>
        <w:t>16</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24</w:t>
      </w:r>
      <w:r>
        <w:rPr>
          <w:rFonts w:hint="eastAsia" w:ascii="仿宋_GB2312" w:hAnsi="Times New Roman" w:eastAsia="仿宋_GB2312"/>
          <w:bCs/>
          <w:kern w:val="0"/>
          <w:sz w:val="30"/>
          <w:szCs w:val="30"/>
          <w:lang w:bidi="ar"/>
        </w:rPr>
        <w:t xml:space="preserve">岁失业青年。 </w:t>
      </w:r>
    </w:p>
    <w:p w14:paraId="1D7FB1C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服务内容：为有见习意愿的离校未就业高校毕业生和失业青年提供见习岗位；为见习人员提供基本生活补助，并办理人身意外伤害保险。 </w:t>
      </w:r>
    </w:p>
    <w:p w14:paraId="733C17D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服务标准：按照《国务院关于做好当前和今后一个时期促进就业工作的若干意见》《河北省人力资源和社会保障厅 河北省财政厅 河北省商务厅 河北省人民政府国有资产监督管理委员会</w:t>
      </w:r>
      <w:bookmarkStart w:id="67" w:name="_GoBack"/>
      <w:bookmarkEnd w:id="67"/>
      <w:r>
        <w:rPr>
          <w:rFonts w:hint="eastAsia" w:ascii="仿宋_GB2312" w:hAnsi="Times New Roman" w:eastAsia="仿宋_GB2312"/>
          <w:bCs/>
          <w:kern w:val="0"/>
          <w:sz w:val="30"/>
          <w:szCs w:val="30"/>
          <w:lang w:bidi="ar"/>
        </w:rPr>
        <w:t xml:space="preserve"> 共青团河北省委员会 河北省工商业联合会关于印发</w:t>
      </w:r>
      <w:r>
        <w:rPr>
          <w:rFonts w:hint="eastAsia" w:ascii="仿宋_GB2312" w:hAnsi="仿宋" w:eastAsia="仿宋_GB2312" w:cs="仿宋"/>
          <w:bCs/>
          <w:kern w:val="0"/>
          <w:sz w:val="30"/>
          <w:szCs w:val="30"/>
          <w:lang w:bidi="ar"/>
        </w:rPr>
        <w:t>&lt;</w:t>
      </w:r>
      <w:r>
        <w:rPr>
          <w:rFonts w:hint="eastAsia" w:ascii="仿宋_GB2312" w:hAnsi="Times New Roman" w:eastAsia="仿宋_GB2312"/>
          <w:bCs/>
          <w:kern w:val="0"/>
          <w:sz w:val="30"/>
          <w:szCs w:val="30"/>
          <w:lang w:bidi="ar"/>
        </w:rPr>
        <w:t>河北省青年就业见习三年计划实施方案&gt;</w:t>
      </w:r>
      <w:r>
        <w:rPr>
          <w:rFonts w:hint="eastAsia" w:ascii="仿宋_GB2312" w:hAnsi="Times New Roman" w:eastAsia="仿宋_GB2312"/>
          <w:bCs/>
          <w:sz w:val="30"/>
          <w:szCs w:val="30"/>
        </w:rPr>
        <w:t>的通知</w:t>
      </w:r>
      <w:r>
        <w:rPr>
          <w:rFonts w:hint="eastAsia" w:ascii="仿宋_GB2312" w:hAnsi="Times New Roman" w:eastAsia="仿宋_GB2312"/>
          <w:bCs/>
          <w:kern w:val="0"/>
          <w:sz w:val="30"/>
          <w:szCs w:val="30"/>
          <w:lang w:bidi="ar"/>
        </w:rPr>
        <w:t>》</w:t>
      </w:r>
      <w:r>
        <w:rPr>
          <w:rFonts w:hint="eastAsia" w:ascii="仿宋_GB2312" w:hAnsi="Times New Roman" w:eastAsia="仿宋_GB2312"/>
          <w:bCs/>
          <w:sz w:val="30"/>
          <w:szCs w:val="30"/>
        </w:rPr>
        <w:t>《河北省人力资源和社会保障厅 河北省财政厅关于印发&lt;河北省高校毕业生就业见习管理办法&gt;的通知》</w:t>
      </w:r>
      <w:r>
        <w:rPr>
          <w:rFonts w:hint="eastAsia" w:ascii="仿宋_GB2312" w:hAnsi="Times New Roman" w:eastAsia="仿宋_GB2312"/>
          <w:bCs/>
          <w:kern w:val="0"/>
          <w:sz w:val="30"/>
          <w:szCs w:val="30"/>
          <w:lang w:bidi="ar"/>
        </w:rPr>
        <w:t>《河北省财政厅 河北省人力资源和社会保障厅关于印发</w:t>
      </w:r>
      <w:r>
        <w:rPr>
          <w:rFonts w:hint="eastAsia" w:ascii="仿宋_GB2312" w:hAnsi="仿宋" w:eastAsia="仿宋_GB2312" w:cs="仿宋"/>
          <w:bCs/>
          <w:kern w:val="0"/>
          <w:sz w:val="30"/>
          <w:szCs w:val="30"/>
          <w:lang w:bidi="ar"/>
        </w:rPr>
        <w:t>&lt;</w:t>
      </w:r>
      <w:r>
        <w:rPr>
          <w:rFonts w:hint="eastAsia" w:ascii="仿宋_GB2312" w:hAnsi="Times New Roman" w:eastAsia="仿宋_GB2312"/>
          <w:bCs/>
          <w:kern w:val="0"/>
          <w:sz w:val="30"/>
          <w:szCs w:val="30"/>
          <w:lang w:bidi="ar"/>
        </w:rPr>
        <w:t>河北省就业创业资金管理办法</w:t>
      </w:r>
      <w:r>
        <w:rPr>
          <w:rFonts w:hint="eastAsia" w:ascii="仿宋_GB2312" w:hAnsi="仿宋" w:eastAsia="仿宋_GB2312" w:cs="仿宋"/>
          <w:bCs/>
          <w:kern w:val="0"/>
          <w:sz w:val="30"/>
          <w:szCs w:val="30"/>
          <w:lang w:bidi="ar"/>
        </w:rPr>
        <w:t>&gt;</w:t>
      </w:r>
      <w:r>
        <w:rPr>
          <w:rFonts w:hint="eastAsia" w:ascii="仿宋_GB2312" w:hAnsi="Times New Roman" w:eastAsia="仿宋_GB2312"/>
          <w:bCs/>
          <w:kern w:val="0"/>
          <w:sz w:val="30"/>
          <w:szCs w:val="30"/>
          <w:lang w:bidi="ar"/>
        </w:rPr>
        <w:t xml:space="preserve">的通知》等文件要求执行。就业见习补贴标准由各县（市、区）确定，但最高不超过当地最低工资标准。 </w:t>
      </w:r>
    </w:p>
    <w:p w14:paraId="6781489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支出责任：见习人员基本生活补助所需资金由见习单位和省、市、各县（市、区）财政共同分担，中央财政适当补助。 </w:t>
      </w:r>
    </w:p>
    <w:p w14:paraId="2C79896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牵头负责单位：市人力资源和社会保障局。</w:t>
      </w:r>
    </w:p>
    <w:p w14:paraId="62542CE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25</w:t>
      </w:r>
      <w:r>
        <w:rPr>
          <w:rFonts w:hint="eastAsia" w:ascii="仿宋_GB2312" w:hAnsi="Times New Roman" w:eastAsia="仿宋_GB2312"/>
          <w:bCs/>
          <w:kern w:val="0"/>
          <w:sz w:val="30"/>
          <w:szCs w:val="30"/>
          <w:lang w:bidi="ar"/>
        </w:rPr>
        <w:t xml:space="preserve">.就业援助。 </w:t>
      </w:r>
    </w:p>
    <w:p w14:paraId="5EEB757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服务对象：就业困难人员和零就业家庭。</w:t>
      </w:r>
    </w:p>
    <w:p w14:paraId="6409E34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服务内容：提供政策咨询、职业指导、职业介绍、职业技能培训等服务。对通过市场渠道难以实现就业创业且符合条件的，通过公益性岗位予以安置。 </w:t>
      </w:r>
    </w:p>
    <w:p w14:paraId="6BF6C31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服务标准：按照《就业援助服务规范》《河北省劳动和社会保障厅关于印发河北省关爱零就业家庭活动实施方案的通知》《河北省人力资源和社会保障厅 河北省发展和改革委员会 河北省财政厅关于推进全方位公共就业服务的实施意见》《河北省财政厅 河北省人力资源和社会保障厅关于印发</w:t>
      </w:r>
      <w:r>
        <w:rPr>
          <w:rFonts w:hint="eastAsia" w:ascii="仿宋_GB2312" w:hAnsi="仿宋" w:eastAsia="仿宋_GB2312" w:cs="仿宋"/>
          <w:bCs/>
          <w:kern w:val="0"/>
          <w:sz w:val="30"/>
          <w:szCs w:val="30"/>
          <w:lang w:bidi="ar"/>
        </w:rPr>
        <w:t>&lt;</w:t>
      </w:r>
      <w:r>
        <w:rPr>
          <w:rFonts w:hint="eastAsia" w:ascii="仿宋_GB2312" w:hAnsi="Times New Roman" w:eastAsia="仿宋_GB2312"/>
          <w:bCs/>
          <w:kern w:val="0"/>
          <w:sz w:val="30"/>
          <w:szCs w:val="30"/>
          <w:lang w:bidi="ar"/>
        </w:rPr>
        <w:t>河北省就业创业资金管理办法</w:t>
      </w:r>
      <w:r>
        <w:rPr>
          <w:rFonts w:hint="eastAsia" w:ascii="仿宋_GB2312" w:hAnsi="仿宋" w:eastAsia="仿宋_GB2312" w:cs="仿宋"/>
          <w:bCs/>
          <w:kern w:val="0"/>
          <w:sz w:val="30"/>
          <w:szCs w:val="30"/>
          <w:lang w:bidi="ar"/>
        </w:rPr>
        <w:t>&gt;</w:t>
      </w:r>
      <w:r>
        <w:rPr>
          <w:rFonts w:hint="eastAsia" w:ascii="仿宋_GB2312" w:hAnsi="Times New Roman" w:eastAsia="仿宋_GB2312"/>
          <w:bCs/>
          <w:kern w:val="0"/>
          <w:sz w:val="30"/>
          <w:szCs w:val="30"/>
          <w:lang w:bidi="ar"/>
        </w:rPr>
        <w:t xml:space="preserve">的通知》等公共就业服务标准执行。零就业家庭动态“清零”。 </w:t>
      </w:r>
    </w:p>
    <w:p w14:paraId="2D7856F7">
      <w:pPr>
        <w:overflowPunct w:val="0"/>
        <w:spacing w:line="590" w:lineRule="exact"/>
        <w:ind w:firstLine="600" w:firstLineChars="200"/>
        <w:outlineLvl w:val="1"/>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w:t>
      </w:r>
    </w:p>
    <w:p w14:paraId="4025286F">
      <w:pPr>
        <w:overflowPunct w:val="0"/>
        <w:spacing w:line="590" w:lineRule="exact"/>
        <w:ind w:firstLine="600" w:firstLineChars="200"/>
        <w:outlineLvl w:val="1"/>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牵头负责单位：市人力资源和社会保障局。</w:t>
      </w:r>
    </w:p>
    <w:p w14:paraId="7384232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26</w:t>
      </w:r>
      <w:r>
        <w:rPr>
          <w:rFonts w:hint="eastAsia" w:ascii="仿宋_GB2312" w:hAnsi="Times New Roman" w:eastAsia="仿宋_GB2312"/>
          <w:bCs/>
          <w:kern w:val="0"/>
          <w:sz w:val="30"/>
          <w:szCs w:val="30"/>
          <w:lang w:bidi="ar"/>
        </w:rPr>
        <w:t xml:space="preserve">.职业技能培训、鉴定和生活费补贴。 </w:t>
      </w:r>
    </w:p>
    <w:p w14:paraId="60835AE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服务对象：参加培训并符合条件的城乡各类劳动者。</w:t>
      </w:r>
    </w:p>
    <w:p w14:paraId="4561777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服务内容：对参加培训并符合条件的城乡各类劳动者，按规定给予职业培训补贴、职业技能鉴定补贴和生活费补贴。</w:t>
      </w:r>
    </w:p>
    <w:p w14:paraId="103D7DA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服务标准：具体补贴标准由各县（市、区）人民政府确定。</w:t>
      </w:r>
    </w:p>
    <w:p w14:paraId="5A8403A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支出责任：中央和省、市、县级财政共同承担支出责任。 </w:t>
      </w:r>
    </w:p>
    <w:p w14:paraId="422AE0C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牵头负责单位：市人力资源和社会保障局。 </w:t>
      </w:r>
    </w:p>
    <w:p w14:paraId="616BA54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27</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12333</w:t>
      </w:r>
      <w:r>
        <w:rPr>
          <w:rFonts w:hint="eastAsia" w:ascii="仿宋_GB2312" w:hAnsi="Times New Roman" w:eastAsia="仿宋_GB2312"/>
          <w:bCs/>
          <w:kern w:val="0"/>
          <w:sz w:val="30"/>
          <w:szCs w:val="30"/>
          <w:lang w:bidi="ar"/>
        </w:rPr>
        <w:t>”人力资源和社会保障电话服务（</w:t>
      </w:r>
      <w:r>
        <w:rPr>
          <w:rFonts w:hint="eastAsia" w:ascii="Times New Roman" w:hAnsi="Times New Roman" w:eastAsia="仿宋_GB2312"/>
          <w:bCs/>
          <w:kern w:val="0"/>
          <w:sz w:val="30"/>
          <w:szCs w:val="30"/>
          <w:lang w:bidi="ar"/>
        </w:rPr>
        <w:t>12333</w:t>
      </w:r>
      <w:r>
        <w:rPr>
          <w:rFonts w:hint="eastAsia" w:ascii="仿宋_GB2312" w:hAnsi="Times New Roman" w:eastAsia="仿宋_GB2312"/>
          <w:bCs/>
          <w:kern w:val="0"/>
          <w:sz w:val="30"/>
          <w:szCs w:val="30"/>
          <w:lang w:bidi="ar"/>
        </w:rPr>
        <w:t>已并入</w:t>
      </w:r>
      <w:r>
        <w:rPr>
          <w:rFonts w:hint="eastAsia" w:ascii="Times New Roman" w:hAnsi="Times New Roman" w:eastAsia="仿宋_GB2312"/>
          <w:bCs/>
          <w:kern w:val="0"/>
          <w:sz w:val="30"/>
          <w:szCs w:val="30"/>
          <w:lang w:bidi="ar"/>
        </w:rPr>
        <w:t>12345</w:t>
      </w:r>
      <w:r>
        <w:rPr>
          <w:rFonts w:hint="eastAsia" w:ascii="仿宋_GB2312" w:hAnsi="Times New Roman" w:eastAsia="仿宋_GB2312"/>
          <w:bCs/>
          <w:kern w:val="0"/>
          <w:sz w:val="30"/>
          <w:szCs w:val="30"/>
          <w:lang w:bidi="ar"/>
        </w:rPr>
        <w:t>热线）。</w:t>
      </w:r>
    </w:p>
    <w:p w14:paraId="4E84AA1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服务对象：所有单位和个人。</w:t>
      </w:r>
    </w:p>
    <w:p w14:paraId="625E9A4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服务内容：为社会公众提供人力资源和社会保障领域的政策咨询、信息查询、信息公开、业务办理和投诉举报等服务。</w:t>
      </w:r>
    </w:p>
    <w:p w14:paraId="4427F64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服务标准：人工服务为每周</w:t>
      </w:r>
      <w:r>
        <w:rPr>
          <w:rFonts w:hint="eastAsia" w:ascii="Times New Roman" w:hAnsi="Times New Roman" w:eastAsia="仿宋_GB2312"/>
          <w:bCs/>
          <w:kern w:val="0"/>
          <w:sz w:val="30"/>
          <w:szCs w:val="30"/>
          <w:lang w:bidi="ar"/>
        </w:rPr>
        <w:t>5</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8</w:t>
      </w:r>
      <w:r>
        <w:rPr>
          <w:rFonts w:hint="eastAsia" w:ascii="仿宋_GB2312" w:hAnsi="Times New Roman" w:eastAsia="仿宋_GB2312"/>
          <w:bCs/>
          <w:kern w:val="0"/>
          <w:sz w:val="30"/>
          <w:szCs w:val="30"/>
          <w:lang w:bidi="ar"/>
        </w:rPr>
        <w:t>小时，自助语音服务为每周</w:t>
      </w:r>
      <w:r>
        <w:rPr>
          <w:rFonts w:hint="eastAsia" w:ascii="Times New Roman" w:hAnsi="Times New Roman" w:eastAsia="仿宋_GB2312"/>
          <w:bCs/>
          <w:kern w:val="0"/>
          <w:sz w:val="30"/>
          <w:szCs w:val="30"/>
          <w:lang w:bidi="ar"/>
        </w:rPr>
        <w:t>7</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24</w:t>
      </w:r>
      <w:r>
        <w:rPr>
          <w:rFonts w:hint="eastAsia" w:ascii="仿宋_GB2312" w:hAnsi="Times New Roman" w:eastAsia="仿宋_GB2312"/>
          <w:bCs/>
          <w:kern w:val="0"/>
          <w:sz w:val="30"/>
          <w:szCs w:val="30"/>
          <w:lang w:bidi="ar"/>
        </w:rPr>
        <w:t>小时，综合接通率达到</w:t>
      </w:r>
      <w:r>
        <w:rPr>
          <w:rFonts w:hint="eastAsia" w:ascii="Times New Roman" w:hAnsi="Times New Roman" w:eastAsia="仿宋_GB2312"/>
          <w:bCs/>
          <w:kern w:val="0"/>
          <w:sz w:val="30"/>
          <w:szCs w:val="30"/>
          <w:lang w:bidi="ar"/>
        </w:rPr>
        <w:t>80%</w:t>
      </w:r>
      <w:r>
        <w:rPr>
          <w:rFonts w:hint="eastAsia" w:ascii="仿宋_GB2312" w:hAnsi="Times New Roman" w:eastAsia="仿宋_GB2312"/>
          <w:bCs/>
          <w:kern w:val="0"/>
          <w:sz w:val="30"/>
          <w:szCs w:val="30"/>
          <w:lang w:bidi="ar"/>
        </w:rPr>
        <w:t xml:space="preserve">以上。 </w:t>
      </w:r>
    </w:p>
    <w:p w14:paraId="3D98294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支出责任：省、市人民政府负责。 </w:t>
      </w:r>
    </w:p>
    <w:p w14:paraId="5AFAC19C">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 xml:space="preserve">牵头负责单位：市人力资源和社会保障局。 </w:t>
      </w:r>
    </w:p>
    <w:p w14:paraId="5FC518F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28</w:t>
      </w:r>
      <w:r>
        <w:rPr>
          <w:rFonts w:hint="eastAsia" w:ascii="仿宋_GB2312" w:hAnsi="Times New Roman" w:eastAsia="仿宋_GB2312"/>
          <w:bCs/>
          <w:kern w:val="0"/>
          <w:sz w:val="30"/>
          <w:szCs w:val="30"/>
          <w:lang w:bidi="ar"/>
        </w:rPr>
        <w:t xml:space="preserve">.劳动关系协调。 </w:t>
      </w:r>
    </w:p>
    <w:p w14:paraId="3A2AC0F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服务对象：用人单位及所有劳动者。 </w:t>
      </w:r>
    </w:p>
    <w:p w14:paraId="05BD33E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服务内容：提供劳动关系法规政策咨询、劳动用工、薪酬以及劳动关系矛盾纠纷化解等方面指导，提供劳动合同、集体合同示范文本和企业薪酬分配指引等服务。 </w:t>
      </w:r>
    </w:p>
    <w:p w14:paraId="502ACC8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服务标准：提供劳动合同、集体合同示范文本和薪酬分配指引。定期发布有关工资信息。免费提供企业工资指导线等信息。 </w:t>
      </w:r>
    </w:p>
    <w:p w14:paraId="5D75AAD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支出责任：省、市、各县（市、区）人民政府负责。国务院、省人民政府有关部门组织开展的企业薪酬调查和信息发布工作所需经费由中央、省级财政予以补助，其余由市、各县（市、区）人民政府负责。 </w:t>
      </w:r>
    </w:p>
    <w:p w14:paraId="35E2393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牵头负责单位：市人力资源和社会保障局。 </w:t>
      </w:r>
    </w:p>
    <w:p w14:paraId="258030F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29</w:t>
      </w:r>
      <w:r>
        <w:rPr>
          <w:rFonts w:hint="eastAsia" w:ascii="仿宋_GB2312" w:hAnsi="Times New Roman" w:eastAsia="仿宋_GB2312"/>
          <w:bCs/>
          <w:kern w:val="0"/>
          <w:sz w:val="30"/>
          <w:szCs w:val="30"/>
          <w:lang w:bidi="ar"/>
        </w:rPr>
        <w:t>.劳动用工保障。</w:t>
      </w:r>
    </w:p>
    <w:p w14:paraId="2E683F1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服务对象：用人单位和劳动者。 </w:t>
      </w:r>
    </w:p>
    <w:p w14:paraId="53C93D4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服务内容：提供劳动人事争议调解、仲裁和劳动保障监察执法维权等服务。</w:t>
      </w:r>
    </w:p>
    <w:p w14:paraId="383D50D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劳动保障监察条例》《关于实施&lt;劳动保障监察条例&gt;若干规定》《河北省劳动和社会保障监察条例》《劳动争议调解仲裁法》《劳动人事争议仲裁办案规则》和《劳动人事争议仲裁组织规则》执行。</w:t>
      </w:r>
    </w:p>
    <w:p w14:paraId="1F0E1A5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支出责任：省、市、各县（市、区）人民政府负责。 </w:t>
      </w:r>
    </w:p>
    <w:p w14:paraId="7C47844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牵头负责单位：市人力资源和社会保障局。</w:t>
      </w:r>
    </w:p>
    <w:p w14:paraId="3E579352">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23" w:name="_Toc1237936447_WPSOffice_Level2"/>
      <w:bookmarkStart w:id="24" w:name="_Toc1710148291_WPSOffice_Level2"/>
      <w:r>
        <w:rPr>
          <w:rFonts w:hint="eastAsia" w:ascii="楷体_GB2312" w:hAnsi="方正楷体_GBK" w:eastAsia="楷体_GB2312" w:cs="方正楷体_GBK"/>
          <w:bCs/>
          <w:kern w:val="0"/>
          <w:sz w:val="30"/>
          <w:szCs w:val="30"/>
          <w:lang w:bidi="ar"/>
        </w:rPr>
        <w:t>（九）工伤失业保险服务</w:t>
      </w:r>
      <w:bookmarkEnd w:id="23"/>
      <w:bookmarkEnd w:id="24"/>
      <w:r>
        <w:rPr>
          <w:rFonts w:hint="eastAsia" w:ascii="楷体_GB2312" w:hAnsi="方正楷体_GBK" w:eastAsia="楷体_GB2312" w:cs="方正楷体_GBK"/>
          <w:bCs/>
          <w:kern w:val="0"/>
          <w:sz w:val="30"/>
          <w:szCs w:val="30"/>
          <w:lang w:bidi="ar"/>
        </w:rPr>
        <w:t xml:space="preserve">。 </w:t>
      </w:r>
    </w:p>
    <w:p w14:paraId="0B922E4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30</w:t>
      </w:r>
      <w:r>
        <w:rPr>
          <w:rFonts w:hint="eastAsia" w:ascii="仿宋_GB2312" w:hAnsi="Times New Roman" w:eastAsia="仿宋_GB2312"/>
          <w:bCs/>
          <w:kern w:val="0"/>
          <w:sz w:val="30"/>
          <w:szCs w:val="30"/>
          <w:lang w:bidi="ar"/>
        </w:rPr>
        <w:t xml:space="preserve">.失业保险。 </w:t>
      </w:r>
    </w:p>
    <w:p w14:paraId="2DBA47E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服务对象：依法参保并足额缴纳失业保险费的用人单位及其职工、失业人员。 </w:t>
      </w:r>
    </w:p>
    <w:p w14:paraId="688F73B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服务内容：为符合条件的用人单位、职工、失业人员发放失业保险待遇。</w:t>
      </w:r>
    </w:p>
    <w:p w14:paraId="3ED711B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服务标准：按照《失业保险条例》《人力资源社会保障部办公厅关于进一步推进失业保险“畅通领、安全办”的通知》《河北省失业保险实施办法》等有关规定执行。</w:t>
      </w:r>
    </w:p>
    <w:p w14:paraId="4768315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支出责任：省、市、各县（市、区）人民政府负责，在失业保险基金中支出。</w:t>
      </w:r>
    </w:p>
    <w:p w14:paraId="74B1437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牵头负责单位：市人力资源和社会保障局。</w:t>
      </w:r>
    </w:p>
    <w:p w14:paraId="3CCC199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31</w:t>
      </w:r>
      <w:r>
        <w:rPr>
          <w:rFonts w:hint="eastAsia" w:ascii="仿宋_GB2312" w:hAnsi="Times New Roman" w:eastAsia="仿宋_GB2312"/>
          <w:bCs/>
          <w:kern w:val="0"/>
          <w:sz w:val="30"/>
          <w:szCs w:val="30"/>
          <w:lang w:bidi="ar"/>
        </w:rPr>
        <w:t xml:space="preserve">.工伤保险。 </w:t>
      </w:r>
    </w:p>
    <w:p w14:paraId="13E3718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服务对象：符合条件的参保缴费人员。具体人员范围按照《工伤保险条例》确定。 </w:t>
      </w:r>
    </w:p>
    <w:p w14:paraId="0D95BC8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服务内容：提供参保经办服务。符合条件的参保人员可按规定享受相应的工伤保险待遇，具体保障内容按照《中华人民共和国社会保险法》《工伤保险条例》《河北省工伤保险实施办法》等有关规定执行。 </w:t>
      </w:r>
    </w:p>
    <w:p w14:paraId="6A8277D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服务标准：工伤保险待遇标准按照《中华人民共和国社会保险法》《工伤保险条例》《河北省工伤保险实施办法》等有关规定执行。</w:t>
      </w:r>
    </w:p>
    <w:p w14:paraId="3D46DC8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支出责任：用人单位缴纳工伤保险费，个人不缴费。符合条件的参保人员享受工伤保险待遇所需资金按规定从工伤保险基金中支付或由用人单位支付。 </w:t>
      </w:r>
    </w:p>
    <w:p w14:paraId="0AEC9C7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牵头负责单位：市人力资源和社会保障局。 </w:t>
      </w:r>
    </w:p>
    <w:p w14:paraId="75608CC2">
      <w:pPr>
        <w:overflowPunct w:val="0"/>
        <w:spacing w:line="590" w:lineRule="exact"/>
        <w:ind w:firstLine="600" w:firstLineChars="200"/>
        <w:outlineLvl w:val="0"/>
        <w:rPr>
          <w:rFonts w:hint="eastAsia" w:ascii="黑体" w:hAnsi="黑体" w:eastAsia="黑体"/>
          <w:bCs/>
          <w:kern w:val="0"/>
          <w:sz w:val="30"/>
          <w:szCs w:val="30"/>
          <w:lang w:bidi="ar"/>
        </w:rPr>
      </w:pPr>
      <w:bookmarkStart w:id="25" w:name="_Toc2089015832_WPSOffice_Level1"/>
      <w:bookmarkStart w:id="26" w:name="_Toc304571082_WPSOffice_Level1"/>
      <w:r>
        <w:rPr>
          <w:rFonts w:hint="eastAsia" w:ascii="黑体" w:hAnsi="黑体" w:eastAsia="黑体" w:cs="方正黑体_GBK"/>
          <w:bCs/>
          <w:kern w:val="0"/>
          <w:sz w:val="30"/>
          <w:szCs w:val="30"/>
          <w:lang w:bidi="ar"/>
        </w:rPr>
        <w:t>四、病有所医</w:t>
      </w:r>
      <w:bookmarkEnd w:id="25"/>
      <w:bookmarkEnd w:id="26"/>
      <w:r>
        <w:rPr>
          <w:rFonts w:hint="eastAsia" w:ascii="黑体" w:hAnsi="黑体" w:eastAsia="黑体"/>
          <w:bCs/>
          <w:kern w:val="0"/>
          <w:sz w:val="30"/>
          <w:szCs w:val="30"/>
          <w:lang w:bidi="ar"/>
        </w:rPr>
        <w:t xml:space="preserve"> </w:t>
      </w:r>
    </w:p>
    <w:p w14:paraId="26636794">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27" w:name="_Toc233588571_WPSOffice_Level2"/>
      <w:bookmarkStart w:id="28" w:name="_Toc595556460_WPSOffice_Level2"/>
      <w:r>
        <w:rPr>
          <w:rFonts w:hint="eastAsia" w:ascii="楷体_GB2312" w:hAnsi="方正楷体_GBK" w:eastAsia="楷体_GB2312" w:cs="方正楷体_GBK"/>
          <w:bCs/>
          <w:kern w:val="0"/>
          <w:sz w:val="30"/>
          <w:szCs w:val="30"/>
          <w:lang w:bidi="ar"/>
        </w:rPr>
        <w:t>（十）公共卫生服务</w:t>
      </w:r>
      <w:bookmarkEnd w:id="27"/>
      <w:bookmarkEnd w:id="28"/>
      <w:r>
        <w:rPr>
          <w:rFonts w:hint="eastAsia" w:ascii="楷体_GB2312" w:hAnsi="方正楷体_GBK" w:eastAsia="楷体_GB2312" w:cs="方正楷体_GBK"/>
          <w:bCs/>
          <w:kern w:val="0"/>
          <w:sz w:val="30"/>
          <w:szCs w:val="30"/>
          <w:lang w:bidi="ar"/>
        </w:rPr>
        <w:t xml:space="preserve">。 </w:t>
      </w:r>
    </w:p>
    <w:p w14:paraId="229A76A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32</w:t>
      </w:r>
      <w:r>
        <w:rPr>
          <w:rFonts w:hint="eastAsia" w:ascii="仿宋_GB2312" w:hAnsi="Times New Roman" w:eastAsia="仿宋_GB2312"/>
          <w:bCs/>
          <w:kern w:val="0"/>
          <w:sz w:val="30"/>
          <w:szCs w:val="30"/>
          <w:lang w:bidi="ar"/>
        </w:rPr>
        <w:t>.建立居民健康档案。</w:t>
      </w:r>
    </w:p>
    <w:p w14:paraId="6584E498">
      <w:pPr>
        <w:kinsoku w:val="0"/>
        <w:overflowPunct w:val="0"/>
        <w:autoSpaceDE w:val="0"/>
        <w:autoSpaceDN w:val="0"/>
        <w:adjustRightInd w:val="0"/>
        <w:snapToGrid w:val="0"/>
        <w:spacing w:line="590" w:lineRule="exact"/>
        <w:ind w:firstLine="600" w:firstLineChars="200"/>
        <w:textAlignment w:val="baseline"/>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服务对象：</w:t>
      </w:r>
      <w:r>
        <w:rPr>
          <w:rFonts w:hint="eastAsia" w:ascii="仿宋_GB2312" w:hAnsi="Times New Roman" w:eastAsia="仿宋_GB2312"/>
          <w:bCs/>
          <w:sz w:val="30"/>
          <w:szCs w:val="30"/>
        </w:rPr>
        <w:t>城乡居民。</w:t>
      </w:r>
    </w:p>
    <w:p w14:paraId="4AEBAC8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服务内容：为辖区内常住居民（指居住半年以上的户籍及非户籍居民）建立统一、规范的电子居民健康档案。</w:t>
      </w:r>
    </w:p>
    <w:p w14:paraId="4A7A176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服务标准：按照《国家基本公共卫生服务规范（第三版）》执行，居民电子健康档案规范化建档率不低于当年度国家基本公共卫生服务项目年度目标任务值。 </w:t>
      </w:r>
    </w:p>
    <w:p w14:paraId="358DAC7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支出责任：中央和省、市、县级财政共同承担支出责任。市、各县（市、区）财政按照《河北省人民政府办公厅关于印发医疗卫生领域省与市、县级财政事权和支出责任划分改革实施方案的通知》执行。</w:t>
      </w:r>
    </w:p>
    <w:p w14:paraId="587057F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7B3660A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33</w:t>
      </w:r>
      <w:r>
        <w:rPr>
          <w:rFonts w:hint="eastAsia" w:ascii="仿宋_GB2312" w:hAnsi="Times New Roman" w:eastAsia="仿宋_GB2312"/>
          <w:bCs/>
          <w:kern w:val="0"/>
          <w:sz w:val="30"/>
          <w:szCs w:val="30"/>
          <w:lang w:bidi="ar"/>
        </w:rPr>
        <w:t>.健康教育与健康素养促进。</w:t>
      </w:r>
    </w:p>
    <w:p w14:paraId="7008898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服务对象：城乡居民。 </w:t>
      </w:r>
    </w:p>
    <w:p w14:paraId="617E4B1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服务内容：提供健康教育、健康咨询、健康科普等服务。每年公布邯郸市居民健康素养水平数据。</w:t>
      </w:r>
    </w:p>
    <w:p w14:paraId="5AFDF97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服务标准：按照《国家基本公共卫生服务规范（第三版）》及相应技术方案执行，依据《中国公民健康素养—基本知识与技能（</w:t>
      </w:r>
      <w:r>
        <w:rPr>
          <w:rFonts w:hint="eastAsia" w:ascii="Times New Roman" w:hAnsi="Times New Roman" w:eastAsia="仿宋_GB2312"/>
          <w:bCs/>
          <w:kern w:val="0"/>
          <w:sz w:val="30"/>
          <w:szCs w:val="30"/>
          <w:lang w:bidi="ar"/>
        </w:rPr>
        <w:t>2015</w:t>
      </w:r>
      <w:r>
        <w:rPr>
          <w:rFonts w:hint="eastAsia" w:ascii="仿宋_GB2312" w:hAnsi="Times New Roman" w:eastAsia="仿宋_GB2312"/>
          <w:bCs/>
          <w:kern w:val="0"/>
          <w:sz w:val="30"/>
          <w:szCs w:val="30"/>
          <w:lang w:bidi="ar"/>
        </w:rPr>
        <w:t>年版）》开展健康教育，统筹推进健康知识普及行动，提升全民健康素养，原则上应较上一年度提升不少于</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 xml:space="preserve">个百分点。 </w:t>
      </w:r>
    </w:p>
    <w:p w14:paraId="1D9C0E3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支出责任：中央和省、市、县级财政共同承担支出责任。市、各县（市、区）财政按照《河北省人民政府办公厅关于印发医疗卫生领域省与市、县级财政事权和支出责任划分改革实施方案的通知》执行。</w:t>
      </w:r>
    </w:p>
    <w:p w14:paraId="50B82B6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牵头负责单位：市卫生健康委。 </w:t>
      </w:r>
    </w:p>
    <w:p w14:paraId="4E506A5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34</w:t>
      </w:r>
      <w:r>
        <w:rPr>
          <w:rFonts w:hint="eastAsia" w:ascii="仿宋_GB2312" w:hAnsi="Times New Roman" w:eastAsia="仿宋_GB2312"/>
          <w:bCs/>
          <w:kern w:val="0"/>
          <w:sz w:val="30"/>
          <w:szCs w:val="30"/>
          <w:lang w:bidi="ar"/>
        </w:rPr>
        <w:t xml:space="preserve">.传染病及突发公共卫生事件报告和处理。 </w:t>
      </w:r>
    </w:p>
    <w:p w14:paraId="56B8F83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服务对象：法定传染病病人、疑似病人、密切接触者和突发公共卫生事件伤病员及相关人群。 </w:t>
      </w:r>
    </w:p>
    <w:p w14:paraId="0815FA7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服务内容：及时发现、登记、报告及处理就诊的传染病病例和疑似病例以及突发公共卫生事件伤病员，提供传染病防治和突发公共卫生事件防范知识宣传与咨询服务。 </w:t>
      </w:r>
    </w:p>
    <w:p w14:paraId="1171854B">
      <w:pPr>
        <w:overflowPunct w:val="0"/>
        <w:spacing w:line="590" w:lineRule="exact"/>
        <w:ind w:firstLine="600" w:firstLineChars="200"/>
        <w:rPr>
          <w:rFonts w:hint="eastAsia" w:ascii="仿宋_GB2312" w:hAnsi="仿宋" w:eastAsia="仿宋_GB2312" w:cs="仿宋"/>
          <w:bCs/>
          <w:sz w:val="30"/>
          <w:szCs w:val="30"/>
        </w:rPr>
      </w:pPr>
      <w:r>
        <w:rPr>
          <w:rFonts w:hint="eastAsia" w:ascii="仿宋_GB2312" w:hAnsi="Times New Roman" w:eastAsia="仿宋_GB2312"/>
          <w:bCs/>
          <w:kern w:val="0"/>
          <w:sz w:val="30"/>
          <w:szCs w:val="30"/>
          <w:lang w:bidi="ar"/>
        </w:rPr>
        <w:t>服务标准：按照《国家基本公共卫生服务规范（第三版）》《传染病疫情报告管理规范（</w:t>
      </w:r>
      <w:r>
        <w:rPr>
          <w:rFonts w:hint="eastAsia" w:ascii="Times New Roman" w:hAnsi="Times New Roman" w:eastAsia="仿宋_GB2312"/>
          <w:bCs/>
          <w:kern w:val="0"/>
          <w:sz w:val="30"/>
          <w:szCs w:val="30"/>
          <w:lang w:bidi="ar"/>
        </w:rPr>
        <w:t>2015</w:t>
      </w:r>
      <w:r>
        <w:rPr>
          <w:rFonts w:hint="eastAsia" w:ascii="仿宋_GB2312" w:hAnsi="Times New Roman" w:eastAsia="仿宋_GB2312"/>
          <w:bCs/>
          <w:kern w:val="0"/>
          <w:sz w:val="30"/>
          <w:szCs w:val="30"/>
          <w:lang w:bidi="ar"/>
        </w:rPr>
        <w:t>版）》《全国传染病信息报告管理工作技术指南（</w:t>
      </w:r>
      <w:r>
        <w:rPr>
          <w:rFonts w:hint="eastAsia" w:ascii="Times New Roman" w:hAnsi="Times New Roman" w:eastAsia="仿宋_GB2312"/>
          <w:bCs/>
          <w:kern w:val="0"/>
          <w:sz w:val="30"/>
          <w:szCs w:val="30"/>
          <w:lang w:bidi="ar"/>
        </w:rPr>
        <w:t>2016</w:t>
      </w:r>
      <w:r>
        <w:rPr>
          <w:rFonts w:hint="eastAsia" w:ascii="仿宋_GB2312" w:hAnsi="Times New Roman" w:eastAsia="仿宋_GB2312"/>
          <w:bCs/>
          <w:kern w:val="0"/>
          <w:sz w:val="30"/>
          <w:szCs w:val="30"/>
          <w:lang w:bidi="ar"/>
        </w:rPr>
        <w:t>版）》等执行。不得瞒报、漏报、迟报法律法规规定必须报告的传染病。</w:t>
      </w:r>
    </w:p>
    <w:p w14:paraId="7B1ED48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支出责任：中央和省、市、县级财政共同承担支出责任。市、各县（市、区）财政按照《河北省人民政府办公厅关于印发医疗卫生领域省与市、县级财政事权和支出责任划分改革实施方案的通知》执行。</w:t>
      </w:r>
    </w:p>
    <w:p w14:paraId="5EAE640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1A384F3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35</w:t>
      </w:r>
      <w:r>
        <w:rPr>
          <w:rFonts w:hint="eastAsia" w:ascii="仿宋_GB2312" w:hAnsi="Times New Roman" w:eastAsia="仿宋_GB2312"/>
          <w:bCs/>
          <w:kern w:val="0"/>
          <w:sz w:val="30"/>
          <w:szCs w:val="30"/>
          <w:lang w:bidi="ar"/>
        </w:rPr>
        <w:t xml:space="preserve">.卫生监督协管服务。 </w:t>
      </w:r>
    </w:p>
    <w:p w14:paraId="012F9F62">
      <w:pPr>
        <w:overflowPunct w:val="0"/>
        <w:spacing w:line="590" w:lineRule="exact"/>
        <w:ind w:firstLine="600" w:firstLineChars="200"/>
        <w:rPr>
          <w:rFonts w:hint="eastAsia" w:ascii="仿宋_GB2312" w:hAnsi="方正仿宋_GBK" w:eastAsia="仿宋_GB2312" w:cs="方正仿宋_GBK"/>
          <w:bCs/>
          <w:kern w:val="0"/>
          <w:sz w:val="30"/>
          <w:szCs w:val="30"/>
          <w:lang w:bidi="ar"/>
        </w:rPr>
      </w:pPr>
      <w:r>
        <w:rPr>
          <w:rFonts w:hint="eastAsia" w:ascii="仿宋_GB2312" w:hAnsi="方正仿宋_GBK" w:eastAsia="仿宋_GB2312" w:cs="方正仿宋_GBK"/>
          <w:bCs/>
          <w:kern w:val="0"/>
          <w:sz w:val="30"/>
          <w:szCs w:val="30"/>
          <w:lang w:bidi="ar"/>
        </w:rPr>
        <w:t>服务对象：</w:t>
      </w:r>
      <w:r>
        <w:rPr>
          <w:rFonts w:hint="eastAsia" w:ascii="仿宋_GB2312" w:hAnsi="方正仿宋_GBK" w:eastAsia="仿宋_GB2312" w:cs="方正仿宋_GBK"/>
          <w:bCs/>
          <w:sz w:val="30"/>
          <w:szCs w:val="30"/>
        </w:rPr>
        <w:t>城乡居民。</w:t>
      </w:r>
    </w:p>
    <w:p w14:paraId="36FD8B76">
      <w:pPr>
        <w:overflowPunct w:val="0"/>
        <w:spacing w:line="590" w:lineRule="exact"/>
        <w:ind w:firstLine="600" w:firstLineChars="200"/>
        <w:outlineLvl w:val="0"/>
        <w:rPr>
          <w:rFonts w:hint="eastAsia" w:ascii="仿宋_GB2312" w:hAnsi="方正仿宋_GBK" w:eastAsia="仿宋_GB2312" w:cs="方正仿宋_GBK"/>
          <w:bCs/>
          <w:kern w:val="0"/>
          <w:sz w:val="30"/>
          <w:szCs w:val="30"/>
          <w:lang w:bidi="ar"/>
        </w:rPr>
      </w:pPr>
      <w:r>
        <w:rPr>
          <w:rFonts w:hint="eastAsia" w:ascii="仿宋_GB2312" w:hAnsi="方正仿宋_GBK" w:eastAsia="仿宋_GB2312" w:cs="方正仿宋_GBK"/>
          <w:bCs/>
          <w:kern w:val="0"/>
          <w:sz w:val="30"/>
          <w:szCs w:val="30"/>
          <w:lang w:bidi="ar"/>
        </w:rPr>
        <w:t>服务内容：为辖区内居民提供食源性疾病及相关信息报告、饮用水卫生安全巡查、学校卫生服务、职业卫生监督协管服务、非法行医和非法采供血巡查、计划生育信息报告等服务。为城乡居民提供科普宣传、教育服务。</w:t>
      </w:r>
    </w:p>
    <w:p w14:paraId="72F664E4">
      <w:pPr>
        <w:overflowPunct w:val="0"/>
        <w:spacing w:line="590" w:lineRule="exact"/>
        <w:ind w:firstLine="600" w:firstLineChars="200"/>
        <w:outlineLvl w:val="0"/>
        <w:rPr>
          <w:rFonts w:hint="eastAsia" w:ascii="仿宋_GB2312" w:hAnsi="方正仿宋_GBK" w:eastAsia="仿宋_GB2312" w:cs="方正仿宋_GBK"/>
          <w:bCs/>
          <w:sz w:val="30"/>
          <w:szCs w:val="30"/>
        </w:rPr>
      </w:pPr>
      <w:r>
        <w:rPr>
          <w:rFonts w:hint="eastAsia" w:ascii="仿宋_GB2312" w:hAnsi="方正仿宋_GBK" w:eastAsia="仿宋_GB2312" w:cs="方正仿宋_GBK"/>
          <w:bCs/>
          <w:kern w:val="0"/>
          <w:sz w:val="30"/>
          <w:szCs w:val="30"/>
          <w:lang w:bidi="ar"/>
        </w:rPr>
        <w:t>服务标准：按照《国家基本公共卫生服务规范（第三版）》《职业卫生监督协管服务技术规范》执行。</w:t>
      </w:r>
    </w:p>
    <w:p w14:paraId="6ACA5439">
      <w:pPr>
        <w:overflowPunct w:val="0"/>
        <w:spacing w:line="590" w:lineRule="exact"/>
        <w:ind w:firstLine="600" w:firstLineChars="200"/>
        <w:rPr>
          <w:rFonts w:hint="eastAsia" w:ascii="仿宋_GB2312" w:hAnsi="方正仿宋_GBK" w:eastAsia="仿宋_GB2312" w:cs="方正仿宋_GBK"/>
          <w:bCs/>
          <w:kern w:val="0"/>
          <w:sz w:val="30"/>
          <w:szCs w:val="30"/>
          <w:lang w:bidi="ar"/>
        </w:rPr>
      </w:pPr>
      <w:r>
        <w:rPr>
          <w:rFonts w:hint="eastAsia" w:ascii="仿宋_GB2312" w:hAnsi="方正仿宋_GBK" w:eastAsia="仿宋_GB2312" w:cs="方正仿宋_GBK"/>
          <w:bCs/>
          <w:kern w:val="0"/>
          <w:sz w:val="30"/>
          <w:szCs w:val="30"/>
          <w:lang w:bidi="ar"/>
        </w:rPr>
        <w:t xml:space="preserve">支出责任：中央和省、市、县级财政共同承担支出责任。市、各县（市、区）财政按照《河北省人民政府办公厅关于印发医疗卫生领域省与市、县级财政事权和支出责任划分改革实施方案的通知》执行。 </w:t>
      </w:r>
    </w:p>
    <w:p w14:paraId="6B3949F2">
      <w:pPr>
        <w:overflowPunct w:val="0"/>
        <w:spacing w:line="590" w:lineRule="exact"/>
        <w:ind w:firstLine="600" w:firstLineChars="200"/>
        <w:rPr>
          <w:rFonts w:hint="eastAsia" w:ascii="仿宋_GB2312" w:hAnsi="方正仿宋_GBK" w:eastAsia="仿宋_GB2312" w:cs="方正仿宋_GBK"/>
          <w:bCs/>
          <w:kern w:val="0"/>
          <w:sz w:val="30"/>
          <w:szCs w:val="30"/>
          <w:lang w:bidi="ar"/>
        </w:rPr>
      </w:pPr>
      <w:r>
        <w:rPr>
          <w:rFonts w:hint="eastAsia" w:ascii="仿宋_GB2312" w:hAnsi="方正仿宋_GBK" w:eastAsia="仿宋_GB2312" w:cs="方正仿宋_GBK"/>
          <w:bCs/>
          <w:kern w:val="0"/>
          <w:sz w:val="30"/>
          <w:szCs w:val="30"/>
          <w:lang w:bidi="ar"/>
        </w:rPr>
        <w:t xml:space="preserve">牵头负责单位：市卫生健康委。 </w:t>
      </w:r>
    </w:p>
    <w:p w14:paraId="4084DB2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36</w:t>
      </w:r>
      <w:r>
        <w:rPr>
          <w:rFonts w:hint="eastAsia" w:ascii="仿宋_GB2312" w:hAnsi="Times New Roman" w:eastAsia="仿宋_GB2312"/>
          <w:bCs/>
          <w:kern w:val="0"/>
          <w:sz w:val="30"/>
          <w:szCs w:val="30"/>
          <w:lang w:bidi="ar"/>
        </w:rPr>
        <w:t xml:space="preserve">.慢性病患者健康管理。 </w:t>
      </w:r>
    </w:p>
    <w:p w14:paraId="67BABC1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w:t>
      </w:r>
      <w:r>
        <w:rPr>
          <w:rFonts w:hint="eastAsia" w:ascii="仿宋_GB2312" w:hAnsi="Times New Roman" w:eastAsia="仿宋_GB2312"/>
          <w:bCs/>
          <w:sz w:val="30"/>
          <w:szCs w:val="30"/>
        </w:rPr>
        <w:t>辖区内</w:t>
      </w:r>
      <w:r>
        <w:rPr>
          <w:rFonts w:hint="eastAsia" w:ascii="仿宋_GB2312" w:hAnsi="Times New Roman" w:eastAsia="仿宋_GB2312"/>
          <w:bCs/>
          <w:kern w:val="0"/>
          <w:sz w:val="30"/>
          <w:szCs w:val="30"/>
          <w:lang w:bidi="ar"/>
        </w:rPr>
        <w:t>原发性高血压患者和</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 xml:space="preserve">型糖尿病患者。 </w:t>
      </w:r>
    </w:p>
    <w:p w14:paraId="5A77441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服务内容：为辖区内</w:t>
      </w:r>
      <w:r>
        <w:rPr>
          <w:rFonts w:hint="eastAsia" w:ascii="Times New Roman" w:hAnsi="Times New Roman" w:eastAsia="仿宋_GB2312"/>
          <w:bCs/>
          <w:kern w:val="0"/>
          <w:sz w:val="30"/>
          <w:szCs w:val="30"/>
          <w:lang w:bidi="ar"/>
        </w:rPr>
        <w:t>35</w:t>
      </w:r>
      <w:r>
        <w:rPr>
          <w:rFonts w:hint="eastAsia" w:ascii="仿宋_GB2312" w:hAnsi="Times New Roman" w:eastAsia="仿宋_GB2312"/>
          <w:bCs/>
          <w:kern w:val="0"/>
          <w:sz w:val="30"/>
          <w:szCs w:val="30"/>
          <w:lang w:bidi="ar"/>
        </w:rPr>
        <w:t>岁及以上常住居民中原发性高血压患者和</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 xml:space="preserve">型糖尿病患者提供筛查、随访评估、分类干预、健康体检服务。 </w:t>
      </w:r>
    </w:p>
    <w:p w14:paraId="339E374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服务标准：按照《国家基本公共卫生服务规范（第三版）》《国家基层高血压防治管理指南》和《国家基层糖尿病防治管理指南》执行。高血压患者和</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 xml:space="preserve">型糖尿病患者管理人数不低于当年国家基本公共卫生服务项目年度目标任务值。 </w:t>
      </w:r>
    </w:p>
    <w:p w14:paraId="3DE8B44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支出责任：中央和省、市、县级财政共同承担支出责任。市、各县（市、区）财政按照《河北省人民政府办公厅关于印发医疗卫生领域省与市、县级财政事权和支出责任划分改革实施方案的通知》执行。 </w:t>
      </w:r>
    </w:p>
    <w:p w14:paraId="199D3A3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4D67879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37</w:t>
      </w:r>
      <w:r>
        <w:rPr>
          <w:rFonts w:hint="eastAsia" w:ascii="仿宋_GB2312" w:hAnsi="Times New Roman" w:eastAsia="仿宋_GB2312"/>
          <w:bCs/>
          <w:kern w:val="0"/>
          <w:sz w:val="30"/>
          <w:szCs w:val="30"/>
          <w:lang w:bidi="ar"/>
        </w:rPr>
        <w:t>.地方病患者健康管理。</w:t>
      </w:r>
    </w:p>
    <w:p w14:paraId="6BBD14D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服务对象：现症地方病病人。</w:t>
      </w:r>
    </w:p>
    <w:p w14:paraId="5F59886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服务内容：为辖区内大骨节病、克山病、氟骨症、克汀病、二度及以上甲状腺肿大确诊病例建立健康档案，进行个案管理。 </w:t>
      </w:r>
    </w:p>
    <w:p w14:paraId="59F8934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服务标准：对慢型克山病患者每三个月随访一次，对大骨节病、氟骨症、克汀病、二度及以上甲状腺肿大病人每年随访一次。 </w:t>
      </w:r>
    </w:p>
    <w:p w14:paraId="0E9DF85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支出责任：省、市、各县（市、区）人民政府负责，中央财政适当补助。 </w:t>
      </w:r>
    </w:p>
    <w:p w14:paraId="64F7643C">
      <w:pPr>
        <w:kinsoku w:val="0"/>
        <w:overflowPunct w:val="0"/>
        <w:autoSpaceDE w:val="0"/>
        <w:autoSpaceDN w:val="0"/>
        <w:adjustRightInd w:val="0"/>
        <w:snapToGrid w:val="0"/>
        <w:spacing w:line="590" w:lineRule="exact"/>
        <w:ind w:firstLine="600" w:firstLineChars="200"/>
        <w:textAlignment w:val="baseline"/>
        <w:outlineLvl w:val="1"/>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牵头负责单位：市卫生健康委。</w:t>
      </w:r>
    </w:p>
    <w:p w14:paraId="2D08C0B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38</w:t>
      </w:r>
      <w:r>
        <w:rPr>
          <w:rFonts w:hint="eastAsia" w:ascii="仿宋_GB2312" w:hAnsi="Times New Roman" w:eastAsia="仿宋_GB2312"/>
          <w:bCs/>
          <w:kern w:val="0"/>
          <w:sz w:val="30"/>
          <w:szCs w:val="30"/>
          <w:lang w:bidi="ar"/>
        </w:rPr>
        <w:t>.严重精神障碍患者健康管理。</w:t>
      </w:r>
    </w:p>
    <w:p w14:paraId="44A5936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服务对象：严重精神障碍患者。 </w:t>
      </w:r>
    </w:p>
    <w:p w14:paraId="048311B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服务内容：为辖区内常住居民中诊断明确、在家居住的严重精神障碍患者提供登记管理、随访评估、分类干预等服务。 </w:t>
      </w:r>
    </w:p>
    <w:p w14:paraId="24C17FF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服务标准：按照《国家基本公共卫生服务规范（第三版）》及相应技术方案执行。在册严重精神障碍患者每年随访</w:t>
      </w:r>
      <w:r>
        <w:rPr>
          <w:rFonts w:hint="eastAsia" w:ascii="Times New Roman" w:hAnsi="Times New Roman" w:eastAsia="仿宋_GB2312"/>
          <w:bCs/>
          <w:kern w:val="0"/>
          <w:sz w:val="30"/>
          <w:szCs w:val="30"/>
          <w:lang w:bidi="ar"/>
        </w:rPr>
        <w:t>4</w:t>
      </w:r>
      <w:r>
        <w:rPr>
          <w:rFonts w:hint="eastAsia" w:ascii="仿宋_GB2312" w:hAnsi="Times New Roman" w:eastAsia="仿宋_GB2312"/>
          <w:bCs/>
          <w:kern w:val="0"/>
          <w:sz w:val="30"/>
          <w:szCs w:val="30"/>
          <w:lang w:bidi="ar"/>
        </w:rPr>
        <w:t xml:space="preserve">次。 </w:t>
      </w:r>
    </w:p>
    <w:p w14:paraId="3E5DE08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支出责任：中央和省、市、县级财政共同承担支出责任。市、各县（市、区）财政按照《河北省人民政府办公厅关于印发医疗卫生领域省与市、县级财政事权和支出责任划分改革实施方案的通知》执行。</w:t>
      </w:r>
    </w:p>
    <w:p w14:paraId="7D89C65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0F68C21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39</w:t>
      </w:r>
      <w:r>
        <w:rPr>
          <w:rFonts w:hint="eastAsia" w:ascii="仿宋_GB2312" w:hAnsi="Times New Roman" w:eastAsia="仿宋_GB2312"/>
          <w:bCs/>
          <w:kern w:val="0"/>
          <w:sz w:val="30"/>
          <w:szCs w:val="30"/>
          <w:lang w:bidi="ar"/>
        </w:rPr>
        <w:t xml:space="preserve">.结核病患者健康管理。 </w:t>
      </w:r>
    </w:p>
    <w:p w14:paraId="02AE830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w:t>
      </w:r>
      <w:r>
        <w:rPr>
          <w:rFonts w:hint="eastAsia" w:ascii="仿宋_GB2312" w:hAnsi="Times New Roman" w:eastAsia="仿宋_GB2312"/>
          <w:bCs/>
          <w:sz w:val="30"/>
          <w:szCs w:val="30"/>
        </w:rPr>
        <w:t>辖区内确诊的常住肺结核患者。</w:t>
      </w:r>
    </w:p>
    <w:p w14:paraId="3055737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服务内容：为辖区内确诊的常住肺结核患者提供密切接触者筛查及推介转诊、入户随访、督导服药、结果评估、分类干预等服务。</w:t>
      </w:r>
    </w:p>
    <w:p w14:paraId="6D4BC926">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服务标准：按照《国家基本公共卫生服务规范（第三版）》</w:t>
      </w:r>
      <w:r>
        <w:rPr>
          <w:rFonts w:hint="eastAsia" w:ascii="仿宋_GB2312" w:hAnsi="Times New Roman" w:eastAsia="仿宋_GB2312"/>
          <w:bCs/>
          <w:sz w:val="30"/>
          <w:szCs w:val="30"/>
        </w:rPr>
        <w:t>《中国结核病预防控制工作技术规范(</w:t>
      </w:r>
      <w:r>
        <w:rPr>
          <w:rFonts w:hint="eastAsia" w:ascii="Times New Roman" w:hAnsi="Times New Roman" w:eastAsia="仿宋_GB2312"/>
          <w:bCs/>
          <w:sz w:val="30"/>
          <w:szCs w:val="30"/>
        </w:rPr>
        <w:t>2020</w:t>
      </w:r>
      <w:r>
        <w:rPr>
          <w:rFonts w:hint="eastAsia" w:ascii="仿宋_GB2312" w:hAnsi="Times New Roman" w:eastAsia="仿宋_GB2312"/>
          <w:bCs/>
          <w:sz w:val="30"/>
          <w:szCs w:val="30"/>
        </w:rPr>
        <w:t xml:space="preserve"> 年版)》执行。</w:t>
      </w:r>
    </w:p>
    <w:p w14:paraId="4AD9553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支出责任：中央和省、市、县级财政共同承担支出责任。市、各县（市、区）财政按照《河北省人民政府办公厅关于印发医疗卫生领域省与市、县级财政事权和支出责任划分改革实施方案的通知》执行。</w:t>
      </w:r>
    </w:p>
    <w:p w14:paraId="7084DE0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0A5C7C8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40</w:t>
      </w:r>
      <w:r>
        <w:rPr>
          <w:rFonts w:hint="eastAsia" w:ascii="仿宋_GB2312" w:hAnsi="Times New Roman" w:eastAsia="仿宋_GB2312"/>
          <w:bCs/>
          <w:kern w:val="0"/>
          <w:sz w:val="30"/>
          <w:szCs w:val="30"/>
          <w:lang w:bidi="ar"/>
        </w:rPr>
        <w:t xml:space="preserve">.艾滋病病毒感染者和病人随访管理。 </w:t>
      </w:r>
    </w:p>
    <w:p w14:paraId="5E882E0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服务对象：艾滋病病毒感染者和病人。 </w:t>
      </w:r>
    </w:p>
    <w:p w14:paraId="26DF9F9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服务内容：提供健康咨询、行为干预、配偶/固定性伴检测、随访、督导服药等服务，配合相关机构做好转介。</w:t>
      </w:r>
    </w:p>
    <w:p w14:paraId="41DCA02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服务标准：按照《艾滋病病毒感染者随访工作指南（</w:t>
      </w:r>
      <w:r>
        <w:rPr>
          <w:rFonts w:hint="eastAsia" w:ascii="Times New Roman" w:hAnsi="Times New Roman" w:eastAsia="仿宋_GB2312"/>
          <w:bCs/>
          <w:kern w:val="0"/>
          <w:sz w:val="30"/>
          <w:szCs w:val="30"/>
          <w:lang w:bidi="ar"/>
        </w:rPr>
        <w:t>2016</w:t>
      </w:r>
      <w:r>
        <w:rPr>
          <w:rFonts w:hint="eastAsia" w:ascii="仿宋_GB2312" w:hAnsi="Times New Roman" w:eastAsia="仿宋_GB2312"/>
          <w:bCs/>
          <w:kern w:val="0"/>
          <w:sz w:val="30"/>
          <w:szCs w:val="30"/>
          <w:lang w:bidi="ar"/>
        </w:rPr>
        <w:t xml:space="preserve">年版）》执行。 </w:t>
      </w:r>
    </w:p>
    <w:p w14:paraId="4B404E2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支出责任：中央财政承担。 </w:t>
      </w:r>
    </w:p>
    <w:p w14:paraId="27CD543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牵头负责单位：市卫生健康委。 </w:t>
      </w:r>
    </w:p>
    <w:p w14:paraId="72E2C7E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41</w:t>
      </w:r>
      <w:r>
        <w:rPr>
          <w:rFonts w:hint="eastAsia" w:ascii="仿宋_GB2312" w:hAnsi="Times New Roman" w:eastAsia="仿宋_GB2312"/>
          <w:bCs/>
          <w:kern w:val="0"/>
          <w:sz w:val="30"/>
          <w:szCs w:val="30"/>
          <w:lang w:bidi="ar"/>
        </w:rPr>
        <w:t xml:space="preserve">.社区易感染艾滋病高危行为人群干预。 </w:t>
      </w:r>
    </w:p>
    <w:p w14:paraId="60A9173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服务对象：易感染艾滋病高危行为人群。</w:t>
      </w:r>
    </w:p>
    <w:p w14:paraId="55D84D4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服务内容：为艾滋病性传播高危行为人群提供艾滋病预防、性与生殖健康知识，推广使用安全套，提供艾滋病、性病咨询检测等综合干预措施。</w:t>
      </w:r>
    </w:p>
    <w:p w14:paraId="7AC34D9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服务标准：按照《异性性传播高危人群预防艾滋病干预工作指南（</w:t>
      </w:r>
      <w:r>
        <w:rPr>
          <w:rFonts w:hint="eastAsia" w:ascii="Times New Roman" w:hAnsi="Times New Roman" w:eastAsia="仿宋_GB2312"/>
          <w:bCs/>
          <w:kern w:val="0"/>
          <w:sz w:val="30"/>
          <w:szCs w:val="30"/>
          <w:lang w:bidi="ar"/>
        </w:rPr>
        <w:t>2016</w:t>
      </w:r>
      <w:r>
        <w:rPr>
          <w:rFonts w:hint="eastAsia" w:ascii="仿宋_GB2312" w:hAnsi="Times New Roman" w:eastAsia="仿宋_GB2312"/>
          <w:bCs/>
          <w:kern w:val="0"/>
          <w:sz w:val="30"/>
          <w:szCs w:val="30"/>
          <w:lang w:bidi="ar"/>
        </w:rPr>
        <w:t>年版）》和《男男性行为人群预防艾滋病干预工作指南（</w:t>
      </w:r>
      <w:r>
        <w:rPr>
          <w:rFonts w:hint="eastAsia" w:ascii="Times New Roman" w:hAnsi="Times New Roman" w:eastAsia="仿宋_GB2312"/>
          <w:bCs/>
          <w:kern w:val="0"/>
          <w:sz w:val="30"/>
          <w:szCs w:val="30"/>
          <w:lang w:bidi="ar"/>
        </w:rPr>
        <w:t>2016</w:t>
      </w:r>
      <w:r>
        <w:rPr>
          <w:rFonts w:hint="eastAsia" w:ascii="仿宋_GB2312" w:hAnsi="Times New Roman" w:eastAsia="仿宋_GB2312"/>
          <w:bCs/>
          <w:kern w:val="0"/>
          <w:sz w:val="30"/>
          <w:szCs w:val="30"/>
          <w:lang w:bidi="ar"/>
        </w:rPr>
        <w:t xml:space="preserve">年版）》执行。 </w:t>
      </w:r>
    </w:p>
    <w:p w14:paraId="74532AB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支出责任：中央财政承担。 </w:t>
      </w:r>
    </w:p>
    <w:p w14:paraId="49AC5CD1">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 xml:space="preserve">牵头负责单位：市卫生健康委。 </w:t>
      </w:r>
    </w:p>
    <w:p w14:paraId="70578FB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42</w:t>
      </w:r>
      <w:r>
        <w:rPr>
          <w:rFonts w:hint="eastAsia" w:ascii="仿宋_GB2312" w:hAnsi="Times New Roman" w:eastAsia="仿宋_GB2312"/>
          <w:bCs/>
          <w:kern w:val="0"/>
          <w:sz w:val="30"/>
          <w:szCs w:val="30"/>
          <w:lang w:bidi="ar"/>
        </w:rPr>
        <w:t xml:space="preserve">.基本药物供应保障服务。 </w:t>
      </w:r>
    </w:p>
    <w:p w14:paraId="0403C9C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服务对象：城乡常住居民。</w:t>
      </w:r>
    </w:p>
    <w:p w14:paraId="754631D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服务内容：严格执行国家基本药物目录、国家医保药品目录和河北省医保药品目录。督促和指导政府办基层医疗卫生机构实施国家基本药物制度。提高基本药物供给能力。</w:t>
      </w:r>
    </w:p>
    <w:p w14:paraId="2F02169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服务标准：政府办医疗机构实施《国家基本药物制度》。</w:t>
      </w:r>
    </w:p>
    <w:p w14:paraId="751CABF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支出责任：市、各县（市、区）人民政府负责，省财政统筹省以上资金，按规定对基层医疗卫生机构实施国家基本药物制度进行补助。 </w:t>
      </w:r>
    </w:p>
    <w:p w14:paraId="5AFD963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牵头负责单位：市卫生健康委、市医疗保障局。 </w:t>
      </w:r>
    </w:p>
    <w:p w14:paraId="7AFC2A6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43</w:t>
      </w:r>
      <w:r>
        <w:rPr>
          <w:rFonts w:hint="eastAsia" w:ascii="仿宋_GB2312" w:hAnsi="Times New Roman" w:eastAsia="仿宋_GB2312"/>
          <w:bCs/>
          <w:kern w:val="0"/>
          <w:sz w:val="30"/>
          <w:szCs w:val="30"/>
          <w:lang w:bidi="ar"/>
        </w:rPr>
        <w:t>.食品药品安全保障。</w:t>
      </w:r>
    </w:p>
    <w:p w14:paraId="1945670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服务对象：城乡居民。</w:t>
      </w:r>
    </w:p>
    <w:p w14:paraId="6E9DC9C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服务内容：提供食品安全风险监测、标准跟踪评价等服务。对食品药品医疗器械生产企业实施风险</w:t>
      </w:r>
      <w:r>
        <w:rPr>
          <w:rFonts w:hint="eastAsia" w:ascii="仿宋_GB2312" w:hAnsi="Times New Roman" w:eastAsia="仿宋_GB2312"/>
          <w:bCs/>
          <w:sz w:val="30"/>
          <w:szCs w:val="30"/>
        </w:rPr>
        <w:t>分级</w:t>
      </w:r>
      <w:r>
        <w:rPr>
          <w:rFonts w:hint="eastAsia" w:ascii="仿宋_GB2312" w:hAnsi="Times New Roman" w:eastAsia="仿宋_GB2312"/>
          <w:bCs/>
          <w:kern w:val="0"/>
          <w:sz w:val="30"/>
          <w:szCs w:val="30"/>
          <w:lang w:bidi="ar"/>
        </w:rPr>
        <w:t xml:space="preserve">分类管理。 </w:t>
      </w:r>
    </w:p>
    <w:p w14:paraId="60E2ACC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）按照国家卫生健康委等部门年度食品安全风险监测计划和食品安全标准跟踪评价方案执行。（</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按照《中华人民共和国食品安全法》《中华人民共和国药品管理法》《药品生产监督管理办法》《医疗器械监督管理条例》《医疗器械生产企业分类分级监理规定》等法律法规及食品药品医疗器械安全监管部门相关规定执行。</w:t>
      </w:r>
    </w:p>
    <w:p w14:paraId="5CAF4D6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支出责任：中央和省、市、县级财政分级分类承担支出责任。市、各县（市、区）财政按照《河北省人民政府办公厅关于印发医疗卫生领域省与市、县级财政事权和支出责任划分改革实施方案的通知》执行。</w:t>
      </w:r>
    </w:p>
    <w:p w14:paraId="5BF8529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牵头负责单位：市卫生健康委、市市场监管局。</w:t>
      </w:r>
    </w:p>
    <w:p w14:paraId="3CA43DA5">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29" w:name="_Toc734307161_WPSOffice_Level2"/>
      <w:bookmarkStart w:id="30" w:name="_Toc433312123_WPSOffice_Level2"/>
      <w:r>
        <w:rPr>
          <w:rFonts w:hint="eastAsia" w:ascii="楷体_GB2312" w:hAnsi="方正楷体_GBK" w:eastAsia="楷体_GB2312" w:cs="方正楷体_GBK"/>
          <w:bCs/>
          <w:kern w:val="0"/>
          <w:sz w:val="30"/>
          <w:szCs w:val="30"/>
          <w:lang w:bidi="ar"/>
        </w:rPr>
        <w:t>（十一）医疗保险服务</w:t>
      </w:r>
      <w:bookmarkEnd w:id="29"/>
      <w:bookmarkEnd w:id="30"/>
      <w:r>
        <w:rPr>
          <w:rFonts w:hint="eastAsia" w:ascii="楷体_GB2312" w:hAnsi="方正楷体_GBK" w:eastAsia="楷体_GB2312" w:cs="方正楷体_GBK"/>
          <w:bCs/>
          <w:kern w:val="0"/>
          <w:sz w:val="30"/>
          <w:szCs w:val="30"/>
          <w:lang w:bidi="ar"/>
        </w:rPr>
        <w:t xml:space="preserve">。 </w:t>
      </w:r>
    </w:p>
    <w:p w14:paraId="7AD0825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44</w:t>
      </w:r>
      <w:r>
        <w:rPr>
          <w:rFonts w:hint="eastAsia" w:ascii="仿宋_GB2312" w:hAnsi="Times New Roman" w:eastAsia="仿宋_GB2312"/>
          <w:bCs/>
          <w:kern w:val="0"/>
          <w:sz w:val="30"/>
          <w:szCs w:val="30"/>
          <w:lang w:bidi="ar"/>
        </w:rPr>
        <w:t xml:space="preserve">.职工基本医疗保险。 </w:t>
      </w:r>
    </w:p>
    <w:p w14:paraId="57DD504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服务对象：符合条件的本市行政区域内参保缴费人员。具体人员范围按照《中华人民共和国社会保险法》《河北省建立城镇职工基本医疗保险制度总体规划》《中共河北省委 河北省人民政府关于深化医疗保障制度改革的实施意见》《邯郸市医疗保障基金市级统筹管理办法（试行）》《邯郸市城镇职工基本医疗保险实施办法》等有关规定确定。</w:t>
      </w:r>
    </w:p>
    <w:p w14:paraId="1D4F8BE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提供参保经办服务。符合条件的参保人员可按规定享受相应的医疗保险待遇，具体保障内容按照《中华人民共和国社会保险法》《国务院关于建立城镇职工基本医疗保险制度的决定》《河北省建立城镇职工基本医疗保险制度总体规划》《中共河北省委 河北省人民政府关于深化医疗保障制度改革的实施意见》《河北省医疗保障局 河北省财政厅关于落实国家医疗保障待遇清单制度的实施意见》《邯郸市城镇职工基本医疗保险实施办法》等有关规定执行。</w:t>
      </w:r>
    </w:p>
    <w:p w14:paraId="323E9D4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服务标准：待遇标准按照《中华人民共和国社会保险法》《国务院关于建立城镇职工基本医疗保险制度的决定》《河北省建立城镇职工基本医疗保险制度总体规划》《中共河北省委 河北省人民政府关于深化医疗保障制度改革的实施意见》《河北省医疗保障局 河北省财政厅关于落实国家医疗保障待遇清单制度的实施意见》《邯郸市城镇职工基本医疗保险实施办法》等有关规定执行。</w:t>
      </w:r>
    </w:p>
    <w:p w14:paraId="1483FC5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支出责任：由用人单位和职工共同缴费。符合规定的参保人员享受职工基本医疗保险待遇所需资金，从职工基本医疗保险基金中支出。</w:t>
      </w:r>
    </w:p>
    <w:p w14:paraId="28FE91F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牵头负责单位：市医疗保障局。 </w:t>
      </w:r>
    </w:p>
    <w:p w14:paraId="19D9211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45</w:t>
      </w:r>
      <w:r>
        <w:rPr>
          <w:rFonts w:hint="eastAsia" w:ascii="仿宋_GB2312" w:hAnsi="Times New Roman" w:eastAsia="仿宋_GB2312"/>
          <w:bCs/>
          <w:kern w:val="0"/>
          <w:sz w:val="30"/>
          <w:szCs w:val="30"/>
          <w:lang w:bidi="ar"/>
        </w:rPr>
        <w:t>.城乡居民基本医疗保险。</w:t>
      </w:r>
    </w:p>
    <w:p w14:paraId="16BDEF7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符合条件的参保缴费城乡居民。具体人员范围按照《中华人民共和国社会保险法》《河北省人民政府关于建立统一的城乡居民基本医疗保险制度的意见》《邯郸市城乡居民基本医疗保险实施办法（试行）》等有关规定确定。 </w:t>
      </w:r>
    </w:p>
    <w:p w14:paraId="6F4B12C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服务内容：提供参保经办服务。符合条件的参保人员可按规定享受相应的城乡居民基本医疗保险和大病保险待遇，具体保障内容按照《中华人民共和国社会保险法》《中共河北省委 河北省人民政府关于深化医疗保障制度改革的实施意见》《河北省人民政府关于建立统一的城乡居民基本医疗保险制度的意见》《河北省人民政府办公厅关于全面开展城乡居民大病保险的实施意见》《河北省医疗保障局 河北省财政厅关于落实国家医疗保障待遇清单制度的实施意见》《中共邯郸市委办公室 邯郸市人民政府办公室关于印发</w:t>
      </w:r>
      <w:r>
        <w:rPr>
          <w:rFonts w:hint="eastAsia" w:ascii="仿宋_GB2312" w:hAnsi="仿宋" w:eastAsia="仿宋_GB2312" w:cs="仿宋"/>
          <w:bCs/>
          <w:kern w:val="0"/>
          <w:sz w:val="30"/>
          <w:szCs w:val="30"/>
          <w:lang w:bidi="ar"/>
        </w:rPr>
        <w:t>&lt;</w:t>
      </w:r>
      <w:r>
        <w:rPr>
          <w:rFonts w:hint="eastAsia" w:ascii="仿宋_GB2312" w:hAnsi="Times New Roman" w:eastAsia="仿宋_GB2312"/>
          <w:bCs/>
          <w:kern w:val="0"/>
          <w:sz w:val="30"/>
          <w:szCs w:val="30"/>
          <w:lang w:bidi="ar"/>
        </w:rPr>
        <w:t>邯郸市深化医疗保障制度改革任务责任分工</w:t>
      </w:r>
      <w:r>
        <w:rPr>
          <w:rFonts w:hint="eastAsia" w:ascii="仿宋_GB2312" w:hAnsi="仿宋" w:eastAsia="仿宋_GB2312" w:cs="仿宋"/>
          <w:bCs/>
          <w:kern w:val="0"/>
          <w:sz w:val="30"/>
          <w:szCs w:val="30"/>
          <w:lang w:bidi="ar"/>
        </w:rPr>
        <w:t>&gt;</w:t>
      </w:r>
      <w:r>
        <w:rPr>
          <w:rFonts w:hint="eastAsia" w:ascii="仿宋_GB2312" w:hAnsi="Times New Roman" w:eastAsia="仿宋_GB2312"/>
          <w:bCs/>
          <w:kern w:val="0"/>
          <w:sz w:val="30"/>
          <w:szCs w:val="30"/>
          <w:lang w:bidi="ar"/>
        </w:rPr>
        <w:t>的通知》《邯郸市城乡居民基本医疗保险实施办法（试行）》《邯郸市城乡居民大病保险管理办法》《邯郸市贯彻落实国家医疗保障待遇清单制度工作方案》等有关规定执行。</w:t>
      </w:r>
    </w:p>
    <w:p w14:paraId="6CF5428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服务标准：待遇标准按照《中华人民共和国社会保险法》《河北省人民政府关于建立统一的城乡居民基本医疗保险制度的意见》《中共河北省委 河北省人民政府关于深化医疗保障制度改革的实施意见》和《河北省医疗保障局 河北省财政厅关于落实国家医疗保障待遇清单制度的实施意见》《中共邯郸市委办公室 邯郸市人民政府办公室关于印发</w:t>
      </w:r>
      <w:r>
        <w:rPr>
          <w:rFonts w:hint="eastAsia" w:ascii="仿宋_GB2312" w:hAnsi="仿宋" w:eastAsia="仿宋_GB2312" w:cs="仿宋"/>
          <w:bCs/>
          <w:kern w:val="0"/>
          <w:sz w:val="30"/>
          <w:szCs w:val="30"/>
          <w:lang w:bidi="ar"/>
        </w:rPr>
        <w:t>&lt;</w:t>
      </w:r>
      <w:r>
        <w:rPr>
          <w:rFonts w:hint="eastAsia" w:ascii="仿宋_GB2312" w:hAnsi="Times New Roman" w:eastAsia="仿宋_GB2312"/>
          <w:bCs/>
          <w:kern w:val="0"/>
          <w:sz w:val="30"/>
          <w:szCs w:val="30"/>
          <w:lang w:bidi="ar"/>
        </w:rPr>
        <w:t>邯郸市深化医疗保障制度改革任务责任分工</w:t>
      </w:r>
      <w:r>
        <w:rPr>
          <w:rFonts w:hint="eastAsia" w:ascii="仿宋_GB2312" w:hAnsi="仿宋" w:eastAsia="仿宋_GB2312" w:cs="仿宋"/>
          <w:bCs/>
          <w:kern w:val="0"/>
          <w:sz w:val="30"/>
          <w:szCs w:val="30"/>
          <w:lang w:bidi="ar"/>
        </w:rPr>
        <w:t>&gt;</w:t>
      </w:r>
      <w:r>
        <w:rPr>
          <w:rFonts w:hint="eastAsia" w:ascii="仿宋_GB2312" w:hAnsi="Times New Roman" w:eastAsia="仿宋_GB2312"/>
          <w:bCs/>
          <w:kern w:val="0"/>
          <w:sz w:val="30"/>
          <w:szCs w:val="30"/>
          <w:lang w:bidi="ar"/>
        </w:rPr>
        <w:t xml:space="preserve">的通知》《邯郸市城乡居民基本医疗保险实施办法（试行）》《邯郸市城乡居民大病保险管理办法》和《邯郸市贯彻落实国家医疗保障待遇清单制度工作方案》等有关规定执行。 </w:t>
      </w:r>
    </w:p>
    <w:p w14:paraId="6CEC626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城乡居民基本医疗保险实行个人缴费和政府补贴相结合，中央和省、市、各县（市、区）人民政府按规定对参保城乡居民予以缴费补助。低保对象、特困人员、低保边缘家庭成员、脱贫人口中的特困人员、返贫致贫人口、易返贫致贫人口等其他符合规定的人员，参加城乡居民基本医疗保险所需个人缴费部分，由本级政府给予补贴。城乡居民医保补助为中央与省、市、县共同财政事权，中央财政按照国家规定补助标准和分档分担办法安排补助资金，省、市、县级财政按照省规定补助标准和分担办法安排补助资金。参保人员享受城乡居民基本医疗保险待遇所需资金从城乡居民基本医疗保险基金中支出。</w:t>
      </w:r>
    </w:p>
    <w:p w14:paraId="20A17AB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牵头负责单位：市医疗保障局、市税务局。</w:t>
      </w:r>
    </w:p>
    <w:p w14:paraId="2548CBE9">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31" w:name="_Toc377599714_WPSOffice_Level2"/>
      <w:bookmarkStart w:id="32" w:name="_Toc334746844_WPSOffice_Level2"/>
      <w:r>
        <w:rPr>
          <w:rFonts w:hint="eastAsia" w:ascii="楷体_GB2312" w:hAnsi="方正楷体_GBK" w:eastAsia="楷体_GB2312" w:cs="方正楷体_GBK"/>
          <w:bCs/>
          <w:kern w:val="0"/>
          <w:sz w:val="30"/>
          <w:szCs w:val="30"/>
          <w:lang w:bidi="ar"/>
        </w:rPr>
        <w:t>（十二）计划生育扶助服务</w:t>
      </w:r>
      <w:bookmarkEnd w:id="31"/>
      <w:bookmarkEnd w:id="32"/>
      <w:r>
        <w:rPr>
          <w:rFonts w:hint="eastAsia" w:ascii="楷体_GB2312" w:hAnsi="方正楷体_GBK" w:eastAsia="楷体_GB2312" w:cs="方正楷体_GBK"/>
          <w:bCs/>
          <w:kern w:val="0"/>
          <w:sz w:val="30"/>
          <w:szCs w:val="30"/>
          <w:lang w:bidi="ar"/>
        </w:rPr>
        <w:t xml:space="preserve">。 </w:t>
      </w:r>
    </w:p>
    <w:p w14:paraId="676016B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46</w:t>
      </w:r>
      <w:r>
        <w:rPr>
          <w:rFonts w:hint="eastAsia" w:ascii="仿宋_GB2312" w:hAnsi="Times New Roman" w:eastAsia="仿宋_GB2312"/>
          <w:bCs/>
          <w:kern w:val="0"/>
          <w:sz w:val="30"/>
          <w:szCs w:val="30"/>
          <w:lang w:bidi="ar"/>
        </w:rPr>
        <w:t xml:space="preserve">.农村符合条件的计划生育家庭奖励扶助。 </w:t>
      </w:r>
    </w:p>
    <w:p w14:paraId="4C2F8BD5">
      <w:pPr>
        <w:overflowPunct w:val="0"/>
        <w:spacing w:line="590" w:lineRule="exact"/>
        <w:ind w:firstLine="600" w:firstLineChars="200"/>
        <w:outlineLvl w:val="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服务对象：只有一个子女或两个女孩的农村部分计划生育家庭夫妇。</w:t>
      </w:r>
    </w:p>
    <w:p w14:paraId="6B76E03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服务内容：为符合条件的农村部分计划生育家庭夫妇发放奖励扶助金。</w:t>
      </w:r>
    </w:p>
    <w:p w14:paraId="62A3951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服务标准：符合条件的农村部分计划生育家庭夫妻每人每月</w:t>
      </w:r>
      <w:r>
        <w:rPr>
          <w:rFonts w:hint="eastAsia" w:ascii="Times New Roman" w:hAnsi="Times New Roman" w:eastAsia="仿宋_GB2312"/>
          <w:bCs/>
          <w:kern w:val="0"/>
          <w:sz w:val="30"/>
          <w:szCs w:val="30"/>
          <w:lang w:bidi="ar"/>
        </w:rPr>
        <w:t>80</w:t>
      </w:r>
      <w:r>
        <w:rPr>
          <w:rFonts w:hint="eastAsia" w:ascii="仿宋_GB2312" w:hAnsi="Times New Roman" w:eastAsia="仿宋_GB2312"/>
          <w:bCs/>
          <w:kern w:val="0"/>
          <w:sz w:val="30"/>
          <w:szCs w:val="30"/>
          <w:lang w:bidi="ar"/>
        </w:rPr>
        <w:t xml:space="preserve">元。 </w:t>
      </w:r>
    </w:p>
    <w:p w14:paraId="6D5FF1A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支出责任：中央和省、市、县级财政共同承担支出责任。 </w:t>
      </w:r>
    </w:p>
    <w:p w14:paraId="04C40415">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 xml:space="preserve">牵头负责单位：市卫生健康委。 </w:t>
      </w:r>
    </w:p>
    <w:p w14:paraId="089AD08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47</w:t>
      </w:r>
      <w:r>
        <w:rPr>
          <w:rFonts w:hint="eastAsia" w:ascii="仿宋_GB2312" w:hAnsi="Times New Roman" w:eastAsia="仿宋_GB2312"/>
          <w:bCs/>
          <w:kern w:val="0"/>
          <w:sz w:val="30"/>
          <w:szCs w:val="30"/>
          <w:lang w:bidi="ar"/>
        </w:rPr>
        <w:t xml:space="preserve">.计划生育家庭特别扶助。 </w:t>
      </w:r>
    </w:p>
    <w:p w14:paraId="2AD4BC5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服务对象：独生子女伤残死亡家庭夫妇和三级以上计划生育手术并发症人员。</w:t>
      </w:r>
    </w:p>
    <w:p w14:paraId="1BFF5F0A">
      <w:pPr>
        <w:overflowPunct w:val="0"/>
        <w:spacing w:line="590" w:lineRule="exact"/>
        <w:ind w:firstLine="600" w:firstLineChars="200"/>
        <w:rPr>
          <w:rFonts w:hint="eastAsia" w:ascii="仿宋_GB2312" w:hAnsi="Times New Roman" w:eastAsia="仿宋_GB2312"/>
          <w:bCs/>
          <w:kern w:val="0"/>
          <w:sz w:val="30"/>
          <w:szCs w:val="30"/>
          <w:lang w:bidi="ar"/>
        </w:rPr>
      </w:pPr>
      <w:bookmarkStart w:id="33" w:name="_Toc16582"/>
      <w:r>
        <w:rPr>
          <w:rFonts w:hint="eastAsia" w:ascii="仿宋_GB2312" w:hAnsi="Times New Roman" w:eastAsia="仿宋_GB2312"/>
          <w:bCs/>
          <w:kern w:val="0"/>
          <w:sz w:val="30"/>
          <w:szCs w:val="30"/>
          <w:lang w:bidi="ar"/>
        </w:rPr>
        <w:t>服务内容：为符合条件的计划生育特殊家庭夫妇和三级以上计划生育手术并发症人员提供特别扶助金。</w:t>
      </w:r>
      <w:bookmarkEnd w:id="33"/>
    </w:p>
    <w:p w14:paraId="66FA1431">
      <w:pPr>
        <w:overflowPunct w:val="0"/>
        <w:spacing w:line="590" w:lineRule="exact"/>
        <w:ind w:firstLine="600" w:firstLineChars="200"/>
        <w:rPr>
          <w:rFonts w:hint="eastAsia" w:ascii="仿宋_GB2312" w:hAnsi="Times New Roman" w:eastAsia="仿宋_GB2312"/>
          <w:bCs/>
          <w:kern w:val="0"/>
          <w:sz w:val="30"/>
          <w:szCs w:val="30"/>
          <w:lang w:bidi="ar"/>
        </w:rPr>
      </w:pPr>
      <w:bookmarkStart w:id="34" w:name="_Toc18121"/>
      <w:r>
        <w:rPr>
          <w:rFonts w:hint="eastAsia" w:ascii="仿宋_GB2312" w:hAnsi="Times New Roman" w:eastAsia="仿宋_GB2312"/>
          <w:bCs/>
          <w:kern w:val="0"/>
          <w:sz w:val="30"/>
          <w:szCs w:val="30"/>
          <w:lang w:bidi="ar"/>
        </w:rPr>
        <w:t>服务标准：</w:t>
      </w:r>
      <w:bookmarkEnd w:id="34"/>
      <w:r>
        <w:rPr>
          <w:rFonts w:hint="eastAsia" w:ascii="仿宋_GB2312" w:hAnsi="Times New Roman" w:eastAsia="仿宋_GB2312"/>
          <w:bCs/>
          <w:kern w:val="0"/>
          <w:sz w:val="30"/>
          <w:szCs w:val="30"/>
          <w:lang w:bidi="ar"/>
        </w:rPr>
        <w:t>独生子女死亡家庭夫妇每人每月发放</w:t>
      </w:r>
      <w:r>
        <w:rPr>
          <w:rFonts w:hint="eastAsia" w:ascii="Times New Roman" w:hAnsi="Times New Roman" w:eastAsia="仿宋_GB2312"/>
          <w:bCs/>
          <w:kern w:val="0"/>
          <w:sz w:val="30"/>
          <w:szCs w:val="30"/>
          <w:lang w:bidi="ar"/>
        </w:rPr>
        <w:t>590</w:t>
      </w:r>
      <w:r>
        <w:rPr>
          <w:rFonts w:hint="eastAsia" w:ascii="仿宋_GB2312" w:hAnsi="Times New Roman" w:eastAsia="仿宋_GB2312"/>
          <w:bCs/>
          <w:kern w:val="0"/>
          <w:sz w:val="30"/>
          <w:szCs w:val="30"/>
          <w:lang w:bidi="ar"/>
        </w:rPr>
        <w:t>元，女方年满</w:t>
      </w:r>
      <w:r>
        <w:rPr>
          <w:rFonts w:hint="eastAsia" w:ascii="Times New Roman" w:hAnsi="Times New Roman" w:eastAsia="仿宋_GB2312"/>
          <w:bCs/>
          <w:kern w:val="0"/>
          <w:sz w:val="30"/>
          <w:szCs w:val="30"/>
          <w:lang w:bidi="ar"/>
        </w:rPr>
        <w:t>49</w:t>
      </w:r>
      <w:r>
        <w:rPr>
          <w:rFonts w:hint="eastAsia" w:ascii="仿宋_GB2312" w:hAnsi="Times New Roman" w:eastAsia="仿宋_GB2312"/>
          <w:bCs/>
          <w:kern w:val="0"/>
          <w:sz w:val="30"/>
          <w:szCs w:val="30"/>
          <w:lang w:bidi="ar"/>
        </w:rPr>
        <w:t>至</w:t>
      </w:r>
      <w:r>
        <w:rPr>
          <w:rFonts w:hint="eastAsia" w:ascii="Times New Roman" w:hAnsi="Times New Roman" w:eastAsia="仿宋_GB2312"/>
          <w:bCs/>
          <w:kern w:val="0"/>
          <w:sz w:val="30"/>
          <w:szCs w:val="30"/>
          <w:lang w:bidi="ar"/>
        </w:rPr>
        <w:t>54</w:t>
      </w:r>
      <w:r>
        <w:rPr>
          <w:rFonts w:hint="eastAsia" w:ascii="仿宋_GB2312" w:hAnsi="Times New Roman" w:eastAsia="仿宋_GB2312"/>
          <w:bCs/>
          <w:kern w:val="0"/>
          <w:sz w:val="30"/>
          <w:szCs w:val="30"/>
          <w:lang w:bidi="ar"/>
        </w:rPr>
        <w:t>周岁、男方年满</w:t>
      </w:r>
      <w:r>
        <w:rPr>
          <w:rFonts w:hint="eastAsia" w:ascii="Times New Roman" w:hAnsi="Times New Roman" w:eastAsia="仿宋_GB2312"/>
          <w:bCs/>
          <w:kern w:val="0"/>
          <w:sz w:val="30"/>
          <w:szCs w:val="30"/>
          <w:lang w:bidi="ar"/>
        </w:rPr>
        <w:t>55</w:t>
      </w:r>
      <w:r>
        <w:rPr>
          <w:rFonts w:hint="eastAsia" w:ascii="仿宋_GB2312" w:hAnsi="Times New Roman" w:eastAsia="仿宋_GB2312"/>
          <w:bCs/>
          <w:kern w:val="0"/>
          <w:sz w:val="30"/>
          <w:szCs w:val="30"/>
          <w:lang w:bidi="ar"/>
        </w:rPr>
        <w:t>至</w:t>
      </w:r>
      <w:r>
        <w:rPr>
          <w:rFonts w:hint="eastAsia" w:ascii="Times New Roman" w:hAnsi="Times New Roman" w:eastAsia="仿宋_GB2312"/>
          <w:bCs/>
          <w:kern w:val="0"/>
          <w:sz w:val="30"/>
          <w:szCs w:val="30"/>
          <w:lang w:bidi="ar"/>
        </w:rPr>
        <w:t>59</w:t>
      </w:r>
      <w:r>
        <w:rPr>
          <w:rFonts w:hint="eastAsia" w:ascii="仿宋_GB2312" w:hAnsi="Times New Roman" w:eastAsia="仿宋_GB2312"/>
          <w:bCs/>
          <w:kern w:val="0"/>
          <w:sz w:val="30"/>
          <w:szCs w:val="30"/>
          <w:lang w:bidi="ar"/>
        </w:rPr>
        <w:t>周岁，每人每月再提高</w:t>
      </w:r>
      <w:r>
        <w:rPr>
          <w:rFonts w:hint="eastAsia" w:ascii="Times New Roman" w:hAnsi="Times New Roman" w:eastAsia="仿宋_GB2312"/>
          <w:bCs/>
          <w:kern w:val="0"/>
          <w:sz w:val="30"/>
          <w:szCs w:val="30"/>
          <w:lang w:bidi="ar"/>
        </w:rPr>
        <w:t>150</w:t>
      </w:r>
      <w:r>
        <w:rPr>
          <w:rFonts w:hint="eastAsia" w:ascii="仿宋_GB2312" w:hAnsi="Times New Roman" w:eastAsia="仿宋_GB2312"/>
          <w:bCs/>
          <w:kern w:val="0"/>
          <w:sz w:val="30"/>
          <w:szCs w:val="30"/>
          <w:lang w:bidi="ar"/>
        </w:rPr>
        <w:t>元，女方满</w:t>
      </w:r>
      <w:r>
        <w:rPr>
          <w:rFonts w:hint="eastAsia" w:ascii="Times New Roman" w:hAnsi="Times New Roman" w:eastAsia="仿宋_GB2312"/>
          <w:bCs/>
          <w:kern w:val="0"/>
          <w:sz w:val="30"/>
          <w:szCs w:val="30"/>
          <w:lang w:bidi="ar"/>
        </w:rPr>
        <w:t>55</w:t>
      </w:r>
      <w:r>
        <w:rPr>
          <w:rFonts w:hint="eastAsia" w:ascii="仿宋_GB2312" w:hAnsi="Times New Roman" w:eastAsia="仿宋_GB2312"/>
          <w:bCs/>
          <w:kern w:val="0"/>
          <w:sz w:val="30"/>
          <w:szCs w:val="30"/>
          <w:lang w:bidi="ar"/>
        </w:rPr>
        <w:t>周岁及以上、男方年满</w:t>
      </w:r>
      <w:r>
        <w:rPr>
          <w:rFonts w:hint="eastAsia" w:ascii="Times New Roman" w:hAnsi="Times New Roman" w:eastAsia="仿宋_GB2312"/>
          <w:bCs/>
          <w:kern w:val="0"/>
          <w:sz w:val="30"/>
          <w:szCs w:val="30"/>
          <w:lang w:bidi="ar"/>
        </w:rPr>
        <w:t>60</w:t>
      </w:r>
      <w:r>
        <w:rPr>
          <w:rFonts w:hint="eastAsia" w:ascii="仿宋_GB2312" w:hAnsi="Times New Roman" w:eastAsia="仿宋_GB2312"/>
          <w:bCs/>
          <w:kern w:val="0"/>
          <w:sz w:val="30"/>
          <w:szCs w:val="30"/>
          <w:lang w:bidi="ar"/>
        </w:rPr>
        <w:t>周岁及以上，每人每月再提高</w:t>
      </w:r>
      <w:r>
        <w:rPr>
          <w:rFonts w:hint="eastAsia" w:ascii="Times New Roman" w:hAnsi="Times New Roman" w:eastAsia="仿宋_GB2312"/>
          <w:bCs/>
          <w:kern w:val="0"/>
          <w:sz w:val="30"/>
          <w:szCs w:val="30"/>
          <w:lang w:bidi="ar"/>
        </w:rPr>
        <w:t>500</w:t>
      </w:r>
      <w:r>
        <w:rPr>
          <w:rFonts w:hint="eastAsia" w:ascii="仿宋_GB2312" w:hAnsi="Times New Roman" w:eastAsia="仿宋_GB2312"/>
          <w:bCs/>
          <w:kern w:val="0"/>
          <w:sz w:val="30"/>
          <w:szCs w:val="30"/>
          <w:lang w:bidi="ar"/>
        </w:rPr>
        <w:t>元；独生子女伤残家庭夫妇每人每月发放</w:t>
      </w:r>
      <w:r>
        <w:rPr>
          <w:rFonts w:hint="eastAsia" w:ascii="Times New Roman" w:hAnsi="Times New Roman" w:eastAsia="仿宋_GB2312"/>
          <w:bCs/>
          <w:kern w:val="0"/>
          <w:sz w:val="30"/>
          <w:szCs w:val="30"/>
          <w:lang w:bidi="ar"/>
        </w:rPr>
        <w:t>460</w:t>
      </w:r>
      <w:r>
        <w:rPr>
          <w:rFonts w:hint="eastAsia" w:ascii="仿宋_GB2312" w:hAnsi="Times New Roman" w:eastAsia="仿宋_GB2312"/>
          <w:bCs/>
          <w:kern w:val="0"/>
          <w:sz w:val="30"/>
          <w:szCs w:val="30"/>
          <w:lang w:bidi="ar"/>
        </w:rPr>
        <w:t>元，女方年满</w:t>
      </w:r>
      <w:r>
        <w:rPr>
          <w:rFonts w:hint="eastAsia" w:ascii="Times New Roman" w:hAnsi="Times New Roman" w:eastAsia="仿宋_GB2312"/>
          <w:bCs/>
          <w:kern w:val="0"/>
          <w:sz w:val="30"/>
          <w:szCs w:val="30"/>
          <w:lang w:bidi="ar"/>
        </w:rPr>
        <w:t>49</w:t>
      </w:r>
      <w:r>
        <w:rPr>
          <w:rFonts w:hint="eastAsia" w:ascii="仿宋_GB2312" w:hAnsi="Times New Roman" w:eastAsia="仿宋_GB2312"/>
          <w:bCs/>
          <w:kern w:val="0"/>
          <w:sz w:val="30"/>
          <w:szCs w:val="30"/>
          <w:lang w:bidi="ar"/>
        </w:rPr>
        <w:t>至</w:t>
      </w:r>
      <w:r>
        <w:rPr>
          <w:rFonts w:hint="eastAsia" w:ascii="Times New Roman" w:hAnsi="Times New Roman" w:eastAsia="仿宋_GB2312"/>
          <w:bCs/>
          <w:kern w:val="0"/>
          <w:sz w:val="30"/>
          <w:szCs w:val="30"/>
          <w:lang w:bidi="ar"/>
        </w:rPr>
        <w:t>54</w:t>
      </w:r>
      <w:r>
        <w:rPr>
          <w:rFonts w:hint="eastAsia" w:ascii="仿宋_GB2312" w:hAnsi="Times New Roman" w:eastAsia="仿宋_GB2312"/>
          <w:bCs/>
          <w:kern w:val="0"/>
          <w:sz w:val="30"/>
          <w:szCs w:val="30"/>
          <w:lang w:bidi="ar"/>
        </w:rPr>
        <w:t>周岁、男方年满</w:t>
      </w:r>
      <w:r>
        <w:rPr>
          <w:rFonts w:hint="eastAsia" w:ascii="Times New Roman" w:hAnsi="Times New Roman" w:eastAsia="仿宋_GB2312"/>
          <w:bCs/>
          <w:kern w:val="0"/>
          <w:sz w:val="30"/>
          <w:szCs w:val="30"/>
          <w:lang w:bidi="ar"/>
        </w:rPr>
        <w:t>55</w:t>
      </w:r>
      <w:r>
        <w:rPr>
          <w:rFonts w:hint="eastAsia" w:ascii="仿宋_GB2312" w:hAnsi="Times New Roman" w:eastAsia="仿宋_GB2312"/>
          <w:bCs/>
          <w:kern w:val="0"/>
          <w:sz w:val="30"/>
          <w:szCs w:val="30"/>
          <w:lang w:bidi="ar"/>
        </w:rPr>
        <w:t>至</w:t>
      </w:r>
      <w:r>
        <w:rPr>
          <w:rFonts w:hint="eastAsia" w:ascii="Times New Roman" w:hAnsi="Times New Roman" w:eastAsia="仿宋_GB2312"/>
          <w:bCs/>
          <w:kern w:val="0"/>
          <w:sz w:val="30"/>
          <w:szCs w:val="30"/>
          <w:lang w:bidi="ar"/>
        </w:rPr>
        <w:t>59</w:t>
      </w:r>
      <w:r>
        <w:rPr>
          <w:rFonts w:hint="eastAsia" w:ascii="仿宋_GB2312" w:hAnsi="Times New Roman" w:eastAsia="仿宋_GB2312"/>
          <w:bCs/>
          <w:kern w:val="0"/>
          <w:sz w:val="30"/>
          <w:szCs w:val="30"/>
          <w:lang w:bidi="ar"/>
        </w:rPr>
        <w:t>周岁，每人每月再提高</w:t>
      </w:r>
      <w:r>
        <w:rPr>
          <w:rFonts w:hint="eastAsia" w:ascii="Times New Roman" w:hAnsi="Times New Roman" w:eastAsia="仿宋_GB2312"/>
          <w:bCs/>
          <w:kern w:val="0"/>
          <w:sz w:val="30"/>
          <w:szCs w:val="30"/>
          <w:lang w:bidi="ar"/>
        </w:rPr>
        <w:t>150</w:t>
      </w:r>
      <w:r>
        <w:rPr>
          <w:rFonts w:hint="eastAsia" w:ascii="仿宋_GB2312" w:hAnsi="Times New Roman" w:eastAsia="仿宋_GB2312"/>
          <w:bCs/>
          <w:kern w:val="0"/>
          <w:sz w:val="30"/>
          <w:szCs w:val="30"/>
          <w:lang w:bidi="ar"/>
        </w:rPr>
        <w:t>元，女方</w:t>
      </w:r>
      <w:r>
        <w:rPr>
          <w:rFonts w:hint="eastAsia" w:ascii="仿宋_GB2312" w:hAnsi="Times New Roman" w:eastAsia="仿宋_GB2312"/>
          <w:bCs/>
          <w:kern w:val="0"/>
          <w:sz w:val="30"/>
          <w:szCs w:val="30"/>
          <w:lang w:eastAsia="zh-CN" w:bidi="ar"/>
        </w:rPr>
        <w:t>年</w:t>
      </w:r>
      <w:r>
        <w:rPr>
          <w:rFonts w:hint="eastAsia" w:ascii="仿宋_GB2312" w:hAnsi="Times New Roman" w:eastAsia="仿宋_GB2312"/>
          <w:bCs/>
          <w:kern w:val="0"/>
          <w:sz w:val="30"/>
          <w:szCs w:val="30"/>
          <w:lang w:bidi="ar"/>
        </w:rPr>
        <w:t>满</w:t>
      </w:r>
      <w:r>
        <w:rPr>
          <w:rFonts w:hint="eastAsia" w:ascii="Times New Roman" w:hAnsi="Times New Roman" w:eastAsia="仿宋_GB2312"/>
          <w:bCs/>
          <w:kern w:val="0"/>
          <w:sz w:val="30"/>
          <w:szCs w:val="30"/>
          <w:lang w:bidi="ar"/>
        </w:rPr>
        <w:t>55</w:t>
      </w:r>
      <w:r>
        <w:rPr>
          <w:rFonts w:hint="eastAsia" w:ascii="仿宋_GB2312" w:hAnsi="Times New Roman" w:eastAsia="仿宋_GB2312"/>
          <w:bCs/>
          <w:kern w:val="0"/>
          <w:sz w:val="30"/>
          <w:szCs w:val="30"/>
          <w:lang w:bidi="ar"/>
        </w:rPr>
        <w:t>周岁及以上、男方年满</w:t>
      </w:r>
      <w:r>
        <w:rPr>
          <w:rFonts w:hint="eastAsia" w:ascii="Times New Roman" w:hAnsi="Times New Roman" w:eastAsia="仿宋_GB2312"/>
          <w:bCs/>
          <w:kern w:val="0"/>
          <w:sz w:val="30"/>
          <w:szCs w:val="30"/>
          <w:lang w:bidi="ar"/>
        </w:rPr>
        <w:t>60</w:t>
      </w:r>
      <w:r>
        <w:rPr>
          <w:rFonts w:hint="eastAsia" w:ascii="仿宋_GB2312" w:hAnsi="Times New Roman" w:eastAsia="仿宋_GB2312"/>
          <w:bCs/>
          <w:kern w:val="0"/>
          <w:sz w:val="30"/>
          <w:szCs w:val="30"/>
          <w:lang w:bidi="ar"/>
        </w:rPr>
        <w:t>周岁及以上，每人每月再提高</w:t>
      </w:r>
      <w:r>
        <w:rPr>
          <w:rFonts w:hint="eastAsia" w:ascii="Times New Roman" w:hAnsi="Times New Roman" w:eastAsia="仿宋_GB2312"/>
          <w:bCs/>
          <w:kern w:val="0"/>
          <w:sz w:val="30"/>
          <w:szCs w:val="30"/>
          <w:lang w:bidi="ar"/>
        </w:rPr>
        <w:t>300</w:t>
      </w:r>
      <w:r>
        <w:rPr>
          <w:rFonts w:hint="eastAsia" w:ascii="仿宋_GB2312" w:hAnsi="Times New Roman" w:eastAsia="仿宋_GB2312"/>
          <w:bCs/>
          <w:kern w:val="0"/>
          <w:sz w:val="30"/>
          <w:szCs w:val="30"/>
          <w:lang w:bidi="ar"/>
        </w:rPr>
        <w:t>元；一级、二级、三级计划生育手术并发症人员每人每月发放</w:t>
      </w:r>
      <w:r>
        <w:rPr>
          <w:rFonts w:hint="eastAsia" w:ascii="Times New Roman" w:hAnsi="Times New Roman" w:eastAsia="仿宋_GB2312"/>
          <w:bCs/>
          <w:kern w:val="0"/>
          <w:sz w:val="30"/>
          <w:szCs w:val="30"/>
          <w:lang w:bidi="ar"/>
        </w:rPr>
        <w:t>520</w:t>
      </w:r>
      <w:r>
        <w:rPr>
          <w:rFonts w:hint="eastAsia" w:ascii="仿宋_GB2312" w:hAnsi="Times New Roman" w:eastAsia="仿宋_GB2312"/>
          <w:bCs/>
          <w:kern w:val="0"/>
          <w:sz w:val="30"/>
          <w:szCs w:val="30"/>
          <w:lang w:bidi="ar"/>
        </w:rPr>
        <w:t>元、</w:t>
      </w:r>
      <w:r>
        <w:rPr>
          <w:rFonts w:hint="eastAsia" w:ascii="Times New Roman" w:hAnsi="Times New Roman" w:eastAsia="仿宋_GB2312"/>
          <w:bCs/>
          <w:kern w:val="0"/>
          <w:sz w:val="30"/>
          <w:szCs w:val="30"/>
          <w:lang w:bidi="ar"/>
        </w:rPr>
        <w:t>390</w:t>
      </w:r>
      <w:r>
        <w:rPr>
          <w:rFonts w:hint="eastAsia" w:ascii="仿宋_GB2312" w:hAnsi="Times New Roman" w:eastAsia="仿宋_GB2312"/>
          <w:bCs/>
          <w:kern w:val="0"/>
          <w:sz w:val="30"/>
          <w:szCs w:val="30"/>
          <w:lang w:bidi="ar"/>
        </w:rPr>
        <w:t>元、</w:t>
      </w:r>
      <w:r>
        <w:rPr>
          <w:rFonts w:hint="eastAsia" w:ascii="Times New Roman" w:hAnsi="Times New Roman" w:eastAsia="仿宋_GB2312"/>
          <w:bCs/>
          <w:kern w:val="0"/>
          <w:sz w:val="30"/>
          <w:szCs w:val="30"/>
          <w:lang w:bidi="ar"/>
        </w:rPr>
        <w:t>260</w:t>
      </w:r>
      <w:r>
        <w:rPr>
          <w:rFonts w:hint="eastAsia" w:ascii="仿宋_GB2312" w:hAnsi="Times New Roman" w:eastAsia="仿宋_GB2312"/>
          <w:bCs/>
          <w:kern w:val="0"/>
          <w:sz w:val="30"/>
          <w:szCs w:val="30"/>
          <w:lang w:bidi="ar"/>
        </w:rPr>
        <w:t>元；符合条件的独生子女死亡、伤残家庭父母，同时已纳入最低生活保障的，在享受上述提高标准的同时，每人每月再增加</w:t>
      </w:r>
      <w:r>
        <w:rPr>
          <w:rFonts w:hint="eastAsia" w:ascii="Times New Roman" w:hAnsi="Times New Roman" w:eastAsia="仿宋_GB2312"/>
          <w:bCs/>
          <w:kern w:val="0"/>
          <w:sz w:val="30"/>
          <w:szCs w:val="30"/>
          <w:lang w:bidi="ar"/>
        </w:rPr>
        <w:t>100</w:t>
      </w:r>
      <w:r>
        <w:rPr>
          <w:rFonts w:hint="eastAsia" w:ascii="仿宋_GB2312" w:hAnsi="Times New Roman" w:eastAsia="仿宋_GB2312"/>
          <w:bCs/>
          <w:kern w:val="0"/>
          <w:sz w:val="30"/>
          <w:szCs w:val="30"/>
          <w:lang w:bidi="ar"/>
        </w:rPr>
        <w:t>元。</w:t>
      </w:r>
    </w:p>
    <w:p w14:paraId="62895194">
      <w:pPr>
        <w:overflowPunct w:val="0"/>
        <w:spacing w:line="590" w:lineRule="exact"/>
        <w:ind w:firstLine="600" w:firstLineChars="200"/>
        <w:rPr>
          <w:rFonts w:hint="eastAsia" w:ascii="仿宋_GB2312" w:hAnsi="Times New Roman" w:eastAsia="仿宋_GB2312"/>
          <w:bCs/>
          <w:kern w:val="0"/>
          <w:sz w:val="30"/>
          <w:szCs w:val="30"/>
          <w:lang w:bidi="ar"/>
        </w:rPr>
      </w:pPr>
      <w:bookmarkStart w:id="35" w:name="_Toc13957"/>
      <w:r>
        <w:rPr>
          <w:rFonts w:hint="eastAsia" w:ascii="仿宋_GB2312" w:hAnsi="Times New Roman" w:eastAsia="仿宋_GB2312"/>
          <w:bCs/>
          <w:kern w:val="0"/>
          <w:sz w:val="30"/>
          <w:szCs w:val="30"/>
          <w:lang w:bidi="ar"/>
        </w:rPr>
        <w:t>支出责任：</w:t>
      </w:r>
      <w:bookmarkEnd w:id="35"/>
      <w:r>
        <w:rPr>
          <w:rFonts w:hint="eastAsia" w:ascii="仿宋_GB2312" w:hAnsi="Times New Roman" w:eastAsia="仿宋_GB2312"/>
          <w:bCs/>
          <w:kern w:val="0"/>
          <w:sz w:val="30"/>
          <w:szCs w:val="30"/>
          <w:lang w:bidi="ar"/>
        </w:rPr>
        <w:t>中央和省、市、县级财政共同承担支出责任。邯郸市提标部分经费，市辖区提标部分由市、区级财政</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比例分担；省财政直管县（市）提标部分由县级财政自筹解决。</w:t>
      </w:r>
    </w:p>
    <w:p w14:paraId="1203B761">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牵头负责单位：市卫生健康委。</w:t>
      </w:r>
    </w:p>
    <w:p w14:paraId="5AB2312D">
      <w:pPr>
        <w:overflowPunct w:val="0"/>
        <w:spacing w:line="590" w:lineRule="exact"/>
        <w:ind w:firstLine="600" w:firstLineChars="200"/>
        <w:outlineLvl w:val="0"/>
        <w:rPr>
          <w:rFonts w:hint="eastAsia" w:ascii="黑体" w:hAnsi="黑体" w:eastAsia="黑体" w:cs="方正黑体_GBK"/>
          <w:bCs/>
          <w:kern w:val="0"/>
          <w:sz w:val="30"/>
          <w:szCs w:val="30"/>
          <w:lang w:bidi="ar"/>
        </w:rPr>
      </w:pPr>
      <w:bookmarkStart w:id="36" w:name="_Toc1047377597_WPSOffice_Level1"/>
      <w:bookmarkStart w:id="37" w:name="_Toc1034310427_WPSOffice_Level1"/>
      <w:r>
        <w:rPr>
          <w:rFonts w:hint="eastAsia" w:ascii="黑体" w:hAnsi="黑体" w:eastAsia="黑体" w:cs="方正黑体_GBK"/>
          <w:bCs/>
          <w:kern w:val="0"/>
          <w:sz w:val="30"/>
          <w:szCs w:val="30"/>
          <w:lang w:bidi="ar"/>
        </w:rPr>
        <w:t>五、老有所养</w:t>
      </w:r>
      <w:bookmarkEnd w:id="36"/>
      <w:bookmarkEnd w:id="37"/>
      <w:r>
        <w:rPr>
          <w:rFonts w:hint="eastAsia" w:ascii="黑体" w:hAnsi="黑体" w:eastAsia="黑体" w:cs="方正黑体_GBK"/>
          <w:bCs/>
          <w:kern w:val="0"/>
          <w:sz w:val="30"/>
          <w:szCs w:val="30"/>
          <w:lang w:bidi="ar"/>
        </w:rPr>
        <w:t xml:space="preserve"> </w:t>
      </w:r>
    </w:p>
    <w:p w14:paraId="4F8351A8">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38" w:name="_Toc256451661_WPSOffice_Level2"/>
      <w:bookmarkStart w:id="39" w:name="_Toc1354003331_WPSOffice_Level2"/>
      <w:r>
        <w:rPr>
          <w:rFonts w:hint="eastAsia" w:ascii="楷体_GB2312" w:hAnsi="方正楷体_GBK" w:eastAsia="楷体_GB2312" w:cs="方正楷体_GBK"/>
          <w:bCs/>
          <w:kern w:val="0"/>
          <w:sz w:val="30"/>
          <w:szCs w:val="30"/>
          <w:lang w:bidi="ar"/>
        </w:rPr>
        <w:t>（十三）养老助老服务</w:t>
      </w:r>
      <w:bookmarkEnd w:id="38"/>
      <w:bookmarkEnd w:id="39"/>
      <w:r>
        <w:rPr>
          <w:rFonts w:hint="eastAsia" w:ascii="楷体_GB2312" w:hAnsi="方正楷体_GBK" w:eastAsia="楷体_GB2312" w:cs="方正楷体_GBK"/>
          <w:bCs/>
          <w:kern w:val="0"/>
          <w:sz w:val="30"/>
          <w:szCs w:val="30"/>
          <w:lang w:bidi="ar"/>
        </w:rPr>
        <w:t>。</w:t>
      </w:r>
    </w:p>
    <w:p w14:paraId="54310418">
      <w:pPr>
        <w:overflowPunct w:val="0"/>
        <w:spacing w:line="590" w:lineRule="exact"/>
        <w:ind w:firstLine="600" w:firstLineChars="200"/>
        <w:outlineLvl w:val="1"/>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48</w:t>
      </w:r>
      <w:r>
        <w:rPr>
          <w:rFonts w:hint="eastAsia" w:ascii="仿宋_GB2312" w:hAnsi="Times New Roman" w:eastAsia="仿宋_GB2312"/>
          <w:bCs/>
          <w:kern w:val="0"/>
          <w:sz w:val="30"/>
          <w:szCs w:val="30"/>
          <w:lang w:bidi="ar"/>
        </w:rPr>
        <w:t xml:space="preserve">.老年人健康管理。 </w:t>
      </w:r>
    </w:p>
    <w:p w14:paraId="405F663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w:t>
      </w:r>
      <w:r>
        <w:rPr>
          <w:rFonts w:hint="eastAsia" w:ascii="Times New Roman" w:hAnsi="Times New Roman" w:eastAsia="仿宋_GB2312"/>
          <w:bCs/>
          <w:sz w:val="30"/>
          <w:szCs w:val="30"/>
        </w:rPr>
        <w:t>65</w:t>
      </w:r>
      <w:r>
        <w:rPr>
          <w:rFonts w:hint="eastAsia" w:ascii="仿宋_GB2312" w:hAnsi="Times New Roman" w:eastAsia="仿宋_GB2312"/>
          <w:bCs/>
          <w:sz w:val="30"/>
          <w:szCs w:val="30"/>
        </w:rPr>
        <w:t xml:space="preserve"> 岁及以上老年人。</w:t>
      </w:r>
    </w:p>
    <w:p w14:paraId="56D31F2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服务内容：每年为辖区内</w:t>
      </w:r>
      <w:r>
        <w:rPr>
          <w:rFonts w:hint="eastAsia" w:ascii="Times New Roman" w:hAnsi="Times New Roman" w:eastAsia="仿宋_GB2312"/>
          <w:bCs/>
          <w:kern w:val="0"/>
          <w:sz w:val="30"/>
          <w:szCs w:val="30"/>
          <w:lang w:bidi="ar"/>
        </w:rPr>
        <w:t>65</w:t>
      </w:r>
      <w:r>
        <w:rPr>
          <w:rFonts w:hint="eastAsia" w:ascii="仿宋_GB2312" w:hAnsi="Times New Roman" w:eastAsia="仿宋_GB2312"/>
          <w:bCs/>
          <w:kern w:val="0"/>
          <w:sz w:val="30"/>
          <w:szCs w:val="30"/>
          <w:lang w:bidi="ar"/>
        </w:rPr>
        <w:t>岁及以上常住居民提供</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次生活方式和健康状况评估、体格检查、辅助检查和健康指导等服务；每人每年提供</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 xml:space="preserve">次中医体质辨识和中医药保健指导。 </w:t>
      </w:r>
    </w:p>
    <w:p w14:paraId="0F99334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家《基本公共卫生服务规范（第三版）》中“老年人健康管理服务规范”和“中医药健康管理服务规范”执行，老年人健康管理率和老年人中医药健康管理率不低于当年度国家基本公共卫生服务项目年度目标任务值。</w:t>
      </w:r>
    </w:p>
    <w:p w14:paraId="0CEDA82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支出责任：中央和省、市、县级财政共同承担支出责任。市、各县（市、区）财政按照《河北省人民政府办公厅关于印发医疗卫生领域省与市、县级财政事权和支出责任划分改革实施方案的通知》执行。</w:t>
      </w:r>
    </w:p>
    <w:p w14:paraId="5782B88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1A9714E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49</w:t>
      </w:r>
      <w:r>
        <w:rPr>
          <w:rFonts w:hint="eastAsia" w:ascii="仿宋_GB2312" w:hAnsi="Times New Roman" w:eastAsia="仿宋_GB2312"/>
          <w:bCs/>
          <w:kern w:val="0"/>
          <w:sz w:val="30"/>
          <w:szCs w:val="30"/>
          <w:lang w:bidi="ar"/>
        </w:rPr>
        <w:t xml:space="preserve">.老年人福利补贴。 </w:t>
      </w:r>
    </w:p>
    <w:p w14:paraId="3971691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服务对象：符合条件的老年人。 </w:t>
      </w:r>
    </w:p>
    <w:p w14:paraId="00229B8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服务内容：为经济困难的老年人提供养老服务补贴。为经认定生活不能自理的经济困难老年人提供护理补贴。为</w:t>
      </w:r>
      <w:r>
        <w:rPr>
          <w:rFonts w:hint="eastAsia" w:ascii="Times New Roman" w:hAnsi="Times New Roman" w:eastAsia="仿宋_GB2312"/>
          <w:bCs/>
          <w:kern w:val="0"/>
          <w:sz w:val="30"/>
          <w:szCs w:val="30"/>
          <w:lang w:bidi="ar"/>
        </w:rPr>
        <w:t>80</w:t>
      </w:r>
      <w:r>
        <w:rPr>
          <w:rFonts w:hint="eastAsia" w:ascii="仿宋_GB2312" w:hAnsi="Times New Roman" w:eastAsia="仿宋_GB2312"/>
          <w:bCs/>
          <w:kern w:val="0"/>
          <w:sz w:val="30"/>
          <w:szCs w:val="30"/>
          <w:lang w:bidi="ar"/>
        </w:rPr>
        <w:t xml:space="preserve">周岁以上老年人发放高龄津贴。 </w:t>
      </w:r>
    </w:p>
    <w:p w14:paraId="17031D4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服务标准：经济困难的高龄老年人养老服务补贴每人每月不低于</w:t>
      </w:r>
      <w:r>
        <w:rPr>
          <w:rFonts w:hint="eastAsia" w:ascii="Times New Roman" w:hAnsi="Times New Roman" w:eastAsia="仿宋_GB2312"/>
          <w:bCs/>
          <w:kern w:val="0"/>
          <w:sz w:val="30"/>
          <w:szCs w:val="30"/>
          <w:lang w:bidi="ar"/>
        </w:rPr>
        <w:t>100</w:t>
      </w:r>
      <w:r>
        <w:rPr>
          <w:rFonts w:hint="eastAsia" w:ascii="仿宋_GB2312" w:hAnsi="Times New Roman" w:eastAsia="仿宋_GB2312"/>
          <w:bCs/>
          <w:kern w:val="0"/>
          <w:sz w:val="30"/>
          <w:szCs w:val="30"/>
          <w:lang w:bidi="ar"/>
        </w:rPr>
        <w:t>元。经济困难的重度、中度失能老年人养老护理补贴每人每月不低于</w:t>
      </w:r>
      <w:r>
        <w:rPr>
          <w:rFonts w:hint="eastAsia" w:ascii="Times New Roman" w:hAnsi="Times New Roman" w:eastAsia="仿宋_GB2312"/>
          <w:bCs/>
          <w:kern w:val="0"/>
          <w:sz w:val="30"/>
          <w:szCs w:val="30"/>
          <w:lang w:bidi="ar"/>
        </w:rPr>
        <w:t>100</w:t>
      </w:r>
      <w:r>
        <w:rPr>
          <w:rFonts w:hint="eastAsia" w:ascii="仿宋_GB2312" w:hAnsi="Times New Roman" w:eastAsia="仿宋_GB2312"/>
          <w:bCs/>
          <w:kern w:val="0"/>
          <w:sz w:val="30"/>
          <w:szCs w:val="30"/>
          <w:lang w:bidi="ar"/>
        </w:rPr>
        <w:t>元。</w:t>
      </w:r>
      <w:r>
        <w:rPr>
          <w:rFonts w:hint="eastAsia" w:ascii="Times New Roman" w:hAnsi="Times New Roman" w:eastAsia="仿宋_GB2312"/>
          <w:bCs/>
          <w:kern w:val="0"/>
          <w:sz w:val="30"/>
          <w:szCs w:val="30"/>
          <w:lang w:bidi="ar"/>
        </w:rPr>
        <w:t>80</w:t>
      </w:r>
      <w:r>
        <w:rPr>
          <w:rFonts w:hint="eastAsia" w:ascii="仿宋_GB2312" w:hAnsi="Times New Roman" w:eastAsia="仿宋_GB2312"/>
          <w:bCs/>
          <w:kern w:val="0"/>
          <w:sz w:val="30"/>
          <w:szCs w:val="30"/>
          <w:lang w:bidi="ar"/>
        </w:rPr>
        <w:t>周岁以上老年人的高龄津贴标准由县级人民政府确定，</w:t>
      </w:r>
      <w:r>
        <w:rPr>
          <w:rFonts w:hint="eastAsia" w:ascii="Times New Roman" w:hAnsi="Times New Roman" w:eastAsia="仿宋_GB2312"/>
          <w:bCs/>
          <w:kern w:val="0"/>
          <w:sz w:val="30"/>
          <w:szCs w:val="30"/>
          <w:lang w:bidi="ar"/>
        </w:rPr>
        <w:t>100</w:t>
      </w:r>
      <w:r>
        <w:rPr>
          <w:rFonts w:hint="eastAsia" w:ascii="仿宋_GB2312" w:hAnsi="Times New Roman" w:eastAsia="仿宋_GB2312"/>
          <w:bCs/>
          <w:kern w:val="0"/>
          <w:sz w:val="30"/>
          <w:szCs w:val="30"/>
          <w:lang w:bidi="ar"/>
        </w:rPr>
        <w:t>周岁以上老年人的高龄津贴不低于</w:t>
      </w:r>
      <w:r>
        <w:rPr>
          <w:rFonts w:hint="eastAsia" w:ascii="Times New Roman" w:hAnsi="Times New Roman" w:eastAsia="仿宋_GB2312"/>
          <w:bCs/>
          <w:kern w:val="0"/>
          <w:sz w:val="30"/>
          <w:szCs w:val="30"/>
          <w:lang w:bidi="ar"/>
        </w:rPr>
        <w:t>300</w:t>
      </w:r>
      <w:r>
        <w:rPr>
          <w:rFonts w:hint="eastAsia" w:ascii="仿宋_GB2312" w:hAnsi="Times New Roman" w:eastAsia="仿宋_GB2312"/>
          <w:bCs/>
          <w:kern w:val="0"/>
          <w:sz w:val="30"/>
          <w:szCs w:val="30"/>
          <w:lang w:bidi="ar"/>
        </w:rPr>
        <w:t>元。</w:t>
      </w:r>
    </w:p>
    <w:p w14:paraId="2AAD083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支出责任：各县（市、区）人民政府负责， 省级财政对经济困难重度、中度失能老年人养老护理补贴每人每月补助</w:t>
      </w:r>
      <w:r>
        <w:rPr>
          <w:rFonts w:hint="eastAsia" w:ascii="Times New Roman" w:hAnsi="Times New Roman" w:eastAsia="仿宋_GB2312"/>
          <w:bCs/>
          <w:kern w:val="0"/>
          <w:sz w:val="30"/>
          <w:szCs w:val="30"/>
          <w:lang w:bidi="ar"/>
        </w:rPr>
        <w:t>50</w:t>
      </w:r>
      <w:r>
        <w:rPr>
          <w:rFonts w:hint="eastAsia" w:ascii="仿宋_GB2312" w:hAnsi="Times New Roman" w:eastAsia="仿宋_GB2312"/>
          <w:bCs/>
          <w:kern w:val="0"/>
          <w:sz w:val="30"/>
          <w:szCs w:val="30"/>
          <w:lang w:bidi="ar"/>
        </w:rPr>
        <w:t>元，市级财政对市辖区每人每月补助</w:t>
      </w:r>
      <w:r>
        <w:rPr>
          <w:rFonts w:hint="eastAsia" w:ascii="Times New Roman" w:hAnsi="Times New Roman" w:eastAsia="仿宋_GB2312"/>
          <w:bCs/>
          <w:kern w:val="0"/>
          <w:sz w:val="30"/>
          <w:szCs w:val="30"/>
          <w:lang w:bidi="ar"/>
        </w:rPr>
        <w:t>10</w:t>
      </w:r>
      <w:r>
        <w:rPr>
          <w:rFonts w:hint="eastAsia" w:ascii="仿宋_GB2312" w:hAnsi="Times New Roman" w:eastAsia="仿宋_GB2312"/>
          <w:bCs/>
          <w:kern w:val="0"/>
          <w:sz w:val="30"/>
          <w:szCs w:val="30"/>
          <w:lang w:bidi="ar"/>
        </w:rPr>
        <w:t>元，区财政每人每月补助</w:t>
      </w:r>
      <w:r>
        <w:rPr>
          <w:rFonts w:hint="eastAsia" w:ascii="Times New Roman" w:hAnsi="Times New Roman" w:eastAsia="仿宋_GB2312"/>
          <w:bCs/>
          <w:kern w:val="0"/>
          <w:sz w:val="30"/>
          <w:szCs w:val="30"/>
          <w:lang w:bidi="ar"/>
        </w:rPr>
        <w:t>40</w:t>
      </w:r>
      <w:r>
        <w:rPr>
          <w:rFonts w:hint="eastAsia" w:ascii="仿宋_GB2312" w:hAnsi="Times New Roman" w:eastAsia="仿宋_GB2312"/>
          <w:bCs/>
          <w:kern w:val="0"/>
          <w:sz w:val="30"/>
          <w:szCs w:val="30"/>
          <w:lang w:bidi="ar"/>
        </w:rPr>
        <w:t>元；省财政直管县由县级财政每人每月补助</w:t>
      </w:r>
      <w:r>
        <w:rPr>
          <w:rFonts w:hint="eastAsia" w:ascii="Times New Roman" w:hAnsi="Times New Roman" w:eastAsia="仿宋_GB2312"/>
          <w:bCs/>
          <w:kern w:val="0"/>
          <w:sz w:val="30"/>
          <w:szCs w:val="30"/>
          <w:lang w:bidi="ar"/>
        </w:rPr>
        <w:t>50</w:t>
      </w:r>
      <w:r>
        <w:rPr>
          <w:rFonts w:hint="eastAsia" w:ascii="仿宋_GB2312" w:hAnsi="Times New Roman" w:eastAsia="仿宋_GB2312"/>
          <w:bCs/>
          <w:kern w:val="0"/>
          <w:sz w:val="30"/>
          <w:szCs w:val="30"/>
          <w:lang w:bidi="ar"/>
        </w:rPr>
        <w:t>元。</w:t>
      </w:r>
    </w:p>
    <w:p w14:paraId="5F5CAA8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牵头负责单位：市民政局。 </w:t>
      </w:r>
    </w:p>
    <w:p w14:paraId="29C08804">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40" w:name="_Toc1129481510_WPSOffice_Level2"/>
      <w:bookmarkStart w:id="41" w:name="_Toc2135949552_WPSOffice_Level2"/>
      <w:r>
        <w:rPr>
          <w:rFonts w:hint="eastAsia" w:ascii="楷体_GB2312" w:hAnsi="方正楷体_GBK" w:eastAsia="楷体_GB2312" w:cs="方正楷体_GBK"/>
          <w:bCs/>
          <w:kern w:val="0"/>
          <w:sz w:val="30"/>
          <w:szCs w:val="30"/>
          <w:lang w:bidi="ar"/>
        </w:rPr>
        <w:t>（十四）养老保险服务</w:t>
      </w:r>
      <w:bookmarkEnd w:id="40"/>
      <w:bookmarkEnd w:id="41"/>
      <w:r>
        <w:rPr>
          <w:rFonts w:hint="eastAsia" w:ascii="楷体_GB2312" w:hAnsi="方正楷体_GBK" w:eastAsia="楷体_GB2312" w:cs="方正楷体_GBK"/>
          <w:bCs/>
          <w:kern w:val="0"/>
          <w:sz w:val="30"/>
          <w:szCs w:val="30"/>
          <w:lang w:bidi="ar"/>
        </w:rPr>
        <w:t>。</w:t>
      </w:r>
    </w:p>
    <w:p w14:paraId="7CE51DD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50</w:t>
      </w:r>
      <w:r>
        <w:rPr>
          <w:rFonts w:hint="eastAsia" w:ascii="仿宋_GB2312" w:hAnsi="Times New Roman" w:eastAsia="仿宋_GB2312"/>
          <w:bCs/>
          <w:kern w:val="0"/>
          <w:sz w:val="30"/>
          <w:szCs w:val="30"/>
          <w:lang w:bidi="ar"/>
        </w:rPr>
        <w:t>.职工基本养老保险。</w:t>
      </w:r>
    </w:p>
    <w:p w14:paraId="628C305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服务对象：符合条件的参保退休人员。</w:t>
      </w:r>
    </w:p>
    <w:p w14:paraId="3D1246D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服务内容：按时足额发放基本养老金。 </w:t>
      </w:r>
    </w:p>
    <w:p w14:paraId="00B7AA4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服务标准：按照《河北省人民政府办公厅关于印发</w:t>
      </w:r>
      <w:r>
        <w:rPr>
          <w:rFonts w:hint="eastAsia" w:ascii="仿宋_GB2312" w:hAnsi="仿宋" w:eastAsia="仿宋_GB2312" w:cs="仿宋"/>
          <w:bCs/>
          <w:kern w:val="0"/>
          <w:sz w:val="30"/>
          <w:szCs w:val="30"/>
          <w:lang w:bidi="ar"/>
        </w:rPr>
        <w:t>&lt;</w:t>
      </w:r>
      <w:r>
        <w:rPr>
          <w:rFonts w:hint="eastAsia" w:ascii="仿宋_GB2312" w:hAnsi="Times New Roman" w:eastAsia="仿宋_GB2312"/>
          <w:bCs/>
          <w:kern w:val="0"/>
          <w:sz w:val="30"/>
          <w:szCs w:val="30"/>
          <w:lang w:bidi="ar"/>
        </w:rPr>
        <w:t>河北省企业职工基本养老金计发办法</w:t>
      </w:r>
      <w:r>
        <w:rPr>
          <w:rFonts w:hint="eastAsia" w:ascii="仿宋_GB2312" w:hAnsi="仿宋" w:eastAsia="仿宋_GB2312" w:cs="仿宋"/>
          <w:bCs/>
          <w:kern w:val="0"/>
          <w:sz w:val="30"/>
          <w:szCs w:val="30"/>
          <w:lang w:bidi="ar"/>
        </w:rPr>
        <w:t>&gt;</w:t>
      </w:r>
      <w:r>
        <w:rPr>
          <w:rFonts w:hint="eastAsia" w:ascii="仿宋_GB2312" w:hAnsi="Times New Roman" w:eastAsia="仿宋_GB2312"/>
          <w:bCs/>
          <w:kern w:val="0"/>
          <w:sz w:val="30"/>
          <w:szCs w:val="30"/>
          <w:lang w:bidi="ar"/>
        </w:rPr>
        <w:t>的通知》《河北省劳动和社会保障厅关于贯彻</w:t>
      </w:r>
      <w:r>
        <w:rPr>
          <w:rFonts w:hint="eastAsia" w:ascii="仿宋_GB2312" w:hAnsi="仿宋" w:eastAsia="仿宋_GB2312" w:cs="仿宋"/>
          <w:bCs/>
          <w:kern w:val="0"/>
          <w:sz w:val="30"/>
          <w:szCs w:val="30"/>
          <w:lang w:bidi="ar"/>
        </w:rPr>
        <w:t>&lt;</w:t>
      </w:r>
      <w:r>
        <w:rPr>
          <w:rFonts w:hint="eastAsia" w:ascii="仿宋_GB2312" w:hAnsi="Times New Roman" w:eastAsia="仿宋_GB2312"/>
          <w:bCs/>
          <w:kern w:val="0"/>
          <w:sz w:val="30"/>
          <w:szCs w:val="30"/>
          <w:lang w:bidi="ar"/>
        </w:rPr>
        <w:t>河北省企业职工基本养老金计发办法</w:t>
      </w:r>
      <w:r>
        <w:rPr>
          <w:rFonts w:hint="eastAsia" w:ascii="仿宋_GB2312" w:hAnsi="仿宋" w:eastAsia="仿宋_GB2312" w:cs="仿宋"/>
          <w:bCs/>
          <w:kern w:val="0"/>
          <w:sz w:val="30"/>
          <w:szCs w:val="30"/>
          <w:lang w:bidi="ar"/>
        </w:rPr>
        <w:t>&gt;</w:t>
      </w:r>
      <w:r>
        <w:rPr>
          <w:rFonts w:hint="eastAsia" w:ascii="仿宋_GB2312" w:hAnsi="Times New Roman" w:eastAsia="仿宋_GB2312"/>
          <w:bCs/>
          <w:kern w:val="0"/>
          <w:sz w:val="30"/>
          <w:szCs w:val="30"/>
          <w:lang w:bidi="ar"/>
        </w:rPr>
        <w:t>有关问题的通知》《河北省人民政府关于机关事业单位工作人员养老保险制度改革的实施意见》《河北省人力资源和社会保障厅 河北省财政厅关于印发</w:t>
      </w:r>
      <w:r>
        <w:rPr>
          <w:rFonts w:hint="eastAsia" w:ascii="仿宋_GB2312" w:hAnsi="仿宋" w:eastAsia="仿宋_GB2312" w:cs="仿宋"/>
          <w:bCs/>
          <w:kern w:val="0"/>
          <w:sz w:val="30"/>
          <w:szCs w:val="30"/>
          <w:lang w:bidi="ar"/>
        </w:rPr>
        <w:t>&lt;</w:t>
      </w:r>
      <w:r>
        <w:rPr>
          <w:rFonts w:hint="eastAsia" w:ascii="仿宋_GB2312" w:hAnsi="Times New Roman" w:eastAsia="仿宋_GB2312"/>
          <w:bCs/>
          <w:kern w:val="0"/>
          <w:sz w:val="30"/>
          <w:szCs w:val="30"/>
          <w:lang w:bidi="ar"/>
        </w:rPr>
        <w:t>河北省机关事业单位工作人员基本养老金计发办法</w:t>
      </w:r>
      <w:r>
        <w:rPr>
          <w:rFonts w:hint="eastAsia" w:ascii="仿宋_GB2312" w:hAnsi="仿宋" w:eastAsia="仿宋_GB2312" w:cs="仿宋"/>
          <w:bCs/>
          <w:kern w:val="0"/>
          <w:sz w:val="30"/>
          <w:szCs w:val="30"/>
          <w:lang w:bidi="ar"/>
        </w:rPr>
        <w:t>&gt;</w:t>
      </w:r>
      <w:r>
        <w:rPr>
          <w:rFonts w:hint="eastAsia" w:ascii="仿宋_GB2312" w:hAnsi="Times New Roman" w:eastAsia="仿宋_GB2312"/>
          <w:bCs/>
          <w:kern w:val="0"/>
          <w:sz w:val="30"/>
          <w:szCs w:val="30"/>
          <w:lang w:bidi="ar"/>
        </w:rPr>
        <w:t xml:space="preserve">的通知》等文件要求规定执行。 </w:t>
      </w:r>
    </w:p>
    <w:p w14:paraId="724FA59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支出责任：企业职工基本养老保险基金出现支付不足时，由省级人民政府从企业职工基本养老保险风险储备金中予以安排；机关事业单位基本养老保险基金出现支付不足时，由统筹区人民政府给予补贴。</w:t>
      </w:r>
    </w:p>
    <w:p w14:paraId="5E6E8EA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牵头负责单位：市人力资源和社会保障局。</w:t>
      </w:r>
    </w:p>
    <w:p w14:paraId="71F0A7E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51</w:t>
      </w:r>
      <w:r>
        <w:rPr>
          <w:rFonts w:hint="eastAsia" w:ascii="仿宋_GB2312" w:hAnsi="Times New Roman" w:eastAsia="仿宋_GB2312"/>
          <w:bCs/>
          <w:kern w:val="0"/>
          <w:sz w:val="30"/>
          <w:szCs w:val="30"/>
          <w:lang w:bidi="ar"/>
        </w:rPr>
        <w:t xml:space="preserve">.城乡居民基本养老保险。 </w:t>
      </w:r>
    </w:p>
    <w:p w14:paraId="538217D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服务对象：符合条件的参保城乡居民。 </w:t>
      </w:r>
    </w:p>
    <w:p w14:paraId="5483637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服务内容：为符合条件的参保对象提供参保经办服务，给予缴费补贴，发放基础养老金和个人账户养老金。 </w:t>
      </w:r>
    </w:p>
    <w:p w14:paraId="2A99F05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服务标准：按照《河北省人民政府关于完善城乡居民基本养老保险制度的实施意见》《河北省人力资源和社会保障厅 河北省财政厅关于建立城乡居民基本养老保险待遇确定和基础养老金正常调整机制的实施意见》等文件要求执行。 </w:t>
      </w:r>
    </w:p>
    <w:p w14:paraId="0305093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支出责任：各级政府对</w:t>
      </w:r>
      <w:r>
        <w:rPr>
          <w:rFonts w:hint="eastAsia" w:ascii="Times New Roman" w:hAnsi="Times New Roman" w:eastAsia="仿宋_GB2312"/>
          <w:bCs/>
          <w:kern w:val="0"/>
          <w:sz w:val="30"/>
          <w:szCs w:val="30"/>
          <w:lang w:bidi="ar"/>
        </w:rPr>
        <w:t>60</w:t>
      </w:r>
      <w:r>
        <w:rPr>
          <w:rFonts w:hint="eastAsia" w:ascii="仿宋_GB2312" w:hAnsi="Times New Roman" w:eastAsia="仿宋_GB2312"/>
          <w:bCs/>
          <w:kern w:val="0"/>
          <w:sz w:val="30"/>
          <w:szCs w:val="30"/>
          <w:lang w:bidi="ar"/>
        </w:rPr>
        <w:t>周岁以上符合条件的参保人员全额支付基础养老金，基础养老金向</w:t>
      </w:r>
      <w:r>
        <w:rPr>
          <w:rFonts w:hint="eastAsia" w:ascii="Times New Roman" w:hAnsi="Times New Roman" w:eastAsia="仿宋_GB2312"/>
          <w:bCs/>
          <w:kern w:val="0"/>
          <w:sz w:val="30"/>
          <w:szCs w:val="30"/>
          <w:lang w:bidi="ar"/>
        </w:rPr>
        <w:t>65</w:t>
      </w:r>
      <w:r>
        <w:rPr>
          <w:rFonts w:hint="eastAsia" w:ascii="仿宋_GB2312" w:hAnsi="Times New Roman" w:eastAsia="仿宋_GB2312"/>
          <w:bCs/>
          <w:kern w:val="0"/>
          <w:sz w:val="30"/>
          <w:szCs w:val="30"/>
          <w:lang w:bidi="ar"/>
        </w:rPr>
        <w:t>周岁及以上参保老年居民倾斜，对长期缴费的参保人适当加发年限基础养老金；各级政府对</w:t>
      </w:r>
      <w:r>
        <w:rPr>
          <w:rFonts w:hint="eastAsia" w:ascii="Times New Roman" w:hAnsi="Times New Roman" w:eastAsia="仿宋_GB2312"/>
          <w:bCs/>
          <w:kern w:val="0"/>
          <w:sz w:val="30"/>
          <w:szCs w:val="30"/>
          <w:lang w:bidi="ar"/>
        </w:rPr>
        <w:t>16</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59</w:t>
      </w:r>
      <w:r>
        <w:rPr>
          <w:rFonts w:hint="eastAsia" w:ascii="仿宋_GB2312" w:hAnsi="Times New Roman" w:eastAsia="仿宋_GB2312"/>
          <w:bCs/>
          <w:kern w:val="0"/>
          <w:sz w:val="30"/>
          <w:szCs w:val="30"/>
          <w:lang w:bidi="ar"/>
        </w:rPr>
        <w:t>周岁符合条件的参保人员缴费给予补贴，对选择较高档次缴费的提高补贴标准；个人缴费、政府补贴全部记入个人账户，个人账户储存额按国家规定计息。基础养老金由中央和省、市、县级财政共同负担，国家确定的全国基础养老金最低标准由中央财政给予全额补助，省级提高的基础养老金标准按规定比例由省、市、县级财政共同分担，市、各县（市、区）提高的基础养老金标准由市、各县（市、区）财政承担。缴费补贴由省、市、县级财政按规定比例共同分担。个人账户养老金由个人账户基金支出，在领取时按规定系数计发。</w:t>
      </w:r>
    </w:p>
    <w:p w14:paraId="4478A7B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牵头负责单位：市人力资源和社会保障局、市税务局。 </w:t>
      </w:r>
    </w:p>
    <w:p w14:paraId="42D6A34B">
      <w:pPr>
        <w:overflowPunct w:val="0"/>
        <w:spacing w:line="590" w:lineRule="exact"/>
        <w:ind w:firstLine="600" w:firstLineChars="200"/>
        <w:outlineLvl w:val="0"/>
        <w:rPr>
          <w:rFonts w:hint="eastAsia" w:ascii="黑体" w:hAnsi="黑体" w:eastAsia="黑体" w:cs="方正黑体_GBK"/>
          <w:bCs/>
          <w:kern w:val="0"/>
          <w:sz w:val="30"/>
          <w:szCs w:val="30"/>
          <w:lang w:bidi="ar"/>
        </w:rPr>
      </w:pPr>
      <w:bookmarkStart w:id="42" w:name="_Toc653183878_WPSOffice_Level1"/>
      <w:bookmarkStart w:id="43" w:name="_Toc1083584711_WPSOffice_Level1"/>
      <w:r>
        <w:rPr>
          <w:rFonts w:hint="eastAsia" w:ascii="黑体" w:hAnsi="黑体" w:eastAsia="黑体" w:cs="方正黑体_GBK"/>
          <w:bCs/>
          <w:kern w:val="0"/>
          <w:sz w:val="30"/>
          <w:szCs w:val="30"/>
          <w:lang w:bidi="ar"/>
        </w:rPr>
        <w:t>六、住有所居</w:t>
      </w:r>
      <w:bookmarkEnd w:id="42"/>
      <w:bookmarkEnd w:id="43"/>
      <w:r>
        <w:rPr>
          <w:rFonts w:hint="eastAsia" w:ascii="黑体" w:hAnsi="黑体" w:eastAsia="黑体" w:cs="方正黑体_GBK"/>
          <w:bCs/>
          <w:kern w:val="0"/>
          <w:sz w:val="30"/>
          <w:szCs w:val="30"/>
          <w:lang w:bidi="ar"/>
        </w:rPr>
        <w:t xml:space="preserve"> </w:t>
      </w:r>
    </w:p>
    <w:p w14:paraId="52EE94C7">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44" w:name="_Toc760686453_WPSOffice_Level2"/>
      <w:bookmarkStart w:id="45" w:name="_Toc975862305_WPSOffice_Level2"/>
      <w:r>
        <w:rPr>
          <w:rFonts w:hint="eastAsia" w:ascii="楷体_GB2312" w:hAnsi="方正楷体_GBK" w:eastAsia="楷体_GB2312" w:cs="方正楷体_GBK"/>
          <w:bCs/>
          <w:kern w:val="0"/>
          <w:sz w:val="30"/>
          <w:szCs w:val="30"/>
          <w:lang w:bidi="ar"/>
        </w:rPr>
        <w:t>（十五）公租房服务</w:t>
      </w:r>
      <w:bookmarkEnd w:id="44"/>
      <w:bookmarkEnd w:id="45"/>
      <w:r>
        <w:rPr>
          <w:rFonts w:hint="eastAsia" w:ascii="楷体_GB2312" w:hAnsi="方正楷体_GBK" w:eastAsia="楷体_GB2312" w:cs="方正楷体_GBK"/>
          <w:bCs/>
          <w:kern w:val="0"/>
          <w:sz w:val="30"/>
          <w:szCs w:val="30"/>
          <w:lang w:bidi="ar"/>
        </w:rPr>
        <w:t xml:space="preserve">。 </w:t>
      </w:r>
    </w:p>
    <w:p w14:paraId="7C63091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52</w:t>
      </w:r>
      <w:r>
        <w:rPr>
          <w:rFonts w:hint="eastAsia" w:ascii="仿宋_GB2312" w:hAnsi="Times New Roman" w:eastAsia="仿宋_GB2312"/>
          <w:bCs/>
          <w:kern w:val="0"/>
          <w:sz w:val="30"/>
          <w:szCs w:val="30"/>
          <w:lang w:bidi="ar"/>
        </w:rPr>
        <w:t xml:space="preserve">.公租房保障。 </w:t>
      </w:r>
    </w:p>
    <w:p w14:paraId="020C684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服务对象：符合邯郸市主城区和各县（市、区）规定条件的城镇住房、收入困难家庭。</w:t>
      </w:r>
    </w:p>
    <w:p w14:paraId="0275B27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服务内容：提供租赁补贴或实物保障。</w:t>
      </w:r>
    </w:p>
    <w:p w14:paraId="5A6220C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服务标准：市主城区低保家庭租赁补贴标准</w:t>
      </w:r>
      <w:r>
        <w:rPr>
          <w:rFonts w:hint="eastAsia" w:ascii="Times New Roman" w:hAnsi="Times New Roman" w:eastAsia="仿宋_GB2312"/>
          <w:bCs/>
          <w:kern w:val="0"/>
          <w:sz w:val="30"/>
          <w:szCs w:val="30"/>
          <w:lang w:bidi="ar"/>
        </w:rPr>
        <w:t>10</w:t>
      </w:r>
      <w:r>
        <w:rPr>
          <w:rFonts w:hint="eastAsia" w:ascii="仿宋_GB2312" w:hAnsi="Times New Roman" w:eastAsia="仿宋_GB2312"/>
          <w:bCs/>
          <w:kern w:val="0"/>
          <w:sz w:val="30"/>
          <w:szCs w:val="30"/>
          <w:lang w:bidi="ar"/>
        </w:rPr>
        <w:t>元/月·平方米、低收入家庭租赁补贴标准</w:t>
      </w:r>
      <w:r>
        <w:rPr>
          <w:rFonts w:hint="eastAsia" w:ascii="Times New Roman" w:hAnsi="Times New Roman" w:eastAsia="仿宋_GB2312"/>
          <w:bCs/>
          <w:kern w:val="0"/>
          <w:sz w:val="30"/>
          <w:szCs w:val="30"/>
          <w:lang w:bidi="ar"/>
        </w:rPr>
        <w:t>8</w:t>
      </w:r>
      <w:r>
        <w:rPr>
          <w:rFonts w:hint="eastAsia" w:ascii="仿宋_GB2312" w:hAnsi="Times New Roman" w:eastAsia="仿宋_GB2312"/>
          <w:bCs/>
          <w:kern w:val="0"/>
          <w:sz w:val="30"/>
          <w:szCs w:val="30"/>
          <w:lang w:bidi="ar"/>
        </w:rPr>
        <w:t>元/月·平方米；实物配租的低保家庭，在保障标准范围内不收租金，实物配租的低收入家庭按市场租金的</w:t>
      </w:r>
      <w:r>
        <w:rPr>
          <w:rFonts w:hint="eastAsia" w:ascii="Times New Roman" w:hAnsi="Times New Roman" w:eastAsia="仿宋_GB2312"/>
          <w:bCs/>
          <w:kern w:val="0"/>
          <w:sz w:val="30"/>
          <w:szCs w:val="30"/>
          <w:lang w:bidi="ar"/>
        </w:rPr>
        <w:t>70%</w:t>
      </w:r>
      <w:r>
        <w:rPr>
          <w:rFonts w:hint="eastAsia" w:ascii="仿宋_GB2312" w:hAnsi="Times New Roman" w:eastAsia="仿宋_GB2312"/>
          <w:bCs/>
          <w:kern w:val="0"/>
          <w:sz w:val="30"/>
          <w:szCs w:val="30"/>
          <w:lang w:bidi="ar"/>
        </w:rPr>
        <w:t xml:space="preserve">收取。各县（市、区）人民政府制定本地具体标准。 </w:t>
      </w:r>
    </w:p>
    <w:p w14:paraId="2E0C012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支出责任：市、各县（市、区）人民政府负责。引导社会资金投入，市、县两级财政对纳入国家计划的公租房租赁补贴予以适当补助，省级财政对纳入国家计划的新筹集的公租房按照</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 xml:space="preserve">万元/套安排补助资金，中央和省级财政给予资金补助。 </w:t>
      </w:r>
    </w:p>
    <w:p w14:paraId="664889E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牵头负责单位：市住房和城乡建设局。 </w:t>
      </w:r>
    </w:p>
    <w:p w14:paraId="450F995E">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46" w:name="_Toc778785513_WPSOffice_Level2"/>
      <w:bookmarkStart w:id="47" w:name="_Toc126062273_WPSOffice_Level2"/>
      <w:r>
        <w:rPr>
          <w:rFonts w:hint="eastAsia" w:ascii="楷体_GB2312" w:hAnsi="方正楷体_GBK" w:eastAsia="楷体_GB2312" w:cs="方正楷体_GBK"/>
          <w:bCs/>
          <w:kern w:val="0"/>
          <w:sz w:val="30"/>
          <w:szCs w:val="30"/>
          <w:lang w:bidi="ar"/>
        </w:rPr>
        <w:t>（十六）住房改造服务</w:t>
      </w:r>
      <w:bookmarkEnd w:id="46"/>
      <w:bookmarkEnd w:id="47"/>
      <w:r>
        <w:rPr>
          <w:rFonts w:hint="eastAsia" w:ascii="楷体_GB2312" w:hAnsi="方正楷体_GBK" w:eastAsia="楷体_GB2312" w:cs="方正楷体_GBK"/>
          <w:bCs/>
          <w:kern w:val="0"/>
          <w:sz w:val="30"/>
          <w:szCs w:val="30"/>
          <w:lang w:bidi="ar"/>
        </w:rPr>
        <w:t>。</w:t>
      </w:r>
    </w:p>
    <w:p w14:paraId="6D77F55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53</w:t>
      </w:r>
      <w:r>
        <w:rPr>
          <w:rFonts w:hint="eastAsia" w:ascii="仿宋_GB2312" w:hAnsi="Times New Roman" w:eastAsia="仿宋_GB2312"/>
          <w:bCs/>
          <w:kern w:val="0"/>
          <w:sz w:val="30"/>
          <w:szCs w:val="30"/>
          <w:lang w:bidi="ar"/>
        </w:rPr>
        <w:t xml:space="preserve">.农村危房改造。 </w:t>
      </w:r>
    </w:p>
    <w:p w14:paraId="46C78F9F">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服务对象：居住在危房中的农村易返贫致贫户、农村低保户、农村分散供养特困人员、因病因灾因意外事故等刚性支出较大或收入大幅缩减导致基本生活出现严重困难家庭，农村低保边缘家庭和未享受过农村住房保障政策支持且依靠自身力量无法解决住房安全问题的其他脱贫户。</w:t>
      </w:r>
    </w:p>
    <w:p w14:paraId="34DE0A8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服务内容：提供危房改造补助，帮助居住在危房中的农村低收入群体解决住房安全问题。 </w:t>
      </w:r>
    </w:p>
    <w:p w14:paraId="10E0BB0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服务标准：县级人民政府统筹各级农村危房改造补助资金，合理确定当地分类、分档次的具体补助标准。</w:t>
      </w:r>
    </w:p>
    <w:p w14:paraId="5CC825E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支出责任：各县（市、区）人民政府负责。农户自筹资金为主，中央和省级财政安排补助资金予以适当补助。</w:t>
      </w:r>
    </w:p>
    <w:p w14:paraId="389FCB6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牵头负责单位：市住房和城乡建设局。 </w:t>
      </w:r>
    </w:p>
    <w:p w14:paraId="339F2ED8">
      <w:pPr>
        <w:overflowPunct w:val="0"/>
        <w:spacing w:line="590" w:lineRule="exact"/>
        <w:ind w:firstLine="600" w:firstLineChars="200"/>
        <w:outlineLvl w:val="0"/>
        <w:rPr>
          <w:rFonts w:hint="eastAsia" w:ascii="黑体" w:hAnsi="黑体" w:eastAsia="黑体" w:cs="方正黑体_GBK"/>
          <w:bCs/>
          <w:kern w:val="0"/>
          <w:sz w:val="30"/>
          <w:szCs w:val="30"/>
          <w:lang w:bidi="ar"/>
        </w:rPr>
      </w:pPr>
      <w:bookmarkStart w:id="48" w:name="_Toc967182025_WPSOffice_Level1"/>
      <w:bookmarkStart w:id="49" w:name="_Toc2042885723_WPSOffice_Level1"/>
      <w:r>
        <w:rPr>
          <w:rFonts w:hint="eastAsia" w:ascii="黑体" w:hAnsi="黑体" w:eastAsia="黑体" w:cs="方正黑体_GBK"/>
          <w:bCs/>
          <w:kern w:val="0"/>
          <w:sz w:val="30"/>
          <w:szCs w:val="30"/>
          <w:lang w:bidi="ar"/>
        </w:rPr>
        <w:t>七、弱有所扶</w:t>
      </w:r>
      <w:bookmarkEnd w:id="48"/>
      <w:bookmarkEnd w:id="49"/>
      <w:r>
        <w:rPr>
          <w:rFonts w:hint="eastAsia" w:ascii="黑体" w:hAnsi="黑体" w:eastAsia="黑体" w:cs="方正黑体_GBK"/>
          <w:bCs/>
          <w:kern w:val="0"/>
          <w:sz w:val="30"/>
          <w:szCs w:val="30"/>
          <w:lang w:bidi="ar"/>
        </w:rPr>
        <w:t xml:space="preserve"> </w:t>
      </w:r>
    </w:p>
    <w:p w14:paraId="4B9305D9">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50" w:name="_Toc1441598654_WPSOffice_Level2"/>
      <w:bookmarkStart w:id="51" w:name="_Toc906209392_WPSOffice_Level2"/>
      <w:r>
        <w:rPr>
          <w:rFonts w:hint="eastAsia" w:ascii="楷体_GB2312" w:hAnsi="方正楷体_GBK" w:eastAsia="楷体_GB2312" w:cs="方正楷体_GBK"/>
          <w:bCs/>
          <w:kern w:val="0"/>
          <w:sz w:val="30"/>
          <w:szCs w:val="30"/>
          <w:lang w:bidi="ar"/>
        </w:rPr>
        <w:t>（十七）社会救助服务</w:t>
      </w:r>
      <w:bookmarkEnd w:id="50"/>
      <w:bookmarkEnd w:id="51"/>
      <w:r>
        <w:rPr>
          <w:rFonts w:hint="eastAsia" w:ascii="楷体_GB2312" w:hAnsi="方正楷体_GBK" w:eastAsia="楷体_GB2312" w:cs="方正楷体_GBK"/>
          <w:bCs/>
          <w:kern w:val="0"/>
          <w:sz w:val="30"/>
          <w:szCs w:val="30"/>
          <w:lang w:bidi="ar"/>
        </w:rPr>
        <w:t xml:space="preserve">。 </w:t>
      </w:r>
    </w:p>
    <w:p w14:paraId="18FF814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54</w:t>
      </w:r>
      <w:r>
        <w:rPr>
          <w:rFonts w:hint="eastAsia" w:ascii="仿宋_GB2312" w:hAnsi="Times New Roman" w:eastAsia="仿宋_GB2312"/>
          <w:bCs/>
          <w:kern w:val="0"/>
          <w:sz w:val="30"/>
          <w:szCs w:val="30"/>
          <w:lang w:bidi="ar"/>
        </w:rPr>
        <w:t xml:space="preserve">.最低生活保障。 </w:t>
      </w:r>
    </w:p>
    <w:p w14:paraId="581DFAC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服务对象：共同生活的家庭成员人均收入低于当地最低生活保障标准，且符合当地最低生活保障家庭财产状况规定的家庭。</w:t>
      </w:r>
    </w:p>
    <w:p w14:paraId="674F978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服务内容：为低保对象发放最低生活保障金。对获得最低生活保障金后生活仍有困难的老年人、未成年人、重度残疾人和重病患者，采取必要措施给予生活保障。</w:t>
      </w:r>
    </w:p>
    <w:p w14:paraId="74D6DBB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服务标准：按照《关于调整全市城乡最低生活保障标准的通知》（邯民〔</w:t>
      </w:r>
      <w:r>
        <w:rPr>
          <w:rFonts w:hint="eastAsia" w:ascii="Times New Roman" w:hAnsi="Times New Roman" w:eastAsia="仿宋_GB2312"/>
          <w:bCs/>
          <w:kern w:val="0"/>
          <w:sz w:val="30"/>
          <w:szCs w:val="30"/>
          <w:lang w:bidi="ar"/>
        </w:rPr>
        <w:t>2024</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号），全市城市低保平均标准为</w:t>
      </w:r>
      <w:r>
        <w:rPr>
          <w:rFonts w:hint="eastAsia" w:ascii="Times New Roman" w:hAnsi="Times New Roman" w:eastAsia="仿宋_GB2312"/>
          <w:bCs/>
          <w:kern w:val="0"/>
          <w:sz w:val="30"/>
          <w:szCs w:val="30"/>
          <w:lang w:bidi="ar"/>
        </w:rPr>
        <w:t>808</w:t>
      </w:r>
      <w:r>
        <w:rPr>
          <w:rFonts w:hint="eastAsia" w:ascii="仿宋_GB2312" w:hAnsi="Times New Roman" w:eastAsia="仿宋_GB2312"/>
          <w:bCs/>
          <w:kern w:val="0"/>
          <w:sz w:val="30"/>
          <w:szCs w:val="30"/>
          <w:lang w:bidi="ar"/>
        </w:rPr>
        <w:t>元/月，农村低保平均标准为</w:t>
      </w:r>
      <w:r>
        <w:rPr>
          <w:rFonts w:hint="eastAsia" w:ascii="Times New Roman" w:hAnsi="Times New Roman" w:eastAsia="仿宋_GB2312"/>
          <w:bCs/>
          <w:kern w:val="0"/>
          <w:sz w:val="30"/>
          <w:szCs w:val="30"/>
          <w:lang w:bidi="ar"/>
        </w:rPr>
        <w:t>640</w:t>
      </w:r>
      <w:r>
        <w:rPr>
          <w:rFonts w:hint="eastAsia" w:ascii="仿宋_GB2312" w:hAnsi="Times New Roman" w:eastAsia="仿宋_GB2312"/>
          <w:bCs/>
          <w:kern w:val="0"/>
          <w:sz w:val="30"/>
          <w:szCs w:val="30"/>
          <w:lang w:bidi="ar"/>
        </w:rPr>
        <w:t>元/月。</w:t>
      </w:r>
    </w:p>
    <w:p w14:paraId="537F4BF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w:t>
      </w:r>
      <w:r>
        <w:rPr>
          <w:rFonts w:hint="eastAsia" w:ascii="仿宋_GB2312" w:hAnsi="Times New Roman" w:eastAsia="仿宋_GB2312"/>
          <w:bCs/>
          <w:kern w:val="0"/>
          <w:sz w:val="30"/>
          <w:szCs w:val="30"/>
          <w:lang w:val="en" w:bidi="ar"/>
        </w:rPr>
        <w:t>省直管县由</w:t>
      </w:r>
      <w:r>
        <w:rPr>
          <w:rFonts w:hint="eastAsia" w:ascii="仿宋_GB2312" w:hAnsi="Times New Roman" w:eastAsia="仿宋_GB2312"/>
          <w:bCs/>
          <w:kern w:val="0"/>
          <w:sz w:val="30"/>
          <w:szCs w:val="30"/>
          <w:lang w:bidi="ar"/>
        </w:rPr>
        <w:t>县级人民政府负责，中央财政和省级财政适当补助</w:t>
      </w:r>
      <w:r>
        <w:rPr>
          <w:rFonts w:hint="eastAsia" w:ascii="仿宋_GB2312" w:hAnsi="Times New Roman" w:eastAsia="仿宋_GB2312"/>
          <w:bCs/>
          <w:kern w:val="0"/>
          <w:sz w:val="30"/>
          <w:szCs w:val="30"/>
          <w:lang w:val="en" w:bidi="ar"/>
        </w:rPr>
        <w:t>；市管区由区级人民政府负责，中央财政和省、市级财政适当补助</w:t>
      </w:r>
      <w:r>
        <w:rPr>
          <w:rFonts w:hint="eastAsia" w:ascii="仿宋_GB2312" w:hAnsi="Times New Roman" w:eastAsia="仿宋_GB2312"/>
          <w:bCs/>
          <w:kern w:val="0"/>
          <w:sz w:val="30"/>
          <w:szCs w:val="30"/>
          <w:lang w:bidi="ar"/>
        </w:rPr>
        <w:t>。</w:t>
      </w:r>
    </w:p>
    <w:p w14:paraId="5383B33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牵头负责单位：市民政局。</w:t>
      </w:r>
    </w:p>
    <w:p w14:paraId="4B2CC22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55</w:t>
      </w:r>
      <w:r>
        <w:rPr>
          <w:rFonts w:hint="eastAsia" w:ascii="仿宋_GB2312" w:hAnsi="Times New Roman" w:eastAsia="仿宋_GB2312"/>
          <w:bCs/>
          <w:kern w:val="0"/>
          <w:sz w:val="30"/>
          <w:szCs w:val="30"/>
          <w:lang w:bidi="ar"/>
        </w:rPr>
        <w:t xml:space="preserve">.特困人员救助供养。 </w:t>
      </w:r>
    </w:p>
    <w:p w14:paraId="41DEC487">
      <w:pPr>
        <w:overflowPunct w:val="0"/>
        <w:spacing w:line="590" w:lineRule="exact"/>
        <w:ind w:firstLine="600" w:firstLineChars="200"/>
        <w:rPr>
          <w:rFonts w:hint="eastAsia" w:ascii="仿宋_GB2312" w:hAnsi="Times New Roman" w:eastAsia="仿宋_GB2312"/>
          <w:bCs/>
          <w:kern w:val="0"/>
          <w:sz w:val="30"/>
          <w:szCs w:val="30"/>
          <w:lang w:val="en" w:bidi="ar"/>
        </w:rPr>
      </w:pPr>
      <w:r>
        <w:rPr>
          <w:rFonts w:hint="eastAsia" w:ascii="仿宋_GB2312" w:hAnsi="Times New Roman" w:eastAsia="仿宋_GB2312"/>
          <w:bCs/>
          <w:kern w:val="0"/>
          <w:sz w:val="30"/>
          <w:szCs w:val="30"/>
          <w:lang w:val="en" w:bidi="ar"/>
        </w:rPr>
        <w:t>服务对象：无劳动能力、无生活来源且无法定赡养、抚养、扶养义务人，或者其法定义务人无赡养、抚养、扶养能力的老年人、残疾人以及未成年人。</w:t>
      </w:r>
    </w:p>
    <w:p w14:paraId="39FF68D1">
      <w:pPr>
        <w:overflowPunct w:val="0"/>
        <w:spacing w:line="590" w:lineRule="exact"/>
        <w:ind w:firstLine="600" w:firstLineChars="200"/>
        <w:rPr>
          <w:rFonts w:hint="eastAsia" w:ascii="仿宋_GB2312" w:hAnsi="Times New Roman" w:eastAsia="仿宋_GB2312"/>
          <w:bCs/>
          <w:kern w:val="0"/>
          <w:sz w:val="30"/>
          <w:szCs w:val="30"/>
          <w:lang w:val="en" w:bidi="ar"/>
        </w:rPr>
      </w:pPr>
      <w:r>
        <w:rPr>
          <w:rFonts w:hint="eastAsia" w:ascii="仿宋_GB2312" w:hAnsi="Times New Roman" w:eastAsia="仿宋_GB2312"/>
          <w:bCs/>
          <w:kern w:val="0"/>
          <w:sz w:val="30"/>
          <w:szCs w:val="30"/>
          <w:lang w:val="en" w:bidi="ar"/>
        </w:rPr>
        <w:t>服务内容：提供基本生活条件；对生活不能自理的给予照料；提供疾病治疗；以减免费用或补贴方式提供遗体接运、暂存、火化、骨灰寄存等基本殡葬服务。</w:t>
      </w:r>
    </w:p>
    <w:p w14:paraId="63C39454">
      <w:pPr>
        <w:overflowPunct w:val="0"/>
        <w:spacing w:line="590" w:lineRule="exact"/>
        <w:ind w:firstLine="600" w:firstLineChars="200"/>
        <w:rPr>
          <w:rFonts w:hint="eastAsia" w:ascii="仿宋_GB2312" w:hAnsi="Times New Roman" w:eastAsia="仿宋_GB2312"/>
          <w:bCs/>
          <w:kern w:val="0"/>
          <w:sz w:val="30"/>
          <w:szCs w:val="30"/>
          <w:lang w:val="en" w:bidi="ar"/>
        </w:rPr>
      </w:pPr>
      <w:r>
        <w:rPr>
          <w:rFonts w:hint="eastAsia" w:ascii="仿宋_GB2312" w:hAnsi="Times New Roman" w:eastAsia="仿宋_GB2312"/>
          <w:bCs/>
          <w:kern w:val="0"/>
          <w:sz w:val="30"/>
          <w:szCs w:val="30"/>
          <w:lang w:val="en" w:bidi="ar"/>
        </w:rPr>
        <w:t>服务标准：特困人员基本生活供养标准原则上不低于当地低保标准的</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3</w:t>
      </w:r>
      <w:r>
        <w:rPr>
          <w:rFonts w:hint="eastAsia" w:ascii="仿宋_GB2312" w:hAnsi="Times New Roman" w:eastAsia="仿宋_GB2312"/>
          <w:bCs/>
          <w:kern w:val="0"/>
          <w:sz w:val="30"/>
          <w:szCs w:val="30"/>
          <w:lang w:bidi="ar"/>
        </w:rPr>
        <w:t>倍。</w:t>
      </w:r>
      <w:r>
        <w:rPr>
          <w:rFonts w:hint="eastAsia" w:ascii="仿宋_GB2312" w:hAnsi="Times New Roman" w:eastAsia="仿宋_GB2312"/>
          <w:bCs/>
          <w:kern w:val="0"/>
          <w:sz w:val="30"/>
          <w:szCs w:val="30"/>
          <w:lang w:val="en" w:bidi="ar"/>
        </w:rPr>
        <w:t>全护理、半护理、全自理照料护理补贴标准为当地最低工资标准的</w:t>
      </w:r>
      <w:r>
        <w:rPr>
          <w:rFonts w:hint="eastAsia" w:ascii="Times New Roman" w:hAnsi="Times New Roman" w:eastAsia="仿宋_GB2312"/>
          <w:bCs/>
          <w:kern w:val="0"/>
          <w:sz w:val="30"/>
          <w:szCs w:val="30"/>
          <w:lang w:val="en" w:bidi="ar"/>
        </w:rPr>
        <w:t>20%</w:t>
      </w:r>
      <w:r>
        <w:rPr>
          <w:rFonts w:hint="eastAsia" w:ascii="仿宋_GB2312" w:hAnsi="Times New Roman" w:eastAsia="仿宋_GB2312"/>
          <w:bCs/>
          <w:kern w:val="0"/>
          <w:sz w:val="30"/>
          <w:szCs w:val="30"/>
          <w:lang w:val="en" w:bidi="ar"/>
        </w:rPr>
        <w:t>、</w:t>
      </w:r>
      <w:r>
        <w:rPr>
          <w:rFonts w:hint="eastAsia" w:ascii="Times New Roman" w:hAnsi="Times New Roman" w:eastAsia="仿宋_GB2312"/>
          <w:bCs/>
          <w:kern w:val="0"/>
          <w:sz w:val="30"/>
          <w:szCs w:val="30"/>
          <w:lang w:val="en" w:bidi="ar"/>
        </w:rPr>
        <w:t>10%</w:t>
      </w:r>
      <w:r>
        <w:rPr>
          <w:rFonts w:hint="eastAsia" w:ascii="仿宋_GB2312" w:hAnsi="Times New Roman" w:eastAsia="仿宋_GB2312"/>
          <w:bCs/>
          <w:kern w:val="0"/>
          <w:sz w:val="30"/>
          <w:szCs w:val="30"/>
          <w:lang w:val="en" w:bidi="ar"/>
        </w:rPr>
        <w:t>、</w:t>
      </w:r>
      <w:r>
        <w:rPr>
          <w:rFonts w:hint="eastAsia" w:ascii="Times New Roman" w:hAnsi="Times New Roman" w:eastAsia="仿宋_GB2312"/>
          <w:bCs/>
          <w:kern w:val="0"/>
          <w:sz w:val="30"/>
          <w:szCs w:val="30"/>
          <w:lang w:val="en" w:bidi="ar"/>
        </w:rPr>
        <w:t>3%</w:t>
      </w:r>
      <w:r>
        <w:rPr>
          <w:rFonts w:hint="eastAsia" w:ascii="仿宋_GB2312" w:hAnsi="Times New Roman" w:eastAsia="仿宋_GB2312"/>
          <w:bCs/>
          <w:kern w:val="0"/>
          <w:sz w:val="30"/>
          <w:szCs w:val="30"/>
          <w:lang w:val="en" w:bidi="ar"/>
        </w:rPr>
        <w:t>。</w:t>
      </w:r>
    </w:p>
    <w:p w14:paraId="2236995E">
      <w:pPr>
        <w:overflowPunct w:val="0"/>
        <w:spacing w:line="590" w:lineRule="exact"/>
        <w:ind w:firstLine="600" w:firstLineChars="200"/>
        <w:rPr>
          <w:rFonts w:hint="eastAsia" w:ascii="仿宋_GB2312" w:hAnsi="Times New Roman" w:eastAsia="仿宋_GB2312"/>
          <w:bCs/>
          <w:kern w:val="0"/>
          <w:sz w:val="30"/>
          <w:szCs w:val="30"/>
          <w:lang w:val="en" w:bidi="ar"/>
        </w:rPr>
      </w:pPr>
      <w:r>
        <w:rPr>
          <w:rFonts w:hint="eastAsia" w:ascii="仿宋_GB2312" w:hAnsi="Times New Roman" w:eastAsia="仿宋_GB2312"/>
          <w:bCs/>
          <w:kern w:val="0"/>
          <w:sz w:val="30"/>
          <w:szCs w:val="30"/>
          <w:lang w:val="en" w:bidi="ar"/>
        </w:rPr>
        <w:t>支出责任：省直管县由县级人民政府负责，中央财政和省级财政适当补助；市管区由区级人民政府负责，中央财政和省、市级财政适当补助。</w:t>
      </w:r>
    </w:p>
    <w:p w14:paraId="2170E4E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val="en" w:bidi="ar"/>
        </w:rPr>
        <w:t>牵头责任单位：市民政局。</w:t>
      </w:r>
    </w:p>
    <w:p w14:paraId="5FDF70A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56</w:t>
      </w:r>
      <w:r>
        <w:rPr>
          <w:rFonts w:hint="eastAsia" w:ascii="仿宋_GB2312" w:hAnsi="Times New Roman" w:eastAsia="仿宋_GB2312"/>
          <w:bCs/>
          <w:kern w:val="0"/>
          <w:sz w:val="30"/>
          <w:szCs w:val="30"/>
          <w:lang w:bidi="ar"/>
        </w:rPr>
        <w:t>.医疗救助。</w:t>
      </w:r>
    </w:p>
    <w:p w14:paraId="764C6AB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 xml:space="preserve">）城乡医疗救助。 </w:t>
      </w:r>
    </w:p>
    <w:p w14:paraId="68EF7653">
      <w:pPr>
        <w:overflowPunct w:val="0"/>
        <w:spacing w:line="590" w:lineRule="exact"/>
        <w:ind w:firstLine="600" w:firstLineChars="200"/>
        <w:rPr>
          <w:rFonts w:hint="eastAsia" w:ascii="仿宋_GB2312" w:hAnsi="Times New Roman" w:eastAsia="仿宋_GB2312"/>
          <w:bCs/>
          <w:kern w:val="0"/>
          <w:sz w:val="30"/>
          <w:szCs w:val="30"/>
          <w:lang w:val="en" w:bidi="ar"/>
        </w:rPr>
      </w:pPr>
      <w:r>
        <w:rPr>
          <w:rFonts w:hint="eastAsia" w:ascii="仿宋_GB2312" w:hAnsi="Times New Roman" w:eastAsia="仿宋_GB2312"/>
          <w:bCs/>
          <w:kern w:val="0"/>
          <w:sz w:val="30"/>
          <w:szCs w:val="30"/>
          <w:lang w:bidi="ar"/>
        </w:rPr>
        <w:t>服务对象：最低生活保障家庭成员、特困人员、低保边缘家庭成员、因病致贫重病患者、纳入监测范围且风险未消除的农村易返贫致贫人口以及县级以上地方人民政府规定的符合医疗救助条件的其他特殊困难人员。</w:t>
      </w:r>
    </w:p>
    <w:p w14:paraId="3E14D4F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服务内容：按规定对符合条件的救助对象参加城乡居民医保个人缴费给予分类资助。对救助对象在定点医药机构发生的住院费用、因慢性病需长期服药或患重特大疾病需长期门诊治疗的费用给予住院和门诊救助。</w:t>
      </w:r>
    </w:p>
    <w:p w14:paraId="08F7E5E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标准：待遇标准按照《河北省人民政府办公厅关于健全重特大疾病医疗保险和救助制度的实施意见》等有关规定。具体救助标准由市、各县（市、区）人民政府根据本地经济条件和城乡医疗救助基金筹集情况、困难群众的支付能力以及基本医疗需求等因素确定。 </w:t>
      </w:r>
    </w:p>
    <w:p w14:paraId="73A8653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支出责任：各项救助所需资金由城乡医疗救助基金支出。各级财政安排资金对城乡医疗救助基金予以补助，并通过慈善和社会捐助等渠道筹集资金。由中央与省、市、县级财政共同承担支出责任。</w:t>
      </w:r>
      <w:r>
        <w:rPr>
          <w:rFonts w:hint="eastAsia" w:ascii="仿宋_GB2312" w:hAnsi="Times New Roman" w:eastAsia="仿宋_GB2312"/>
          <w:bCs/>
          <w:kern w:val="0"/>
          <w:sz w:val="30"/>
          <w:szCs w:val="30"/>
          <w:lang w:bidi="ar"/>
        </w:rPr>
        <w:tab/>
      </w:r>
      <w:r>
        <w:rPr>
          <w:rFonts w:hint="eastAsia" w:ascii="仿宋_GB2312" w:hAnsi="Times New Roman" w:eastAsia="仿宋_GB2312"/>
          <w:bCs/>
          <w:kern w:val="0"/>
          <w:sz w:val="30"/>
          <w:szCs w:val="30"/>
          <w:lang w:bidi="ar"/>
        </w:rPr>
        <w:tab/>
      </w:r>
    </w:p>
    <w:p w14:paraId="565BDC3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牵头负责单位：市医疗保障局。 </w:t>
      </w:r>
    </w:p>
    <w:p w14:paraId="7A18308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 xml:space="preserve">）疾病应急救助。 </w:t>
      </w:r>
    </w:p>
    <w:p w14:paraId="130A173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服务对象：在全市行政区域内发生急重危伤病、需要急救但身份不明确或无力支付相应费用的患者。</w:t>
      </w:r>
    </w:p>
    <w:p w14:paraId="08E7F0C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服务内容：给予紧急救治服务，具体人员范围按照《河北省卫生健康委员会等八部门关于印发河北省疾病应急救助制度实施办法的通知》等有关规定确定。</w:t>
      </w:r>
    </w:p>
    <w:p w14:paraId="0425D7C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原国家卫生计生委办公厅印发的《需要紧急救治的急危重伤病标准及诊疗规范》和《河北省卫生健康委员会等八部门关于印发河北省疾病应急救助制度实施办法的通知》，对服务对象进行规范性诊疗服务。</w:t>
      </w:r>
    </w:p>
    <w:p w14:paraId="7B70D90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由中央与省、市及已设立县级疾病应急救助基金的县级财政共同承担支出责任。救助基金通过财政投入和社会各界捐助等渠道筹集。市、县两级负责承担本级募集资金、向辖区内医疗机构支付应急救助资金。</w:t>
      </w:r>
    </w:p>
    <w:p w14:paraId="2FCCD80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牵头负责单位：市卫生健康委。</w:t>
      </w:r>
    </w:p>
    <w:p w14:paraId="7A99431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57</w:t>
      </w:r>
      <w:r>
        <w:rPr>
          <w:rFonts w:hint="eastAsia" w:ascii="仿宋_GB2312" w:hAnsi="Times New Roman" w:eastAsia="仿宋_GB2312"/>
          <w:bCs/>
          <w:kern w:val="0"/>
          <w:sz w:val="30"/>
          <w:szCs w:val="30"/>
          <w:lang w:bidi="ar"/>
        </w:rPr>
        <w:t xml:space="preserve">.临时救助。 </w:t>
      </w:r>
    </w:p>
    <w:p w14:paraId="14FB0F3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因火灾、交通事故等意外事件，或家庭成员突发重大疾病等原因，导致基本生活暂时出现严重困难的家庭；因生活必需支出突然增加超出家庭承受能力，导致基本生活暂时出现严重困难的最低生活保障家庭；遭遇其他特殊困难的家庭。因遭遇火灾、交通事故、突发重大疾病或其他特殊困难，暂时无法得到家庭支持，导致基本生活陷入困境的个人。</w:t>
      </w:r>
    </w:p>
    <w:p w14:paraId="5D7A748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服务内容：为救助对象发放临时救助金；对有需要的救助对象发放衣物、食品、饮用水，解决临时住所；对给予临时救助金、实物救助后，仍不能解决临时救助对象困难的，可分情况提供转介服务。</w:t>
      </w:r>
    </w:p>
    <w:p w14:paraId="1AAC1B5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服务标准：急难型临时救助标准，原则上不超过</w:t>
      </w:r>
      <w:r>
        <w:rPr>
          <w:rFonts w:hint="eastAsia" w:ascii="Times New Roman" w:hAnsi="Times New Roman" w:eastAsia="仿宋_GB2312"/>
          <w:bCs/>
          <w:kern w:val="0"/>
          <w:sz w:val="30"/>
          <w:szCs w:val="30"/>
          <w:lang w:bidi="ar"/>
        </w:rPr>
        <w:t>12</w:t>
      </w:r>
      <w:r>
        <w:rPr>
          <w:rFonts w:hint="eastAsia" w:ascii="仿宋_GB2312" w:hAnsi="Times New Roman" w:eastAsia="仿宋_GB2312"/>
          <w:bCs/>
          <w:kern w:val="0"/>
          <w:sz w:val="30"/>
          <w:szCs w:val="30"/>
          <w:lang w:bidi="ar"/>
        </w:rPr>
        <w:t>个月我市城市低保标准；支出型临时救助标准，按照共同生活家庭成员中实际需要救助的人数和困难持续时间确定。具体事项、标准由各县（市、区）人民政府制定。</w:t>
      </w:r>
    </w:p>
    <w:p w14:paraId="77C50A7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w:t>
      </w:r>
      <w:r>
        <w:rPr>
          <w:rFonts w:hint="eastAsia" w:ascii="仿宋_GB2312" w:hAnsi="Times New Roman" w:eastAsia="仿宋_GB2312"/>
          <w:bCs/>
          <w:kern w:val="0"/>
          <w:sz w:val="30"/>
          <w:szCs w:val="30"/>
          <w:lang w:val="en" w:bidi="ar"/>
        </w:rPr>
        <w:t>省直管县由</w:t>
      </w:r>
      <w:r>
        <w:rPr>
          <w:rFonts w:hint="eastAsia" w:ascii="仿宋_GB2312" w:hAnsi="Times New Roman" w:eastAsia="仿宋_GB2312"/>
          <w:bCs/>
          <w:kern w:val="0"/>
          <w:sz w:val="30"/>
          <w:szCs w:val="30"/>
          <w:lang w:bidi="ar"/>
        </w:rPr>
        <w:t>县级人民政府负责，中央财政和省级财政适当补助</w:t>
      </w:r>
      <w:r>
        <w:rPr>
          <w:rFonts w:hint="eastAsia" w:ascii="仿宋_GB2312" w:hAnsi="Times New Roman" w:eastAsia="仿宋_GB2312"/>
          <w:bCs/>
          <w:kern w:val="0"/>
          <w:sz w:val="30"/>
          <w:szCs w:val="30"/>
          <w:lang w:val="en" w:bidi="ar"/>
        </w:rPr>
        <w:t>；市管区由区级人民政府负责，中央财政和省、市级财政适当补助</w:t>
      </w:r>
      <w:r>
        <w:rPr>
          <w:rFonts w:hint="eastAsia" w:ascii="仿宋_GB2312" w:hAnsi="Times New Roman" w:eastAsia="仿宋_GB2312"/>
          <w:bCs/>
          <w:kern w:val="0"/>
          <w:sz w:val="30"/>
          <w:szCs w:val="30"/>
          <w:lang w:bidi="ar"/>
        </w:rPr>
        <w:t>。</w:t>
      </w:r>
    </w:p>
    <w:p w14:paraId="49B5F7D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牵头负责单位：市民政局。</w:t>
      </w:r>
    </w:p>
    <w:p w14:paraId="6DFA369C">
      <w:pPr>
        <w:overflowPunct w:val="0"/>
        <w:spacing w:line="590" w:lineRule="exact"/>
        <w:ind w:firstLine="600" w:firstLineChars="200"/>
        <w:outlineLvl w:val="0"/>
        <w:rPr>
          <w:rFonts w:hint="eastAsia" w:ascii="仿宋_GB2312" w:hAnsi="黑体" w:eastAsia="仿宋_GB2312" w:cs="黑体"/>
          <w:bCs/>
          <w:sz w:val="30"/>
          <w:szCs w:val="30"/>
        </w:rPr>
      </w:pPr>
      <w:r>
        <w:rPr>
          <w:rFonts w:hint="eastAsia" w:ascii="Times New Roman" w:hAnsi="Times New Roman" w:eastAsia="仿宋_GB2312"/>
          <w:bCs/>
          <w:kern w:val="0"/>
          <w:sz w:val="30"/>
          <w:szCs w:val="30"/>
          <w:lang w:bidi="ar"/>
        </w:rPr>
        <w:t>58</w:t>
      </w:r>
      <w:r>
        <w:rPr>
          <w:rFonts w:hint="eastAsia" w:ascii="仿宋_GB2312" w:hAnsi="Times New Roman" w:eastAsia="仿宋_GB2312"/>
          <w:bCs/>
          <w:kern w:val="0"/>
          <w:sz w:val="30"/>
          <w:szCs w:val="30"/>
          <w:lang w:bidi="ar"/>
        </w:rPr>
        <w:t>.</w:t>
      </w:r>
      <w:r>
        <w:rPr>
          <w:rFonts w:hint="eastAsia" w:ascii="仿宋_GB2312" w:hAnsi="黑体" w:eastAsia="仿宋_GB2312" w:cs="黑体"/>
          <w:bCs/>
          <w:sz w:val="30"/>
          <w:szCs w:val="30"/>
        </w:rPr>
        <w:t>自然灾害受灾人员救助实施标准</w:t>
      </w:r>
    </w:p>
    <w:p w14:paraId="0C02A36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服务对象：基本生活受到自然灾害严重影响的人员。</w:t>
      </w:r>
    </w:p>
    <w:p w14:paraId="0BB6B17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及时为本辖区内受灾人员提供必要的食品、饮用水、衣被、取暖、临时住所、医疗防疫等应急救助；对因灾房屋倒塌或严重损坏需恢复重建的无房可住人员，因次生灾害威胁在外安置无法返家人员，因灾损失严重、缺少生活来源的受灾人员进行过渡期生活救助；及时核定本辖区内居民住房恢复重建补助对象，并给予资金、物资等救助；为自然灾害发生后的当年冬季、次年春季遇到基本生活困难的受灾人员提供基本生活救助。</w:t>
      </w:r>
    </w:p>
    <w:p w14:paraId="74F99D5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服务标准：按照国家《自然灾害救助条例》和《河北省自然灾害救助办法》（省政府令第</w:t>
      </w:r>
      <w:r>
        <w:rPr>
          <w:rFonts w:hint="eastAsia" w:ascii="Times New Roman" w:hAnsi="Times New Roman" w:eastAsia="仿宋_GB2312"/>
          <w:bCs/>
          <w:kern w:val="0"/>
          <w:sz w:val="30"/>
          <w:szCs w:val="30"/>
          <w:lang w:bidi="ar"/>
        </w:rPr>
        <w:t>4</w:t>
      </w:r>
      <w:r>
        <w:rPr>
          <w:rFonts w:hint="eastAsia" w:ascii="仿宋_GB2312" w:hAnsi="Times New Roman" w:eastAsia="仿宋_GB2312"/>
          <w:bCs/>
          <w:kern w:val="0"/>
          <w:sz w:val="30"/>
          <w:szCs w:val="30"/>
          <w:lang w:bidi="ar"/>
        </w:rPr>
        <w:t>号）相关规定执行。受灾人员救助实施标准，在不低于省定救助标准基础上，由县级结合当地居民生活必需的费用确定，并根据当地经济社会发展水平和物价变动情况适时调整。</w:t>
      </w:r>
    </w:p>
    <w:p w14:paraId="13DAFDA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国家启动应急响应的特别重大自然灾害救灾，由中央财政和省、市、县级财政共同承担支出责任，中央、省、市、县级财政按标准安排资金。其他自然灾害救灾，由省、市、县级财政共同承担支出责任，省、市、县级财政按各级标准安排资金。县级为灾害救助实施主体，极端特殊情况由市级实施。</w:t>
      </w:r>
    </w:p>
    <w:p w14:paraId="3D35189F">
      <w:pPr>
        <w:overflowPunct w:val="0"/>
        <w:spacing w:line="590" w:lineRule="exact"/>
        <w:ind w:firstLine="600" w:firstLineChars="200"/>
        <w:rPr>
          <w:rFonts w:hint="eastAsia" w:ascii="仿宋_GB2312" w:hAnsi="Times New Roman" w:eastAsia="仿宋_GB2312" w:cs="*KSMDWRSTCX0"/>
          <w:bCs/>
          <w:color w:val="000000"/>
          <w:kern w:val="0"/>
          <w:sz w:val="30"/>
          <w:szCs w:val="30"/>
          <w:lang w:bidi="ar"/>
        </w:rPr>
      </w:pPr>
      <w:r>
        <w:rPr>
          <w:rFonts w:hint="eastAsia" w:ascii="仿宋_GB2312" w:hAnsi="Times New Roman" w:eastAsia="仿宋_GB2312"/>
          <w:bCs/>
          <w:kern w:val="0"/>
          <w:sz w:val="30"/>
          <w:szCs w:val="30"/>
          <w:lang w:bidi="ar"/>
        </w:rPr>
        <w:t>牵头负责单位：市应急管理局、市卫生健康委。</w:t>
      </w:r>
    </w:p>
    <w:p w14:paraId="2D878129">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52" w:name="_Toc1556586427_WPSOffice_Level2"/>
      <w:bookmarkStart w:id="53" w:name="_Toc1310192812_WPSOffice_Level2"/>
      <w:r>
        <w:rPr>
          <w:rFonts w:hint="eastAsia" w:ascii="楷体_GB2312" w:hAnsi="方正楷体_GBK" w:eastAsia="楷体_GB2312" w:cs="方正楷体_GBK"/>
          <w:bCs/>
          <w:kern w:val="0"/>
          <w:sz w:val="30"/>
          <w:szCs w:val="30"/>
          <w:lang w:bidi="ar"/>
        </w:rPr>
        <w:t>（十八）公共法律服务</w:t>
      </w:r>
      <w:bookmarkEnd w:id="52"/>
      <w:bookmarkEnd w:id="53"/>
      <w:r>
        <w:rPr>
          <w:rFonts w:hint="eastAsia" w:ascii="楷体_GB2312" w:hAnsi="方正楷体_GBK" w:eastAsia="楷体_GB2312" w:cs="方正楷体_GBK"/>
          <w:bCs/>
          <w:kern w:val="0"/>
          <w:sz w:val="30"/>
          <w:szCs w:val="30"/>
          <w:lang w:bidi="ar"/>
        </w:rPr>
        <w:t xml:space="preserve">。 </w:t>
      </w:r>
    </w:p>
    <w:p w14:paraId="3C71109A">
      <w:pPr>
        <w:overflowPunct w:val="0"/>
        <w:spacing w:line="590" w:lineRule="exact"/>
        <w:ind w:firstLine="600" w:firstLineChars="200"/>
        <w:rPr>
          <w:rFonts w:hint="eastAsia" w:ascii="仿宋_GB2312" w:hAnsi="Times New Roman" w:eastAsia="仿宋_GB2312"/>
          <w:bCs/>
          <w:sz w:val="30"/>
          <w:szCs w:val="30"/>
        </w:rPr>
      </w:pPr>
      <w:r>
        <w:rPr>
          <w:rFonts w:hint="eastAsia" w:ascii="Times New Roman" w:hAnsi="Times New Roman" w:eastAsia="仿宋_GB2312"/>
          <w:bCs/>
          <w:kern w:val="0"/>
          <w:sz w:val="30"/>
          <w:szCs w:val="30"/>
          <w:lang w:bidi="ar"/>
        </w:rPr>
        <w:t>59</w:t>
      </w:r>
      <w:r>
        <w:rPr>
          <w:rFonts w:hint="eastAsia" w:ascii="仿宋_GB2312" w:hAnsi="Times New Roman" w:eastAsia="仿宋_GB2312"/>
          <w:bCs/>
          <w:kern w:val="0"/>
          <w:sz w:val="30"/>
          <w:szCs w:val="30"/>
          <w:lang w:bidi="ar"/>
        </w:rPr>
        <w:t xml:space="preserve">.法律援助。 </w:t>
      </w:r>
    </w:p>
    <w:p w14:paraId="1726741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服务对象：经济困难公民和符合法定条件的其他当事人。</w:t>
      </w:r>
    </w:p>
    <w:p w14:paraId="69C56AF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服务内容：法律咨询；代拟法律文书；刑事辩护与代理；民事案件、行政案件、国家赔偿案件的诉讼代理及非诉讼代理；值班律师法律帮助；劳动争议调解与仲裁代理；法律、法规、规章规定的其他形式。</w:t>
      </w:r>
    </w:p>
    <w:p w14:paraId="042DD28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服务标准：按照《中华人民共和国法律援助法》《全国民事行政法律援助服务规范》《全国刑事法律援助服务规范》等相关规定执行。</w:t>
      </w:r>
    </w:p>
    <w:p w14:paraId="61603B3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支出责任：中央和省财政对县（市、区）给予适当补助，市、县（市、区）级人民政府负责支付法律援助补贴。</w:t>
      </w:r>
    </w:p>
    <w:p w14:paraId="672D849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牵头负责单位：市司法局。</w:t>
      </w:r>
    </w:p>
    <w:p w14:paraId="672C6D60">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54" w:name="_Toc859679203_WPSOffice_Level2"/>
      <w:bookmarkStart w:id="55" w:name="_Toc1312869426_WPSOffice_Level2"/>
      <w:r>
        <w:rPr>
          <w:rFonts w:hint="eastAsia" w:ascii="楷体_GB2312" w:hAnsi="方正楷体_GBK" w:eastAsia="楷体_GB2312" w:cs="方正楷体_GBK"/>
          <w:bCs/>
          <w:kern w:val="0"/>
          <w:sz w:val="30"/>
          <w:szCs w:val="30"/>
          <w:lang w:bidi="ar"/>
        </w:rPr>
        <w:t>（十九）扶残助残服务</w:t>
      </w:r>
      <w:bookmarkEnd w:id="54"/>
      <w:bookmarkEnd w:id="55"/>
      <w:r>
        <w:rPr>
          <w:rFonts w:hint="eastAsia" w:ascii="楷体_GB2312" w:hAnsi="方正楷体_GBK" w:eastAsia="楷体_GB2312" w:cs="方正楷体_GBK"/>
          <w:bCs/>
          <w:kern w:val="0"/>
          <w:sz w:val="30"/>
          <w:szCs w:val="30"/>
          <w:lang w:bidi="ar"/>
        </w:rPr>
        <w:t xml:space="preserve">。 </w:t>
      </w:r>
    </w:p>
    <w:p w14:paraId="02BA7EF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60</w:t>
      </w:r>
      <w:r>
        <w:rPr>
          <w:rFonts w:hint="eastAsia" w:ascii="仿宋_GB2312" w:hAnsi="Times New Roman" w:eastAsia="仿宋_GB2312"/>
          <w:bCs/>
          <w:kern w:val="0"/>
          <w:sz w:val="30"/>
          <w:szCs w:val="30"/>
          <w:lang w:bidi="ar"/>
        </w:rPr>
        <w:t xml:space="preserve">.困难残疾人生活补贴和重度残疾人护理补贴。 </w:t>
      </w:r>
    </w:p>
    <w:p w14:paraId="436E1E0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困难残疾人生活补贴对象为最低生活保障家庭中持有第二代残疾人证的残疾人，有条件的地方可扩大到低收入残疾人及其他困难残疾人；重度残疾人护理补贴对象为持有第二代残疾人证，残疾等级被评定为一级、二级且需要长期照护的重度残疾人，有条件的地方可扩大到非重度智力、精神残疾人或其他残疾人。</w:t>
      </w:r>
    </w:p>
    <w:p w14:paraId="16C2B3A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服务内容：为符合条件的残疾人发放困难残疾人生活补贴和重度残疾人护理补贴。 </w:t>
      </w:r>
    </w:p>
    <w:p w14:paraId="1F14B6B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服务标准：按照《河北省人民政府关于全面建立困难残疾人生活补贴和重度残疾人护理补贴制度的实施意见》（冀政字〔</w:t>
      </w:r>
      <w:r>
        <w:rPr>
          <w:rFonts w:hint="eastAsia" w:ascii="Times New Roman" w:hAnsi="Times New Roman" w:eastAsia="仿宋_GB2312"/>
          <w:bCs/>
          <w:kern w:val="0"/>
          <w:sz w:val="30"/>
          <w:szCs w:val="30"/>
          <w:lang w:bidi="ar"/>
        </w:rPr>
        <w:t>2015</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74</w:t>
      </w:r>
      <w:r>
        <w:rPr>
          <w:rFonts w:hint="eastAsia" w:ascii="仿宋_GB2312" w:hAnsi="Times New Roman" w:eastAsia="仿宋_GB2312"/>
          <w:bCs/>
          <w:kern w:val="0"/>
          <w:sz w:val="30"/>
          <w:szCs w:val="30"/>
          <w:lang w:bidi="ar"/>
        </w:rPr>
        <w:t>号）和《邯郸市民政局 邯郸市财政局 邯郸市残联关于提高困难残疾人生活补贴和重度残疾人护理补贴标准的通知》（邯民字〔</w:t>
      </w:r>
      <w:r>
        <w:rPr>
          <w:rFonts w:hint="eastAsia" w:ascii="Times New Roman" w:hAnsi="Times New Roman" w:eastAsia="仿宋_GB2312"/>
          <w:bCs/>
          <w:kern w:val="0"/>
          <w:sz w:val="30"/>
          <w:szCs w:val="30"/>
          <w:lang w:bidi="ar"/>
        </w:rPr>
        <w:t>2023</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36</w:t>
      </w:r>
      <w:r>
        <w:rPr>
          <w:rFonts w:hint="eastAsia" w:ascii="仿宋_GB2312" w:hAnsi="Times New Roman" w:eastAsia="仿宋_GB2312"/>
          <w:bCs/>
          <w:kern w:val="0"/>
          <w:sz w:val="30"/>
          <w:szCs w:val="30"/>
          <w:lang w:bidi="ar"/>
        </w:rPr>
        <w:t>号）相关规定执行。困难残疾人生活补贴每人每月不低于</w:t>
      </w:r>
      <w:r>
        <w:rPr>
          <w:rFonts w:hint="eastAsia" w:ascii="Times New Roman" w:hAnsi="Times New Roman" w:eastAsia="仿宋_GB2312"/>
          <w:bCs/>
          <w:kern w:val="0"/>
          <w:sz w:val="30"/>
          <w:szCs w:val="30"/>
          <w:lang w:bidi="ar"/>
        </w:rPr>
        <w:t>96</w:t>
      </w:r>
      <w:r>
        <w:rPr>
          <w:rFonts w:hint="eastAsia" w:ascii="仿宋_GB2312" w:hAnsi="Times New Roman" w:eastAsia="仿宋_GB2312"/>
          <w:bCs/>
          <w:kern w:val="0"/>
          <w:sz w:val="30"/>
          <w:szCs w:val="30"/>
          <w:lang w:bidi="ar"/>
        </w:rPr>
        <w:t>元，重度残疾人护理补贴每人每月不低于</w:t>
      </w:r>
      <w:r>
        <w:rPr>
          <w:rFonts w:hint="eastAsia" w:ascii="Times New Roman" w:hAnsi="Times New Roman" w:eastAsia="仿宋_GB2312"/>
          <w:bCs/>
          <w:kern w:val="0"/>
          <w:sz w:val="30"/>
          <w:szCs w:val="30"/>
          <w:lang w:bidi="ar"/>
        </w:rPr>
        <w:t>90</w:t>
      </w:r>
      <w:r>
        <w:rPr>
          <w:rFonts w:hint="eastAsia" w:ascii="仿宋_GB2312" w:hAnsi="Times New Roman" w:eastAsia="仿宋_GB2312"/>
          <w:bCs/>
          <w:kern w:val="0"/>
          <w:sz w:val="30"/>
          <w:szCs w:val="30"/>
          <w:lang w:bidi="ar"/>
        </w:rPr>
        <w:t>元。</w:t>
      </w:r>
    </w:p>
    <w:p w14:paraId="5332FC0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支出责任：县级人民政府负责，中央、省、市三级财政适当补助。省财政按照最低标准对省直管县（市）补助</w:t>
      </w:r>
      <w:r>
        <w:rPr>
          <w:rFonts w:hint="eastAsia" w:ascii="Times New Roman" w:hAnsi="Times New Roman" w:eastAsia="仿宋_GB2312"/>
          <w:bCs/>
          <w:kern w:val="0"/>
          <w:sz w:val="30"/>
          <w:szCs w:val="30"/>
          <w:lang w:bidi="ar"/>
        </w:rPr>
        <w:t>50%</w:t>
      </w:r>
      <w:r>
        <w:rPr>
          <w:rFonts w:hint="eastAsia" w:ascii="仿宋_GB2312" w:hAnsi="Times New Roman" w:eastAsia="仿宋_GB2312"/>
          <w:bCs/>
          <w:kern w:val="0"/>
          <w:sz w:val="30"/>
          <w:szCs w:val="30"/>
          <w:lang w:bidi="ar"/>
        </w:rPr>
        <w:t>；市辖区所需资金由市与市辖区予以保障。</w:t>
      </w:r>
    </w:p>
    <w:p w14:paraId="4908B90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牵头负责单位：市民政局、市残联。</w:t>
      </w:r>
    </w:p>
    <w:p w14:paraId="00667080">
      <w:pPr>
        <w:overflowPunct w:val="0"/>
        <w:spacing w:line="590" w:lineRule="exact"/>
        <w:ind w:firstLine="600" w:firstLineChars="200"/>
        <w:rPr>
          <w:rFonts w:hint="eastAsia" w:ascii="仿宋_GB2312" w:hAnsi="Times New Roman" w:eastAsia="仿宋_GB2312"/>
          <w:bCs/>
          <w:kern w:val="0"/>
          <w:sz w:val="30"/>
          <w:szCs w:val="30"/>
          <w:lang w:bidi="ar"/>
        </w:rPr>
      </w:pPr>
      <w:bookmarkStart w:id="56" w:name="bookmark26"/>
      <w:bookmarkEnd w:id="56"/>
      <w:r>
        <w:rPr>
          <w:rFonts w:hint="eastAsia" w:ascii="Times New Roman" w:hAnsi="Times New Roman" w:eastAsia="仿宋_GB2312"/>
          <w:bCs/>
          <w:kern w:val="0"/>
          <w:sz w:val="30"/>
          <w:szCs w:val="30"/>
          <w:lang w:bidi="ar"/>
        </w:rPr>
        <w:t>61</w:t>
      </w:r>
      <w:r>
        <w:rPr>
          <w:rFonts w:hint="eastAsia" w:ascii="仿宋_GB2312" w:hAnsi="Times New Roman" w:eastAsia="仿宋_GB2312"/>
          <w:bCs/>
          <w:kern w:val="0"/>
          <w:sz w:val="30"/>
          <w:szCs w:val="30"/>
          <w:lang w:bidi="ar"/>
        </w:rPr>
        <w:t xml:space="preserve">.无业重度残疾人最低生活保障。 </w:t>
      </w:r>
    </w:p>
    <w:p w14:paraId="0BE1AF7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服务对象：生活困难、靠家庭供养且无法单独立户的成年无业重度残疾人。</w:t>
      </w:r>
    </w:p>
    <w:p w14:paraId="1FFEE89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服务内容：符合条件的对象，经个人申请，可按照单人户纳入最低生活保障范围。 </w:t>
      </w:r>
    </w:p>
    <w:p w14:paraId="2696C57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服务标准：按照《关于调整全市城乡最低生活保障标准的通知》（邯民〔</w:t>
      </w:r>
      <w:r>
        <w:rPr>
          <w:rFonts w:hint="eastAsia" w:ascii="Times New Roman" w:hAnsi="Times New Roman" w:eastAsia="仿宋_GB2312"/>
          <w:bCs/>
          <w:kern w:val="0"/>
          <w:sz w:val="30"/>
          <w:szCs w:val="30"/>
          <w:lang w:bidi="ar"/>
        </w:rPr>
        <w:t>2024</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号），全市城市低保平均标准为</w:t>
      </w:r>
      <w:r>
        <w:rPr>
          <w:rFonts w:hint="eastAsia" w:ascii="Times New Roman" w:hAnsi="Times New Roman" w:eastAsia="仿宋_GB2312"/>
          <w:bCs/>
          <w:kern w:val="0"/>
          <w:sz w:val="30"/>
          <w:szCs w:val="30"/>
          <w:lang w:bidi="ar"/>
        </w:rPr>
        <w:t>808</w:t>
      </w:r>
      <w:r>
        <w:rPr>
          <w:rFonts w:hint="eastAsia" w:ascii="仿宋_GB2312" w:hAnsi="Times New Roman" w:eastAsia="仿宋_GB2312"/>
          <w:bCs/>
          <w:kern w:val="0"/>
          <w:sz w:val="30"/>
          <w:szCs w:val="30"/>
          <w:lang w:bidi="ar"/>
        </w:rPr>
        <w:t>元/月，农村低保平均标准为</w:t>
      </w:r>
      <w:r>
        <w:rPr>
          <w:rFonts w:hint="eastAsia" w:ascii="Times New Roman" w:hAnsi="Times New Roman" w:eastAsia="仿宋_GB2312"/>
          <w:bCs/>
          <w:kern w:val="0"/>
          <w:sz w:val="30"/>
          <w:szCs w:val="30"/>
          <w:lang w:bidi="ar"/>
        </w:rPr>
        <w:t>640</w:t>
      </w:r>
      <w:r>
        <w:rPr>
          <w:rFonts w:hint="eastAsia" w:ascii="仿宋_GB2312" w:hAnsi="Times New Roman" w:eastAsia="仿宋_GB2312"/>
          <w:bCs/>
          <w:kern w:val="0"/>
          <w:sz w:val="30"/>
          <w:szCs w:val="30"/>
          <w:lang w:bidi="ar"/>
        </w:rPr>
        <w:t>元/月。</w:t>
      </w:r>
    </w:p>
    <w:p w14:paraId="6268A3D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w:t>
      </w:r>
      <w:r>
        <w:rPr>
          <w:rFonts w:hint="eastAsia" w:ascii="仿宋_GB2312" w:hAnsi="Times New Roman" w:eastAsia="仿宋_GB2312"/>
          <w:bCs/>
          <w:kern w:val="0"/>
          <w:sz w:val="30"/>
          <w:szCs w:val="30"/>
          <w:lang w:val="en" w:bidi="ar"/>
        </w:rPr>
        <w:t>省直管县由</w:t>
      </w:r>
      <w:r>
        <w:rPr>
          <w:rFonts w:hint="eastAsia" w:ascii="仿宋_GB2312" w:hAnsi="Times New Roman" w:eastAsia="仿宋_GB2312"/>
          <w:bCs/>
          <w:kern w:val="0"/>
          <w:sz w:val="30"/>
          <w:szCs w:val="30"/>
          <w:lang w:bidi="ar"/>
        </w:rPr>
        <w:t>县级人民政府负责，中央财政和省级财政适当补助</w:t>
      </w:r>
      <w:r>
        <w:rPr>
          <w:rFonts w:hint="eastAsia" w:ascii="仿宋_GB2312" w:hAnsi="Times New Roman" w:eastAsia="仿宋_GB2312"/>
          <w:bCs/>
          <w:kern w:val="0"/>
          <w:sz w:val="30"/>
          <w:szCs w:val="30"/>
          <w:lang w:val="en" w:bidi="ar"/>
        </w:rPr>
        <w:t>；市管区由区级人民政府负责，中央财政和省、市级财政适当补助</w:t>
      </w:r>
      <w:r>
        <w:rPr>
          <w:rFonts w:hint="eastAsia" w:ascii="仿宋_GB2312" w:hAnsi="Times New Roman" w:eastAsia="仿宋_GB2312"/>
          <w:bCs/>
          <w:kern w:val="0"/>
          <w:sz w:val="30"/>
          <w:szCs w:val="30"/>
          <w:lang w:bidi="ar"/>
        </w:rPr>
        <w:t>。</w:t>
      </w:r>
    </w:p>
    <w:p w14:paraId="5C4D6F6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牵头负责单位：市民政局、市残联。</w:t>
      </w:r>
    </w:p>
    <w:p w14:paraId="0E78B19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62</w:t>
      </w:r>
      <w:r>
        <w:rPr>
          <w:rFonts w:hint="eastAsia" w:ascii="仿宋_GB2312" w:hAnsi="Times New Roman" w:eastAsia="仿宋_GB2312"/>
          <w:bCs/>
          <w:kern w:val="0"/>
          <w:sz w:val="30"/>
          <w:szCs w:val="30"/>
          <w:lang w:bidi="ar"/>
        </w:rPr>
        <w:t>.残疾人托养服务。</w:t>
      </w:r>
    </w:p>
    <w:p w14:paraId="3EE6A34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服务对象：就业年龄段智力、精神及重度肢体残疾人。</w:t>
      </w:r>
    </w:p>
    <w:p w14:paraId="0F881C4D">
      <w:pPr>
        <w:overflowPunct w:val="0"/>
        <w:spacing w:line="590" w:lineRule="exact"/>
        <w:ind w:firstLine="600" w:firstLineChars="200"/>
        <w:rPr>
          <w:rFonts w:hint="eastAsia" w:ascii="仿宋_GB2312" w:hAnsi="仿宋" w:eastAsia="仿宋_GB2312" w:cs="仿宋"/>
          <w:bCs/>
          <w:sz w:val="30"/>
          <w:szCs w:val="30"/>
        </w:rPr>
      </w:pPr>
      <w:r>
        <w:rPr>
          <w:rFonts w:hint="eastAsia" w:ascii="仿宋_GB2312" w:hAnsi="Times New Roman" w:eastAsia="仿宋_GB2312"/>
          <w:bCs/>
          <w:kern w:val="0"/>
          <w:sz w:val="30"/>
          <w:szCs w:val="30"/>
          <w:lang w:bidi="ar"/>
        </w:rPr>
        <w:t>服务内容：为符合条件的残疾人提供护理照料、生活自理能力和社会适应能力训练、职业康复、劳动技能培训、辅助性就业等服务。</w:t>
      </w:r>
    </w:p>
    <w:p w14:paraId="07E353B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服务标准：按照《就业年龄段智力、精神及重度肢体残疾人托养服务规范》执行。 </w:t>
      </w:r>
    </w:p>
    <w:p w14:paraId="6FA4D09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w:t>
      </w:r>
      <w:r>
        <w:rPr>
          <w:rFonts w:hint="eastAsia" w:ascii="仿宋_GB2312" w:hAnsi="Times New Roman" w:eastAsia="仿宋_GB2312"/>
          <w:bCs/>
          <w:sz w:val="30"/>
          <w:szCs w:val="30"/>
        </w:rPr>
        <w:t>市、各县（市、区）人民政府负责，中央和省级财政适当补助。</w:t>
      </w:r>
      <w:r>
        <w:rPr>
          <w:rFonts w:hint="eastAsia" w:ascii="仿宋_GB2312" w:hAnsi="Times New Roman" w:eastAsia="仿宋_GB2312"/>
          <w:bCs/>
          <w:kern w:val="0"/>
          <w:sz w:val="30"/>
          <w:szCs w:val="30"/>
          <w:lang w:bidi="ar"/>
        </w:rPr>
        <w:t xml:space="preserve"> </w:t>
      </w:r>
    </w:p>
    <w:p w14:paraId="25982FE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牵头负责单位：市残联、市民政局。 </w:t>
      </w:r>
    </w:p>
    <w:p w14:paraId="35EA5B3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63</w:t>
      </w:r>
      <w:r>
        <w:rPr>
          <w:rFonts w:hint="eastAsia" w:ascii="仿宋_GB2312" w:hAnsi="Times New Roman" w:eastAsia="仿宋_GB2312"/>
          <w:bCs/>
          <w:kern w:val="0"/>
          <w:sz w:val="30"/>
          <w:szCs w:val="30"/>
          <w:lang w:bidi="ar"/>
        </w:rPr>
        <w:t xml:space="preserve">.残疾人康复服务。 </w:t>
      </w:r>
    </w:p>
    <w:p w14:paraId="203FD2F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w:t>
      </w:r>
      <w:r>
        <w:rPr>
          <w:rFonts w:hint="eastAsia" w:ascii="仿宋_GB2312" w:hAnsi="Times New Roman" w:eastAsia="仿宋_GB2312"/>
          <w:bCs/>
          <w:sz w:val="30"/>
          <w:szCs w:val="30"/>
        </w:rPr>
        <w:t>符合条件、有康复需求的持证残疾人，符合条件的</w:t>
      </w:r>
      <w:r>
        <w:rPr>
          <w:rFonts w:hint="eastAsia" w:ascii="Times New Roman" w:hAnsi="Times New Roman" w:eastAsia="仿宋_GB2312"/>
          <w:bCs/>
          <w:sz w:val="30"/>
          <w:szCs w:val="30"/>
        </w:rPr>
        <w:t>0</w:t>
      </w:r>
      <w:r>
        <w:rPr>
          <w:rFonts w:hint="eastAsia" w:ascii="仿宋_GB2312" w:hAnsi="Times New Roman" w:eastAsia="仿宋_GB2312"/>
          <w:bCs/>
          <w:sz w:val="30"/>
          <w:szCs w:val="30"/>
        </w:rPr>
        <w:t>—</w:t>
      </w:r>
      <w:r>
        <w:rPr>
          <w:rFonts w:hint="eastAsia" w:ascii="Times New Roman" w:hAnsi="Times New Roman" w:eastAsia="仿宋_GB2312"/>
          <w:bCs/>
          <w:sz w:val="30"/>
          <w:szCs w:val="30"/>
        </w:rPr>
        <w:t>6</w:t>
      </w:r>
      <w:r>
        <w:rPr>
          <w:rFonts w:hint="eastAsia" w:ascii="仿宋_GB2312" w:hAnsi="Times New Roman" w:eastAsia="仿宋_GB2312"/>
          <w:bCs/>
          <w:sz w:val="30"/>
          <w:szCs w:val="30"/>
        </w:rPr>
        <w:t>岁视力、听力、言语、肢体、智力等残疾儿童和孤独症儿童。</w:t>
      </w:r>
      <w:r>
        <w:rPr>
          <w:rFonts w:hint="eastAsia" w:ascii="仿宋_GB2312" w:hAnsi="Times New Roman" w:eastAsia="仿宋_GB2312"/>
          <w:bCs/>
          <w:kern w:val="0"/>
          <w:sz w:val="30"/>
          <w:szCs w:val="30"/>
          <w:lang w:bidi="ar"/>
        </w:rPr>
        <w:t xml:space="preserve"> </w:t>
      </w:r>
    </w:p>
    <w:p w14:paraId="414D1C88">
      <w:pPr>
        <w:overflowPunct w:val="0"/>
        <w:spacing w:line="590" w:lineRule="exact"/>
        <w:ind w:firstLine="600" w:firstLineChars="200"/>
        <w:rPr>
          <w:rFonts w:hint="eastAsia" w:ascii="仿宋_GB2312" w:hAnsi="仿宋" w:eastAsia="仿宋_GB2312" w:cs="仿宋"/>
          <w:bCs/>
          <w:sz w:val="30"/>
          <w:szCs w:val="30"/>
        </w:rPr>
      </w:pPr>
      <w:r>
        <w:rPr>
          <w:rFonts w:hint="eastAsia" w:ascii="仿宋_GB2312" w:hAnsi="Times New Roman" w:eastAsia="仿宋_GB2312"/>
          <w:bCs/>
          <w:kern w:val="0"/>
          <w:sz w:val="30"/>
          <w:szCs w:val="30"/>
          <w:lang w:bidi="ar"/>
        </w:rPr>
        <w:t>服务内容：</w:t>
      </w:r>
      <w:r>
        <w:rPr>
          <w:rFonts w:hint="eastAsia" w:ascii="仿宋_GB2312" w:hAnsi="Times New Roman" w:eastAsia="仿宋_GB2312"/>
          <w:bCs/>
          <w:sz w:val="30"/>
          <w:szCs w:val="30"/>
        </w:rPr>
        <w:t>提供康复医疗、康复训练、辅具适配、康复护理、专业心理服务、康复知识培训和专业指导等基本康复服务。为符合条件的残疾儿童提供以减轻功能障碍、改善功能状况、增强生活自理和社会参与能力为主要目的的手术、辅具适配和康复训练等服务。</w:t>
      </w:r>
    </w:p>
    <w:p w14:paraId="4676D8E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w:t>
      </w:r>
      <w:r>
        <w:rPr>
          <w:rFonts w:hint="eastAsia" w:ascii="仿宋_GB2312" w:hAnsi="Times New Roman" w:eastAsia="仿宋_GB2312"/>
          <w:bCs/>
          <w:sz w:val="30"/>
          <w:szCs w:val="30"/>
        </w:rPr>
        <w:t>按照《残疾人基本康复服务目录（</w:t>
      </w:r>
      <w:r>
        <w:rPr>
          <w:rFonts w:hint="eastAsia" w:ascii="Times New Roman" w:hAnsi="Times New Roman" w:eastAsia="仿宋_GB2312"/>
          <w:bCs/>
          <w:sz w:val="30"/>
          <w:szCs w:val="30"/>
        </w:rPr>
        <w:t>2020</w:t>
      </w:r>
      <w:r>
        <w:rPr>
          <w:rFonts w:hint="eastAsia" w:ascii="仿宋_GB2312" w:hAnsi="Times New Roman" w:eastAsia="仿宋_GB2312"/>
          <w:bCs/>
          <w:sz w:val="30"/>
          <w:szCs w:val="30"/>
        </w:rPr>
        <w:t>年版）及中国残联相关服务规范执行。</w:t>
      </w:r>
      <w:r>
        <w:rPr>
          <w:rFonts w:hint="eastAsia" w:ascii="仿宋_GB2312" w:hAnsi="Times New Roman" w:eastAsia="仿宋_GB2312"/>
          <w:bCs/>
          <w:kern w:val="0"/>
          <w:sz w:val="30"/>
          <w:szCs w:val="30"/>
          <w:lang w:bidi="ar"/>
        </w:rPr>
        <w:t xml:space="preserve"> </w:t>
      </w:r>
    </w:p>
    <w:p w14:paraId="0F9ABA9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支出责任：市、</w:t>
      </w:r>
      <w:r>
        <w:rPr>
          <w:rFonts w:hint="eastAsia" w:ascii="仿宋_GB2312" w:hAnsi="Times New Roman" w:eastAsia="仿宋_GB2312"/>
          <w:bCs/>
          <w:sz w:val="30"/>
          <w:szCs w:val="30"/>
        </w:rPr>
        <w:t>各县（市、区）人民政府负责，中央和省财政适当补助。</w:t>
      </w:r>
    </w:p>
    <w:p w14:paraId="4BF1DD2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牵头负责单位：市残联、市卫生健康委、市民政局。</w:t>
      </w:r>
    </w:p>
    <w:p w14:paraId="1A27A2DB">
      <w:pPr>
        <w:overflowPunct w:val="0"/>
        <w:spacing w:line="590" w:lineRule="exact"/>
        <w:ind w:firstLine="600" w:firstLineChars="200"/>
        <w:rPr>
          <w:rFonts w:hint="eastAsia" w:ascii="仿宋_GB2312" w:hAnsi="Times New Roman" w:eastAsia="仿宋_GB2312"/>
          <w:bCs/>
          <w:sz w:val="30"/>
          <w:szCs w:val="30"/>
        </w:rPr>
      </w:pPr>
      <w:r>
        <w:rPr>
          <w:rFonts w:hint="eastAsia" w:ascii="Times New Roman" w:hAnsi="Times New Roman" w:eastAsia="仿宋_GB2312"/>
          <w:bCs/>
          <w:sz w:val="30"/>
          <w:szCs w:val="30"/>
        </w:rPr>
        <w:t>64</w:t>
      </w:r>
      <w:r>
        <w:rPr>
          <w:rFonts w:hint="eastAsia" w:ascii="仿宋_GB2312" w:hAnsi="Times New Roman" w:eastAsia="仿宋_GB2312"/>
          <w:bCs/>
          <w:sz w:val="30"/>
          <w:szCs w:val="30"/>
        </w:rPr>
        <w:t xml:space="preserve">.残疾儿童及青少年教育。 </w:t>
      </w:r>
    </w:p>
    <w:p w14:paraId="2CE576E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服务对象：残疾儿童、青少年。</w:t>
      </w:r>
    </w:p>
    <w:p w14:paraId="1653C29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服务内容：为家庭经济困难的残疾学生提供包括义务教育、高中阶段教育在内的</w:t>
      </w:r>
      <w:r>
        <w:rPr>
          <w:rFonts w:hint="eastAsia" w:ascii="Times New Roman" w:hAnsi="Times New Roman" w:eastAsia="仿宋_GB2312"/>
          <w:bCs/>
          <w:kern w:val="0"/>
          <w:sz w:val="30"/>
          <w:szCs w:val="30"/>
          <w:lang w:bidi="ar"/>
        </w:rPr>
        <w:t>12</w:t>
      </w:r>
      <w:r>
        <w:rPr>
          <w:rFonts w:hint="eastAsia" w:ascii="仿宋_GB2312" w:hAnsi="Times New Roman" w:eastAsia="仿宋_GB2312"/>
          <w:bCs/>
          <w:kern w:val="0"/>
          <w:sz w:val="30"/>
          <w:szCs w:val="30"/>
          <w:lang w:bidi="ar"/>
        </w:rPr>
        <w:t xml:space="preserve">年免费教育；对残疾儿童普惠性学前教育予以资助；对残疾学生特殊学习用品、教育训练、交通费等予以补助。 </w:t>
      </w:r>
    </w:p>
    <w:p w14:paraId="0B16CC0C">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服务标准：</w:t>
      </w:r>
      <w:r>
        <w:rPr>
          <w:rFonts w:hint="eastAsia" w:ascii="仿宋_GB2312" w:hAnsi="Times New Roman" w:eastAsia="仿宋_GB2312"/>
          <w:bCs/>
          <w:sz w:val="30"/>
          <w:szCs w:val="30"/>
        </w:rPr>
        <w:t>家庭经济困难残疾学生在义务教育、普通高中公办学校就读的按各级人民政府及其价格主管部门批准的学费标准全部免除。对在政府教育行政部门或行政审批部门依法批准的民办学校就读的符合免学费政策条件的学生，按照当地同类型公办学校免除学费补助标准给予补助。学前教育资助标准原则上为每生每年</w:t>
      </w:r>
      <w:r>
        <w:rPr>
          <w:rFonts w:hint="eastAsia" w:ascii="Times New Roman" w:hAnsi="Times New Roman" w:eastAsia="仿宋_GB2312"/>
          <w:bCs/>
          <w:sz w:val="30"/>
          <w:szCs w:val="30"/>
        </w:rPr>
        <w:t>500</w:t>
      </w:r>
      <w:r>
        <w:rPr>
          <w:rFonts w:hint="eastAsia" w:ascii="仿宋_GB2312" w:hAnsi="Times New Roman" w:eastAsia="仿宋_GB2312"/>
          <w:bCs/>
          <w:sz w:val="30"/>
          <w:szCs w:val="30"/>
        </w:rPr>
        <w:t>—</w:t>
      </w:r>
      <w:r>
        <w:rPr>
          <w:rFonts w:hint="eastAsia" w:ascii="Times New Roman" w:hAnsi="Times New Roman" w:eastAsia="仿宋_GB2312"/>
          <w:bCs/>
          <w:sz w:val="30"/>
          <w:szCs w:val="30"/>
        </w:rPr>
        <w:t>1000</w:t>
      </w:r>
      <w:r>
        <w:rPr>
          <w:rFonts w:hint="eastAsia" w:ascii="仿宋_GB2312" w:hAnsi="Times New Roman" w:eastAsia="仿宋_GB2312"/>
          <w:bCs/>
          <w:sz w:val="30"/>
          <w:szCs w:val="30"/>
        </w:rPr>
        <w:t>元，具体资助标准由市、各县（市、区）人民政府根据当地情况合理确定。</w:t>
      </w:r>
    </w:p>
    <w:p w14:paraId="77A01DA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w:t>
      </w:r>
      <w:r>
        <w:rPr>
          <w:rFonts w:hint="eastAsia" w:ascii="仿宋_GB2312" w:hAnsi="Times New Roman" w:eastAsia="仿宋_GB2312"/>
          <w:bCs/>
          <w:sz w:val="30"/>
          <w:szCs w:val="30"/>
        </w:rPr>
        <w:t>市、各县（市、区）人民政府负责，中央和省、市、县级财政共同承担支出责任。</w:t>
      </w:r>
    </w:p>
    <w:p w14:paraId="2822052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牵头负责单位：市教育局、市残联。 </w:t>
      </w:r>
    </w:p>
    <w:p w14:paraId="583EBCDC">
      <w:pPr>
        <w:overflowPunct w:val="0"/>
        <w:spacing w:line="590" w:lineRule="exact"/>
        <w:ind w:firstLine="600" w:firstLineChars="200"/>
        <w:rPr>
          <w:rFonts w:hint="eastAsia" w:ascii="仿宋_GB2312" w:hAnsi="Times New Roman" w:eastAsia="仿宋_GB2312"/>
          <w:bCs/>
          <w:sz w:val="30"/>
          <w:szCs w:val="30"/>
        </w:rPr>
      </w:pPr>
      <w:r>
        <w:rPr>
          <w:rFonts w:hint="eastAsia" w:ascii="Times New Roman" w:hAnsi="Times New Roman" w:eastAsia="仿宋_GB2312"/>
          <w:bCs/>
          <w:sz w:val="30"/>
          <w:szCs w:val="30"/>
        </w:rPr>
        <w:t>65</w:t>
      </w:r>
      <w:r>
        <w:rPr>
          <w:rFonts w:hint="eastAsia" w:ascii="仿宋_GB2312" w:hAnsi="Times New Roman" w:eastAsia="仿宋_GB2312"/>
          <w:bCs/>
          <w:sz w:val="30"/>
          <w:szCs w:val="30"/>
        </w:rPr>
        <w:t xml:space="preserve">.残疾人职业培训和就业服务。 </w:t>
      </w:r>
    </w:p>
    <w:p w14:paraId="41877D6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w:t>
      </w:r>
      <w:r>
        <w:rPr>
          <w:rFonts w:hint="eastAsia" w:ascii="仿宋_GB2312" w:hAnsi="Times New Roman" w:eastAsia="仿宋_GB2312"/>
          <w:bCs/>
          <w:sz w:val="30"/>
          <w:szCs w:val="30"/>
        </w:rPr>
        <w:t>有就业创业意愿和培训需求的就业年龄段的残疾人。</w:t>
      </w:r>
      <w:r>
        <w:rPr>
          <w:rFonts w:hint="eastAsia" w:ascii="仿宋_GB2312" w:hAnsi="Times New Roman" w:eastAsia="仿宋_GB2312"/>
          <w:bCs/>
          <w:kern w:val="0"/>
          <w:sz w:val="30"/>
          <w:szCs w:val="30"/>
          <w:lang w:bidi="ar"/>
        </w:rPr>
        <w:t xml:space="preserve"> </w:t>
      </w:r>
    </w:p>
    <w:p w14:paraId="7661209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w:t>
      </w:r>
      <w:r>
        <w:rPr>
          <w:rFonts w:hint="eastAsia" w:ascii="仿宋_GB2312" w:hAnsi="Times New Roman" w:eastAsia="仿宋_GB2312"/>
          <w:bCs/>
          <w:sz w:val="30"/>
          <w:szCs w:val="30"/>
        </w:rPr>
        <w:t>为未就业残疾人提供职业技能培训或农村实用技术培训，为在岗残疾人提供转岗培训、高技能人才培训或岗位技能提升培训，为有安排残疾人需求的用人单位提供岗前培训或订单式培训，为有创业意愿并具备一定创业条件的残疾人提供创业培训，为高校残疾毕业生、残疾人创业带头人、残疾人非遗传承人等重点群体提供有针对性的培训服务。</w:t>
      </w:r>
      <w:r>
        <w:rPr>
          <w:rFonts w:hint="eastAsia" w:ascii="仿宋_GB2312" w:hAnsi="Times New Roman" w:eastAsia="仿宋_GB2312"/>
          <w:bCs/>
          <w:kern w:val="0"/>
          <w:sz w:val="30"/>
          <w:szCs w:val="30"/>
          <w:lang w:bidi="ar"/>
        </w:rPr>
        <w:t xml:space="preserve"> </w:t>
      </w:r>
    </w:p>
    <w:p w14:paraId="5B252636">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服务标准：</w:t>
      </w:r>
      <w:r>
        <w:rPr>
          <w:rFonts w:hint="eastAsia" w:ascii="仿宋_GB2312" w:hAnsi="Times New Roman" w:eastAsia="仿宋_GB2312"/>
          <w:bCs/>
          <w:sz w:val="30"/>
          <w:szCs w:val="30"/>
        </w:rPr>
        <w:t>按照《残疾人就业条例》《“十四五”农村困难残疾人实用技术培训项目实施方案》《河北省残疾人就业技能培训目录（</w:t>
      </w:r>
      <w:r>
        <w:rPr>
          <w:rFonts w:hint="eastAsia" w:ascii="Times New Roman" w:hAnsi="Times New Roman" w:eastAsia="仿宋_GB2312"/>
          <w:bCs/>
          <w:sz w:val="30"/>
          <w:szCs w:val="30"/>
        </w:rPr>
        <w:t>2020</w:t>
      </w:r>
      <w:r>
        <w:rPr>
          <w:rFonts w:hint="eastAsia" w:ascii="仿宋_GB2312" w:hAnsi="Times New Roman" w:eastAsia="仿宋_GB2312"/>
          <w:bCs/>
          <w:sz w:val="30"/>
          <w:szCs w:val="30"/>
        </w:rPr>
        <w:t xml:space="preserve">年）试行》等相关规定执行。 </w:t>
      </w:r>
    </w:p>
    <w:p w14:paraId="2CD9B2CA">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支出责任：</w:t>
      </w:r>
      <w:r>
        <w:rPr>
          <w:rFonts w:hint="eastAsia" w:ascii="仿宋_GB2312" w:hAnsi="Times New Roman" w:eastAsia="仿宋_GB2312"/>
          <w:bCs/>
          <w:sz w:val="30"/>
          <w:szCs w:val="30"/>
        </w:rPr>
        <w:t>市、各县（市、区）人民政府负责，中央和省级财政适当补助。</w:t>
      </w:r>
    </w:p>
    <w:p w14:paraId="0550582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牵头负责单位：市残联、市人力资源和社会保障局。 </w:t>
      </w:r>
    </w:p>
    <w:p w14:paraId="142F64A4">
      <w:pPr>
        <w:overflowPunct w:val="0"/>
        <w:spacing w:line="590" w:lineRule="exact"/>
        <w:ind w:firstLine="600" w:firstLineChars="200"/>
        <w:rPr>
          <w:rFonts w:hint="eastAsia" w:ascii="仿宋_GB2312" w:hAnsi="Times New Roman" w:eastAsia="仿宋_GB2312"/>
          <w:bCs/>
          <w:sz w:val="30"/>
          <w:szCs w:val="30"/>
        </w:rPr>
      </w:pPr>
      <w:r>
        <w:rPr>
          <w:rFonts w:hint="eastAsia" w:ascii="Times New Roman" w:hAnsi="Times New Roman" w:eastAsia="仿宋_GB2312"/>
          <w:bCs/>
          <w:sz w:val="30"/>
          <w:szCs w:val="30"/>
        </w:rPr>
        <w:t>66</w:t>
      </w:r>
      <w:r>
        <w:rPr>
          <w:rFonts w:hint="eastAsia" w:ascii="仿宋_GB2312" w:hAnsi="Times New Roman" w:eastAsia="仿宋_GB2312"/>
          <w:bCs/>
          <w:sz w:val="30"/>
          <w:szCs w:val="30"/>
        </w:rPr>
        <w:t xml:space="preserve">.残疾人文化体育服务。 </w:t>
      </w:r>
    </w:p>
    <w:p w14:paraId="75BCDAC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服务对象：残疾人。 </w:t>
      </w:r>
    </w:p>
    <w:p w14:paraId="6DBBC90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服务内容：在电视台提供有字幕或手语的节目，在公共图书馆提供盲文和有声读物等阅读服务；为基层残疾人体育活动场所和残疾人综合服务设施配置适宜的器材器械，完善公共文化体育设施无障碍条件。 </w:t>
      </w:r>
    </w:p>
    <w:p w14:paraId="012118D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w:t>
      </w:r>
      <w:r>
        <w:rPr>
          <w:rFonts w:hint="eastAsia" w:ascii="仿宋_GB2312" w:hAnsi="Times New Roman" w:eastAsia="仿宋_GB2312"/>
          <w:bCs/>
          <w:sz w:val="30"/>
          <w:szCs w:val="30"/>
        </w:rPr>
        <w:t>市、县级电视台按照《国家通用手语常用词表》开设手语节目或配字幕；各级公共图书馆建立盲人阅览区域，公共图书馆与残疾人体育活动场所按照《无障碍设计规范》《公共图书馆建设标准》《建筑与市政工程无障碍通用规范》等相关技术方案执行。</w:t>
      </w:r>
    </w:p>
    <w:p w14:paraId="45F94E9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w:t>
      </w:r>
      <w:r>
        <w:rPr>
          <w:rFonts w:hint="eastAsia" w:ascii="仿宋_GB2312" w:hAnsi="Times New Roman" w:eastAsia="仿宋_GB2312"/>
          <w:bCs/>
          <w:sz w:val="30"/>
          <w:szCs w:val="30"/>
        </w:rPr>
        <w:t>市、各县（市、区）人民政府负责，中央和省级财政适当补助。</w:t>
      </w:r>
      <w:r>
        <w:rPr>
          <w:rFonts w:hint="eastAsia" w:ascii="仿宋_GB2312" w:hAnsi="Times New Roman" w:eastAsia="仿宋_GB2312"/>
          <w:bCs/>
          <w:kern w:val="0"/>
          <w:sz w:val="30"/>
          <w:szCs w:val="30"/>
          <w:lang w:bidi="ar"/>
        </w:rPr>
        <w:t xml:space="preserve"> </w:t>
      </w:r>
    </w:p>
    <w:p w14:paraId="3CFAA12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w:t>
      </w:r>
      <w:r>
        <w:rPr>
          <w:rFonts w:hint="eastAsia" w:ascii="仿宋_GB2312" w:hAnsi="Times New Roman" w:eastAsia="仿宋_GB2312"/>
          <w:bCs/>
          <w:sz w:val="30"/>
          <w:szCs w:val="30"/>
        </w:rPr>
        <w:t>市残联、市文化广电和旅游局、市委宣传部、市体育局。</w:t>
      </w:r>
      <w:r>
        <w:rPr>
          <w:rFonts w:hint="eastAsia" w:ascii="仿宋_GB2312" w:hAnsi="Times New Roman" w:eastAsia="仿宋_GB2312"/>
          <w:bCs/>
          <w:kern w:val="0"/>
          <w:sz w:val="30"/>
          <w:szCs w:val="30"/>
          <w:lang w:bidi="ar"/>
        </w:rPr>
        <w:t xml:space="preserve"> </w:t>
      </w:r>
    </w:p>
    <w:p w14:paraId="29C52278">
      <w:pPr>
        <w:overflowPunct w:val="0"/>
        <w:spacing w:line="590" w:lineRule="exact"/>
        <w:ind w:firstLine="600" w:firstLineChars="200"/>
        <w:rPr>
          <w:rFonts w:hint="eastAsia" w:ascii="仿宋_GB2312" w:hAnsi="Times New Roman" w:eastAsia="仿宋_GB2312"/>
          <w:bCs/>
          <w:sz w:val="30"/>
          <w:szCs w:val="30"/>
        </w:rPr>
      </w:pPr>
      <w:r>
        <w:rPr>
          <w:rFonts w:hint="eastAsia" w:ascii="Times New Roman" w:hAnsi="Times New Roman" w:eastAsia="仿宋_GB2312"/>
          <w:bCs/>
          <w:sz w:val="30"/>
          <w:szCs w:val="30"/>
        </w:rPr>
        <w:t>67</w:t>
      </w:r>
      <w:r>
        <w:rPr>
          <w:rFonts w:hint="eastAsia" w:ascii="仿宋_GB2312" w:hAnsi="Times New Roman" w:eastAsia="仿宋_GB2312"/>
          <w:bCs/>
          <w:sz w:val="30"/>
          <w:szCs w:val="30"/>
        </w:rPr>
        <w:t xml:space="preserve">.残疾人和老年人无障碍环境建设。 </w:t>
      </w:r>
    </w:p>
    <w:p w14:paraId="2967EB2B">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服务对象：困难重度残疾人，纳入分散供养特困人员的高龄、失能、残疾老年人。</w:t>
      </w:r>
    </w:p>
    <w:p w14:paraId="2B8EED38">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服务内容：分年度逐步为困难重度残疾人，纳入分散供养特困人员的高龄、失能、残疾老年人家庭提供无障碍改造服务。</w:t>
      </w:r>
    </w:p>
    <w:p w14:paraId="482CDE23">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 xml:space="preserve">服务标准：按照《无障碍设计规范》《建筑与市政工程无障碍通用规范》及相关技术方案执行。 </w:t>
      </w:r>
    </w:p>
    <w:p w14:paraId="3986FCF1">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 xml:space="preserve">支出责任：各县（市、区）人民政府负责，中央和省、市级财政适当补助。 </w:t>
      </w:r>
    </w:p>
    <w:p w14:paraId="312B5FF7">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sz w:val="30"/>
          <w:szCs w:val="30"/>
        </w:rPr>
        <w:t>牵头负责单位：市民政局、市住房和城乡建设局、市残联。</w:t>
      </w:r>
    </w:p>
    <w:p w14:paraId="6B24CE59">
      <w:pPr>
        <w:overflowPunct w:val="0"/>
        <w:spacing w:line="590" w:lineRule="exact"/>
        <w:ind w:firstLine="600" w:firstLineChars="200"/>
        <w:outlineLvl w:val="0"/>
        <w:rPr>
          <w:rFonts w:hint="eastAsia" w:ascii="黑体" w:hAnsi="黑体" w:eastAsia="黑体" w:cs="方正黑体_GBK"/>
          <w:bCs/>
          <w:kern w:val="0"/>
          <w:sz w:val="30"/>
          <w:szCs w:val="30"/>
          <w:lang w:bidi="ar"/>
        </w:rPr>
      </w:pPr>
      <w:bookmarkStart w:id="57" w:name="_Toc936199027_WPSOffice_Level1"/>
      <w:bookmarkStart w:id="58" w:name="_Toc1420556993_WPSOffice_Level1"/>
      <w:r>
        <w:rPr>
          <w:rFonts w:hint="eastAsia" w:ascii="黑体" w:hAnsi="黑体" w:eastAsia="黑体" w:cs="方正黑体_GBK"/>
          <w:bCs/>
          <w:kern w:val="0"/>
          <w:sz w:val="30"/>
          <w:szCs w:val="30"/>
          <w:lang w:bidi="ar"/>
        </w:rPr>
        <w:t>八、优军服务保障</w:t>
      </w:r>
      <w:bookmarkEnd w:id="57"/>
      <w:bookmarkEnd w:id="58"/>
      <w:r>
        <w:rPr>
          <w:rFonts w:hint="eastAsia" w:ascii="黑体" w:hAnsi="黑体" w:eastAsia="黑体" w:cs="方正黑体_GBK"/>
          <w:bCs/>
          <w:kern w:val="0"/>
          <w:sz w:val="30"/>
          <w:szCs w:val="30"/>
          <w:lang w:bidi="ar"/>
        </w:rPr>
        <w:t xml:space="preserve"> </w:t>
      </w:r>
    </w:p>
    <w:p w14:paraId="0FAD1208">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59" w:name="_Toc1853754477_WPSOffice_Level2"/>
      <w:bookmarkStart w:id="60" w:name="_Toc403768468_WPSOffice_Level2"/>
      <w:r>
        <w:rPr>
          <w:rFonts w:hint="eastAsia" w:ascii="楷体_GB2312" w:hAnsi="方正楷体_GBK" w:eastAsia="楷体_GB2312" w:cs="方正楷体_GBK"/>
          <w:bCs/>
          <w:kern w:val="0"/>
          <w:sz w:val="30"/>
          <w:szCs w:val="30"/>
          <w:lang w:bidi="ar"/>
        </w:rPr>
        <w:t>（二十）优军优抚服务</w:t>
      </w:r>
      <w:bookmarkEnd w:id="59"/>
      <w:bookmarkEnd w:id="60"/>
      <w:r>
        <w:rPr>
          <w:rFonts w:hint="eastAsia" w:ascii="楷体_GB2312" w:hAnsi="方正楷体_GBK" w:eastAsia="楷体_GB2312" w:cs="方正楷体_GBK"/>
          <w:bCs/>
          <w:kern w:val="0"/>
          <w:sz w:val="30"/>
          <w:szCs w:val="30"/>
          <w:lang w:bidi="ar"/>
        </w:rPr>
        <w:t xml:space="preserve">。 </w:t>
      </w:r>
    </w:p>
    <w:p w14:paraId="7B530688">
      <w:pPr>
        <w:overflowPunct w:val="0"/>
        <w:spacing w:line="590" w:lineRule="exact"/>
        <w:ind w:firstLine="600" w:firstLineChars="200"/>
        <w:rPr>
          <w:rFonts w:hint="eastAsia" w:ascii="仿宋_GB2312" w:hAnsi="Times New Roman" w:eastAsia="仿宋_GB2312"/>
          <w:bCs/>
          <w:sz w:val="30"/>
          <w:szCs w:val="30"/>
        </w:rPr>
      </w:pPr>
      <w:r>
        <w:rPr>
          <w:rFonts w:hint="eastAsia" w:ascii="Times New Roman" w:hAnsi="Times New Roman" w:eastAsia="仿宋_GB2312"/>
          <w:bCs/>
          <w:sz w:val="30"/>
          <w:szCs w:val="30"/>
        </w:rPr>
        <w:t>68</w:t>
      </w:r>
      <w:r>
        <w:rPr>
          <w:rFonts w:hint="eastAsia" w:ascii="仿宋_GB2312" w:hAnsi="Times New Roman" w:eastAsia="仿宋_GB2312"/>
          <w:bCs/>
          <w:sz w:val="30"/>
          <w:szCs w:val="30"/>
        </w:rPr>
        <w:t xml:space="preserve">.优待抚恤。 </w:t>
      </w:r>
    </w:p>
    <w:p w14:paraId="1D1A4DB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服务对象：现役军人、服现役或者退出现役的残疾军人以及复员军人、退伍军人、离退休军人、烈士遗属、因公牺牲军人遗属、病故军人遗属、现役军人家属。</w:t>
      </w:r>
    </w:p>
    <w:p w14:paraId="3B8242A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服务内容：为符合条件人员发放抚恤金、优待金、生活补助或者给予其他优待。 </w:t>
      </w:r>
    </w:p>
    <w:p w14:paraId="577037E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服务标准：按照《军人抚恤优待条例》《河北省退役军人公共服务优待办法》及国家、省、市有关规定执行。</w:t>
      </w:r>
    </w:p>
    <w:p w14:paraId="45C53D1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支出责任：中央和省、市、县级财政共同承担支出责任。 </w:t>
      </w:r>
    </w:p>
    <w:p w14:paraId="7F9BE11F">
      <w:pPr>
        <w:overflowPunct w:val="0"/>
        <w:spacing w:line="590" w:lineRule="exact"/>
        <w:ind w:firstLine="600" w:firstLineChars="200"/>
        <w:rPr>
          <w:rFonts w:hint="eastAsia" w:ascii="仿宋_GB2312" w:hAnsi="Times New Roman" w:eastAsia="仿宋_GB2312"/>
          <w:bCs/>
          <w:sz w:val="30"/>
          <w:szCs w:val="30"/>
        </w:rPr>
      </w:pPr>
      <w:r>
        <w:rPr>
          <w:rFonts w:hint="eastAsia" w:ascii="仿宋_GB2312" w:hAnsi="Times New Roman" w:eastAsia="仿宋_GB2312"/>
          <w:bCs/>
          <w:kern w:val="0"/>
          <w:sz w:val="30"/>
          <w:szCs w:val="30"/>
          <w:lang w:bidi="ar"/>
        </w:rPr>
        <w:t xml:space="preserve">牵头负责单位：市退役军人事务局。 </w:t>
      </w:r>
    </w:p>
    <w:p w14:paraId="2F376AD2">
      <w:pPr>
        <w:overflowPunct w:val="0"/>
        <w:spacing w:line="590" w:lineRule="exact"/>
        <w:ind w:firstLine="600" w:firstLineChars="200"/>
        <w:rPr>
          <w:rFonts w:hint="eastAsia" w:ascii="仿宋_GB2312" w:hAnsi="Times New Roman" w:eastAsia="仿宋_GB2312"/>
          <w:bCs/>
          <w:sz w:val="30"/>
          <w:szCs w:val="30"/>
        </w:rPr>
      </w:pPr>
      <w:r>
        <w:rPr>
          <w:rFonts w:hint="eastAsia" w:ascii="Times New Roman" w:hAnsi="Times New Roman" w:eastAsia="仿宋_GB2312"/>
          <w:bCs/>
          <w:sz w:val="30"/>
          <w:szCs w:val="30"/>
        </w:rPr>
        <w:t>69</w:t>
      </w:r>
      <w:r>
        <w:rPr>
          <w:rFonts w:hint="eastAsia" w:ascii="仿宋_GB2312" w:hAnsi="Times New Roman" w:eastAsia="仿宋_GB2312"/>
          <w:bCs/>
          <w:sz w:val="30"/>
          <w:szCs w:val="30"/>
        </w:rPr>
        <w:t xml:space="preserve">.退役军人安置。 </w:t>
      </w:r>
    </w:p>
    <w:p w14:paraId="611A175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服务对象：退役军人。 </w:t>
      </w:r>
    </w:p>
    <w:p w14:paraId="543A199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服务内容：自主择业、自主就业、自谋职业、复员、逐月领取退役金的，按规定享受扶持就业优惠政策；其他分别采取转业、安排工作、退休、供养等方式予以安置。</w:t>
      </w:r>
    </w:p>
    <w:p w14:paraId="5137FF0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退役军人保障法》《军队转业干部安置暂行办法》《退役士兵安置条例》《退役军人逐月领取退役金安置办法》《关于进一步做好军队离休退休干部移交政府安置管理工作的意见》《关于移交政府安置的军队退休干部及随军家属、遗属医疗、生活补助问题的通知》等相关规定执行。</w:t>
      </w:r>
    </w:p>
    <w:p w14:paraId="3296A58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w:t>
      </w:r>
    </w:p>
    <w:p w14:paraId="59AB0C7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牵头负责单位：市退役军人事务局。 </w:t>
      </w:r>
    </w:p>
    <w:p w14:paraId="5E328778">
      <w:pPr>
        <w:overflowPunct w:val="0"/>
        <w:spacing w:line="590" w:lineRule="exact"/>
        <w:ind w:firstLine="600" w:firstLineChars="200"/>
        <w:rPr>
          <w:rFonts w:hint="eastAsia" w:ascii="仿宋_GB2312" w:hAnsi="Times New Roman" w:eastAsia="仿宋_GB2312"/>
          <w:bCs/>
          <w:sz w:val="30"/>
          <w:szCs w:val="30"/>
        </w:rPr>
      </w:pPr>
      <w:r>
        <w:rPr>
          <w:rFonts w:hint="eastAsia" w:ascii="Times New Roman" w:hAnsi="Times New Roman" w:eastAsia="仿宋_GB2312"/>
          <w:bCs/>
          <w:sz w:val="30"/>
          <w:szCs w:val="30"/>
        </w:rPr>
        <w:t>70</w:t>
      </w:r>
      <w:r>
        <w:rPr>
          <w:rFonts w:hint="eastAsia" w:ascii="仿宋_GB2312" w:hAnsi="Times New Roman" w:eastAsia="仿宋_GB2312"/>
          <w:bCs/>
          <w:sz w:val="30"/>
          <w:szCs w:val="30"/>
        </w:rPr>
        <w:t xml:space="preserve">.退役军人就业创业服务。 </w:t>
      </w:r>
    </w:p>
    <w:p w14:paraId="3C0761A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服务对象：退役军人。 </w:t>
      </w:r>
    </w:p>
    <w:p w14:paraId="039C0440">
      <w:pPr>
        <w:overflowPunct w:val="0"/>
        <w:spacing w:line="590" w:lineRule="exact"/>
        <w:ind w:firstLine="600" w:firstLineChars="200"/>
        <w:rPr>
          <w:rFonts w:hint="eastAsia" w:ascii="仿宋_GB2312" w:hAnsi="仿宋" w:eastAsia="仿宋_GB2312" w:cs="仿宋"/>
          <w:bCs/>
          <w:sz w:val="30"/>
          <w:szCs w:val="30"/>
        </w:rPr>
      </w:pPr>
      <w:r>
        <w:rPr>
          <w:rFonts w:hint="eastAsia" w:ascii="仿宋_GB2312" w:hAnsi="Times New Roman" w:eastAsia="仿宋_GB2312"/>
          <w:bCs/>
          <w:kern w:val="0"/>
          <w:sz w:val="30"/>
          <w:szCs w:val="30"/>
          <w:lang w:bidi="ar"/>
        </w:rPr>
        <w:t>服务内容：对有就业需求的退役军人，提供专场招聘服务，组织适应性培训、职业技能培训等，组织其中有创业意愿的，开展创业培训。</w:t>
      </w:r>
    </w:p>
    <w:p w14:paraId="2BBE305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服务标准：市、各县（市、区）人民政府每年至少组织</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 xml:space="preserve">次退役军人专场招聘活动，市退役军人线上招聘活动常态化开展。适应性培训、职业技能培训、创业培训等按照《河北省退役军人保障条例》《退役士兵安置条例》《邯郸市自主就业退役士兵职业培训实施细则（试行）》等省、市相关规定执行。 </w:t>
      </w:r>
    </w:p>
    <w:p w14:paraId="06E93E7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支出责任：中央和省、市、县级财政共同承担支出责任。 </w:t>
      </w:r>
    </w:p>
    <w:p w14:paraId="60CE670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牵头负责单位：市退役军人事务局、市人力资源和社会保障局。</w:t>
      </w:r>
    </w:p>
    <w:p w14:paraId="3BCFE175">
      <w:pPr>
        <w:overflowPunct w:val="0"/>
        <w:spacing w:line="590" w:lineRule="exact"/>
        <w:ind w:firstLine="600" w:firstLineChars="200"/>
        <w:rPr>
          <w:rFonts w:hint="eastAsia" w:ascii="仿宋_GB2312" w:hAnsi="Times New Roman" w:eastAsia="仿宋_GB2312"/>
          <w:bCs/>
          <w:sz w:val="30"/>
          <w:szCs w:val="30"/>
        </w:rPr>
      </w:pPr>
      <w:r>
        <w:rPr>
          <w:rFonts w:hint="eastAsia" w:ascii="Times New Roman" w:hAnsi="Times New Roman" w:eastAsia="仿宋_GB2312"/>
          <w:bCs/>
          <w:sz w:val="30"/>
          <w:szCs w:val="30"/>
        </w:rPr>
        <w:t>71</w:t>
      </w:r>
      <w:r>
        <w:rPr>
          <w:rFonts w:hint="eastAsia" w:ascii="仿宋_GB2312" w:hAnsi="Times New Roman" w:eastAsia="仿宋_GB2312"/>
          <w:bCs/>
          <w:sz w:val="30"/>
          <w:szCs w:val="30"/>
        </w:rPr>
        <w:t xml:space="preserve">.特殊群体集中供养。 </w:t>
      </w:r>
    </w:p>
    <w:p w14:paraId="78CB59F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服务对象：老年、残疾或者未满</w:t>
      </w:r>
      <w:r>
        <w:rPr>
          <w:rFonts w:hint="eastAsia" w:ascii="Times New Roman" w:hAnsi="Times New Roman" w:eastAsia="仿宋_GB2312"/>
          <w:bCs/>
          <w:kern w:val="0"/>
          <w:sz w:val="30"/>
          <w:szCs w:val="30"/>
          <w:lang w:bidi="ar"/>
        </w:rPr>
        <w:t>16</w:t>
      </w:r>
      <w:r>
        <w:rPr>
          <w:rFonts w:hint="eastAsia" w:ascii="仿宋_GB2312" w:hAnsi="Times New Roman" w:eastAsia="仿宋_GB2312"/>
          <w:bCs/>
          <w:kern w:val="0"/>
          <w:sz w:val="30"/>
          <w:szCs w:val="30"/>
          <w:lang w:bidi="ar"/>
        </w:rPr>
        <w:t>周岁的烈士遗属、因公牺牲军人遗属、病故军人遗属和进入老年的残疾军人、复员军人、退伍军人，无法定赡养人、扶养人、抚养人或者法定赡养人、扶养人、抚养人无赡养、扶养、抚养能力且享受国家定期抚恤补助待遇的，退出现役的一级至四级残疾军人需要长年医疗或者独身一人不便分散安置的。</w:t>
      </w:r>
    </w:p>
    <w:p w14:paraId="01AF6C8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服务内容：提供集中供养、医疗等保障。</w:t>
      </w:r>
    </w:p>
    <w:p w14:paraId="7CA82FB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服务标准：按照《军人抚恤优待条例》《光荣院管理办法》《优抚医院管理办法》《河北省优抚对象医疗保障实施办法》等有关规定执行。</w:t>
      </w:r>
    </w:p>
    <w:p w14:paraId="41BEBD3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支出责任：中央和省、市、县级财政共同承担支出责任。</w:t>
      </w:r>
    </w:p>
    <w:p w14:paraId="414B376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牵头负责单位：市退役军人事务局。 </w:t>
      </w:r>
    </w:p>
    <w:p w14:paraId="1799C0FE">
      <w:pPr>
        <w:overflowPunct w:val="0"/>
        <w:spacing w:line="590" w:lineRule="exact"/>
        <w:ind w:firstLine="600" w:firstLineChars="200"/>
        <w:outlineLvl w:val="0"/>
        <w:rPr>
          <w:rFonts w:hint="eastAsia" w:ascii="黑体" w:hAnsi="黑体" w:eastAsia="黑体" w:cs="方正黑体_GBK"/>
          <w:bCs/>
          <w:kern w:val="0"/>
          <w:sz w:val="30"/>
          <w:szCs w:val="30"/>
          <w:lang w:bidi="ar"/>
        </w:rPr>
      </w:pPr>
      <w:bookmarkStart w:id="61" w:name="_Toc1768908683_WPSOffice_Level1"/>
      <w:bookmarkStart w:id="62" w:name="_Toc1277330298_WPSOffice_Level1"/>
      <w:r>
        <w:rPr>
          <w:rFonts w:hint="eastAsia" w:ascii="黑体" w:hAnsi="黑体" w:eastAsia="黑体" w:cs="方正黑体_GBK"/>
          <w:bCs/>
          <w:kern w:val="0"/>
          <w:sz w:val="30"/>
          <w:szCs w:val="30"/>
          <w:lang w:bidi="ar"/>
        </w:rPr>
        <w:t>九、文体服务保障</w:t>
      </w:r>
      <w:bookmarkEnd w:id="61"/>
      <w:bookmarkEnd w:id="62"/>
      <w:r>
        <w:rPr>
          <w:rFonts w:hint="eastAsia" w:ascii="黑体" w:hAnsi="黑体" w:eastAsia="黑体" w:cs="方正黑体_GBK"/>
          <w:bCs/>
          <w:kern w:val="0"/>
          <w:sz w:val="30"/>
          <w:szCs w:val="30"/>
          <w:lang w:bidi="ar"/>
        </w:rPr>
        <w:t xml:space="preserve"> </w:t>
      </w:r>
    </w:p>
    <w:p w14:paraId="7CEE7F5E">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bookmarkStart w:id="63" w:name="_Toc1271244084_WPSOffice_Level2"/>
      <w:bookmarkStart w:id="64" w:name="_Toc208800332_WPSOffice_Level2"/>
      <w:r>
        <w:rPr>
          <w:rFonts w:hint="eastAsia" w:ascii="楷体_GB2312" w:hAnsi="方正楷体_GBK" w:eastAsia="楷体_GB2312" w:cs="方正楷体_GBK"/>
          <w:bCs/>
          <w:kern w:val="0"/>
          <w:sz w:val="30"/>
          <w:szCs w:val="30"/>
          <w:lang w:bidi="ar"/>
        </w:rPr>
        <w:t>（二十一）公共文化服务</w:t>
      </w:r>
      <w:bookmarkEnd w:id="63"/>
      <w:bookmarkEnd w:id="64"/>
      <w:r>
        <w:rPr>
          <w:rFonts w:hint="eastAsia" w:ascii="楷体_GB2312" w:hAnsi="方正楷体_GBK" w:eastAsia="楷体_GB2312" w:cs="方正楷体_GBK"/>
          <w:bCs/>
          <w:kern w:val="0"/>
          <w:sz w:val="30"/>
          <w:szCs w:val="30"/>
          <w:lang w:bidi="ar"/>
        </w:rPr>
        <w:t xml:space="preserve">。 </w:t>
      </w:r>
    </w:p>
    <w:p w14:paraId="1D66088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72</w:t>
      </w:r>
      <w:r>
        <w:rPr>
          <w:rFonts w:hint="eastAsia" w:ascii="仿宋_GB2312" w:hAnsi="Times New Roman" w:eastAsia="仿宋_GB2312"/>
          <w:bCs/>
          <w:kern w:val="0"/>
          <w:sz w:val="30"/>
          <w:szCs w:val="30"/>
          <w:lang w:bidi="ar"/>
        </w:rPr>
        <w:t>.公共文化设施免费开放。</w:t>
      </w:r>
    </w:p>
    <w:p w14:paraId="14AD4F2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服务对象：城乡居民。 </w:t>
      </w:r>
    </w:p>
    <w:p w14:paraId="510D24A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服务内容：公共图书馆、文化馆（站）、公共博物馆（非文物建筑及遗址类）、公共美术馆等公共文化设施免费开放，基本服务项目健全。 </w:t>
      </w:r>
    </w:p>
    <w:p w14:paraId="583D745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服务标准：公共图书馆免费开放时间，市公共图书馆每周不低于</w:t>
      </w:r>
      <w:r>
        <w:rPr>
          <w:rFonts w:hint="eastAsia" w:ascii="Times New Roman" w:hAnsi="Times New Roman" w:eastAsia="仿宋_GB2312"/>
          <w:bCs/>
          <w:kern w:val="0"/>
          <w:sz w:val="30"/>
          <w:szCs w:val="30"/>
          <w:lang w:bidi="ar"/>
        </w:rPr>
        <w:t>60</w:t>
      </w:r>
      <w:r>
        <w:rPr>
          <w:rFonts w:hint="eastAsia" w:ascii="仿宋_GB2312" w:hAnsi="Times New Roman" w:eastAsia="仿宋_GB2312"/>
          <w:bCs/>
          <w:kern w:val="0"/>
          <w:sz w:val="30"/>
          <w:szCs w:val="30"/>
          <w:lang w:bidi="ar"/>
        </w:rPr>
        <w:t>小时，县公共图书馆每周不低于</w:t>
      </w:r>
      <w:r>
        <w:rPr>
          <w:rFonts w:hint="eastAsia" w:ascii="Times New Roman" w:hAnsi="Times New Roman" w:eastAsia="仿宋_GB2312"/>
          <w:bCs/>
          <w:kern w:val="0"/>
          <w:sz w:val="30"/>
          <w:szCs w:val="30"/>
          <w:lang w:bidi="ar"/>
        </w:rPr>
        <w:t>56</w:t>
      </w:r>
      <w:r>
        <w:rPr>
          <w:rFonts w:hint="eastAsia" w:ascii="仿宋_GB2312" w:hAnsi="Times New Roman" w:eastAsia="仿宋_GB2312"/>
          <w:bCs/>
          <w:kern w:val="0"/>
          <w:sz w:val="30"/>
          <w:szCs w:val="30"/>
          <w:lang w:bidi="ar"/>
        </w:rPr>
        <w:t>小时。其他公共文化服务设施免费开放时间每周不低于</w:t>
      </w:r>
      <w:r>
        <w:rPr>
          <w:rFonts w:hint="eastAsia" w:ascii="Times New Roman" w:hAnsi="Times New Roman" w:eastAsia="仿宋_GB2312"/>
          <w:bCs/>
          <w:kern w:val="0"/>
          <w:sz w:val="30"/>
          <w:szCs w:val="30"/>
          <w:lang w:bidi="ar"/>
        </w:rPr>
        <w:t>42</w:t>
      </w:r>
      <w:r>
        <w:rPr>
          <w:rFonts w:hint="eastAsia" w:ascii="仿宋_GB2312" w:hAnsi="Times New Roman" w:eastAsia="仿宋_GB2312"/>
          <w:bCs/>
          <w:kern w:val="0"/>
          <w:sz w:val="30"/>
          <w:szCs w:val="30"/>
          <w:lang w:bidi="ar"/>
        </w:rPr>
        <w:t>小时，其中文化馆、乡镇（街道）综合文化站错时开放时间不少于总开放时间的</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3</w:t>
      </w:r>
      <w:r>
        <w:rPr>
          <w:rFonts w:hint="eastAsia" w:ascii="仿宋_GB2312" w:hAnsi="Times New Roman" w:eastAsia="仿宋_GB2312"/>
          <w:bCs/>
          <w:kern w:val="0"/>
          <w:sz w:val="30"/>
          <w:szCs w:val="30"/>
          <w:lang w:bidi="ar"/>
        </w:rPr>
        <w:t xml:space="preserve">。各类公共文化设施在国家法定节假日和学校寒暑假期间均应适当延长开放时间。公共图书馆、文化馆等公共文化设施要按照《公共图书馆服务规范》《文化馆服务标准》《乡镇综合文化站服务标准》等有关规定，免费提供基本服务项目，组织开展公共文化活动。 </w:t>
      </w:r>
    </w:p>
    <w:p w14:paraId="157B0F0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支出责任：中央和省、市、县级财政按照有关规定共同承担支出责任。</w:t>
      </w:r>
    </w:p>
    <w:p w14:paraId="387D6C78">
      <w:pPr>
        <w:overflowPunct w:val="0"/>
        <w:spacing w:line="590" w:lineRule="exact"/>
        <w:ind w:firstLine="600" w:firstLineChars="200"/>
        <w:rPr>
          <w:rFonts w:hint="eastAsia" w:ascii="仿宋_GB2312" w:eastAsia="仿宋_GB2312"/>
          <w:bCs/>
          <w:sz w:val="30"/>
          <w:szCs w:val="30"/>
        </w:rPr>
      </w:pPr>
      <w:r>
        <w:rPr>
          <w:rFonts w:hint="eastAsia" w:ascii="仿宋_GB2312" w:hAnsi="Times New Roman" w:eastAsia="仿宋_GB2312"/>
          <w:bCs/>
          <w:kern w:val="0"/>
          <w:sz w:val="30"/>
          <w:szCs w:val="30"/>
          <w:lang w:bidi="ar"/>
        </w:rPr>
        <w:t>牵头负责单位：市文化广电和旅游局。</w:t>
      </w:r>
    </w:p>
    <w:p w14:paraId="27EB7B8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73</w:t>
      </w:r>
      <w:r>
        <w:rPr>
          <w:rFonts w:hint="eastAsia" w:ascii="仿宋_GB2312" w:hAnsi="Times New Roman" w:eastAsia="仿宋_GB2312"/>
          <w:bCs/>
          <w:kern w:val="0"/>
          <w:sz w:val="30"/>
          <w:szCs w:val="30"/>
          <w:lang w:bidi="ar"/>
        </w:rPr>
        <w:t xml:space="preserve">.送戏曲下乡。 </w:t>
      </w:r>
    </w:p>
    <w:p w14:paraId="5F4ABF2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服务对象：农村居民。 </w:t>
      </w:r>
    </w:p>
    <w:p w14:paraId="0E52949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服务内容：为农村乡镇每年送戏曲等文艺演出。</w:t>
      </w:r>
    </w:p>
    <w:p w14:paraId="4A973EA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服务标准：每个乡镇（街道）年开展戏剧戏曲等演出不少于</w:t>
      </w:r>
      <w:r>
        <w:rPr>
          <w:rFonts w:hint="eastAsia" w:ascii="Times New Roman" w:hAnsi="Times New Roman" w:eastAsia="仿宋_GB2312"/>
          <w:bCs/>
          <w:kern w:val="0"/>
          <w:sz w:val="30"/>
          <w:szCs w:val="30"/>
          <w:lang w:bidi="ar"/>
        </w:rPr>
        <w:t>5</w:t>
      </w:r>
      <w:r>
        <w:rPr>
          <w:rFonts w:hint="eastAsia" w:ascii="仿宋_GB2312" w:hAnsi="Times New Roman" w:eastAsia="仿宋_GB2312"/>
          <w:bCs/>
          <w:kern w:val="0"/>
          <w:sz w:val="30"/>
          <w:szCs w:val="30"/>
          <w:lang w:bidi="ar"/>
        </w:rPr>
        <w:t>场。</w:t>
      </w:r>
    </w:p>
    <w:p w14:paraId="204E9AA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支出责任：市、县（市、区）人民政府负责，中央和省级财政适当补助。</w:t>
      </w:r>
    </w:p>
    <w:p w14:paraId="5112BD0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牵头负责单位：市文化广电和旅游局、市教育局。</w:t>
      </w:r>
    </w:p>
    <w:p w14:paraId="2A00E68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74</w:t>
      </w:r>
      <w:r>
        <w:rPr>
          <w:rFonts w:hint="eastAsia" w:ascii="仿宋_GB2312" w:hAnsi="Times New Roman" w:eastAsia="仿宋_GB2312"/>
          <w:bCs/>
          <w:kern w:val="0"/>
          <w:sz w:val="30"/>
          <w:szCs w:val="30"/>
          <w:lang w:bidi="ar"/>
        </w:rPr>
        <w:t xml:space="preserve">.收听广播。 </w:t>
      </w:r>
    </w:p>
    <w:p w14:paraId="2A34FE0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服务对象：城乡居民。 </w:t>
      </w:r>
    </w:p>
    <w:p w14:paraId="6F3CA8F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服务内容：提供广播节目和突发事件应急广播服务。 </w:t>
      </w:r>
    </w:p>
    <w:p w14:paraId="539F9ED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服务标准：通过地面无线方式提供不少于</w:t>
      </w:r>
      <w:r>
        <w:rPr>
          <w:rFonts w:hint="eastAsia" w:ascii="Times New Roman" w:hAnsi="Times New Roman" w:eastAsia="仿宋_GB2312"/>
          <w:bCs/>
          <w:kern w:val="0"/>
          <w:sz w:val="30"/>
          <w:szCs w:val="30"/>
          <w:lang w:bidi="ar"/>
        </w:rPr>
        <w:t>15</w:t>
      </w:r>
      <w:r>
        <w:rPr>
          <w:rFonts w:hint="eastAsia" w:ascii="仿宋_GB2312" w:hAnsi="Times New Roman" w:eastAsia="仿宋_GB2312"/>
          <w:bCs/>
          <w:kern w:val="0"/>
          <w:sz w:val="30"/>
          <w:szCs w:val="30"/>
          <w:lang w:bidi="ar"/>
        </w:rPr>
        <w:t>套广播节目；在直播卫星公共服务覆盖地区，通过直播卫星提供不少于</w:t>
      </w:r>
      <w:r>
        <w:rPr>
          <w:rFonts w:hint="eastAsia" w:ascii="Times New Roman" w:hAnsi="Times New Roman" w:eastAsia="仿宋_GB2312"/>
          <w:bCs/>
          <w:kern w:val="0"/>
          <w:sz w:val="30"/>
          <w:szCs w:val="30"/>
          <w:lang w:bidi="ar"/>
        </w:rPr>
        <w:t>17</w:t>
      </w:r>
      <w:r>
        <w:rPr>
          <w:rFonts w:hint="eastAsia" w:ascii="仿宋_GB2312" w:hAnsi="Times New Roman" w:eastAsia="仿宋_GB2312"/>
          <w:bCs/>
          <w:kern w:val="0"/>
          <w:sz w:val="30"/>
          <w:szCs w:val="30"/>
          <w:lang w:bidi="ar"/>
        </w:rPr>
        <w:t xml:space="preserve">套广播节目。 </w:t>
      </w:r>
    </w:p>
    <w:p w14:paraId="5DD0E41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支出责任：中央和省、市、县级财政按照有关规定共同承担支出责任。</w:t>
      </w:r>
    </w:p>
    <w:p w14:paraId="63F9097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牵头负责单位：邯郸市文化广电和旅游局。</w:t>
      </w:r>
    </w:p>
    <w:p w14:paraId="6F28F96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75</w:t>
      </w:r>
      <w:r>
        <w:rPr>
          <w:rFonts w:hint="eastAsia" w:ascii="仿宋_GB2312" w:hAnsi="Times New Roman" w:eastAsia="仿宋_GB2312"/>
          <w:bCs/>
          <w:kern w:val="0"/>
          <w:sz w:val="30"/>
          <w:szCs w:val="30"/>
          <w:lang w:bidi="ar"/>
        </w:rPr>
        <w:t xml:space="preserve">.观看电视。 </w:t>
      </w:r>
    </w:p>
    <w:p w14:paraId="0D05B2FD">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服务对象：城乡居民。 </w:t>
      </w:r>
    </w:p>
    <w:p w14:paraId="40DF9A4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服务内容：提供电视节目服务。 </w:t>
      </w:r>
    </w:p>
    <w:p w14:paraId="2709A62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服务标准：通过地面无线方式提供不少于</w:t>
      </w:r>
      <w:r>
        <w:rPr>
          <w:rFonts w:hint="eastAsia" w:ascii="Times New Roman" w:hAnsi="Times New Roman" w:eastAsia="仿宋_GB2312"/>
          <w:bCs/>
          <w:kern w:val="0"/>
          <w:sz w:val="30"/>
          <w:szCs w:val="30"/>
          <w:lang w:bidi="ar"/>
        </w:rPr>
        <w:t>15</w:t>
      </w:r>
      <w:r>
        <w:rPr>
          <w:rFonts w:hint="eastAsia" w:ascii="仿宋_GB2312" w:hAnsi="Times New Roman" w:eastAsia="仿宋_GB2312"/>
          <w:bCs/>
          <w:kern w:val="0"/>
          <w:sz w:val="30"/>
          <w:szCs w:val="30"/>
          <w:lang w:bidi="ar"/>
        </w:rPr>
        <w:t>套电视节目；在直播卫星公共服务覆盖地区，通过直播卫星提供不少于</w:t>
      </w:r>
      <w:r>
        <w:rPr>
          <w:rFonts w:hint="eastAsia" w:ascii="Times New Roman" w:hAnsi="Times New Roman" w:eastAsia="仿宋_GB2312"/>
          <w:bCs/>
          <w:kern w:val="0"/>
          <w:sz w:val="30"/>
          <w:szCs w:val="30"/>
          <w:lang w:bidi="ar"/>
        </w:rPr>
        <w:t>25</w:t>
      </w:r>
      <w:r>
        <w:rPr>
          <w:rFonts w:hint="eastAsia" w:ascii="仿宋_GB2312" w:hAnsi="Times New Roman" w:eastAsia="仿宋_GB2312"/>
          <w:bCs/>
          <w:kern w:val="0"/>
          <w:sz w:val="30"/>
          <w:szCs w:val="30"/>
          <w:lang w:bidi="ar"/>
        </w:rPr>
        <w:t xml:space="preserve">套电视节目。 </w:t>
      </w:r>
    </w:p>
    <w:p w14:paraId="6A98208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支出责任：中央和省、市、县级财政按照有关规定共同承担支出责任。 </w:t>
      </w:r>
    </w:p>
    <w:p w14:paraId="07D7B69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牵头负责单位：邯郸市文化广电和旅游局。 </w:t>
      </w:r>
    </w:p>
    <w:p w14:paraId="5BB86EF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76</w:t>
      </w:r>
      <w:r>
        <w:rPr>
          <w:rFonts w:hint="eastAsia" w:ascii="仿宋_GB2312" w:hAnsi="Times New Roman" w:eastAsia="仿宋_GB2312"/>
          <w:bCs/>
          <w:kern w:val="0"/>
          <w:sz w:val="30"/>
          <w:szCs w:val="30"/>
          <w:lang w:bidi="ar"/>
        </w:rPr>
        <w:t xml:space="preserve">.观赏电影。 </w:t>
      </w:r>
    </w:p>
    <w:p w14:paraId="2574DAF3">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服务对象：中小学生、农村居民。</w:t>
      </w:r>
    </w:p>
    <w:p w14:paraId="791B53B6">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服务内容：为中小学生观看优秀影片提供保障服务，为农村群众提供数字电影放映服务。 </w:t>
      </w:r>
    </w:p>
    <w:p w14:paraId="368F605B">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服务标准：保障每名中小学生每学期至少观看</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次优秀影片。每个行政村每年公益放映影片不少于</w:t>
      </w:r>
      <w:r>
        <w:rPr>
          <w:rFonts w:hint="eastAsia" w:ascii="Times New Roman" w:hAnsi="Times New Roman" w:eastAsia="仿宋_GB2312"/>
          <w:bCs/>
          <w:kern w:val="0"/>
          <w:sz w:val="30"/>
          <w:szCs w:val="30"/>
          <w:lang w:bidi="ar"/>
        </w:rPr>
        <w:t>12</w:t>
      </w:r>
      <w:r>
        <w:rPr>
          <w:rFonts w:hint="eastAsia" w:ascii="仿宋_GB2312" w:hAnsi="Times New Roman" w:eastAsia="仿宋_GB2312"/>
          <w:bCs/>
          <w:kern w:val="0"/>
          <w:sz w:val="30"/>
          <w:szCs w:val="30"/>
          <w:lang w:bidi="ar"/>
        </w:rPr>
        <w:t>部，其中国产新片（城市电影院线上</w:t>
      </w:r>
      <w:r>
        <w:rPr>
          <w:rFonts w:hint="eastAsia" w:ascii="仿宋_GB2312" w:hAnsi="仿宋_GB2312" w:eastAsia="仿宋_GB2312" w:cs="仿宋_GB2312"/>
          <w:b w:val="0"/>
          <w:bCs/>
          <w:kern w:val="0"/>
          <w:sz w:val="30"/>
          <w:szCs w:val="30"/>
          <w:lang w:eastAsia="zh-CN" w:bidi="ar"/>
        </w:rPr>
        <w:t>映</w:t>
      </w:r>
      <w:r>
        <w:rPr>
          <w:rFonts w:hint="eastAsia" w:ascii="仿宋_GB2312" w:hAnsi="Times New Roman" w:eastAsia="仿宋_GB2312"/>
          <w:bCs/>
          <w:kern w:val="0"/>
          <w:sz w:val="30"/>
          <w:szCs w:val="30"/>
          <w:lang w:bidi="ar"/>
        </w:rPr>
        <w:t>不超过</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年）比例不少于</w:t>
      </w:r>
      <w:r>
        <w:rPr>
          <w:rFonts w:hint="eastAsia" w:ascii="Times New Roman" w:hAnsi="Times New Roman" w:eastAsia="仿宋_GB2312"/>
          <w:bCs/>
          <w:kern w:val="0"/>
          <w:sz w:val="30"/>
          <w:szCs w:val="30"/>
          <w:lang w:bidi="ar"/>
        </w:rPr>
        <w:t>1</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3</w:t>
      </w:r>
      <w:r>
        <w:rPr>
          <w:rFonts w:hint="eastAsia" w:ascii="仿宋_GB2312" w:hAnsi="Times New Roman" w:eastAsia="仿宋_GB2312"/>
          <w:bCs/>
          <w:kern w:val="0"/>
          <w:sz w:val="30"/>
          <w:szCs w:val="30"/>
          <w:lang w:bidi="ar"/>
        </w:rPr>
        <w:t>。</w:t>
      </w:r>
    </w:p>
    <w:p w14:paraId="738FF1AC">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支出责任：中央和省、市、县级财政按照有关规定共同承担支出责任。</w:t>
      </w:r>
    </w:p>
    <w:p w14:paraId="4D3D7B4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牵头负责单位：市教育局、市委宣传部。 </w:t>
      </w:r>
    </w:p>
    <w:p w14:paraId="26B9ED8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77</w:t>
      </w:r>
      <w:r>
        <w:rPr>
          <w:rFonts w:hint="eastAsia" w:ascii="仿宋_GB2312" w:hAnsi="Times New Roman" w:eastAsia="仿宋_GB2312"/>
          <w:bCs/>
          <w:kern w:val="0"/>
          <w:sz w:val="30"/>
          <w:szCs w:val="30"/>
          <w:lang w:bidi="ar"/>
        </w:rPr>
        <w:t xml:space="preserve">.读书看报。 </w:t>
      </w:r>
    </w:p>
    <w:p w14:paraId="0DE10CD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服务对象：城乡居民。</w:t>
      </w:r>
    </w:p>
    <w:p w14:paraId="06C0755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公共图书馆（室）、文化馆（站）、行政村（社区）综合文化服务中心、农家书屋等配备图书、报刊和电子书刊，并免费提供借阅服务；在城镇主要街道、公共场所、居民小区等人流密集地点设置公共阅报栏（屏），提供时政、“三农”、科普、文化、生活等方面的信息服务。 </w:t>
      </w:r>
    </w:p>
    <w:p w14:paraId="3BBE4C6A">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服务标准：按照文化和旅游部、中央宣传部等有关部门相关规定执行。公共图书馆人均藏书量（不含电子文献）不少于</w:t>
      </w:r>
      <w:r>
        <w:rPr>
          <w:rFonts w:hint="eastAsia" w:ascii="Times New Roman" w:hAnsi="Times New Roman" w:eastAsia="仿宋_GB2312"/>
          <w:bCs/>
          <w:kern w:val="0"/>
          <w:sz w:val="30"/>
          <w:szCs w:val="30"/>
          <w:lang w:bidi="ar"/>
        </w:rPr>
        <w:t>0</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6</w:t>
      </w:r>
      <w:r>
        <w:rPr>
          <w:rFonts w:hint="eastAsia" w:ascii="仿宋_GB2312" w:hAnsi="Times New Roman" w:eastAsia="仿宋_GB2312"/>
          <w:bCs/>
          <w:kern w:val="0"/>
          <w:sz w:val="30"/>
          <w:szCs w:val="30"/>
          <w:lang w:bidi="ar"/>
        </w:rPr>
        <w:t>册（件），人均年新增公共图书馆藏书量（不含电子文献）不少于</w:t>
      </w:r>
      <w:r>
        <w:rPr>
          <w:rFonts w:hint="eastAsia" w:ascii="Times New Roman" w:hAnsi="Times New Roman" w:eastAsia="仿宋_GB2312"/>
          <w:bCs/>
          <w:kern w:val="0"/>
          <w:sz w:val="30"/>
          <w:szCs w:val="30"/>
          <w:lang w:bidi="ar"/>
        </w:rPr>
        <w:t>0</w:t>
      </w:r>
      <w:r>
        <w:rPr>
          <w:rFonts w:hint="eastAsia" w:ascii="仿宋_GB2312" w:hAnsi="Times New Roman" w:eastAsia="仿宋_GB2312"/>
          <w:bCs/>
          <w:kern w:val="0"/>
          <w:sz w:val="30"/>
          <w:szCs w:val="30"/>
          <w:lang w:bidi="ar"/>
        </w:rPr>
        <w:t>.</w:t>
      </w:r>
      <w:r>
        <w:rPr>
          <w:rFonts w:hint="eastAsia" w:ascii="Times New Roman" w:hAnsi="Times New Roman" w:eastAsia="仿宋_GB2312"/>
          <w:bCs/>
          <w:kern w:val="0"/>
          <w:sz w:val="30"/>
          <w:szCs w:val="30"/>
          <w:lang w:bidi="ar"/>
        </w:rPr>
        <w:t>03</w:t>
      </w:r>
      <w:r>
        <w:rPr>
          <w:rFonts w:hint="eastAsia" w:ascii="仿宋_GB2312" w:hAnsi="Times New Roman" w:eastAsia="仿宋_GB2312"/>
          <w:bCs/>
          <w:kern w:val="0"/>
          <w:sz w:val="30"/>
          <w:szCs w:val="30"/>
          <w:lang w:bidi="ar"/>
        </w:rPr>
        <w:t>册。</w:t>
      </w:r>
    </w:p>
    <w:p w14:paraId="4F5B888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支出责任：中央和省、市、县级财政按照有关规定共同承担支出责任。 </w:t>
      </w:r>
    </w:p>
    <w:p w14:paraId="47454CEF">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牵头负责单位：市文化广电和旅游局、市委宣传部。</w:t>
      </w:r>
    </w:p>
    <w:p w14:paraId="4947A61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78</w:t>
      </w:r>
      <w:r>
        <w:rPr>
          <w:rFonts w:hint="eastAsia" w:ascii="仿宋_GB2312" w:hAnsi="Times New Roman" w:eastAsia="仿宋_GB2312"/>
          <w:bCs/>
          <w:kern w:val="0"/>
          <w:sz w:val="30"/>
          <w:szCs w:val="30"/>
          <w:lang w:bidi="ar"/>
        </w:rPr>
        <w:t xml:space="preserve">.少数民族文化服务。 </w:t>
      </w:r>
    </w:p>
    <w:p w14:paraId="0D27B439">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服务对象：主要少数民族地区居民。 </w:t>
      </w:r>
    </w:p>
    <w:p w14:paraId="7143B7A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服务内容：以铸牢中华民族共同体意识为主线，以民族团结进步为主题，提供优秀艺术作品，开展群众性少数民族文化活动，推动各民族文化交往交流交融。</w:t>
      </w:r>
    </w:p>
    <w:p w14:paraId="6DACF05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服务标准：各级文化馆应开展少数民族文艺作品创作生产，各级公共图书馆提供少数民族语言文字出版的常用图书。各级演艺团体深入少数民族地区演出。市文化馆年指导创作少数民族特色的群众文艺作品不少于</w:t>
      </w:r>
      <w:r>
        <w:rPr>
          <w:rFonts w:hint="eastAsia" w:ascii="Times New Roman" w:hAnsi="Times New Roman" w:eastAsia="仿宋_GB2312"/>
          <w:bCs/>
          <w:kern w:val="0"/>
          <w:sz w:val="30"/>
          <w:szCs w:val="30"/>
          <w:lang w:bidi="ar"/>
        </w:rPr>
        <w:t>2</w:t>
      </w:r>
      <w:r>
        <w:rPr>
          <w:rFonts w:hint="eastAsia" w:ascii="仿宋_GB2312" w:hAnsi="Times New Roman" w:eastAsia="仿宋_GB2312"/>
          <w:bCs/>
          <w:kern w:val="0"/>
          <w:sz w:val="30"/>
          <w:szCs w:val="30"/>
          <w:lang w:bidi="ar"/>
        </w:rPr>
        <w:t>件。由少数民族聚居地区文化馆根据当地居民需求开展的少数民族活动每年不少于</w:t>
      </w:r>
      <w:r>
        <w:rPr>
          <w:rFonts w:hint="eastAsia" w:ascii="Times New Roman" w:hAnsi="Times New Roman" w:eastAsia="仿宋_GB2312"/>
          <w:bCs/>
          <w:kern w:val="0"/>
          <w:sz w:val="30"/>
          <w:szCs w:val="30"/>
          <w:lang w:bidi="ar"/>
        </w:rPr>
        <w:t>4</w:t>
      </w:r>
      <w:r>
        <w:rPr>
          <w:rFonts w:hint="eastAsia" w:ascii="仿宋_GB2312" w:hAnsi="Times New Roman" w:eastAsia="仿宋_GB2312"/>
          <w:bCs/>
          <w:kern w:val="0"/>
          <w:sz w:val="30"/>
          <w:szCs w:val="30"/>
          <w:lang w:bidi="ar"/>
        </w:rPr>
        <w:t>次。</w:t>
      </w:r>
    </w:p>
    <w:p w14:paraId="42734FE4">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支出责任：中央和省、市、县级财政按照有关规定共同承担支出责任。</w:t>
      </w:r>
    </w:p>
    <w:p w14:paraId="19D5AF61">
      <w:pPr>
        <w:overflowPunct w:val="0"/>
        <w:spacing w:line="590" w:lineRule="exact"/>
        <w:ind w:firstLine="600" w:firstLineChars="200"/>
        <w:outlineLvl w:val="1"/>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牵头负责单位：市文化广电和旅游局。 </w:t>
      </w:r>
      <w:bookmarkStart w:id="65" w:name="_Toc15075051_WPSOffice_Level2"/>
      <w:bookmarkStart w:id="66" w:name="_Toc1351640467_WPSOffice_Level2"/>
    </w:p>
    <w:p w14:paraId="4499A863">
      <w:pPr>
        <w:overflowPunct w:val="0"/>
        <w:spacing w:line="590" w:lineRule="exact"/>
        <w:ind w:firstLine="600" w:firstLineChars="200"/>
        <w:outlineLvl w:val="1"/>
        <w:rPr>
          <w:rFonts w:hint="eastAsia" w:ascii="楷体_GB2312" w:hAnsi="方正楷体_GBK" w:eastAsia="楷体_GB2312" w:cs="方正楷体_GBK"/>
          <w:bCs/>
          <w:kern w:val="0"/>
          <w:sz w:val="30"/>
          <w:szCs w:val="30"/>
          <w:lang w:bidi="ar"/>
        </w:rPr>
      </w:pPr>
      <w:r>
        <w:rPr>
          <w:rFonts w:hint="eastAsia" w:ascii="楷体_GB2312" w:hAnsi="方正楷体_GBK" w:eastAsia="楷体_GB2312" w:cs="方正楷体_GBK"/>
          <w:bCs/>
          <w:kern w:val="0"/>
          <w:sz w:val="30"/>
          <w:szCs w:val="30"/>
          <w:lang w:bidi="ar"/>
        </w:rPr>
        <w:t>（二十二）公共体育服务</w:t>
      </w:r>
      <w:bookmarkEnd w:id="65"/>
      <w:bookmarkEnd w:id="66"/>
      <w:r>
        <w:rPr>
          <w:rFonts w:hint="eastAsia" w:ascii="楷体_GB2312" w:hAnsi="方正楷体_GBK" w:eastAsia="楷体_GB2312" w:cs="方正楷体_GBK"/>
          <w:bCs/>
          <w:kern w:val="0"/>
          <w:sz w:val="30"/>
          <w:szCs w:val="30"/>
          <w:lang w:bidi="ar"/>
        </w:rPr>
        <w:t xml:space="preserve">。 </w:t>
      </w:r>
    </w:p>
    <w:p w14:paraId="7CD8B76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79</w:t>
      </w:r>
      <w:r>
        <w:rPr>
          <w:rFonts w:hint="eastAsia" w:ascii="仿宋_GB2312" w:hAnsi="Times New Roman" w:eastAsia="仿宋_GB2312"/>
          <w:bCs/>
          <w:kern w:val="0"/>
          <w:sz w:val="30"/>
          <w:szCs w:val="30"/>
          <w:lang w:bidi="ar"/>
        </w:rPr>
        <w:t xml:space="preserve">.公共体育设施开放。 </w:t>
      </w:r>
    </w:p>
    <w:p w14:paraId="6095D6C8">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服务对象：城乡居民。 </w:t>
      </w:r>
    </w:p>
    <w:p w14:paraId="0F336277">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服务内容：有条件的公共体育设施免费或低收费开放。 </w:t>
      </w:r>
    </w:p>
    <w:p w14:paraId="08AC5553">
      <w:pPr>
        <w:overflowPunct w:val="0"/>
        <w:autoSpaceDE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服务标准：按照《公共文化体育设施条例》《全民健身基本公共服务标准》《体育场馆运营管理办法》《公共体育场馆基本公共服务规范》等有关规定执行。 </w:t>
      </w:r>
    </w:p>
    <w:p w14:paraId="7D661EF5">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支出责任：中央和省、市、县级财政按照有关规定共同承担支出责任。</w:t>
      </w:r>
    </w:p>
    <w:p w14:paraId="06145D02">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牵头负责单位：市体育局。 </w:t>
      </w:r>
    </w:p>
    <w:p w14:paraId="2B9C732E">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Times New Roman" w:hAnsi="Times New Roman" w:eastAsia="仿宋_GB2312"/>
          <w:bCs/>
          <w:kern w:val="0"/>
          <w:sz w:val="30"/>
          <w:szCs w:val="30"/>
          <w:lang w:bidi="ar"/>
        </w:rPr>
        <w:t>80</w:t>
      </w:r>
      <w:r>
        <w:rPr>
          <w:rFonts w:hint="eastAsia" w:ascii="仿宋_GB2312" w:hAnsi="Times New Roman" w:eastAsia="仿宋_GB2312"/>
          <w:bCs/>
          <w:kern w:val="0"/>
          <w:sz w:val="30"/>
          <w:szCs w:val="30"/>
          <w:lang w:bidi="ar"/>
        </w:rPr>
        <w:t xml:space="preserve">.全民健身服务。 </w:t>
      </w:r>
    </w:p>
    <w:p w14:paraId="5108B67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服务对象：城乡居民。 </w:t>
      </w:r>
    </w:p>
    <w:p w14:paraId="493ABCF0">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 xml:space="preserve">服务内容：提供科学健身指导、群众健身活动和比赛、科学健身知识等服务，免费提供公园、绿地等公共场所全民健身器材。 </w:t>
      </w:r>
    </w:p>
    <w:p w14:paraId="61A20B56">
      <w:pPr>
        <w:overflowPunct w:val="0"/>
        <w:spacing w:line="590" w:lineRule="exact"/>
        <w:ind w:firstLine="600" w:firstLineChars="200"/>
        <w:rPr>
          <w:rFonts w:hint="eastAsia" w:ascii="仿宋_GB2312" w:hAnsi="仿宋" w:eastAsia="仿宋_GB2312" w:cs="仿宋"/>
          <w:bCs/>
          <w:sz w:val="30"/>
          <w:szCs w:val="30"/>
        </w:rPr>
      </w:pPr>
      <w:r>
        <w:rPr>
          <w:rFonts w:hint="eastAsia" w:ascii="仿宋_GB2312" w:hAnsi="Times New Roman" w:eastAsia="仿宋_GB2312"/>
          <w:bCs/>
          <w:kern w:val="0"/>
          <w:sz w:val="30"/>
          <w:szCs w:val="30"/>
          <w:lang w:bidi="ar"/>
        </w:rPr>
        <w:t>服务标准：按照《全民健身条例》《全民健身基本公共服务标准》等有关规定执行。</w:t>
      </w:r>
    </w:p>
    <w:p w14:paraId="7F82B7C1">
      <w:pPr>
        <w:overflowPunct w:val="0"/>
        <w:spacing w:line="590" w:lineRule="exact"/>
        <w:ind w:firstLine="600" w:firstLineChars="200"/>
        <w:rPr>
          <w:rFonts w:hint="eastAsia" w:ascii="仿宋_GB2312" w:hAnsi="Times New Roman" w:eastAsia="仿宋_GB2312"/>
          <w:bCs/>
          <w:kern w:val="0"/>
          <w:sz w:val="30"/>
          <w:szCs w:val="30"/>
          <w:lang w:bidi="ar"/>
        </w:rPr>
      </w:pPr>
      <w:r>
        <w:rPr>
          <w:rFonts w:hint="eastAsia" w:ascii="仿宋_GB2312" w:hAnsi="Times New Roman" w:eastAsia="仿宋_GB2312"/>
          <w:bCs/>
          <w:kern w:val="0"/>
          <w:sz w:val="30"/>
          <w:szCs w:val="30"/>
          <w:lang w:bidi="ar"/>
        </w:rPr>
        <w:t>支出责任：中央和省、市、县级财政按照有关规定共同承担支出责任。</w:t>
      </w:r>
    </w:p>
    <w:p w14:paraId="7AC867C0">
      <w:pPr>
        <w:overflowPunct w:val="0"/>
        <w:spacing w:line="590" w:lineRule="exact"/>
        <w:ind w:firstLine="600" w:firstLineChars="200"/>
        <w:rPr>
          <w:rFonts w:hint="eastAsia"/>
        </w:rPr>
      </w:pPr>
      <w:r>
        <w:rPr>
          <w:rFonts w:hint="eastAsia" w:ascii="仿宋_GB2312" w:hAnsi="Times New Roman" w:eastAsia="仿宋_GB2312"/>
          <w:bCs/>
          <w:kern w:val="0"/>
          <w:sz w:val="30"/>
          <w:szCs w:val="30"/>
          <w:lang w:bidi="ar"/>
        </w:rPr>
        <w:t>牵头负责单位：市体育局。</w:t>
      </w:r>
    </w:p>
    <w:p w14:paraId="13F4A381"/>
    <w:sectPr>
      <w:footerReference r:id="rId5" w:type="default"/>
      <w:footerReference r:id="rId6" w:type="even"/>
      <w:pgSz w:w="11906" w:h="16838"/>
      <w:pgMar w:top="1758" w:right="1701" w:bottom="1758" w:left="1701" w:header="851" w:footer="1588"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roma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KSMDWRSTCX0">
    <w:altName w:val="思源宋体"/>
    <w:panose1 w:val="00000000000000000000"/>
    <w:charset w:val="00"/>
    <w:family w:val="auto"/>
    <w:pitch w:val="default"/>
    <w:sig w:usb0="00000000" w:usb1="00000000" w:usb2="00000000" w:usb3="00000000" w:csb0="00040001" w:csb1="00000000"/>
  </w:font>
  <w:font w:name="思源宋体">
    <w:panose1 w:val="02020400000000000000"/>
    <w:charset w:val="86"/>
    <w:family w:val="auto"/>
    <w:pitch w:val="default"/>
    <w:sig w:usb0="30000083" w:usb1="2BDF3C10" w:usb2="00000016" w:usb3="00000000" w:csb0="602E0107" w:csb1="0000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A56A8">
    <w:pPr>
      <w:pStyle w:val="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0D76D">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1DD22">
    <w:pPr>
      <w:pStyle w:val="3"/>
      <w:jc w:val="right"/>
      <w:rPr>
        <w:rFonts w:hint="eastAsia" w:ascii="仿宋_GB2312" w:eastAsia="仿宋_GB2312"/>
        <w:sz w:val="28"/>
        <w:szCs w:val="28"/>
      </w:rPr>
    </w:pPr>
    <w:r>
      <w:rPr>
        <w:rFonts w:hint="eastAsia" w:ascii="仿宋_GB2312" w:eastAsia="仿宋_GB2312"/>
        <w:sz w:val="28"/>
        <w:szCs w:val="28"/>
      </w:rPr>
      <w:t xml:space="preserve">— </w:t>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   \* MERGEFORMAT </w:instrText>
    </w:r>
    <w:r>
      <w:rPr>
        <w:rFonts w:ascii="Times New Roman" w:hAnsi="Times New Roman" w:eastAsia="仿宋_GB2312"/>
        <w:sz w:val="28"/>
        <w:szCs w:val="28"/>
      </w:rPr>
      <w:fldChar w:fldCharType="separate"/>
    </w:r>
    <w:r>
      <w:rPr>
        <w:rFonts w:ascii="Times New Roman" w:hAnsi="Times New Roman" w:eastAsia="仿宋_GB2312"/>
        <w:sz w:val="28"/>
        <w:szCs w:val="28"/>
        <w:lang w:val="zh-CN"/>
      </w:rPr>
      <w:t>51</w:t>
    </w:r>
    <w:r>
      <w:rPr>
        <w:rFonts w:ascii="Times New Roman" w:hAnsi="Times New Roman" w:eastAsia="仿宋_GB2312"/>
        <w:sz w:val="28"/>
        <w:szCs w:val="28"/>
      </w:rPr>
      <w:fldChar w:fldCharType="end"/>
    </w:r>
    <w:r>
      <w:rPr>
        <w:rFonts w:hint="eastAsia" w:ascii="仿宋_GB2312" w:eastAsia="仿宋_GB2312"/>
        <w:sz w:val="28"/>
        <w:szCs w:val="2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05762">
    <w:pPr>
      <w:pStyle w:val="3"/>
      <w:rPr>
        <w:sz w:val="28"/>
        <w:szCs w:val="28"/>
      </w:rPr>
    </w:pPr>
    <w:r>
      <w:rPr>
        <w:rFonts w:hint="eastAsia" w:ascii="仿宋_GB2312" w:eastAsia="仿宋_GB2312"/>
        <w:sz w:val="28"/>
        <w:szCs w:val="28"/>
      </w:rPr>
      <w:t xml:space="preserve">— </w:t>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   \* MERGEFORMAT </w:instrText>
    </w:r>
    <w:r>
      <w:rPr>
        <w:rFonts w:ascii="Times New Roman" w:hAnsi="Times New Roman" w:eastAsia="仿宋_GB2312"/>
        <w:sz w:val="28"/>
        <w:szCs w:val="28"/>
      </w:rPr>
      <w:fldChar w:fldCharType="separate"/>
    </w:r>
    <w:r>
      <w:rPr>
        <w:rFonts w:ascii="Times New Roman" w:hAnsi="Times New Roman" w:eastAsia="仿宋_GB2312"/>
        <w:sz w:val="28"/>
        <w:szCs w:val="28"/>
        <w:lang w:val="zh-CN"/>
      </w:rPr>
      <w:t>52</w:t>
    </w:r>
    <w:r>
      <w:rPr>
        <w:rFonts w:ascii="Times New Roman" w:hAnsi="Times New Roman" w:eastAsia="仿宋_GB2312"/>
        <w:sz w:val="28"/>
        <w:szCs w:val="28"/>
      </w:rPr>
      <w:fldChar w:fldCharType="end"/>
    </w:r>
    <w:r>
      <w:rPr>
        <w:rFonts w:hint="eastAsia" w:ascii="仿宋_GB2312" w:eastAsia="仿宋_GB2312"/>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F12FB3"/>
    <w:rsid w:val="75F12FB3"/>
    <w:rsid w:val="7FFD5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1"/>
      <w:szCs w:val="31"/>
      <w:lang w:val="en-US" w:eastAsia="en-US" w:bidi="ar-SA"/>
    </w:rPr>
  </w:style>
  <w:style w:type="paragraph" w:styleId="3">
    <w:name w:val="footer"/>
    <w:basedOn w:val="1"/>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0</Words>
  <Characters>0</Characters>
  <Lines>0</Lines>
  <Paragraphs>0</Paragraphs>
  <TotalTime>0</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2024-05-29T17:49:00Z</dcterms:created>
  <dc:creator>Administrator</dc:creator>
  <cp:lastModifiedBy> </cp:lastModifiedBy>
  <dcterms:modified xsi:type="dcterms:W3CDTF">2026-06-16T10:35:08Z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82FA961D8A58933A5CB6306A4970DFCD_42</vt:lpwstr>
  </property>
</Properties>
</file>