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3D0832">
      <w:pPr>
        <w:kinsoku/>
        <w:spacing w:line="560" w:lineRule="exact"/>
        <w:rPr>
          <w:rFonts w:ascii="Times New Roman" w:hAnsi="Times New Roman" w:eastAsia="黑体" w:cs="Times New Roman"/>
          <w:sz w:val="32"/>
          <w:szCs w:val="32"/>
          <w:shd w:val="clear" w:color="050000" w:fill="FFFFFF"/>
          <w:lang w:eastAsia="zh-CN"/>
        </w:rPr>
      </w:pPr>
      <w:bookmarkStart w:id="0" w:name="_GoBack"/>
      <w:bookmarkEnd w:id="0"/>
      <w:r>
        <w:rPr>
          <w:rFonts w:ascii="Times New Roman" w:hAnsi="Times New Roman" w:eastAsia="黑体" w:cs="Times New Roman"/>
          <w:sz w:val="32"/>
          <w:szCs w:val="32"/>
          <w:shd w:val="clear" w:color="050000" w:fill="FFFFFF"/>
          <w:lang w:eastAsia="zh-CN"/>
        </w:rPr>
        <w:t>附件1</w:t>
      </w:r>
    </w:p>
    <w:p w14:paraId="274C8B0D">
      <w:pPr>
        <w:kinsoku/>
        <w:spacing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  <w:lang w:eastAsia="zh-CN"/>
        </w:rPr>
      </w:pPr>
    </w:p>
    <w:p w14:paraId="5CC81691">
      <w:pPr>
        <w:kinsoku/>
        <w:spacing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  <w:lang w:eastAsia="zh-CN"/>
        </w:rPr>
      </w:pPr>
    </w:p>
    <w:p w14:paraId="3718316E">
      <w:pPr>
        <w:kinsoku/>
        <w:spacing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eastAsia="zh-CN"/>
        </w:rPr>
        <w:t>咸阳</w:t>
      </w:r>
      <w:r>
        <w:rPr>
          <w:rFonts w:ascii="Times New Roman" w:hAnsi="Times New Roman" w:eastAsia="方正小标宋简体" w:cs="Times New Roman"/>
          <w:bCs/>
          <w:sz w:val="44"/>
          <w:szCs w:val="44"/>
          <w:lang w:eastAsia="zh-CN"/>
        </w:rPr>
        <w:t>市中小企业数字化转型</w:t>
      </w:r>
    </w:p>
    <w:p w14:paraId="3D405AB9">
      <w:pPr>
        <w:kinsoku/>
        <w:spacing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  <w:lang w:eastAsia="zh-CN"/>
        </w:rPr>
      </w:pPr>
      <w:r>
        <w:rPr>
          <w:rFonts w:ascii="Times New Roman" w:hAnsi="Times New Roman" w:eastAsia="方正小标宋简体" w:cs="Times New Roman"/>
          <w:bCs/>
          <w:sz w:val="44"/>
          <w:szCs w:val="44"/>
        </w:rPr>
        <w:t>试点企业申报</w:t>
      </w: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eastAsia="zh-CN"/>
        </w:rPr>
        <w:t>书</w:t>
      </w:r>
    </w:p>
    <w:p w14:paraId="55A65063">
      <w:pPr>
        <w:kinsoku/>
        <w:spacing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</w:rPr>
      </w:pPr>
    </w:p>
    <w:p w14:paraId="1F6C0F31">
      <w:pPr>
        <w:kinsoku/>
        <w:spacing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</w:rPr>
      </w:pPr>
    </w:p>
    <w:p w14:paraId="6671D26D">
      <w:pPr>
        <w:kinsoku/>
        <w:spacing w:line="576" w:lineRule="exact"/>
        <w:rPr>
          <w:rFonts w:ascii="Times New Roman" w:hAnsi="Times New Roman" w:eastAsia="方正小标宋简体" w:cs="Times New Roman"/>
          <w:spacing w:val="-4"/>
          <w:sz w:val="44"/>
          <w:szCs w:val="44"/>
        </w:rPr>
      </w:pPr>
    </w:p>
    <w:tbl>
      <w:tblPr>
        <w:tblStyle w:val="10"/>
        <w:tblW w:w="9286" w:type="dxa"/>
        <w:jc w:val="center"/>
        <w:tblLayout w:type="fixed"/>
        <w:tblCellMar>
          <w:top w:w="80" w:type="dxa"/>
          <w:left w:w="128" w:type="dxa"/>
          <w:bottom w:w="80" w:type="dxa"/>
          <w:right w:w="128" w:type="dxa"/>
        </w:tblCellMar>
      </w:tblPr>
      <w:tblGrid>
        <w:gridCol w:w="3579"/>
        <w:gridCol w:w="5707"/>
      </w:tblGrid>
      <w:tr w14:paraId="1D7E8A19">
        <w:trPr>
          <w:jc w:val="center"/>
        </w:trPr>
        <w:tc>
          <w:tcPr>
            <w:tcW w:w="3579" w:type="dxa"/>
            <w:vAlign w:val="center"/>
          </w:tcPr>
          <w:p w14:paraId="2CB9D680">
            <w:pPr>
              <w:kinsoku/>
              <w:spacing w:before="240" w:beforeLines="100" w:line="360" w:lineRule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申报单位（盖章）：                 </w:t>
            </w:r>
          </w:p>
        </w:tc>
        <w:tc>
          <w:tcPr>
            <w:tcW w:w="5707" w:type="dxa"/>
            <w:vAlign w:val="center"/>
          </w:tcPr>
          <w:p w14:paraId="3E1ABE49">
            <w:pPr>
              <w:kinsoku/>
              <w:spacing w:before="240" w:beforeLines="100" w:line="360" w:lineRule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u w:val="single"/>
              </w:rPr>
              <w:t xml:space="preserve">                                    </w:t>
            </w:r>
          </w:p>
        </w:tc>
      </w:tr>
      <w:tr w14:paraId="7EEDDE71">
        <w:tblPrEx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jc w:val="center"/>
        </w:trPr>
        <w:tc>
          <w:tcPr>
            <w:tcW w:w="3579" w:type="dxa"/>
            <w:vAlign w:val="center"/>
          </w:tcPr>
          <w:p w14:paraId="1615C7F2">
            <w:pPr>
              <w:kinsoku/>
              <w:spacing w:before="240" w:beforeLines="100" w:line="360" w:lineRule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所属细分行业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：</w:t>
            </w:r>
          </w:p>
        </w:tc>
        <w:tc>
          <w:tcPr>
            <w:tcW w:w="5707" w:type="dxa"/>
            <w:vAlign w:val="center"/>
          </w:tcPr>
          <w:p w14:paraId="59063EFC">
            <w:pPr>
              <w:widowControl w:val="0"/>
              <w:kinsoku/>
              <w:wordWrap w:val="0"/>
              <w:spacing w:line="400" w:lineRule="exact"/>
              <w:rPr>
                <w:rFonts w:ascii="黑体" w:hAnsi="黑体" w:eastAsia="黑体" w:cs="黑体"/>
                <w:sz w:val="24"/>
                <w:lang w:eastAsia="zh-CN"/>
              </w:rPr>
            </w:pPr>
            <w:r>
              <w:rPr>
                <w:rFonts w:ascii="Wingdings" w:hAnsi="Wingdings" w:eastAsia="黑体" w:cs="Wingdings"/>
                <w:sz w:val="24"/>
              </w:rPr>
              <w:sym w:font="Wingdings 2" w:char="00A3"/>
            </w:r>
            <w:r>
              <w:rPr>
                <w:rFonts w:hint="eastAsia" w:ascii="黑体" w:hAnsi="黑体" w:eastAsia="黑体" w:cs="黑体"/>
                <w:sz w:val="24"/>
                <w:szCs w:val="28"/>
                <w:lang w:eastAsia="zh-CN"/>
              </w:rPr>
              <w:t>新型电子显示及半导体</w:t>
            </w:r>
          </w:p>
          <w:p w14:paraId="65B20A5A">
            <w:pPr>
              <w:widowControl w:val="0"/>
              <w:kinsoku/>
              <w:wordWrap w:val="0"/>
              <w:spacing w:line="400" w:lineRule="exact"/>
              <w:rPr>
                <w:rFonts w:ascii="黑体" w:hAnsi="黑体" w:eastAsia="黑体" w:cs="黑体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</w:rPr>
              <w:sym w:font="Wingdings 2" w:char="00A3"/>
            </w:r>
            <w:r>
              <w:rPr>
                <w:rFonts w:hint="eastAsia" w:ascii="黑体" w:hAnsi="黑体" w:eastAsia="黑体" w:cs="黑体"/>
                <w:sz w:val="24"/>
                <w:szCs w:val="28"/>
                <w:lang w:eastAsia="zh-CN"/>
              </w:rPr>
              <w:t>清洁低碳能化</w:t>
            </w:r>
          </w:p>
          <w:p w14:paraId="2C70AF9C">
            <w:pPr>
              <w:widowControl w:val="0"/>
              <w:kinsoku/>
              <w:wordWrap w:val="0"/>
              <w:spacing w:line="400" w:lineRule="exact"/>
              <w:rPr>
                <w:rFonts w:ascii="黑体" w:hAnsi="黑体" w:eastAsia="黑体" w:cs="黑体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</w:rPr>
              <w:sym w:font="Wingdings 2" w:char="00A3"/>
            </w:r>
            <w:r>
              <w:rPr>
                <w:rFonts w:hint="eastAsia" w:ascii="黑体" w:hAnsi="黑体" w:eastAsia="黑体" w:cs="黑体"/>
                <w:sz w:val="24"/>
                <w:szCs w:val="28"/>
                <w:lang w:eastAsia="zh-CN"/>
              </w:rPr>
              <w:t>汽车零部件及配件</w:t>
            </w:r>
          </w:p>
          <w:p w14:paraId="39DE99B3">
            <w:pPr>
              <w:widowControl w:val="0"/>
              <w:kinsoku/>
              <w:wordWrap w:val="0"/>
              <w:spacing w:line="400" w:lineRule="exact"/>
              <w:rPr>
                <w:rFonts w:ascii="黑体" w:hAnsi="黑体" w:eastAsia="黑体" w:cs="黑体"/>
                <w:sz w:val="24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</w:rPr>
              <w:sym w:font="Wingdings 2" w:char="00A3"/>
            </w:r>
            <w:r>
              <w:rPr>
                <w:rFonts w:hint="eastAsia" w:ascii="黑体" w:hAnsi="黑体" w:eastAsia="黑体" w:cs="黑体"/>
                <w:sz w:val="24"/>
                <w:szCs w:val="28"/>
                <w:lang w:eastAsia="zh-CN"/>
              </w:rPr>
              <w:t>输配电及控制设备制造</w:t>
            </w:r>
          </w:p>
          <w:p w14:paraId="28158CA1">
            <w:pPr>
              <w:widowControl w:val="0"/>
              <w:kinsoku/>
              <w:wordWrap w:val="0"/>
              <w:spacing w:line="400" w:lineRule="exact"/>
              <w:rPr>
                <w:rFonts w:ascii="黑体" w:hAnsi="黑体" w:eastAsia="黑体" w:cs="黑体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</w:rPr>
              <w:sym w:font="Wingdings 2" w:char="00A3"/>
            </w:r>
            <w:r>
              <w:rPr>
                <w:rFonts w:hint="eastAsia" w:ascii="黑体" w:hAnsi="黑体" w:eastAsia="黑体" w:cs="黑体"/>
                <w:sz w:val="24"/>
                <w:szCs w:val="28"/>
                <w:lang w:eastAsia="zh-CN"/>
              </w:rPr>
              <w:t>新型化学建材</w:t>
            </w:r>
          </w:p>
          <w:p w14:paraId="2B953FFC">
            <w:pPr>
              <w:widowControl w:val="0"/>
              <w:kinsoku/>
              <w:wordWrap w:val="0"/>
              <w:spacing w:line="400" w:lineRule="exact"/>
              <w:rPr>
                <w:rFonts w:ascii="黑体" w:hAnsi="黑体" w:eastAsia="黑体" w:cs="黑体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</w:rPr>
              <w:sym w:font="Wingdings 2" w:char="00A3"/>
            </w:r>
            <w:r>
              <w:rPr>
                <w:rFonts w:hint="eastAsia" w:ascii="黑体" w:hAnsi="黑体" w:eastAsia="黑体" w:cs="黑体"/>
                <w:sz w:val="24"/>
                <w:szCs w:val="28"/>
                <w:lang w:eastAsia="zh-CN"/>
              </w:rPr>
              <w:t>食品制造及加工</w:t>
            </w:r>
          </w:p>
          <w:p w14:paraId="264D6318">
            <w:pPr>
              <w:widowControl w:val="0"/>
              <w:kinsoku/>
              <w:wordWrap w:val="0"/>
              <w:spacing w:line="400" w:lineRule="exac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4"/>
              </w:rPr>
              <w:sym w:font="Wingdings 2" w:char="00A3"/>
            </w:r>
            <w:r>
              <w:rPr>
                <w:rFonts w:hint="eastAsia" w:ascii="黑体" w:hAnsi="黑体" w:eastAsia="黑体" w:cs="黑体"/>
                <w:sz w:val="24"/>
                <w:szCs w:val="28"/>
              </w:rPr>
              <w:t>棉纺织及成衣</w:t>
            </w:r>
          </w:p>
        </w:tc>
      </w:tr>
      <w:tr w14:paraId="660A3691">
        <w:tblPrEx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jc w:val="center"/>
        </w:trPr>
        <w:tc>
          <w:tcPr>
            <w:tcW w:w="3579" w:type="dxa"/>
            <w:vAlign w:val="center"/>
          </w:tcPr>
          <w:p w14:paraId="30E1076B">
            <w:pPr>
              <w:kinsoku/>
              <w:spacing w:before="240" w:beforeLines="100" w:line="360" w:lineRule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联系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人及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电话：</w:t>
            </w:r>
          </w:p>
        </w:tc>
        <w:tc>
          <w:tcPr>
            <w:tcW w:w="5707" w:type="dxa"/>
            <w:vAlign w:val="center"/>
          </w:tcPr>
          <w:p w14:paraId="0290FF28">
            <w:pPr>
              <w:kinsoku/>
              <w:spacing w:before="240" w:beforeLines="100" w:line="360" w:lineRule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u w:val="single"/>
              </w:rPr>
              <w:t xml:space="preserve">                                    </w:t>
            </w:r>
          </w:p>
        </w:tc>
      </w:tr>
      <w:tr w14:paraId="20BFC486">
        <w:tblPrEx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jc w:val="center"/>
        </w:trPr>
        <w:tc>
          <w:tcPr>
            <w:tcW w:w="3579" w:type="dxa"/>
            <w:vAlign w:val="center"/>
          </w:tcPr>
          <w:p w14:paraId="369A4C2D">
            <w:pPr>
              <w:kinsoku/>
              <w:spacing w:before="240" w:beforeLines="100" w:line="360" w:lineRule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申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  报  日  期：</w:t>
            </w:r>
          </w:p>
        </w:tc>
        <w:tc>
          <w:tcPr>
            <w:tcW w:w="5707" w:type="dxa"/>
            <w:vAlign w:val="center"/>
          </w:tcPr>
          <w:p w14:paraId="4B72E08E">
            <w:pPr>
              <w:kinsoku/>
              <w:spacing w:before="240" w:beforeLines="100" w:line="360" w:lineRule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黑体" w:hAnsi="黑体" w:eastAsia="黑体" w:cs="黑体"/>
                <w:sz w:val="28"/>
                <w:szCs w:val="28"/>
                <w:u w:val="single"/>
                <w:lang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sz w:val="28"/>
                <w:szCs w:val="28"/>
                <w:u w:val="single"/>
              </w:rPr>
              <w:t xml:space="preserve">   年      月      日      </w:t>
            </w:r>
          </w:p>
        </w:tc>
      </w:tr>
    </w:tbl>
    <w:p w14:paraId="64C134F5">
      <w:pPr>
        <w:kinsoku/>
        <w:rPr>
          <w:rFonts w:ascii="Times New Roman" w:hAnsi="Times New Roman" w:eastAsia="方正小标宋简体" w:cs="Times New Roman"/>
          <w:bCs/>
          <w:sz w:val="44"/>
          <w:szCs w:val="44"/>
        </w:rPr>
      </w:pPr>
    </w:p>
    <w:p w14:paraId="7050DE07">
      <w:pPr>
        <w:pStyle w:val="9"/>
        <w:ind w:firstLine="0"/>
        <w:jc w:val="center"/>
        <w:rPr>
          <w:rFonts w:eastAsia="方正小标宋简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咸阳市工业和信息化局制</w:t>
      </w:r>
    </w:p>
    <w:p w14:paraId="030D514F">
      <w:pPr>
        <w:kinsoku/>
        <w:rPr>
          <w:rFonts w:ascii="黑体" w:hAnsi="黑体" w:eastAsia="黑体" w:cs="黑体"/>
          <w:sz w:val="32"/>
          <w:szCs w:val="32"/>
          <w:lang w:eastAsia="zh-CN"/>
        </w:rPr>
      </w:pPr>
      <w:r>
        <w:rPr>
          <w:rFonts w:ascii="黑体" w:hAnsi="黑体" w:eastAsia="黑体" w:cs="黑体"/>
          <w:sz w:val="32"/>
          <w:szCs w:val="32"/>
          <w:lang w:eastAsia="zh-CN"/>
        </w:rPr>
        <w:br w:type="page"/>
      </w:r>
    </w:p>
    <w:p w14:paraId="06714D09">
      <w:pPr>
        <w:kinsoku/>
        <w:spacing w:after="120" w:afterLines="50"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eastAsia="zh-CN"/>
        </w:rPr>
        <w:t>填报说明</w:t>
      </w:r>
    </w:p>
    <w:p w14:paraId="0CB3B74B">
      <w:pPr>
        <w:pStyle w:val="9"/>
        <w:ind w:firstLine="640" w:firstLineChars="20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1.申报纸质版材料和电子文档须</w:t>
      </w:r>
      <w:r>
        <w:rPr>
          <w:rFonts w:hint="eastAsia" w:ascii="Times New Roman" w:hAnsi="Times New Roman"/>
          <w:b w:val="0"/>
        </w:rPr>
        <w:t>确保内容</w:t>
      </w:r>
      <w:r>
        <w:rPr>
          <w:rFonts w:ascii="Times New Roman" w:hAnsi="Times New Roman"/>
          <w:b w:val="0"/>
        </w:rPr>
        <w:t>一致。</w:t>
      </w:r>
    </w:p>
    <w:p w14:paraId="19F76B7A">
      <w:pPr>
        <w:pStyle w:val="9"/>
        <w:ind w:firstLine="640" w:firstLineChars="20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2.</w:t>
      </w:r>
      <w:r>
        <w:rPr>
          <w:rFonts w:hint="eastAsia" w:ascii="Times New Roman" w:hAnsi="Times New Roman"/>
          <w:b w:val="0"/>
        </w:rPr>
        <w:t>正文内容用仿宋、3号字体填写，单倍行距。</w:t>
      </w:r>
      <w:r>
        <w:rPr>
          <w:rFonts w:ascii="Times New Roman" w:hAnsi="Times New Roman"/>
          <w:b w:val="0"/>
        </w:rPr>
        <w:t>纸质版材料采用A4纸双面打印，并装订成册。</w:t>
      </w:r>
    </w:p>
    <w:p w14:paraId="0168CD56">
      <w:pPr>
        <w:pStyle w:val="9"/>
        <w:ind w:firstLine="640" w:firstLineChars="200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</w:rPr>
        <w:t>3.申报单位如实填报相关内容，无涉密信息。申报书需加盖单位公章，并由法人代表或其授权代表签名。</w:t>
      </w:r>
      <w:r>
        <w:rPr>
          <w:rFonts w:ascii="Times New Roman" w:hAnsi="Times New Roman"/>
        </w:rPr>
        <w:br w:type="page"/>
      </w:r>
    </w:p>
    <w:p w14:paraId="0EDB3FDE">
      <w:pPr>
        <w:kinsoku/>
        <w:spacing w:after="120" w:afterLines="50"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eastAsia="zh-CN"/>
        </w:rPr>
        <w:t>承诺书</w:t>
      </w:r>
    </w:p>
    <w:p w14:paraId="3C3D9082">
      <w:pPr>
        <w:pStyle w:val="9"/>
        <w:ind w:firstLine="640" w:firstLineChars="20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我单位承诺</w:t>
      </w:r>
      <w:r>
        <w:rPr>
          <w:rFonts w:hint="eastAsia" w:ascii="Times New Roman" w:hAnsi="Times New Roman"/>
          <w:b w:val="0"/>
        </w:rPr>
        <w:t>：</w:t>
      </w:r>
    </w:p>
    <w:p w14:paraId="6F3D06AD">
      <w:pPr>
        <w:pStyle w:val="9"/>
        <w:ind w:firstLine="640" w:firstLineChars="20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1.我单位未被列入经营异常名录或严重失信主体名单，近三年未在安全</w:t>
      </w:r>
      <w:r>
        <w:rPr>
          <w:rFonts w:hint="eastAsia" w:ascii="Times New Roman" w:hAnsi="Times New Roman"/>
          <w:b w:val="0"/>
        </w:rPr>
        <w:t>（</w:t>
      </w:r>
      <w:r>
        <w:rPr>
          <w:rFonts w:ascii="Times New Roman" w:hAnsi="Times New Roman"/>
          <w:b w:val="0"/>
        </w:rPr>
        <w:t>含网络安全、数据安全</w:t>
      </w:r>
      <w:r>
        <w:rPr>
          <w:rFonts w:hint="eastAsia" w:ascii="Times New Roman" w:hAnsi="Times New Roman"/>
          <w:b w:val="0"/>
        </w:rPr>
        <w:t>）</w:t>
      </w:r>
      <w:r>
        <w:rPr>
          <w:rFonts w:ascii="Times New Roman" w:hAnsi="Times New Roman"/>
          <w:b w:val="0"/>
        </w:rPr>
        <w:t>、质量、环保方面发生重大事故。</w:t>
      </w:r>
    </w:p>
    <w:p w14:paraId="5531B201">
      <w:pPr>
        <w:pStyle w:val="9"/>
        <w:ind w:firstLine="640" w:firstLineChars="20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2.我单位提交的所有申报材料均真实可靠，无涉密信息，如有不实，愿承担相应责任。</w:t>
      </w:r>
    </w:p>
    <w:p w14:paraId="0BB3655E">
      <w:pPr>
        <w:pStyle w:val="9"/>
        <w:ind w:firstLine="640" w:firstLineChars="200"/>
        <w:rPr>
          <w:rFonts w:ascii="Times New Roman" w:hAnsi="Times New Roman"/>
        </w:rPr>
      </w:pPr>
      <w:r>
        <w:rPr>
          <w:rFonts w:ascii="Times New Roman" w:hAnsi="Times New Roman"/>
          <w:b w:val="0"/>
        </w:rPr>
        <w:t>3.我单位如纳入</w:t>
      </w:r>
      <w:r>
        <w:rPr>
          <w:rFonts w:hint="eastAsia" w:ascii="Times New Roman" w:hAnsi="Times New Roman"/>
          <w:b w:val="0"/>
        </w:rPr>
        <w:t>咸阳</w:t>
      </w:r>
      <w:r>
        <w:rPr>
          <w:rFonts w:ascii="Times New Roman" w:hAnsi="Times New Roman"/>
          <w:b w:val="0"/>
        </w:rPr>
        <w:t>市中小企业数字化转型试点企业名单，将按照要求在试点工作时限范围内完成数字化改造任务，数字化水平达到二级及以上。</w:t>
      </w:r>
    </w:p>
    <w:p w14:paraId="0E8C8F04">
      <w:pPr>
        <w:pStyle w:val="9"/>
        <w:wordWrap w:val="0"/>
        <w:ind w:right="1284" w:firstLine="643" w:firstLineChars="200"/>
        <w:jc w:val="right"/>
        <w:rPr>
          <w:rFonts w:ascii="Times New Roman" w:hAnsi="Times New Roman"/>
        </w:rPr>
      </w:pPr>
    </w:p>
    <w:p w14:paraId="1A59A341">
      <w:pPr>
        <w:pStyle w:val="9"/>
        <w:ind w:right="1284" w:firstLine="643" w:firstLineChars="20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申报单位:</w:t>
      </w:r>
      <w:r>
        <w:rPr>
          <w:rFonts w:hint="eastAsia" w:ascii="Times New Roman" w:hAnsi="Times New Roman"/>
        </w:rPr>
        <w:t>（盖章）</w:t>
      </w:r>
    </w:p>
    <w:p w14:paraId="423022AF">
      <w:pPr>
        <w:pStyle w:val="9"/>
        <w:wordWrap w:val="0"/>
        <w:ind w:right="1284" w:firstLine="643" w:firstLineChars="200"/>
        <w:jc w:val="right"/>
        <w:rPr>
          <w:rFonts w:ascii="Times New Roman" w:hAnsi="Times New Roman"/>
        </w:rPr>
      </w:pPr>
    </w:p>
    <w:p w14:paraId="524DBAC4">
      <w:pPr>
        <w:pStyle w:val="9"/>
        <w:ind w:right="1284" w:firstLine="643" w:firstLineChars="20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法人代表:</w:t>
      </w:r>
      <w:r>
        <w:rPr>
          <w:rFonts w:hint="eastAsia" w:ascii="Times New Roman" w:hAnsi="Times New Roman"/>
        </w:rPr>
        <w:t xml:space="preserve">（签字） </w:t>
      </w:r>
    </w:p>
    <w:p w14:paraId="0C8DECAB">
      <w:pPr>
        <w:pStyle w:val="9"/>
        <w:wordWrap w:val="0"/>
        <w:ind w:firstLine="643" w:firstLineChars="200"/>
        <w:jc w:val="right"/>
        <w:rPr>
          <w:rFonts w:ascii="Times New Roman" w:hAnsi="Times New Roman"/>
        </w:rPr>
      </w:pPr>
    </w:p>
    <w:p w14:paraId="2331C2B1">
      <w:pPr>
        <w:pStyle w:val="9"/>
        <w:ind w:firstLine="643" w:firstLineChars="200"/>
        <w:jc w:val="right"/>
        <w:rPr>
          <w:rFonts w:ascii="Times New Roman" w:hAnsi="Times New Roman"/>
        </w:rPr>
      </w:pPr>
      <w:r>
        <w:rPr>
          <w:rFonts w:hint="eastAsia" w:ascii="Times New Roman" w:hAnsi="Times New Roman"/>
        </w:rPr>
        <w:t xml:space="preserve">年    月     日         </w:t>
      </w:r>
    </w:p>
    <w:p w14:paraId="413248C0">
      <w:pPr>
        <w:kinsoku/>
        <w:rPr>
          <w:rFonts w:ascii="Times New Roman" w:hAnsi="Times New Roman" w:eastAsia="仿宋_GB2312" w:cs="Times New Roman"/>
          <w:b/>
          <w:bCs/>
          <w:lang w:eastAsia="zh-CN"/>
        </w:rPr>
      </w:pPr>
      <w:r>
        <w:rPr>
          <w:rFonts w:ascii="Times New Roman" w:hAnsi="Times New Roman" w:eastAsia="仿宋_GB2312" w:cs="Times New Roman"/>
          <w:b/>
          <w:bCs/>
          <w:lang w:eastAsia="zh-CN"/>
        </w:rPr>
        <w:br w:type="page"/>
      </w:r>
    </w:p>
    <w:p w14:paraId="6BB8F4F3">
      <w:pPr>
        <w:pStyle w:val="6"/>
        <w:kinsoku/>
        <w:spacing w:line="600" w:lineRule="exact"/>
        <w:rPr>
          <w:rFonts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一、申报企业基本信息</w:t>
      </w:r>
    </w:p>
    <w:tbl>
      <w:tblPr>
        <w:tblStyle w:val="10"/>
        <w:tblW w:w="5079" w:type="pct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07"/>
        <w:gridCol w:w="977"/>
        <w:gridCol w:w="1527"/>
        <w:gridCol w:w="76"/>
        <w:gridCol w:w="264"/>
        <w:gridCol w:w="2190"/>
        <w:gridCol w:w="2014"/>
      </w:tblGrid>
      <w:tr w14:paraId="321E0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2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5356EBA">
            <w:pPr>
              <w:kinsoku/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企业名称</w:t>
            </w:r>
          </w:p>
        </w:tc>
        <w:tc>
          <w:tcPr>
            <w:tcW w:w="1350" w:type="pct"/>
            <w:gridSpan w:val="3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568D72EE">
            <w:pPr>
              <w:kinsoku/>
              <w:spacing w:line="4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84" w:type="pct"/>
            <w:gridSpan w:val="2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355C728">
            <w:pPr>
              <w:kinsoku/>
              <w:spacing w:line="4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  <w:t>所属县市区</w:t>
            </w:r>
          </w:p>
        </w:tc>
        <w:tc>
          <w:tcPr>
            <w:tcW w:w="105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26315E74">
            <w:pPr>
              <w:kinsoku/>
              <w:spacing w:line="400" w:lineRule="exact"/>
              <w:rPr>
                <w:rFonts w:ascii="仿宋_GB2312" w:hAnsi="仿宋_GB2312" w:eastAsia="仿宋_GB2312" w:cs="仿宋_GB2312"/>
                <w:kern w:val="2"/>
                <w:sz w:val="24"/>
                <w:szCs w:val="24"/>
              </w:rPr>
            </w:pPr>
          </w:p>
        </w:tc>
      </w:tr>
      <w:tr w14:paraId="54B71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2" w:type="pct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745DB1F">
            <w:pPr>
              <w:kinsoku/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注册地址</w:t>
            </w:r>
          </w:p>
        </w:tc>
        <w:tc>
          <w:tcPr>
            <w:tcW w:w="3688" w:type="pct"/>
            <w:gridSpan w:val="6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0878A775">
            <w:pPr>
              <w:kinsoku/>
              <w:spacing w:line="400" w:lineRule="exact"/>
              <w:rPr>
                <w:rFonts w:ascii="仿宋_GB2312" w:hAnsi="仿宋_GB2312" w:eastAsia="仿宋_GB2312" w:cs="仿宋_GB2312"/>
                <w:kern w:val="2"/>
                <w:sz w:val="24"/>
                <w:szCs w:val="24"/>
              </w:rPr>
            </w:pPr>
          </w:p>
        </w:tc>
      </w:tr>
      <w:tr w14:paraId="26DD7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2" w:type="pct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F66BA13">
            <w:pPr>
              <w:kinsoku/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统一社会信用代码</w:t>
            </w:r>
          </w:p>
        </w:tc>
        <w:tc>
          <w:tcPr>
            <w:tcW w:w="1350" w:type="pct"/>
            <w:gridSpan w:val="3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0FC475C">
            <w:pPr>
              <w:kinsoku/>
              <w:spacing w:line="4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84" w:type="pct"/>
            <w:gridSpan w:val="2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D57F3CA">
            <w:pPr>
              <w:kinsoku/>
              <w:spacing w:line="4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所属行业</w:t>
            </w:r>
          </w:p>
        </w:tc>
        <w:tc>
          <w:tcPr>
            <w:tcW w:w="1054" w:type="pct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18E2CF8">
            <w:pPr>
              <w:kinsoku/>
              <w:spacing w:line="400" w:lineRule="exact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</w:p>
        </w:tc>
      </w:tr>
      <w:tr w14:paraId="414C3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2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B6FCC9E">
            <w:pPr>
              <w:kinsoku/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法定代表人</w:t>
            </w:r>
          </w:p>
        </w:tc>
        <w:tc>
          <w:tcPr>
            <w:tcW w:w="1350" w:type="pct"/>
            <w:gridSpan w:val="3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205776B">
            <w:pPr>
              <w:kinsoku/>
              <w:spacing w:line="4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84" w:type="pct"/>
            <w:gridSpan w:val="2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417BC5F">
            <w:pPr>
              <w:kinsoku/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105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62355A8">
            <w:pPr>
              <w:kinsoku/>
              <w:spacing w:line="4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19A5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2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2DD4DC2">
            <w:pPr>
              <w:kinsoku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所属</w:t>
            </w:r>
            <w:r>
              <w:rPr>
                <w:rFonts w:ascii="Times New Roman" w:hAnsi="Times New Roman" w:eastAsia="仿宋_GB2312" w:cs="Times New Roman"/>
                <w:sz w:val="24"/>
                <w:lang w:eastAsia="zh-CN"/>
              </w:rPr>
              <w:t>细分行业</w:t>
            </w:r>
          </w:p>
          <w:p w14:paraId="5654E59C">
            <w:pPr>
              <w:kinsoku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（单选）</w:t>
            </w:r>
          </w:p>
        </w:tc>
        <w:tc>
          <w:tcPr>
            <w:tcW w:w="3688" w:type="pct"/>
            <w:gridSpan w:val="6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71CF2A5">
            <w:pPr>
              <w:widowControl w:val="0"/>
              <w:kinsoku/>
              <w:wordWrap w:val="0"/>
              <w:spacing w:line="400" w:lineRule="exact"/>
              <w:rPr>
                <w:rFonts w:ascii="仿宋_GB2312" w:hAnsi="仿宋_GB2312" w:eastAsia="仿宋_GB2312" w:cs="仿宋_GB2312"/>
                <w:sz w:val="24"/>
                <w:u w:val="singl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8"/>
                <w:lang w:eastAsia="zh-CN"/>
              </w:rPr>
              <w:t>新型电子显示及半导体</w:t>
            </w:r>
            <w:r>
              <w:rPr>
                <w:rFonts w:ascii="仿宋_GB2312" w:hAnsi="仿宋_GB2312" w:eastAsia="仿宋_GB2312" w:cs="仿宋_GB2312"/>
                <w:sz w:val="24"/>
                <w:szCs w:val="28"/>
                <w:lang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8"/>
                <w:lang w:eastAsia="zh-CN"/>
              </w:rPr>
              <w:t>清洁低碳能化</w:t>
            </w:r>
            <w:r>
              <w:rPr>
                <w:rFonts w:hint="eastAsia" w:ascii="仿宋_GB2312" w:hAnsi="仿宋_GB2312" w:eastAsia="仿宋_GB2312" w:cs="仿宋_GB2312"/>
                <w:sz w:val="24"/>
                <w:szCs w:val="28"/>
                <w:u w:val="single"/>
                <w:lang w:eastAsia="zh-CN"/>
              </w:rPr>
              <w:t xml:space="preserve"> </w:t>
            </w:r>
          </w:p>
          <w:p w14:paraId="01BB04E6">
            <w:pPr>
              <w:widowControl w:val="0"/>
              <w:kinsoku/>
              <w:wordWrap w:val="0"/>
              <w:spacing w:line="400" w:lineRule="exact"/>
              <w:rPr>
                <w:rFonts w:ascii="仿宋_GB2312" w:hAnsi="仿宋_GB2312" w:eastAsia="仿宋_GB2312" w:cs="仿宋_GB2312"/>
                <w:sz w:val="24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8"/>
                <w:lang w:eastAsia="zh-CN"/>
              </w:rPr>
              <w:t xml:space="preserve">汽车零部件及配件 </w:t>
            </w:r>
            <w:r>
              <w:rPr>
                <w:rFonts w:ascii="仿宋_GB2312" w:hAnsi="仿宋_GB2312" w:eastAsia="仿宋_GB2312" w:cs="仿宋_GB2312"/>
                <w:sz w:val="24"/>
                <w:szCs w:val="28"/>
                <w:lang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8"/>
                <w:lang w:eastAsia="zh-CN"/>
              </w:rPr>
              <w:t xml:space="preserve">输配电及控制设备制造 </w:t>
            </w:r>
          </w:p>
          <w:p w14:paraId="27611AB7">
            <w:pPr>
              <w:widowControl w:val="0"/>
              <w:kinsoku/>
              <w:wordWrap w:val="0"/>
              <w:spacing w:line="400" w:lineRule="exact"/>
              <w:rPr>
                <w:rFonts w:ascii="仿宋_GB2312" w:hAnsi="仿宋_GB2312" w:eastAsia="仿宋_GB2312" w:cs="仿宋_GB2312"/>
                <w:sz w:val="24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8"/>
                <w:lang w:eastAsia="zh-CN"/>
              </w:rPr>
              <w:t xml:space="preserve">新型化学建材 </w:t>
            </w:r>
            <w:r>
              <w:rPr>
                <w:rFonts w:ascii="仿宋_GB2312" w:hAnsi="仿宋_GB2312" w:eastAsia="仿宋_GB2312" w:cs="仿宋_GB2312"/>
                <w:sz w:val="24"/>
                <w:szCs w:val="28"/>
                <w:lang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8"/>
                <w:lang w:eastAsia="zh-CN"/>
              </w:rPr>
              <w:t>食品制造及加工</w:t>
            </w:r>
          </w:p>
          <w:p w14:paraId="77C535FE">
            <w:pPr>
              <w:widowControl w:val="0"/>
              <w:kinsoku/>
              <w:wordWrap w:val="0"/>
              <w:spacing w:line="400" w:lineRule="exact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8"/>
                <w:lang w:eastAsia="zh-CN"/>
              </w:rPr>
              <w:t xml:space="preserve">棉纺织及成衣 </w:t>
            </w:r>
            <w:r>
              <w:rPr>
                <w:rFonts w:ascii="仿宋_GB2312" w:hAnsi="仿宋_GB2312" w:eastAsia="仿宋_GB2312" w:cs="仿宋_GB2312"/>
                <w:sz w:val="24"/>
                <w:szCs w:val="28"/>
                <w:lang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其他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  <w:lang w:eastAsia="zh-CN"/>
              </w:rPr>
              <w:t xml:space="preserve"> </w:t>
            </w:r>
            <w:r>
              <w:rPr>
                <w:rFonts w:ascii="仿宋_GB2312" w:hAnsi="仿宋_GB2312" w:eastAsia="仿宋_GB2312" w:cs="仿宋_GB2312"/>
                <w:sz w:val="24"/>
                <w:u w:val="single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  <w:lang w:eastAsia="zh-CN"/>
              </w:rPr>
              <w:t>（请注明）</w:t>
            </w:r>
            <w:r>
              <w:rPr>
                <w:rFonts w:hint="eastAsia" w:ascii="仿宋_GB2312" w:hAnsi="仿宋_GB2312" w:eastAsia="仿宋_GB2312" w:cs="仿宋_GB2312"/>
                <w:sz w:val="24"/>
                <w:szCs w:val="28"/>
                <w:u w:val="single"/>
                <w:lang w:eastAsia="zh-CN"/>
              </w:rPr>
              <w:t xml:space="preserve">        </w:t>
            </w:r>
          </w:p>
        </w:tc>
      </w:tr>
      <w:tr w14:paraId="58D54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2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5101EC83">
            <w:pPr>
              <w:kinsoku/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主营产品</w:t>
            </w:r>
          </w:p>
        </w:tc>
        <w:tc>
          <w:tcPr>
            <w:tcW w:w="3688" w:type="pct"/>
            <w:gridSpan w:val="6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4E4E9F42">
            <w:pPr>
              <w:kinsoku/>
              <w:spacing w:line="400" w:lineRule="exact"/>
              <w:rPr>
                <w:rFonts w:ascii="仿宋_GB2312" w:hAnsi="仿宋_GB2312" w:eastAsia="仿宋_GB2312" w:cs="仿宋_GB2312"/>
                <w:color w:val="A6A6A6" w:themeColor="background1" w:themeShade="A6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6A6A6" w:themeColor="background1" w:themeShade="A6"/>
                <w:sz w:val="24"/>
                <w:szCs w:val="24"/>
                <w:lang w:eastAsia="zh-CN"/>
              </w:rPr>
              <w:t>（主要生产的三类产品）</w:t>
            </w:r>
          </w:p>
        </w:tc>
      </w:tr>
      <w:tr w14:paraId="7C067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1312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21A89821">
            <w:pPr>
              <w:kinsoku/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所属行业</w:t>
            </w:r>
          </w:p>
        </w:tc>
        <w:tc>
          <w:tcPr>
            <w:tcW w:w="3688" w:type="pct"/>
            <w:gridSpan w:val="6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9770EB1">
            <w:pPr>
              <w:kinsoku/>
              <w:spacing w:line="400" w:lineRule="exact"/>
              <w:rPr>
                <w:rFonts w:ascii="仿宋_GB2312" w:hAnsi="仿宋_GB2312" w:eastAsia="仿宋_GB2312" w:cs="仿宋_GB2312"/>
                <w:color w:val="A6A6A6" w:themeColor="background1" w:themeShade="A6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6A6A6" w:themeColor="background1" w:themeShade="A6"/>
                <w:lang w:eastAsia="zh-CN"/>
              </w:rPr>
              <w:t>（国民经济产品分类四位码名称和编码，如：</w:t>
            </w:r>
            <w:r>
              <w:rPr>
                <w:rFonts w:ascii="Times New Roman" w:hAnsi="Times New Roman" w:eastAsia="仿宋_GB2312" w:cs="Times New Roman"/>
                <w:color w:val="A6A6A6" w:themeColor="background1" w:themeShade="A6"/>
                <w:lang w:eastAsia="zh-CN"/>
              </w:rPr>
              <w:t>3670</w:t>
            </w:r>
            <w:r>
              <w:rPr>
                <w:rFonts w:hint="eastAsia" w:ascii="Times New Roman" w:hAnsi="Times New Roman" w:eastAsia="仿宋_GB2312" w:cs="Times New Roman"/>
                <w:color w:val="A6A6A6" w:themeColor="background1" w:themeShade="A6"/>
                <w:lang w:eastAsia="zh-CN"/>
              </w:rPr>
              <w:t>-汽车零部件及配件制造，请查询《国民经济行业分类》）</w:t>
            </w:r>
          </w:p>
        </w:tc>
      </w:tr>
      <w:tr w14:paraId="4919A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1312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05C4ABCC">
            <w:pPr>
              <w:kinsoku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产品分类</w:t>
            </w:r>
          </w:p>
        </w:tc>
        <w:tc>
          <w:tcPr>
            <w:tcW w:w="3688" w:type="pct"/>
            <w:gridSpan w:val="6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DCCA3C3">
            <w:pPr>
              <w:kinsoku/>
              <w:spacing w:line="400" w:lineRule="exact"/>
              <w:rPr>
                <w:rFonts w:ascii="Times New Roman" w:hAnsi="Times New Roman" w:eastAsia="仿宋_GB2312" w:cs="Times New Roman"/>
                <w:color w:val="A6A6A6" w:themeColor="background1" w:themeShade="A6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6A6A6" w:themeColor="background1" w:themeShade="A6"/>
                <w:lang w:eastAsia="zh-CN"/>
              </w:rPr>
              <w:t>（国民经济产品分类十位码名称和编码，如：</w:t>
            </w:r>
            <w:r>
              <w:rPr>
                <w:rFonts w:ascii="Times New Roman" w:hAnsi="Times New Roman" w:eastAsia="仿宋_GB2312" w:cs="Times New Roman"/>
                <w:color w:val="A6A6A6" w:themeColor="background1" w:themeShade="A6"/>
                <w:lang w:eastAsia="zh-CN"/>
              </w:rPr>
              <w:t>0101010101</w:t>
            </w:r>
            <w:r>
              <w:rPr>
                <w:rFonts w:hint="eastAsia" w:ascii="Times New Roman" w:hAnsi="Times New Roman" w:eastAsia="仿宋_GB2312" w:cs="Times New Roman"/>
                <w:color w:val="A6A6A6" w:themeColor="background1" w:themeShade="A6"/>
                <w:lang w:eastAsia="zh-CN"/>
              </w:rPr>
              <w:t>-种用早籼稻。查询网址：</w:t>
            </w:r>
            <w:r>
              <w:rPr>
                <w:rFonts w:ascii="Times New Roman" w:hAnsi="Times New Roman" w:eastAsia="仿宋_GB2312" w:cs="Times New Roman"/>
                <w:color w:val="A6A6A6" w:themeColor="background1" w:themeShade="A6"/>
                <w:lang w:eastAsia="zh-CN"/>
              </w:rPr>
              <w:t>https://www.stats.gov.cn/sj/tjbz/tjypflml/2010/index.html</w:t>
            </w:r>
            <w:r>
              <w:rPr>
                <w:rFonts w:hint="eastAsia" w:ascii="Times New Roman" w:hAnsi="Times New Roman" w:eastAsia="仿宋_GB2312" w:cs="Times New Roman"/>
                <w:color w:val="A6A6A6" w:themeColor="background1" w:themeShade="A6"/>
                <w:lang w:eastAsia="zh-CN"/>
              </w:rPr>
              <w:t>）</w:t>
            </w:r>
          </w:p>
        </w:tc>
      </w:tr>
      <w:tr w14:paraId="576FD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2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BB9E8DA">
            <w:pPr>
              <w:kinsoku/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企业性质</w:t>
            </w:r>
          </w:p>
        </w:tc>
        <w:tc>
          <w:tcPr>
            <w:tcW w:w="3688" w:type="pct"/>
            <w:gridSpan w:val="6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24BEE78">
            <w:pPr>
              <w:kinsoku/>
              <w:spacing w:line="400" w:lineRule="exact"/>
              <w:ind w:firstLine="240" w:firstLineChars="100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 xml:space="preserve">国有企业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 xml:space="preserve">民营企业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" w:char="F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 xml:space="preserve">外资企业 </w:t>
            </w:r>
          </w:p>
          <w:p w14:paraId="2391BD70">
            <w:pPr>
              <w:kinsoku/>
              <w:spacing w:line="400" w:lineRule="exact"/>
              <w:ind w:firstLine="240" w:firstLineChars="100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 xml:space="preserve">港澳资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" w:char="F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 xml:space="preserve">其他：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>（请注明）</w:t>
            </w:r>
          </w:p>
        </w:tc>
      </w:tr>
      <w:tr w14:paraId="52019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312" w:type="pct"/>
            <w:vMerge w:val="restar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AD42B38">
            <w:pPr>
              <w:kinsoku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企业规模</w:t>
            </w:r>
          </w:p>
        </w:tc>
        <w:tc>
          <w:tcPr>
            <w:tcW w:w="3688" w:type="pct"/>
            <w:gridSpan w:val="6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3BB2CDA">
            <w:pPr>
              <w:kinsoku/>
              <w:spacing w:line="400" w:lineRule="exact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                    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□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小型                        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□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中型                        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□微型</w:t>
            </w:r>
          </w:p>
          <w:p w14:paraId="36E84814">
            <w:pPr>
              <w:kinsoku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FF" w:themeColor="hyperlink"/>
                <w:u w:val="single"/>
                <w14:textFill>
                  <w14:solidFill>
                    <w14:schemeClr w14:val="hlink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</w:rPr>
              <w:t>（中小企业规模类型自测：</w:t>
            </w:r>
            <w:r>
              <w:fldChar w:fldCharType="begin"/>
            </w:r>
            <w:r>
              <w:instrText xml:space="preserve"> HYPERLINK "https://baosong.miit.gov.cn/ScaleTest" </w:instrText>
            </w:r>
            <w:r>
              <w:fldChar w:fldCharType="separate"/>
            </w:r>
            <w:r>
              <w:rPr>
                <w:rStyle w:val="14"/>
                <w:rFonts w:ascii="Times New Roman" w:hAnsi="Times New Roman" w:eastAsia="仿宋_GB2312" w:cs="Times New Roman"/>
              </w:rPr>
              <w:t>https://baosong.miit.gov.cn/ScaleTest</w:t>
            </w:r>
            <w:r>
              <w:rPr>
                <w:rStyle w:val="14"/>
                <w:rFonts w:ascii="Times New Roman" w:hAnsi="Times New Roman" w:eastAsia="仿宋_GB2312" w:cs="Times New Roman"/>
              </w:rPr>
              <w:fldChar w:fldCharType="end"/>
            </w:r>
            <w:r>
              <w:rPr>
                <w:rFonts w:ascii="Times New Roman" w:hAnsi="Times New Roman" w:eastAsia="仿宋_GB2312" w:cs="Times New Roman"/>
              </w:rPr>
              <w:t>）</w:t>
            </w:r>
          </w:p>
        </w:tc>
      </w:tr>
      <w:tr w14:paraId="7431F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312" w:type="pct"/>
            <w:vMerge w:val="continue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1CDCE4F">
            <w:pPr>
              <w:kinsoku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3688" w:type="pct"/>
            <w:gridSpan w:val="6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2AA74864">
            <w:pPr>
              <w:kinsoku/>
              <w:spacing w:line="400" w:lineRule="exact"/>
              <w:textAlignment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         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□</w:t>
            </w:r>
            <w:r>
              <w:rPr>
                <w:rFonts w:ascii="Times New Roman" w:hAnsi="Times New Roman" w:eastAsia="仿宋_GB2312" w:cs="Times New Roman"/>
                <w:sz w:val="24"/>
                <w:lang w:eastAsia="zh-CN"/>
              </w:rPr>
              <w:t xml:space="preserve">规模以上企业                    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□</w:t>
            </w:r>
            <w:r>
              <w:rPr>
                <w:rFonts w:ascii="Times New Roman" w:hAnsi="Times New Roman" w:eastAsia="仿宋_GB2312" w:cs="Times New Roman"/>
                <w:sz w:val="24"/>
                <w:lang w:eastAsia="zh-CN"/>
              </w:rPr>
              <w:t>规模以下企业</w:t>
            </w:r>
          </w:p>
        </w:tc>
      </w:tr>
      <w:tr w14:paraId="49ACC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312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67C1CF7">
            <w:pPr>
              <w:kinsoku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优质中小企业情况</w:t>
            </w:r>
          </w:p>
        </w:tc>
        <w:tc>
          <w:tcPr>
            <w:tcW w:w="3688" w:type="pct"/>
            <w:gridSpan w:val="6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06AAE27D">
            <w:pPr>
              <w:pStyle w:val="17"/>
              <w:kinsoku/>
              <w:spacing w:line="400" w:lineRule="exact"/>
              <w:rPr>
                <w:rFonts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lang w:eastAsia="zh-CN"/>
              </w:rPr>
              <w:t xml:space="preserve">无                            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lang w:eastAsia="zh-CN"/>
              </w:rPr>
              <w:t>创新型中小企业</w:t>
            </w:r>
          </w:p>
          <w:p w14:paraId="05A78711">
            <w:pPr>
              <w:pStyle w:val="17"/>
              <w:kinsoku/>
              <w:spacing w:line="400" w:lineRule="exact"/>
              <w:rPr>
                <w:rFonts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lang w:eastAsia="zh-CN"/>
              </w:rPr>
              <w:t xml:space="preserve">专精特新中小企业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lang w:eastAsia="zh-CN"/>
              </w:rPr>
              <w:t>专精特新“小巨人”企业</w:t>
            </w:r>
          </w:p>
        </w:tc>
      </w:tr>
      <w:tr w14:paraId="6F5FA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2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1E83536">
            <w:pPr>
              <w:kinsoku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2024年营业收入</w:t>
            </w:r>
          </w:p>
          <w:p w14:paraId="2AC33577">
            <w:pPr>
              <w:kinsoku/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（万元）</w:t>
            </w:r>
          </w:p>
        </w:tc>
        <w:tc>
          <w:tcPr>
            <w:tcW w:w="1310" w:type="pct"/>
            <w:gridSpan w:val="2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0867ECEA">
            <w:pPr>
              <w:kinsoku/>
              <w:spacing w:line="4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3" w:type="pct"/>
            <w:gridSpan w:val="3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73C2A92">
            <w:pPr>
              <w:kinsoku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5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年营业收入</w:t>
            </w:r>
          </w:p>
          <w:p w14:paraId="3F412A84">
            <w:pPr>
              <w:kinsoku/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（万元）</w:t>
            </w:r>
          </w:p>
        </w:tc>
        <w:tc>
          <w:tcPr>
            <w:tcW w:w="105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0A3493E6">
            <w:pPr>
              <w:kinsoku/>
              <w:spacing w:line="4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8350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2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4D4C1B39">
            <w:pPr>
              <w:kinsoku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2024年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利润</w:t>
            </w:r>
          </w:p>
          <w:p w14:paraId="0DFCD35E">
            <w:pPr>
              <w:kinsoku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（万元）</w:t>
            </w:r>
          </w:p>
        </w:tc>
        <w:tc>
          <w:tcPr>
            <w:tcW w:w="1310" w:type="pct"/>
            <w:gridSpan w:val="2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4D2ADE30">
            <w:pPr>
              <w:kinsoku/>
              <w:spacing w:line="4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3" w:type="pct"/>
            <w:gridSpan w:val="3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21AFF092">
            <w:pPr>
              <w:kinsoku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5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利润</w:t>
            </w:r>
          </w:p>
          <w:p w14:paraId="24FE87F5">
            <w:pPr>
              <w:kinsoku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（万元）</w:t>
            </w:r>
          </w:p>
        </w:tc>
        <w:tc>
          <w:tcPr>
            <w:tcW w:w="105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20AF740A">
            <w:pPr>
              <w:kinsoku/>
              <w:spacing w:line="4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B7FF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2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4DEC60EB">
            <w:pPr>
              <w:kinsoku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4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人均营业收入（万元）</w:t>
            </w:r>
          </w:p>
        </w:tc>
        <w:tc>
          <w:tcPr>
            <w:tcW w:w="1310" w:type="pct"/>
            <w:gridSpan w:val="2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837A494">
            <w:pPr>
              <w:kinsoku/>
              <w:spacing w:line="400" w:lineRule="exact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323" w:type="pct"/>
            <w:gridSpan w:val="3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40B555C">
            <w:pPr>
              <w:kinsoku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5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人均营业收入（万元）</w:t>
            </w:r>
          </w:p>
        </w:tc>
        <w:tc>
          <w:tcPr>
            <w:tcW w:w="105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049B964">
            <w:pPr>
              <w:kinsoku/>
              <w:spacing w:line="400" w:lineRule="exact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 w14:paraId="3C625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2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27C09C9C">
            <w:pPr>
              <w:kinsoku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z w:val="24"/>
                <w:lang w:eastAsia="zh-CN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4</w:t>
            </w:r>
            <w:r>
              <w:rPr>
                <w:rFonts w:ascii="Times New Roman" w:hAnsi="Times New Roman" w:eastAsia="仿宋_GB2312" w:cs="Times New Roman"/>
                <w:sz w:val="24"/>
                <w:lang w:eastAsia="zh-CN"/>
              </w:rPr>
              <w:t>年员工数量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  <w:lang w:eastAsia="zh-CN"/>
              </w:rPr>
              <w:t xml:space="preserve"> （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缴纳</w:t>
            </w:r>
            <w:r>
              <w:rPr>
                <w:rFonts w:ascii="Times New Roman" w:hAnsi="Times New Roman" w:eastAsia="仿宋_GB2312" w:cs="Times New Roman"/>
                <w:sz w:val="24"/>
                <w:lang w:eastAsia="zh-CN"/>
              </w:rPr>
              <w:t>社保人数）</w:t>
            </w:r>
          </w:p>
        </w:tc>
        <w:tc>
          <w:tcPr>
            <w:tcW w:w="1310" w:type="pct"/>
            <w:gridSpan w:val="2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C356B83">
            <w:pPr>
              <w:kinsoku/>
              <w:spacing w:line="400" w:lineRule="exact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323" w:type="pct"/>
            <w:gridSpan w:val="3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416A56AF">
            <w:pPr>
              <w:kinsoku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z w:val="24"/>
                <w:lang w:eastAsia="zh-CN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5</w:t>
            </w:r>
            <w:r>
              <w:rPr>
                <w:rFonts w:ascii="Times New Roman" w:hAnsi="Times New Roman" w:eastAsia="仿宋_GB2312" w:cs="Times New Roman"/>
                <w:sz w:val="24"/>
                <w:lang w:eastAsia="zh-CN"/>
              </w:rPr>
              <w:t>年员工数量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  <w:lang w:eastAsia="zh-CN"/>
              </w:rPr>
              <w:t xml:space="preserve"> （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缴纳</w:t>
            </w:r>
            <w:r>
              <w:rPr>
                <w:rFonts w:ascii="Times New Roman" w:hAnsi="Times New Roman" w:eastAsia="仿宋_GB2312" w:cs="Times New Roman"/>
                <w:sz w:val="24"/>
                <w:lang w:eastAsia="zh-CN"/>
              </w:rPr>
              <w:t>社保人数）</w:t>
            </w:r>
          </w:p>
        </w:tc>
        <w:tc>
          <w:tcPr>
            <w:tcW w:w="105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769C329">
            <w:pPr>
              <w:kinsoku/>
              <w:spacing w:line="400" w:lineRule="exact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 w14:paraId="45D6C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2" w:type="pct"/>
            <w:vMerge w:val="restar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6BD8ADF">
            <w:pPr>
              <w:kinsoku/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联系人</w:t>
            </w:r>
          </w:p>
        </w:tc>
        <w:tc>
          <w:tcPr>
            <w:tcW w:w="511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5BA841FA">
            <w:pPr>
              <w:kinsoku/>
              <w:autoSpaceDE/>
              <w:autoSpaceDN/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977" w:type="pct"/>
            <w:gridSpan w:val="3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0D8F3CA1">
            <w:pPr>
              <w:kinsoku/>
              <w:autoSpaceDE/>
              <w:autoSpaceDN/>
              <w:spacing w:line="4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45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803B2AF">
            <w:pPr>
              <w:kinsoku/>
              <w:autoSpaceDE/>
              <w:autoSpaceDN/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手机</w:t>
            </w:r>
          </w:p>
        </w:tc>
        <w:tc>
          <w:tcPr>
            <w:tcW w:w="105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4206DA60">
            <w:pPr>
              <w:kinsoku/>
              <w:autoSpaceDE/>
              <w:autoSpaceDN/>
              <w:spacing w:line="4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3EBB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2" w:type="pct"/>
            <w:vMerge w:val="continue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2773DBB1">
            <w:pPr>
              <w:kinsoku/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11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2C2900C">
            <w:pPr>
              <w:kinsoku/>
              <w:autoSpaceDE/>
              <w:autoSpaceDN/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职务</w:t>
            </w:r>
          </w:p>
        </w:tc>
        <w:tc>
          <w:tcPr>
            <w:tcW w:w="977" w:type="pct"/>
            <w:gridSpan w:val="3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54936486">
            <w:pPr>
              <w:kinsoku/>
              <w:autoSpaceDE/>
              <w:autoSpaceDN/>
              <w:spacing w:line="4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45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49EC0C76">
            <w:pPr>
              <w:kinsoku/>
              <w:autoSpaceDE/>
              <w:autoSpaceDN/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邮箱</w:t>
            </w:r>
          </w:p>
        </w:tc>
        <w:tc>
          <w:tcPr>
            <w:tcW w:w="105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EFEBB3C">
            <w:pPr>
              <w:kinsoku/>
              <w:autoSpaceDE/>
              <w:autoSpaceDN/>
              <w:spacing w:line="4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FCC6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4" w:hRule="atLeast"/>
        </w:trPr>
        <w:tc>
          <w:tcPr>
            <w:tcW w:w="1312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4B84C506">
            <w:pPr>
              <w:kinsoku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企业预计数字化转型起止时间</w:t>
            </w:r>
          </w:p>
        </w:tc>
        <w:tc>
          <w:tcPr>
            <w:tcW w:w="1350" w:type="pct"/>
            <w:gridSpan w:val="3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2519C1A9">
            <w:pPr>
              <w:kinsoku/>
              <w:spacing w:line="400" w:lineRule="exact"/>
              <w:textAlignment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6A6A6" w:themeColor="background1" w:themeShade="A6"/>
                <w:sz w:val="24"/>
                <w:lang w:eastAsia="zh-CN"/>
              </w:rPr>
              <w:t>（202X年XX月-202X年XX月）</w:t>
            </w:r>
          </w:p>
        </w:tc>
        <w:tc>
          <w:tcPr>
            <w:tcW w:w="1284" w:type="pct"/>
            <w:gridSpan w:val="2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2857397">
            <w:pPr>
              <w:kinsoku/>
              <w:spacing w:line="400" w:lineRule="exact"/>
              <w:textAlignment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企业预计数字化转型投入（万元）</w:t>
            </w:r>
          </w:p>
        </w:tc>
        <w:tc>
          <w:tcPr>
            <w:tcW w:w="105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0BD2A212">
            <w:pPr>
              <w:kinsoku/>
              <w:spacing w:line="400" w:lineRule="exact"/>
              <w:textAlignment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</w:p>
        </w:tc>
      </w:tr>
      <w:tr w14:paraId="39867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4" w:hRule="atLeast"/>
        </w:trPr>
        <w:tc>
          <w:tcPr>
            <w:tcW w:w="1312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82EC456">
            <w:pPr>
              <w:kinsoku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企业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简介</w:t>
            </w:r>
          </w:p>
        </w:tc>
        <w:tc>
          <w:tcPr>
            <w:tcW w:w="3688" w:type="pct"/>
            <w:gridSpan w:val="6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2AFD6231">
            <w:pPr>
              <w:kinsoku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i/>
                <w:sz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i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i/>
                <w:sz w:val="24"/>
                <w:lang w:eastAsia="zh-CN"/>
              </w:rPr>
              <w:t>包括发展历程、</w:t>
            </w:r>
            <w:r>
              <w:rPr>
                <w:rFonts w:ascii="Times New Roman" w:hAnsi="Times New Roman" w:eastAsia="仿宋_GB2312" w:cs="Times New Roman"/>
                <w:i/>
                <w:sz w:val="24"/>
                <w:lang w:eastAsia="zh-CN"/>
              </w:rPr>
              <w:t>主要业务简介，数字化转型情况</w:t>
            </w:r>
            <w:r>
              <w:rPr>
                <w:rFonts w:hint="eastAsia" w:ascii="Times New Roman" w:hAnsi="Times New Roman" w:eastAsia="仿宋_GB2312" w:cs="Times New Roman"/>
                <w:i/>
                <w:sz w:val="24"/>
                <w:lang w:eastAsia="zh-CN"/>
              </w:rPr>
              <w:t>等</w:t>
            </w:r>
            <w:r>
              <w:rPr>
                <w:rFonts w:ascii="Times New Roman" w:hAnsi="Times New Roman" w:eastAsia="仿宋_GB2312" w:cs="Times New Roman"/>
                <w:i/>
                <w:sz w:val="24"/>
                <w:lang w:eastAsia="zh-CN"/>
              </w:rPr>
              <w:t>，300字以内）</w:t>
            </w:r>
          </w:p>
        </w:tc>
      </w:tr>
    </w:tbl>
    <w:p w14:paraId="7CB3BCC3">
      <w:pPr>
        <w:pStyle w:val="6"/>
        <w:kinsoku/>
        <w:spacing w:line="60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79DA4890">
      <w:pPr>
        <w:pStyle w:val="6"/>
        <w:kinsoku/>
        <w:spacing w:line="600" w:lineRule="exact"/>
        <w:rPr>
          <w:rFonts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二、数字化改造现状（2025年9月7日前已完成的数字化转型项目）</w:t>
      </w:r>
    </w:p>
    <w:tbl>
      <w:tblPr>
        <w:tblStyle w:val="10"/>
        <w:tblW w:w="5079" w:type="pct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19"/>
        <w:gridCol w:w="1257"/>
        <w:gridCol w:w="5779"/>
      </w:tblGrid>
      <w:tr w14:paraId="0018A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318" w:type="pct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D998255">
            <w:pPr>
              <w:kinsoku/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已有数字化转型投入（万元）</w:t>
            </w:r>
          </w:p>
        </w:tc>
        <w:tc>
          <w:tcPr>
            <w:tcW w:w="3682" w:type="pct"/>
            <w:gridSpan w:val="2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5AC42F10">
            <w:pPr>
              <w:kinsoku/>
              <w:spacing w:line="400" w:lineRule="exact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</w:p>
        </w:tc>
      </w:tr>
      <w:tr w14:paraId="29FB5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1318" w:type="pct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00027A83">
            <w:pPr>
              <w:kinsoku/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已完成的数字化转型项目介绍</w:t>
            </w:r>
          </w:p>
        </w:tc>
        <w:tc>
          <w:tcPr>
            <w:tcW w:w="3681" w:type="pct"/>
            <w:gridSpan w:val="2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F0B6415">
            <w:pPr>
              <w:kinsoku/>
              <w:spacing w:line="400" w:lineRule="exact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6A6A6" w:themeColor="background1" w:themeShade="A6"/>
                <w:kern w:val="2"/>
                <w:sz w:val="24"/>
                <w:szCs w:val="24"/>
                <w:lang w:eastAsia="zh-CN"/>
              </w:rPr>
              <w:t>（若有多项，请逐项列出，并注明起止时间、服务商）</w:t>
            </w:r>
          </w:p>
        </w:tc>
      </w:tr>
      <w:tr w14:paraId="736A5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8" w:type="pct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2981A32">
            <w:pPr>
              <w:kinsoku/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云应用情况</w:t>
            </w:r>
          </w:p>
        </w:tc>
        <w:tc>
          <w:tcPr>
            <w:tcW w:w="3681" w:type="pct"/>
            <w:gridSpan w:val="2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5A87709">
            <w:pPr>
              <w:kinsoku/>
              <w:autoSpaceDE/>
              <w:autoSpaceDN/>
              <w:spacing w:line="320" w:lineRule="exact"/>
              <w:jc w:val="both"/>
              <w:textAlignment w:val="auto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 xml:space="preserve">无  </w:t>
            </w:r>
            <w:r>
              <w:rPr>
                <w:rFonts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 xml:space="preserve">公有云  </w:t>
            </w:r>
            <w:r>
              <w:rPr>
                <w:rFonts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 xml:space="preserve">私有云  </w:t>
            </w:r>
            <w:r>
              <w:rPr>
                <w:rFonts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混合云</w:t>
            </w:r>
          </w:p>
        </w:tc>
      </w:tr>
      <w:tr w14:paraId="471AD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8" w:type="pct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4BE1D0BB">
            <w:pPr>
              <w:kinsoku/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已获数字化标杆荣誉</w:t>
            </w:r>
          </w:p>
        </w:tc>
        <w:tc>
          <w:tcPr>
            <w:tcW w:w="3681" w:type="pct"/>
            <w:gridSpan w:val="2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D049BAE">
            <w:pPr>
              <w:kinsoku/>
              <w:autoSpaceDE/>
              <w:autoSpaceDN/>
              <w:spacing w:line="320" w:lineRule="exact"/>
              <w:jc w:val="both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智能工厂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新一代信息技术与制造业融合发展示范</w:t>
            </w:r>
          </w:p>
          <w:p w14:paraId="0E83CF54">
            <w:pPr>
              <w:kinsoku/>
              <w:autoSpaceDE/>
              <w:autoSpaceDN/>
              <w:spacing w:line="320" w:lineRule="exact"/>
              <w:jc w:val="both"/>
              <w:textAlignment w:val="auto"/>
              <w:rPr>
                <w:rFonts w:ascii="Times New Roman" w:hAnsi="Times New Roman" w:eastAsia="仿宋_GB2312" w:cs="Times New Roman"/>
                <w:sz w:val="24"/>
                <w:u w:val="single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两化融合贯标　</w:t>
            </w:r>
            <w:r>
              <w:rPr>
                <w:rFonts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DCMM贯标　</w:t>
            </w:r>
            <w:r>
              <w:rPr>
                <w:rFonts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中小企业数字化水平评测贯标　</w:t>
            </w:r>
            <w:r>
              <w:rPr>
                <w:rFonts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 xml:space="preserve">中小企业人工智能典型应用场景  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其他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>（请列明）</w:t>
            </w:r>
          </w:p>
        </w:tc>
      </w:tr>
      <w:tr w14:paraId="176B2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2519" w:type="dxa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2288ACF4">
            <w:pPr>
              <w:kinsoku/>
              <w:autoSpaceDE/>
              <w:autoSpaceDN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已部署软件</w:t>
            </w:r>
          </w:p>
          <w:p w14:paraId="00C01955">
            <w:pPr>
              <w:kinsoku/>
              <w:autoSpaceDE/>
              <w:autoSpaceDN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（可多选）</w:t>
            </w:r>
          </w:p>
        </w:tc>
        <w:tc>
          <w:tcPr>
            <w:tcW w:w="7036" w:type="dxa"/>
            <w:gridSpan w:val="2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4B98D4C6">
            <w:pPr>
              <w:kinsoku/>
              <w:autoSpaceDE/>
              <w:autoSpaceDN/>
              <w:spacing w:line="320" w:lineRule="exact"/>
              <w:jc w:val="both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研发设计类：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 xml:space="preserve">CAD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 xml:space="preserve">CAE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 xml:space="preserve">CAPP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 xml:space="preserve">CAM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数字孪生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 xml:space="preserve">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 xml:space="preserve"> 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 xml:space="preserve">请注明 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 xml:space="preserve">  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  <w:p w14:paraId="7CFD54A7">
            <w:pPr>
              <w:kinsoku/>
              <w:autoSpaceDE/>
              <w:autoSpaceDN/>
              <w:spacing w:line="320" w:lineRule="exact"/>
              <w:jc w:val="both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生产制造类：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 xml:space="preserve">MES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 xml:space="preserve">APS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 xml:space="preserve">PLM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 xml:space="preserve">PDM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 xml:space="preserve"> 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 xml:space="preserve">请注明 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：</w:t>
            </w:r>
          </w:p>
          <w:p w14:paraId="05EA7C67">
            <w:pPr>
              <w:kinsoku/>
              <w:autoSpaceDE/>
              <w:autoSpaceDN/>
              <w:spacing w:line="320" w:lineRule="exact"/>
              <w:jc w:val="both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质量管理类：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 xml:space="preserve">QMS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 xml:space="preserve">LIMS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 xml:space="preserve"> 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 xml:space="preserve">请注明 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 xml:space="preserve">   </w:t>
            </w:r>
          </w:p>
          <w:p w14:paraId="451FD986">
            <w:pPr>
              <w:kinsoku/>
              <w:autoSpaceDE/>
              <w:autoSpaceDN/>
              <w:spacing w:line="320" w:lineRule="exact"/>
              <w:jc w:val="both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运营管理类：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ERP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CRM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SRM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SCM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OA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BI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FMIS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其他：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 xml:space="preserve"> 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 xml:space="preserve">请注明 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 xml:space="preserve">   </w:t>
            </w:r>
          </w:p>
          <w:p w14:paraId="1B7B9B82">
            <w:pPr>
              <w:kinsoku/>
              <w:autoSpaceDE/>
              <w:autoSpaceDN/>
              <w:spacing w:line="320" w:lineRule="exact"/>
              <w:jc w:val="both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仓储物流类：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BOM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WMS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其他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 xml:space="preserve"> 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 xml:space="preserve">请注明 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 xml:space="preserve">   </w:t>
            </w:r>
          </w:p>
          <w:p w14:paraId="422FC5E2">
            <w:pPr>
              <w:kinsoku/>
              <w:autoSpaceDE/>
              <w:autoSpaceDN/>
              <w:spacing w:line="320" w:lineRule="exact"/>
              <w:jc w:val="both"/>
              <w:textAlignment w:val="auto"/>
              <w:rPr>
                <w:rFonts w:ascii="Times New Roman" w:hAnsi="Times New Roman" w:eastAsia="仿宋_GB2312" w:cs="Times New Roman"/>
                <w:sz w:val="24"/>
                <w:highlight w:val="yellow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工业互联网平台：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企业级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产业链级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特定环节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共享制造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电子商务平台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厂区（园区）平台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其他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 xml:space="preserve"> 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 xml:space="preserve">请注明 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 xml:space="preserve">   </w:t>
            </w:r>
          </w:p>
        </w:tc>
      </w:tr>
      <w:tr w14:paraId="6DA90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8" w:type="pct"/>
            <w:vMerge w:val="restart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7B68CF9">
            <w:pPr>
              <w:kinsoku/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z w:val="24"/>
                <w:lang w:eastAsia="zh-CN"/>
              </w:rPr>
              <w:t>数字化水平自测等级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（单选）</w:t>
            </w:r>
          </w:p>
        </w:tc>
        <w:tc>
          <w:tcPr>
            <w:tcW w:w="3681" w:type="pct"/>
            <w:gridSpan w:val="2"/>
            <w:tcBorders>
              <w:bottom w:val="nil"/>
            </w:tcBorders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195B3AA">
            <w:pPr>
              <w:kinsoku/>
              <w:spacing w:before="120" w:beforeLines="50" w:after="120" w:afterLines="50"/>
              <w:ind w:firstLine="120" w:firstLineChars="50"/>
              <w:jc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sz w:val="24"/>
                <w:lang w:eastAsia="zh-CN"/>
              </w:rPr>
              <w:t xml:space="preserve">无等级    </w:t>
            </w:r>
            <w:r>
              <w:rPr>
                <w:rFonts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sz w:val="24"/>
                <w:lang w:eastAsia="zh-CN"/>
              </w:rPr>
              <w:t xml:space="preserve">一级    </w:t>
            </w:r>
            <w:r>
              <w:rPr>
                <w:rFonts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sz w:val="24"/>
                <w:lang w:eastAsia="zh-CN"/>
              </w:rPr>
              <w:t xml:space="preserve">二级    </w:t>
            </w:r>
            <w:r>
              <w:rPr>
                <w:rFonts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sz w:val="24"/>
                <w:lang w:eastAsia="zh-CN"/>
              </w:rPr>
              <w:t xml:space="preserve">三级    </w:t>
            </w:r>
            <w:r>
              <w:rPr>
                <w:rFonts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sz w:val="24"/>
                <w:lang w:eastAsia="zh-CN"/>
              </w:rPr>
              <w:t>四级</w:t>
            </w:r>
          </w:p>
        </w:tc>
      </w:tr>
      <w:tr w14:paraId="3C7C0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1318" w:type="pct"/>
            <w:vMerge w:val="continue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1436545">
            <w:pPr>
              <w:kinsoku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</w:p>
        </w:tc>
        <w:tc>
          <w:tcPr>
            <w:tcW w:w="3681" w:type="pct"/>
            <w:gridSpan w:val="2"/>
            <w:tcBorders>
              <w:top w:val="nil"/>
            </w:tcBorders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24B16CB8">
            <w:pPr>
              <w:kinsoku/>
              <w:spacing w:before="120" w:beforeLines="50" w:after="120" w:afterLines="50"/>
              <w:jc w:val="both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自评测</w:t>
            </w:r>
            <w:r>
              <w:rPr>
                <w:rFonts w:ascii="Times New Roman" w:hAnsi="Times New Roman" w:eastAsia="仿宋_GB2312" w:cs="Times New Roman"/>
                <w:sz w:val="24"/>
              </w:rPr>
              <w:t>网址：http://caii-sme.indusforce.com/#/Selftest）</w:t>
            </w:r>
          </w:p>
        </w:tc>
      </w:tr>
      <w:tr w14:paraId="25A2B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8" w:type="pct"/>
            <w:vMerge w:val="restar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712A781">
            <w:pPr>
              <w:kinsoku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当前生产经营状况</w:t>
            </w:r>
          </w:p>
        </w:tc>
        <w:tc>
          <w:tcPr>
            <w:tcW w:w="658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8231ECA">
            <w:pPr>
              <w:widowControl w:val="0"/>
              <w:kinsoku/>
              <w:wordWrap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lang w:eastAsia="zh-CN"/>
              </w:rPr>
              <w:t>维度</w:t>
            </w:r>
          </w:p>
        </w:tc>
        <w:tc>
          <w:tcPr>
            <w:tcW w:w="3023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2E44B966">
            <w:pPr>
              <w:widowControl w:val="0"/>
              <w:kinsoku/>
              <w:wordWrap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lang w:eastAsia="zh-CN"/>
              </w:rPr>
              <w:t>情况描述</w:t>
            </w:r>
          </w:p>
          <w:p w14:paraId="2A397E49">
            <w:pPr>
              <w:widowControl w:val="0"/>
              <w:kinsoku/>
              <w:wordWrap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(请尽量用若干定量指标描述)</w:t>
            </w:r>
          </w:p>
        </w:tc>
      </w:tr>
      <w:tr w14:paraId="67438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8" w:type="pct"/>
            <w:vMerge w:val="continue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D77DE63">
            <w:pPr>
              <w:kinsoku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</w:p>
        </w:tc>
        <w:tc>
          <w:tcPr>
            <w:tcW w:w="658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54210155">
            <w:pPr>
              <w:widowControl w:val="0"/>
              <w:kinsoku/>
              <w:wordWrap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创新</w:t>
            </w:r>
          </w:p>
        </w:tc>
        <w:tc>
          <w:tcPr>
            <w:tcW w:w="302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F8FEDC3">
            <w:pPr>
              <w:widowControl w:val="0"/>
              <w:kinsoku/>
              <w:wordWrap w:val="0"/>
              <w:spacing w:line="400" w:lineRule="exact"/>
              <w:rPr>
                <w:rFonts w:ascii="Times New Roman" w:hAnsi="Times New Roman" w:eastAsia="仿宋_GB2312" w:cs="Times New Roman"/>
                <w:color w:val="A6A6A6" w:themeColor="background1" w:themeShade="A6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6A6A6" w:themeColor="background1" w:themeShade="A6"/>
                <w:sz w:val="24"/>
                <w:lang w:eastAsia="zh-CN"/>
              </w:rPr>
              <w:t>如：研发经费占营业收入XX</w:t>
            </w:r>
            <w:r>
              <w:rPr>
                <w:rFonts w:ascii="Times New Roman" w:hAnsi="Times New Roman" w:eastAsia="仿宋_GB2312" w:cs="Times New Roman"/>
                <w:color w:val="A6A6A6" w:themeColor="background1" w:themeShade="A6"/>
                <w:sz w:val="24"/>
                <w:lang w:eastAsia="zh-CN"/>
              </w:rPr>
              <w:t>%</w:t>
            </w:r>
            <w:r>
              <w:rPr>
                <w:rFonts w:hint="eastAsia" w:ascii="Times New Roman" w:hAnsi="Times New Roman" w:eastAsia="仿宋_GB2312" w:cs="Times New Roman"/>
                <w:color w:val="A6A6A6" w:themeColor="background1" w:themeShade="A6"/>
                <w:sz w:val="24"/>
                <w:lang w:eastAsia="zh-CN"/>
              </w:rPr>
              <w:t>，关键工序数控化率为XX</w:t>
            </w:r>
            <w:r>
              <w:rPr>
                <w:rFonts w:ascii="Times New Roman" w:hAnsi="Times New Roman" w:eastAsia="仿宋_GB2312" w:cs="Times New Roman"/>
                <w:color w:val="A6A6A6" w:themeColor="background1" w:themeShade="A6"/>
                <w:sz w:val="24"/>
                <w:lang w:eastAsia="zh-CN"/>
              </w:rPr>
              <w:t>%</w:t>
            </w:r>
          </w:p>
        </w:tc>
      </w:tr>
      <w:tr w14:paraId="5FB9C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8" w:type="pct"/>
            <w:vMerge w:val="continue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81A888D">
            <w:pPr>
              <w:kinsoku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</w:p>
        </w:tc>
        <w:tc>
          <w:tcPr>
            <w:tcW w:w="658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4301ABF9">
            <w:pPr>
              <w:widowControl w:val="0"/>
              <w:kinsoku/>
              <w:wordWrap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市场</w:t>
            </w:r>
          </w:p>
        </w:tc>
        <w:tc>
          <w:tcPr>
            <w:tcW w:w="302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5698F8A">
            <w:pPr>
              <w:widowControl w:val="0"/>
              <w:kinsoku/>
              <w:wordWrap w:val="0"/>
              <w:spacing w:line="400" w:lineRule="exact"/>
              <w:rPr>
                <w:rFonts w:ascii="Times New Roman" w:hAnsi="Times New Roman" w:eastAsia="仿宋_GB2312" w:cs="Times New Roman"/>
                <w:color w:val="A6A6A6" w:themeColor="background1" w:themeShade="A6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6A6A6" w:themeColor="background1" w:themeShade="A6"/>
                <w:sz w:val="24"/>
                <w:lang w:eastAsia="zh-CN"/>
              </w:rPr>
              <w:t>如：市场销售额为XX万元，主营市场占有率为XX</w:t>
            </w:r>
            <w:r>
              <w:rPr>
                <w:rFonts w:ascii="Times New Roman" w:hAnsi="Times New Roman" w:eastAsia="仿宋_GB2312" w:cs="Times New Roman"/>
                <w:color w:val="A6A6A6" w:themeColor="background1" w:themeShade="A6"/>
                <w:sz w:val="24"/>
                <w:lang w:eastAsia="zh-CN"/>
              </w:rPr>
              <w:t>%</w:t>
            </w:r>
          </w:p>
        </w:tc>
      </w:tr>
      <w:tr w14:paraId="267F9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8" w:type="pct"/>
            <w:vMerge w:val="continue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824E6FE">
            <w:pPr>
              <w:kinsoku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</w:p>
        </w:tc>
        <w:tc>
          <w:tcPr>
            <w:tcW w:w="658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1E70717">
            <w:pPr>
              <w:widowControl w:val="0"/>
              <w:kinsoku/>
              <w:wordWrap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提质</w:t>
            </w:r>
          </w:p>
        </w:tc>
        <w:tc>
          <w:tcPr>
            <w:tcW w:w="302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F431F9C">
            <w:pPr>
              <w:widowControl w:val="0"/>
              <w:kinsoku/>
              <w:wordWrap w:val="0"/>
              <w:spacing w:line="400" w:lineRule="exact"/>
              <w:rPr>
                <w:rFonts w:ascii="Times New Roman" w:hAnsi="Times New Roman" w:eastAsia="仿宋_GB2312" w:cs="Times New Roman"/>
                <w:color w:val="A6A6A6" w:themeColor="background1" w:themeShade="A6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6A6A6" w:themeColor="background1" w:themeShade="A6"/>
                <w:sz w:val="24"/>
                <w:lang w:eastAsia="zh-CN"/>
              </w:rPr>
              <w:t>如：平均核心产品合格率为XX%，月度平均产品合格率为XX%</w:t>
            </w:r>
          </w:p>
        </w:tc>
      </w:tr>
      <w:tr w14:paraId="10DBE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8" w:type="pct"/>
            <w:vMerge w:val="continue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1840F1B">
            <w:pPr>
              <w:kinsoku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</w:p>
        </w:tc>
        <w:tc>
          <w:tcPr>
            <w:tcW w:w="658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CA68570">
            <w:pPr>
              <w:widowControl w:val="0"/>
              <w:kinsoku/>
              <w:wordWrap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降本</w:t>
            </w:r>
          </w:p>
        </w:tc>
        <w:tc>
          <w:tcPr>
            <w:tcW w:w="302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C0E013C">
            <w:pPr>
              <w:widowControl w:val="0"/>
              <w:kinsoku/>
              <w:wordWrap w:val="0"/>
              <w:spacing w:line="400" w:lineRule="exact"/>
              <w:rPr>
                <w:rFonts w:ascii="Times New Roman" w:hAnsi="Times New Roman" w:eastAsia="仿宋_GB2312" w:cs="Times New Roman"/>
                <w:color w:val="A6A6A6" w:themeColor="background1" w:themeShade="A6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6A6A6" w:themeColor="background1" w:themeShade="A6"/>
                <w:sz w:val="24"/>
                <w:lang w:eastAsia="zh-CN"/>
              </w:rPr>
              <w:t>如：生产成本XX万元，管理成本XX万元</w:t>
            </w:r>
          </w:p>
        </w:tc>
      </w:tr>
      <w:tr w14:paraId="3F765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8" w:type="pct"/>
            <w:vMerge w:val="continue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9400252">
            <w:pPr>
              <w:kinsoku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</w:p>
        </w:tc>
        <w:tc>
          <w:tcPr>
            <w:tcW w:w="658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AFA6493">
            <w:pPr>
              <w:widowControl w:val="0"/>
              <w:kinsoku/>
              <w:wordWrap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增效</w:t>
            </w:r>
          </w:p>
        </w:tc>
        <w:tc>
          <w:tcPr>
            <w:tcW w:w="302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B331094">
            <w:pPr>
              <w:widowControl w:val="0"/>
              <w:kinsoku/>
              <w:wordWrap w:val="0"/>
              <w:spacing w:line="400" w:lineRule="exact"/>
              <w:rPr>
                <w:rFonts w:ascii="Times New Roman" w:hAnsi="Times New Roman" w:eastAsia="仿宋_GB2312" w:cs="Times New Roman"/>
                <w:color w:val="A6A6A6" w:themeColor="background1" w:themeShade="A6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6A6A6" w:themeColor="background1" w:themeShade="A6"/>
                <w:sz w:val="24"/>
                <w:lang w:eastAsia="zh-CN"/>
              </w:rPr>
              <w:t>如：生产效率XX%，订单准时交货率为XX%</w:t>
            </w:r>
          </w:p>
        </w:tc>
      </w:tr>
      <w:tr w14:paraId="3B968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8" w:type="pct"/>
            <w:vMerge w:val="continue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53078B10">
            <w:pPr>
              <w:kinsoku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</w:p>
        </w:tc>
        <w:tc>
          <w:tcPr>
            <w:tcW w:w="658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4AFD4005">
            <w:pPr>
              <w:widowControl w:val="0"/>
              <w:kinsoku/>
              <w:wordWrap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绿色</w:t>
            </w:r>
          </w:p>
        </w:tc>
        <w:tc>
          <w:tcPr>
            <w:tcW w:w="302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07F4EABF">
            <w:pPr>
              <w:widowControl w:val="0"/>
              <w:kinsoku/>
              <w:wordWrap w:val="0"/>
              <w:spacing w:line="400" w:lineRule="exact"/>
              <w:rPr>
                <w:rFonts w:ascii="Times New Roman" w:hAnsi="Times New Roman" w:eastAsia="仿宋_GB2312" w:cs="Times New Roman"/>
                <w:color w:val="A6A6A6" w:themeColor="background1" w:themeShade="A6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6A6A6" w:themeColor="background1" w:themeShade="A6"/>
                <w:sz w:val="24"/>
                <w:lang w:eastAsia="zh-CN"/>
              </w:rPr>
              <w:t>如：废水排放量XX吨</w:t>
            </w:r>
          </w:p>
        </w:tc>
      </w:tr>
      <w:tr w14:paraId="239D7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8" w:type="pct"/>
            <w:vMerge w:val="continue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F072BEB">
            <w:pPr>
              <w:kinsoku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</w:p>
        </w:tc>
        <w:tc>
          <w:tcPr>
            <w:tcW w:w="658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5770DC84">
            <w:pPr>
              <w:widowControl w:val="0"/>
              <w:kinsoku/>
              <w:wordWrap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安全</w:t>
            </w:r>
          </w:p>
        </w:tc>
        <w:tc>
          <w:tcPr>
            <w:tcW w:w="302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F74363A">
            <w:pPr>
              <w:widowControl w:val="0"/>
              <w:kinsoku/>
              <w:wordWrap w:val="0"/>
              <w:spacing w:line="400" w:lineRule="exact"/>
              <w:rPr>
                <w:rFonts w:ascii="Times New Roman" w:hAnsi="Times New Roman" w:eastAsia="仿宋_GB2312" w:cs="Times New Roman"/>
                <w:color w:val="A6A6A6" w:themeColor="background1" w:themeShade="A6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6A6A6" w:themeColor="background1" w:themeShade="A6"/>
                <w:sz w:val="24"/>
                <w:lang w:eastAsia="zh-CN"/>
              </w:rPr>
              <w:t>如：生产设备故障率XX%</w:t>
            </w:r>
          </w:p>
        </w:tc>
      </w:tr>
      <w:tr w14:paraId="17C83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8" w:type="pct"/>
            <w:vMerge w:val="continue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07A2D5A">
            <w:pPr>
              <w:kinsoku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</w:p>
        </w:tc>
        <w:tc>
          <w:tcPr>
            <w:tcW w:w="658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01830815">
            <w:pPr>
              <w:widowControl w:val="0"/>
              <w:kinsoku/>
              <w:wordWrap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其他</w:t>
            </w:r>
          </w:p>
        </w:tc>
        <w:tc>
          <w:tcPr>
            <w:tcW w:w="302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41E5A59">
            <w:pPr>
              <w:widowControl w:val="0"/>
              <w:kinsoku/>
              <w:wordWrap w:val="0"/>
              <w:spacing w:line="400" w:lineRule="exact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</w:p>
        </w:tc>
      </w:tr>
    </w:tbl>
    <w:p w14:paraId="095289A0">
      <w:pPr>
        <w:pStyle w:val="6"/>
        <w:kinsoku/>
        <w:rPr>
          <w:rFonts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三、企业数字化转型需求</w:t>
      </w:r>
    </w:p>
    <w:tbl>
      <w:tblPr>
        <w:tblStyle w:val="10"/>
        <w:tblW w:w="92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0"/>
        <w:gridCol w:w="6989"/>
      </w:tblGrid>
      <w:tr w14:paraId="7DE26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2260" w:type="dxa"/>
            <w:vAlign w:val="center"/>
          </w:tcPr>
          <w:p w14:paraId="09FEF0A3">
            <w:pPr>
              <w:kinsoku/>
              <w:spacing w:before="120" w:beforeLines="50" w:after="120" w:afterLines="50"/>
              <w:ind w:firstLine="120" w:firstLineChars="50"/>
              <w:jc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预计改造后数字化水平等级（单选）</w:t>
            </w:r>
          </w:p>
        </w:tc>
        <w:tc>
          <w:tcPr>
            <w:tcW w:w="6989" w:type="dxa"/>
            <w:vAlign w:val="center"/>
          </w:tcPr>
          <w:p w14:paraId="2BB60318">
            <w:pPr>
              <w:kinsoku/>
              <w:spacing w:before="120" w:beforeLines="50" w:after="120" w:afterLines="50"/>
              <w:ind w:firstLine="120" w:firstLineChars="50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二级    </w:t>
            </w:r>
            <w:r>
              <w:rPr>
                <w:rFonts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三级    </w:t>
            </w:r>
            <w:r>
              <w:rPr>
                <w:rFonts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sz w:val="24"/>
              </w:rPr>
              <w:t>四级</w:t>
            </w:r>
          </w:p>
        </w:tc>
      </w:tr>
      <w:tr w14:paraId="247A6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2260" w:type="dxa"/>
            <w:vAlign w:val="center"/>
          </w:tcPr>
          <w:p w14:paraId="639D703E">
            <w:pPr>
              <w:kinsoku/>
              <w:spacing w:before="120" w:beforeLines="50" w:after="120" w:afterLines="50"/>
              <w:ind w:firstLine="120" w:firstLineChars="50"/>
              <w:jc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是否有意向数字化服务商</w:t>
            </w:r>
          </w:p>
        </w:tc>
        <w:tc>
          <w:tcPr>
            <w:tcW w:w="6989" w:type="dxa"/>
            <w:vAlign w:val="center"/>
          </w:tcPr>
          <w:p w14:paraId="5E35B71B">
            <w:pPr>
              <w:kinsoku/>
              <w:spacing w:before="120" w:beforeLines="50" w:after="120" w:afterLines="50"/>
              <w:ind w:firstLine="120" w:firstLineChars="50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，具体为；</w:t>
            </w:r>
            <w:r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</w:rPr>
              <w:t>__________</w:t>
            </w:r>
            <w:r>
              <w:rPr>
                <w:rFonts w:ascii="方正小标宋简体" w:hAnsi="方正小标宋简体" w:eastAsia="方正小标宋简体" w:cs="方正小标宋简体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无</w:t>
            </w:r>
          </w:p>
        </w:tc>
      </w:tr>
      <w:tr w14:paraId="2AF35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2260" w:type="dxa"/>
            <w:vAlign w:val="center"/>
          </w:tcPr>
          <w:p w14:paraId="253B5713">
            <w:pPr>
              <w:kinsoku/>
              <w:spacing w:before="120" w:beforeLines="50" w:after="120" w:afterLines="50"/>
              <w:ind w:firstLine="120" w:firstLineChars="50"/>
              <w:jc w:val="center"/>
              <w:rPr>
                <w:rFonts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企业数字化转型诊断工作意愿</w:t>
            </w:r>
          </w:p>
        </w:tc>
        <w:tc>
          <w:tcPr>
            <w:tcW w:w="6989" w:type="dxa"/>
            <w:vAlign w:val="center"/>
          </w:tcPr>
          <w:p w14:paraId="05E34698">
            <w:pPr>
              <w:kinsoku/>
              <w:spacing w:before="120" w:beforeLines="50" w:after="120" w:afterLines="50"/>
              <w:ind w:firstLine="120" w:firstLineChars="50"/>
              <w:rPr>
                <w:rFonts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愿意接受数字化转型诊断咨询服务</w:t>
            </w:r>
          </w:p>
          <w:p w14:paraId="7CE557EB">
            <w:pPr>
              <w:kinsoku/>
              <w:spacing w:before="120" w:beforeLines="50" w:after="120" w:afterLines="50"/>
              <w:ind w:firstLine="120" w:firstLineChars="50"/>
              <w:rPr>
                <w:rFonts w:ascii="黑体" w:hAnsi="黑体" w:eastAsia="黑体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已接受过数字化转型诊断咨询服务，服务商名称：</w:t>
            </w:r>
            <w:r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lang w:eastAsia="zh-CN"/>
              </w:rPr>
              <w:t>__________</w:t>
            </w:r>
          </w:p>
          <w:p w14:paraId="3DADA0DA">
            <w:pPr>
              <w:kinsoku/>
              <w:spacing w:before="120" w:beforeLines="50" w:after="120" w:afterLines="50"/>
              <w:ind w:firstLine="120" w:firstLineChars="50"/>
              <w:rPr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不愿意接受数字化转型诊断咨询服务，原因：</w:t>
            </w:r>
            <w:r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lang w:eastAsia="zh-CN"/>
              </w:rPr>
              <w:t>__________</w:t>
            </w:r>
          </w:p>
        </w:tc>
      </w:tr>
      <w:tr w14:paraId="30B31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2260" w:type="dxa"/>
            <w:vAlign w:val="center"/>
          </w:tcPr>
          <w:p w14:paraId="0F4DDBF2">
            <w:pPr>
              <w:kinsoku/>
              <w:spacing w:before="120" w:beforeLines="50" w:after="120" w:afterLines="50"/>
              <w:ind w:firstLine="120" w:firstLineChars="50"/>
              <w:jc w:val="center"/>
              <w:rPr>
                <w:rFonts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需要数字化转型的场景（可多选）</w:t>
            </w:r>
          </w:p>
        </w:tc>
        <w:tc>
          <w:tcPr>
            <w:tcW w:w="6989" w:type="dxa"/>
            <w:vAlign w:val="center"/>
          </w:tcPr>
          <w:p w14:paraId="0C93E0D8">
            <w:pPr>
              <w:kinsoku/>
              <w:autoSpaceDE/>
              <w:autoSpaceDN/>
              <w:spacing w:line="320" w:lineRule="exact"/>
              <w:jc w:val="both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产品设计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工艺设计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营销管理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售后服务</w:t>
            </w:r>
          </w:p>
          <w:p w14:paraId="7FC68B26">
            <w:pPr>
              <w:kinsoku/>
              <w:autoSpaceDE/>
              <w:autoSpaceDN/>
              <w:spacing w:line="320" w:lineRule="exact"/>
              <w:jc w:val="both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计划排程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生产管控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质量管理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设备管理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  </w:t>
            </w:r>
          </w:p>
          <w:p w14:paraId="01E9C0E4">
            <w:pPr>
              <w:kinsoku/>
              <w:autoSpaceDE/>
              <w:autoSpaceDN/>
              <w:spacing w:line="320" w:lineRule="exact"/>
              <w:jc w:val="both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安全生产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能耗管理</w:t>
            </w:r>
          </w:p>
          <w:p w14:paraId="628E6745">
            <w:pPr>
              <w:kinsoku/>
              <w:autoSpaceDE/>
              <w:autoSpaceDN/>
              <w:spacing w:line="320" w:lineRule="exact"/>
              <w:jc w:val="both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采购管理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仓储物流</w:t>
            </w:r>
          </w:p>
          <w:p w14:paraId="1FBC74CA">
            <w:pPr>
              <w:kinsoku/>
              <w:autoSpaceDE/>
              <w:autoSpaceDN/>
              <w:spacing w:line="320" w:lineRule="exact"/>
              <w:jc w:val="both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财务管理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人力资源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协同办公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决策支持</w:t>
            </w:r>
          </w:p>
          <w:p w14:paraId="56F7BF47">
            <w:pPr>
              <w:kinsoku/>
              <w:autoSpaceDE/>
              <w:autoSpaceDN/>
              <w:spacing w:line="320" w:lineRule="exact"/>
              <w:jc w:val="both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人工智能应用场景</w:t>
            </w:r>
          </w:p>
          <w:p w14:paraId="057D4FA5">
            <w:pPr>
              <w:kinsoku/>
              <w:spacing w:line="320" w:lineRule="exact"/>
              <w:rPr>
                <w:rFonts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其他</w:t>
            </w:r>
            <w:r>
              <w:rPr>
                <w:rFonts w:ascii="方正小标宋简体" w:hAnsi="方正小标宋简体" w:eastAsia="方正小标宋简体" w:cs="方正小标宋简体"/>
                <w:sz w:val="24"/>
                <w:szCs w:val="24"/>
                <w:lang w:eastAsia="zh-CN"/>
              </w:rPr>
              <w:t>__________</w:t>
            </w:r>
          </w:p>
        </w:tc>
      </w:tr>
      <w:tr w14:paraId="4F2D1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A1FC2">
            <w:pPr>
              <w:kinsoku/>
              <w:spacing w:before="120" w:beforeLines="50" w:after="120" w:afterLines="50"/>
              <w:ind w:firstLine="120" w:firstLineChars="50"/>
              <w:jc w:val="center"/>
              <w:rPr>
                <w:rFonts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希望得到服务商的支持和相关建议</w:t>
            </w:r>
          </w:p>
          <w:p w14:paraId="526DAE48">
            <w:pPr>
              <w:kinsoku/>
              <w:spacing w:before="120" w:beforeLines="50" w:after="120" w:afterLines="50"/>
              <w:ind w:firstLine="120" w:firstLineChar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（可多选）</w:t>
            </w:r>
          </w:p>
        </w:tc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1F29E">
            <w:pPr>
              <w:kinsoku/>
              <w:spacing w:line="320" w:lineRule="exact"/>
              <w:ind w:firstLine="120" w:firstLineChars="50"/>
              <w:rPr>
                <w:rFonts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服务快速响应，本地化服务</w:t>
            </w:r>
          </w:p>
          <w:p w14:paraId="76CDFA94">
            <w:pPr>
              <w:kinsoku/>
              <w:spacing w:line="320" w:lineRule="exact"/>
              <w:ind w:firstLine="120" w:firstLineChars="50"/>
              <w:rPr>
                <w:rFonts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由服务商牵头数字化改造</w:t>
            </w:r>
          </w:p>
          <w:p w14:paraId="7ABCEA67">
            <w:pPr>
              <w:kinsoku/>
              <w:spacing w:line="320" w:lineRule="exact"/>
              <w:ind w:firstLine="120" w:firstLineChars="50"/>
              <w:rPr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由“链主”“龙头”企业指导数字化改造</w:t>
            </w:r>
          </w:p>
          <w:p w14:paraId="32EA846E">
            <w:pPr>
              <w:kinsoku/>
              <w:spacing w:line="320" w:lineRule="exact"/>
              <w:ind w:firstLine="120" w:firstLineChars="50"/>
              <w:rPr>
                <w:rFonts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开展企业数字化转型相关培训</w:t>
            </w:r>
          </w:p>
          <w:p w14:paraId="13829201">
            <w:pPr>
              <w:kinsoku/>
              <w:spacing w:line="320" w:lineRule="exact"/>
              <w:ind w:firstLine="120" w:firstLineChars="50"/>
              <w:rPr>
                <w:rFonts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服务商提供服务让利活动</w:t>
            </w:r>
          </w:p>
          <w:p w14:paraId="4423F0C9">
            <w:pPr>
              <w:pStyle w:val="2"/>
              <w:widowControl/>
              <w:kinsoku/>
              <w:spacing w:line="320" w:lineRule="exact"/>
              <w:ind w:firstLine="120" w:firstLineChars="50"/>
              <w:rPr>
                <w:rFonts w:ascii="仿宋_GB2312" w:hAnsi="仿宋_GB2312" w:eastAsia="仿宋_GB2312" w:cs="仿宋_GB2312"/>
                <w:sz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eastAsia="zh-Hans"/>
              </w:rPr>
              <w:t>其他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建议</w:t>
            </w:r>
            <w:r>
              <w:rPr>
                <w:rFonts w:hint="eastAsia" w:ascii="方正小标宋简体" w:hAnsi="方正小标宋简体" w:eastAsia="方正小标宋简体" w:cs="方正小标宋简体"/>
                <w:sz w:val="24"/>
              </w:rPr>
              <w:t>__________</w:t>
            </w:r>
          </w:p>
        </w:tc>
      </w:tr>
    </w:tbl>
    <w:p w14:paraId="332FC8C4">
      <w:pPr>
        <w:pStyle w:val="6"/>
        <w:kinsoku/>
        <w:rPr>
          <w:rFonts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四、相关证明材料</w:t>
      </w:r>
    </w:p>
    <w:p w14:paraId="5C0009F6">
      <w:pPr>
        <w:pStyle w:val="6"/>
        <w:kinsoku/>
        <w:spacing w:line="520" w:lineRule="exact"/>
        <w:rPr>
          <w:rFonts w:ascii="仿宋_GB2312" w:hAnsi="仿宋_GB2312" w:eastAsia="仿宋_GB2312" w:cs="仿宋_GB2312"/>
          <w:position w:val="6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position w:val="6"/>
          <w:sz w:val="32"/>
          <w:szCs w:val="32"/>
          <w:lang w:eastAsia="zh-CN"/>
        </w:rPr>
        <w:t>（一）企业营业执照；</w:t>
      </w:r>
    </w:p>
    <w:p w14:paraId="1BD808B0">
      <w:pPr>
        <w:pStyle w:val="6"/>
        <w:kinsoku/>
        <w:spacing w:line="520" w:lineRule="exact"/>
        <w:rPr>
          <w:rFonts w:ascii="仿宋_GB2312" w:hAnsi="仿宋_GB2312" w:eastAsia="仿宋_GB2312" w:cs="仿宋_GB2312"/>
          <w:position w:val="6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position w:val="6"/>
          <w:sz w:val="32"/>
          <w:szCs w:val="32"/>
          <w:lang w:eastAsia="zh-CN"/>
        </w:rPr>
        <w:t>（二）信用中国网站信用信息报告；</w:t>
      </w:r>
    </w:p>
    <w:p w14:paraId="4FEF0BEC">
      <w:pPr>
        <w:pStyle w:val="6"/>
        <w:kinsoku/>
        <w:spacing w:line="520" w:lineRule="exact"/>
        <w:rPr>
          <w:rFonts w:ascii="仿宋_GB2312" w:hAnsi="仿宋_GB2312" w:eastAsia="仿宋_GB2312" w:cs="仿宋_GB2312"/>
          <w:position w:val="6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position w:val="6"/>
          <w:sz w:val="32"/>
          <w:szCs w:val="32"/>
          <w:lang w:eastAsia="zh-CN"/>
        </w:rPr>
        <w:t>（三）企业上一年度审计报告；</w:t>
      </w:r>
    </w:p>
    <w:p w14:paraId="75393658">
      <w:pPr>
        <w:pStyle w:val="6"/>
        <w:kinsoku/>
        <w:spacing w:line="520" w:lineRule="exact"/>
        <w:rPr>
          <w:rFonts w:ascii="仿宋_GB2312" w:hAnsi="仿宋_GB2312" w:eastAsia="仿宋_GB2312" w:cs="仿宋_GB2312"/>
          <w:position w:val="6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position w:val="6"/>
          <w:sz w:val="32"/>
          <w:szCs w:val="32"/>
          <w:lang w:eastAsia="zh-CN"/>
        </w:rPr>
        <w:t>（四）企业所属细分行业的证明材料（若符合行业代码要求，此项忽略）；</w:t>
      </w:r>
    </w:p>
    <w:p w14:paraId="69117EFF">
      <w:pPr>
        <w:pStyle w:val="6"/>
        <w:kinsoku/>
        <w:spacing w:line="520" w:lineRule="exact"/>
        <w:rPr>
          <w:rFonts w:ascii="仿宋_GB2312" w:hAnsi="仿宋_GB2312" w:eastAsia="仿宋_GB2312" w:cs="仿宋_GB2312"/>
          <w:position w:val="6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position w:val="6"/>
          <w:sz w:val="32"/>
          <w:szCs w:val="32"/>
          <w:lang w:eastAsia="zh-CN"/>
        </w:rPr>
        <w:t>（五）中小企业数字化水平自评测等级截图；</w:t>
      </w:r>
    </w:p>
    <w:p w14:paraId="2B0C18AF">
      <w:pPr>
        <w:kinsoku/>
        <w:spacing w:before="120" w:beforeLines="50" w:after="120" w:afterLines="50" w:line="500" w:lineRule="exact"/>
        <w:rPr>
          <w:lang w:eastAsia="zh-CN"/>
        </w:rPr>
      </w:pPr>
      <w:r>
        <w:rPr>
          <w:rFonts w:hint="eastAsia" w:ascii="仿宋_GB2312" w:hAnsi="仿宋_GB2312" w:eastAsia="仿宋_GB2312" w:cs="仿宋_GB2312"/>
          <w:position w:val="6"/>
          <w:sz w:val="32"/>
          <w:szCs w:val="32"/>
          <w:lang w:eastAsia="zh-CN"/>
        </w:rPr>
        <w:t>（六）申报企业认为有助于申报的其他证明材料（非必须）。</w:t>
      </w:r>
    </w:p>
    <w:p w14:paraId="71AEF414">
      <w:pPr>
        <w:kinsoku/>
        <w:spacing w:line="560" w:lineRule="exact"/>
        <w:ind w:firstLine="640" w:firstLineChars="200"/>
        <w:rPr>
          <w:rFonts w:ascii="仿宋_GB2312" w:eastAsia="仿宋_GB2312"/>
          <w:sz w:val="32"/>
          <w:szCs w:val="32"/>
          <w:lang w:eastAsia="zh-CN"/>
        </w:rPr>
      </w:pPr>
    </w:p>
    <w:p w14:paraId="7473DE84">
      <w:pPr>
        <w:kinsoku/>
        <w:rPr>
          <w:sz w:val="13"/>
          <w:lang w:eastAsia="zh-CN"/>
        </w:rPr>
      </w:pPr>
      <w:r>
        <w:rPr>
          <w:sz w:val="13"/>
          <w:lang w:eastAsia="zh-CN"/>
        </w:rPr>
        <w:br w:type="page"/>
      </w:r>
    </w:p>
    <w:p w14:paraId="16FC6A90">
      <w:pPr>
        <w:pStyle w:val="9"/>
        <w:sectPr>
          <w:headerReference r:id="rId3" w:type="default"/>
          <w:footerReference r:id="rId4" w:type="default"/>
          <w:pgSz w:w="11900" w:h="16820"/>
          <w:pgMar w:top="2126" w:right="1417" w:bottom="1984" w:left="1417" w:header="0" w:footer="0" w:gutter="0"/>
          <w:pgNumType w:fmt="decimal"/>
          <w:cols w:space="720" w:num="1"/>
        </w:sectPr>
      </w:pPr>
    </w:p>
    <w:p w14:paraId="2EC0AC95">
      <w:pPr>
        <w:pStyle w:val="5"/>
        <w:widowControl w:val="0"/>
        <w:kinsoku/>
        <w:autoSpaceDE/>
        <w:autoSpaceDN/>
        <w:adjustRightInd/>
        <w:snapToGrid/>
        <w:spacing w:line="560" w:lineRule="exact"/>
        <w:jc w:val="both"/>
        <w:textAlignment w:val="auto"/>
        <w:rPr>
          <w:rFonts w:ascii="黑体" w:hAnsi="黑体" w:eastAsia="黑体" w:cs="黑体"/>
          <w:b w:val="0"/>
          <w:bCs/>
          <w:kern w:val="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kern w:val="2"/>
          <w:szCs w:val="32"/>
          <w:lang w:eastAsia="zh-CN"/>
        </w:rPr>
        <w:t>附件2</w:t>
      </w:r>
    </w:p>
    <w:p w14:paraId="54344C01">
      <w:pPr>
        <w:kinsoku/>
        <w:spacing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eastAsia="zh-CN"/>
        </w:rPr>
        <w:t>咸阳市中小企业数字化转型试点企业推荐汇总表</w:t>
      </w:r>
    </w:p>
    <w:p w14:paraId="281661ED">
      <w:pPr>
        <w:kinsoku/>
        <w:autoSpaceDE/>
        <w:autoSpaceDN/>
        <w:adjustRightInd/>
        <w:snapToGrid/>
        <w:spacing w:line="240" w:lineRule="exact"/>
        <w:textAlignment w:val="auto"/>
        <w:rPr>
          <w:rFonts w:ascii="仿宋_GB2312" w:hAnsi="仿宋_GB2312" w:eastAsia="仿宋_GB2312" w:cs="仿宋_GB2312"/>
          <w:sz w:val="30"/>
          <w:szCs w:val="30"/>
          <w:lang w:eastAsia="zh-CN"/>
        </w:rPr>
      </w:pPr>
    </w:p>
    <w:p w14:paraId="36820EFC">
      <w:pPr>
        <w:kinsoku/>
        <w:autoSpaceDE/>
        <w:autoSpaceDN/>
        <w:textAlignment w:val="auto"/>
        <w:rPr>
          <w:rFonts w:ascii="仿宋_GB2312" w:hAnsi="仿宋_GB2312" w:eastAsia="仿宋_GB2312" w:cs="仿宋_GB2312"/>
          <w:b/>
          <w:bCs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 xml:space="preserve">县市区工信部门： </w:t>
      </w:r>
      <w:r>
        <w:rPr>
          <w:rFonts w:ascii="仿宋_GB2312" w:hAnsi="仿宋_GB2312" w:eastAsia="仿宋_GB2312" w:cs="仿宋_GB2312"/>
          <w:sz w:val="30"/>
          <w:szCs w:val="30"/>
          <w:lang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 xml:space="preserve">（盖章） 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 xml:space="preserve">                                    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联系人（联系方式）：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 xml:space="preserve"> </w:t>
      </w:r>
    </w:p>
    <w:tbl>
      <w:tblPr>
        <w:tblStyle w:val="10"/>
        <w:tblW w:w="155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"/>
        <w:gridCol w:w="1746"/>
        <w:gridCol w:w="1701"/>
        <w:gridCol w:w="2077"/>
        <w:gridCol w:w="1461"/>
        <w:gridCol w:w="1420"/>
        <w:gridCol w:w="1343"/>
        <w:gridCol w:w="1717"/>
        <w:gridCol w:w="1195"/>
        <w:gridCol w:w="1195"/>
        <w:gridCol w:w="1195"/>
      </w:tblGrid>
      <w:tr w14:paraId="20222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  <w:jc w:val="center"/>
        </w:trPr>
        <w:tc>
          <w:tcPr>
            <w:tcW w:w="477" w:type="dxa"/>
            <w:vAlign w:val="center"/>
          </w:tcPr>
          <w:p w14:paraId="2462659C">
            <w:pPr>
              <w:kinsoku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746" w:type="dxa"/>
            <w:vAlign w:val="center"/>
          </w:tcPr>
          <w:p w14:paraId="12D87CDD">
            <w:pPr>
              <w:kinsoku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企业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名称</w:t>
            </w:r>
          </w:p>
        </w:tc>
        <w:tc>
          <w:tcPr>
            <w:tcW w:w="1701" w:type="dxa"/>
            <w:vAlign w:val="center"/>
          </w:tcPr>
          <w:p w14:paraId="4E521603">
            <w:pPr>
              <w:kinsoku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所属县市区</w:t>
            </w:r>
          </w:p>
        </w:tc>
        <w:tc>
          <w:tcPr>
            <w:tcW w:w="2077" w:type="dxa"/>
            <w:vAlign w:val="center"/>
          </w:tcPr>
          <w:p w14:paraId="2515EF8A">
            <w:pPr>
              <w:kinsoku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细分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行业</w:t>
            </w:r>
          </w:p>
        </w:tc>
        <w:tc>
          <w:tcPr>
            <w:tcW w:w="1461" w:type="dxa"/>
            <w:vAlign w:val="center"/>
          </w:tcPr>
          <w:p w14:paraId="7D383464">
            <w:pPr>
              <w:kinsoku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是否优质中小企业</w:t>
            </w:r>
          </w:p>
        </w:tc>
        <w:tc>
          <w:tcPr>
            <w:tcW w:w="1420" w:type="dxa"/>
            <w:vAlign w:val="center"/>
          </w:tcPr>
          <w:p w14:paraId="593FA7E9">
            <w:pPr>
              <w:kinsoku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企业规模</w:t>
            </w:r>
          </w:p>
        </w:tc>
        <w:tc>
          <w:tcPr>
            <w:tcW w:w="1343" w:type="dxa"/>
            <w:vAlign w:val="center"/>
          </w:tcPr>
          <w:p w14:paraId="3ABA7B7A">
            <w:pPr>
              <w:kinsoku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试点项目投入预算</w:t>
            </w:r>
          </w:p>
          <w:p w14:paraId="35D47F77">
            <w:pPr>
              <w:kinsoku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（万元）</w:t>
            </w:r>
          </w:p>
        </w:tc>
        <w:tc>
          <w:tcPr>
            <w:tcW w:w="1717" w:type="dxa"/>
            <w:vAlign w:val="center"/>
          </w:tcPr>
          <w:p w14:paraId="20B1E9FB">
            <w:pPr>
              <w:kinsoku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数字化水平自测等级</w:t>
            </w:r>
          </w:p>
        </w:tc>
        <w:tc>
          <w:tcPr>
            <w:tcW w:w="1195" w:type="dxa"/>
            <w:vAlign w:val="center"/>
          </w:tcPr>
          <w:p w14:paraId="5E4449F0">
            <w:pPr>
              <w:kinsoku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预计改造后数字化水平等级</w:t>
            </w:r>
          </w:p>
        </w:tc>
        <w:tc>
          <w:tcPr>
            <w:tcW w:w="1195" w:type="dxa"/>
            <w:vAlign w:val="center"/>
          </w:tcPr>
          <w:p w14:paraId="36E61B06">
            <w:pPr>
              <w:kinsoku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联系人</w:t>
            </w:r>
          </w:p>
        </w:tc>
        <w:tc>
          <w:tcPr>
            <w:tcW w:w="1195" w:type="dxa"/>
            <w:vAlign w:val="center"/>
          </w:tcPr>
          <w:p w14:paraId="41D4ABFA">
            <w:pPr>
              <w:kinsoku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联系电话</w:t>
            </w:r>
          </w:p>
        </w:tc>
      </w:tr>
      <w:tr w14:paraId="7A692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7" w:type="dxa"/>
            <w:vAlign w:val="center"/>
          </w:tcPr>
          <w:p w14:paraId="6FBD5FFC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746" w:type="dxa"/>
            <w:vAlign w:val="center"/>
          </w:tcPr>
          <w:p w14:paraId="08FF432E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7BB03EB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2077" w:type="dxa"/>
            <w:vAlign w:val="center"/>
          </w:tcPr>
          <w:p w14:paraId="13E25921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461" w:type="dxa"/>
            <w:vAlign w:val="center"/>
          </w:tcPr>
          <w:p w14:paraId="76292C0F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如：是，专精特新中小企业</w:t>
            </w:r>
          </w:p>
        </w:tc>
        <w:tc>
          <w:tcPr>
            <w:tcW w:w="1420" w:type="dxa"/>
            <w:vAlign w:val="center"/>
          </w:tcPr>
          <w:p w14:paraId="2B49948A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填规上或规下</w:t>
            </w:r>
          </w:p>
        </w:tc>
        <w:tc>
          <w:tcPr>
            <w:tcW w:w="1343" w:type="dxa"/>
            <w:vAlign w:val="center"/>
          </w:tcPr>
          <w:p w14:paraId="3008A379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717" w:type="dxa"/>
            <w:vAlign w:val="center"/>
          </w:tcPr>
          <w:p w14:paraId="33D05D53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808080" w:themeColor="background1" w:themeShade="80"/>
                <w:sz w:val="28"/>
                <w:szCs w:val="28"/>
                <w:lang w:eastAsia="zh-CN"/>
              </w:rPr>
              <w:t>与企业基础信息表中保持一致</w:t>
            </w:r>
          </w:p>
        </w:tc>
        <w:tc>
          <w:tcPr>
            <w:tcW w:w="1195" w:type="dxa"/>
            <w:vAlign w:val="center"/>
          </w:tcPr>
          <w:p w14:paraId="00B095EA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195" w:type="dxa"/>
            <w:vAlign w:val="center"/>
          </w:tcPr>
          <w:p w14:paraId="7D316818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195" w:type="dxa"/>
            <w:vAlign w:val="center"/>
          </w:tcPr>
          <w:p w14:paraId="02F8962D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</w:tc>
      </w:tr>
      <w:tr w14:paraId="032E9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atLeast"/>
          <w:jc w:val="center"/>
        </w:trPr>
        <w:tc>
          <w:tcPr>
            <w:tcW w:w="477" w:type="dxa"/>
            <w:vAlign w:val="center"/>
          </w:tcPr>
          <w:p w14:paraId="2AA603E1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1746" w:type="dxa"/>
            <w:vAlign w:val="center"/>
          </w:tcPr>
          <w:p w14:paraId="3AB2CD8F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BF2A6A2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2077" w:type="dxa"/>
            <w:vAlign w:val="center"/>
          </w:tcPr>
          <w:p w14:paraId="016E0453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461" w:type="dxa"/>
            <w:vAlign w:val="center"/>
          </w:tcPr>
          <w:p w14:paraId="317DCAF4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14:paraId="2A43D4DA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343" w:type="dxa"/>
            <w:vAlign w:val="center"/>
          </w:tcPr>
          <w:p w14:paraId="0E931B9D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717" w:type="dxa"/>
            <w:vAlign w:val="center"/>
          </w:tcPr>
          <w:p w14:paraId="69A1CCB7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195" w:type="dxa"/>
            <w:vAlign w:val="center"/>
          </w:tcPr>
          <w:p w14:paraId="68BC4E7E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195" w:type="dxa"/>
          </w:tcPr>
          <w:p w14:paraId="318E1F38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195" w:type="dxa"/>
          </w:tcPr>
          <w:p w14:paraId="4970E235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 w14:paraId="6C222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atLeast"/>
          <w:jc w:val="center"/>
        </w:trPr>
        <w:tc>
          <w:tcPr>
            <w:tcW w:w="477" w:type="dxa"/>
            <w:vAlign w:val="center"/>
          </w:tcPr>
          <w:p w14:paraId="3438472C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1746" w:type="dxa"/>
            <w:vAlign w:val="center"/>
          </w:tcPr>
          <w:p w14:paraId="177EAE1D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E159754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2077" w:type="dxa"/>
            <w:vAlign w:val="center"/>
          </w:tcPr>
          <w:p w14:paraId="281CDE84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461" w:type="dxa"/>
            <w:vAlign w:val="center"/>
          </w:tcPr>
          <w:p w14:paraId="2D871DF2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14:paraId="00DB4AEF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343" w:type="dxa"/>
            <w:vAlign w:val="center"/>
          </w:tcPr>
          <w:p w14:paraId="60C25E0E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717" w:type="dxa"/>
            <w:vAlign w:val="center"/>
          </w:tcPr>
          <w:p w14:paraId="226DC411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195" w:type="dxa"/>
            <w:vAlign w:val="center"/>
          </w:tcPr>
          <w:p w14:paraId="66255D88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195" w:type="dxa"/>
          </w:tcPr>
          <w:p w14:paraId="6F78622E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195" w:type="dxa"/>
          </w:tcPr>
          <w:p w14:paraId="7EFFF144">
            <w:pPr>
              <w:kinsoku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</w:tbl>
    <w:p w14:paraId="7C1B560E">
      <w:pPr>
        <w:kinsoku/>
        <w:spacing w:line="500" w:lineRule="exact"/>
        <w:ind w:firstLine="420" w:firstLineChars="200"/>
      </w:pPr>
    </w:p>
    <w:p w14:paraId="1809C0D8">
      <w:pPr>
        <w:pStyle w:val="9"/>
      </w:pPr>
    </w:p>
    <w:sectPr>
      <w:pgSz w:w="16820" w:h="11900" w:orient="landscape"/>
      <w:pgMar w:top="1417" w:right="2126" w:bottom="1417" w:left="1984" w:header="0" w:footer="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312C6B6E-334F-490A-B8B1-50AACF4EA46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114EE25-7990-4BE4-9BC2-3B5678854A5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4E20DA0-28FE-4E03-A73D-51041897131E}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4" w:fontKey="{FF6A118E-3B0D-4548-ADD9-08AFCFEBDDA0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5" w:fontKey="{4A4B3E0D-0766-432B-8C99-7F53B45DC6C7}"/>
  </w:font>
  <w:font w:name="WPSEMBED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0BA0A9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088377">
                          <w:pPr>
                            <w:pStyle w:val="7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088377">
                    <w:pPr>
                      <w:pStyle w:val="7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33479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CF09DA"/>
    <w:rsid w:val="000850A7"/>
    <w:rsid w:val="000D23FF"/>
    <w:rsid w:val="00112413"/>
    <w:rsid w:val="001B06BE"/>
    <w:rsid w:val="002058AD"/>
    <w:rsid w:val="00216BB6"/>
    <w:rsid w:val="00270FEF"/>
    <w:rsid w:val="002809E8"/>
    <w:rsid w:val="0028290A"/>
    <w:rsid w:val="002844D2"/>
    <w:rsid w:val="002C5AFF"/>
    <w:rsid w:val="002F316A"/>
    <w:rsid w:val="003017C3"/>
    <w:rsid w:val="003108D9"/>
    <w:rsid w:val="003B2A14"/>
    <w:rsid w:val="003D679B"/>
    <w:rsid w:val="00450EE4"/>
    <w:rsid w:val="00455014"/>
    <w:rsid w:val="00584AF8"/>
    <w:rsid w:val="005B2AF2"/>
    <w:rsid w:val="005E390C"/>
    <w:rsid w:val="00633AE5"/>
    <w:rsid w:val="007315B6"/>
    <w:rsid w:val="00735813"/>
    <w:rsid w:val="007756C4"/>
    <w:rsid w:val="00793B91"/>
    <w:rsid w:val="007F4954"/>
    <w:rsid w:val="00812B7F"/>
    <w:rsid w:val="00830926"/>
    <w:rsid w:val="008377A9"/>
    <w:rsid w:val="008426F7"/>
    <w:rsid w:val="0090160E"/>
    <w:rsid w:val="009B76C4"/>
    <w:rsid w:val="009C67B6"/>
    <w:rsid w:val="009F79E1"/>
    <w:rsid w:val="00A24A3A"/>
    <w:rsid w:val="00AB50C6"/>
    <w:rsid w:val="00AE75F1"/>
    <w:rsid w:val="00AF5AA7"/>
    <w:rsid w:val="00B00A7C"/>
    <w:rsid w:val="00B20CB8"/>
    <w:rsid w:val="00B2336D"/>
    <w:rsid w:val="00B54839"/>
    <w:rsid w:val="00BC187F"/>
    <w:rsid w:val="00BF2C44"/>
    <w:rsid w:val="00C44DF2"/>
    <w:rsid w:val="00CE7ED5"/>
    <w:rsid w:val="00CF09DA"/>
    <w:rsid w:val="00D34CB2"/>
    <w:rsid w:val="00D4246D"/>
    <w:rsid w:val="00D610CA"/>
    <w:rsid w:val="00E03671"/>
    <w:rsid w:val="00E14A78"/>
    <w:rsid w:val="00E17AEB"/>
    <w:rsid w:val="00E332F7"/>
    <w:rsid w:val="00E62A9B"/>
    <w:rsid w:val="00EF111F"/>
    <w:rsid w:val="00F67B7D"/>
    <w:rsid w:val="02B53D4B"/>
    <w:rsid w:val="02ED1C6E"/>
    <w:rsid w:val="02F65D8A"/>
    <w:rsid w:val="06441A9D"/>
    <w:rsid w:val="0761599C"/>
    <w:rsid w:val="076D0103"/>
    <w:rsid w:val="0B6B4077"/>
    <w:rsid w:val="0BBE064B"/>
    <w:rsid w:val="0BFE4EEC"/>
    <w:rsid w:val="0D2C167F"/>
    <w:rsid w:val="0E0F3394"/>
    <w:rsid w:val="0F7D7C9C"/>
    <w:rsid w:val="1102722C"/>
    <w:rsid w:val="11D87F8D"/>
    <w:rsid w:val="13294F44"/>
    <w:rsid w:val="137A5744"/>
    <w:rsid w:val="161A5018"/>
    <w:rsid w:val="17307137"/>
    <w:rsid w:val="17B1375A"/>
    <w:rsid w:val="19433FC0"/>
    <w:rsid w:val="1A756CC1"/>
    <w:rsid w:val="1DB63878"/>
    <w:rsid w:val="203F7955"/>
    <w:rsid w:val="20CF4C51"/>
    <w:rsid w:val="2240441E"/>
    <w:rsid w:val="22D24584"/>
    <w:rsid w:val="23CB55E3"/>
    <w:rsid w:val="23E17175"/>
    <w:rsid w:val="23E4668C"/>
    <w:rsid w:val="240A6030"/>
    <w:rsid w:val="25956070"/>
    <w:rsid w:val="25A4045A"/>
    <w:rsid w:val="267E6EFD"/>
    <w:rsid w:val="269E30FB"/>
    <w:rsid w:val="294B4B29"/>
    <w:rsid w:val="2E0979F4"/>
    <w:rsid w:val="2E400F3C"/>
    <w:rsid w:val="2E575340"/>
    <w:rsid w:val="2F853BBB"/>
    <w:rsid w:val="30182170"/>
    <w:rsid w:val="337C443C"/>
    <w:rsid w:val="33FE167D"/>
    <w:rsid w:val="36152592"/>
    <w:rsid w:val="36463152"/>
    <w:rsid w:val="3AEB79A7"/>
    <w:rsid w:val="3B31058A"/>
    <w:rsid w:val="3B6C3370"/>
    <w:rsid w:val="3C925059"/>
    <w:rsid w:val="3E4405D4"/>
    <w:rsid w:val="3F43263A"/>
    <w:rsid w:val="3F5E18F1"/>
    <w:rsid w:val="3F993113"/>
    <w:rsid w:val="3FDE0CAB"/>
    <w:rsid w:val="40C63523"/>
    <w:rsid w:val="414B0E82"/>
    <w:rsid w:val="43B35FE0"/>
    <w:rsid w:val="44B57EEB"/>
    <w:rsid w:val="459C2AA4"/>
    <w:rsid w:val="45EF52CA"/>
    <w:rsid w:val="48547666"/>
    <w:rsid w:val="49D2773F"/>
    <w:rsid w:val="4A3B288C"/>
    <w:rsid w:val="4B215F25"/>
    <w:rsid w:val="4CB536CF"/>
    <w:rsid w:val="4D446E65"/>
    <w:rsid w:val="4E801980"/>
    <w:rsid w:val="4EF676C9"/>
    <w:rsid w:val="52795DEE"/>
    <w:rsid w:val="54375962"/>
    <w:rsid w:val="55AE2556"/>
    <w:rsid w:val="56772E9D"/>
    <w:rsid w:val="56CE4A87"/>
    <w:rsid w:val="593B46E6"/>
    <w:rsid w:val="5A993871"/>
    <w:rsid w:val="5CC2508E"/>
    <w:rsid w:val="5D02129A"/>
    <w:rsid w:val="5D383F56"/>
    <w:rsid w:val="5DD92690"/>
    <w:rsid w:val="5F9E593F"/>
    <w:rsid w:val="60BF3DBF"/>
    <w:rsid w:val="62D11EF7"/>
    <w:rsid w:val="65EB4424"/>
    <w:rsid w:val="66FC483E"/>
    <w:rsid w:val="670C1235"/>
    <w:rsid w:val="68EA39A3"/>
    <w:rsid w:val="696A4AE4"/>
    <w:rsid w:val="6A883473"/>
    <w:rsid w:val="6AE1500E"/>
    <w:rsid w:val="6B686E01"/>
    <w:rsid w:val="6BEF53C9"/>
    <w:rsid w:val="6CED3A62"/>
    <w:rsid w:val="6DDA438C"/>
    <w:rsid w:val="71CC00E9"/>
    <w:rsid w:val="725956F5"/>
    <w:rsid w:val="73746DA9"/>
    <w:rsid w:val="737C04F4"/>
    <w:rsid w:val="76674885"/>
    <w:rsid w:val="77FD60FA"/>
    <w:rsid w:val="782347DB"/>
    <w:rsid w:val="79935991"/>
    <w:rsid w:val="7B704691"/>
    <w:rsid w:val="7D0A41BC"/>
    <w:rsid w:val="7D7C1D48"/>
    <w:rsid w:val="7F022716"/>
    <w:rsid w:val="7F8F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99"/>
    <w:pPr>
      <w:widowControl w:val="0"/>
      <w:ind w:firstLine="420" w:firstLineChars="200"/>
      <w:jc w:val="both"/>
    </w:pPr>
    <w:rPr>
      <w:rFonts w:eastAsia="仿宋"/>
      <w:kern w:val="2"/>
      <w:sz w:val="32"/>
      <w:szCs w:val="24"/>
    </w:rPr>
  </w:style>
  <w:style w:type="paragraph" w:styleId="3">
    <w:name w:val="annotation text"/>
    <w:basedOn w:val="1"/>
    <w:qFormat/>
    <w:uiPriority w:val="0"/>
  </w:style>
  <w:style w:type="paragraph" w:styleId="4">
    <w:name w:val="Body Text"/>
    <w:basedOn w:val="1"/>
    <w:next w:val="5"/>
    <w:semiHidden/>
    <w:qFormat/>
    <w:uiPriority w:val="0"/>
    <w:rPr>
      <w:rFonts w:ascii="仿宋" w:hAnsi="仿宋" w:eastAsia="仿宋" w:cs="仿宋"/>
      <w:sz w:val="32"/>
      <w:szCs w:val="32"/>
    </w:rPr>
  </w:style>
  <w:style w:type="paragraph" w:styleId="5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b/>
      <w:sz w:val="32"/>
    </w:rPr>
  </w:style>
  <w:style w:type="paragraph" w:styleId="6">
    <w:name w:val="Balloon Text"/>
    <w:basedOn w:val="1"/>
    <w:semiHidden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18"/>
      <w:szCs w:val="18"/>
    </w:rPr>
  </w:style>
  <w:style w:type="paragraph" w:styleId="7">
    <w:name w:val="footer"/>
    <w:basedOn w:val="1"/>
    <w:link w:val="20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9">
    <w:name w:val="Body Text First Indent"/>
    <w:qFormat/>
    <w:uiPriority w:val="0"/>
    <w:pPr>
      <w:widowControl w:val="0"/>
      <w:spacing w:line="620" w:lineRule="exact"/>
      <w:ind w:firstLine="420"/>
      <w:jc w:val="both"/>
    </w:pPr>
    <w:rPr>
      <w:rFonts w:ascii="Calibri" w:hAnsi="Calibri" w:eastAsia="仿宋_GB2312" w:cs="Times New Roman"/>
      <w:b/>
      <w:bCs/>
      <w:kern w:val="2"/>
      <w:sz w:val="32"/>
      <w:szCs w:val="24"/>
      <w:lang w:val="en-US" w:eastAsia="zh-CN" w:bidi="ar-SA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FollowedHyperlink"/>
    <w:basedOn w:val="12"/>
    <w:qFormat/>
    <w:uiPriority w:val="0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4">
    <w:name w:val="Hyperlink"/>
    <w:basedOn w:val="12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annotation reference"/>
    <w:basedOn w:val="12"/>
    <w:qFormat/>
    <w:uiPriority w:val="0"/>
    <w:rPr>
      <w:sz w:val="21"/>
      <w:szCs w:val="21"/>
    </w:rPr>
  </w:style>
  <w:style w:type="table" w:customStyle="1" w:styleId="1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</w:rPr>
  </w:style>
  <w:style w:type="paragraph" w:customStyle="1" w:styleId="18">
    <w:name w:val="封面标准名称"/>
    <w:qFormat/>
    <w:uiPriority w:val="99"/>
    <w:pPr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character" w:customStyle="1" w:styleId="19">
    <w:name w:val="页眉 字符"/>
    <w:basedOn w:val="12"/>
    <w:link w:val="8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20">
    <w:name w:val="页脚 字符"/>
    <w:basedOn w:val="12"/>
    <w:link w:val="7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f350d2d9-fcb8-492a-ba65-b3cf7b994e9a</errorID>
      <errorWord>:(</errorWord>
      <group>L1_Format</group>
      <groupName>格式问题</groupName>
      <ability>L2_HalfPunc</ability>
      <abilityName>全半角检查</abilityName>
      <candidateList>
        <item>：（</item>
      </candidateList>
      <explain>文本全半角错误。</explain>
      <paraID>5142584F</paraID>
      <start>4</start>
      <end>6</end>
      <status>unmodified</status>
      <modifiedWord/>
      <trackRevisions>false</trackRevisions>
    </reviewItem>
    <reviewItem>
      <errorID>d106095f-df33-4b84-9852-912d930f24cd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5142584F</paraID>
      <start>8</start>
      <end>9</end>
      <status>unmodified</status>
      <modifiedWord/>
      <trackRevisions>false</trackRevisions>
    </reviewItem>
    <reviewItem>
      <errorID>bbc7095d-d88e-4cb5-98af-6374100676b8</errorID>
      <errorWord>:(</errorWord>
      <group>L1_Format</group>
      <groupName>格式问题</groupName>
      <ability>L2_HalfPunc</ability>
      <abilityName>全半角检查</abilityName>
      <candidateList>
        <item>：（</item>
      </candidateList>
      <explain>文本全半角错误。</explain>
      <paraID>64F16F06</paraID>
      <start>4</start>
      <end>6</end>
      <status>unmodified</status>
      <modifiedWord/>
      <trackRevisions>false</trackRevisions>
    </reviewItem>
    <reviewItem>
      <errorID>6c312802-6d6d-4a54-a333-8616e3034bca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64F16F06</paraID>
      <start>8</start>
      <end>9</end>
      <status>unmodified</status>
      <modifiedWord/>
      <trackRevisions>false</trackRevisions>
    </reviewItem>
    <reviewItem>
      <errorID>7e73b99f-bda1-4bde-822c-c8e51d2d36ad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366C497A</paraID>
      <start>0</start>
      <end>1</end>
      <status>unmodified</status>
      <modifiedWord/>
      <trackRevisions>false</trackRevisions>
    </reviewItem>
    <reviewItem>
      <errorID>36aa4c87-a289-473f-ad8d-8c5a7e3c6c9e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366C497A</paraID>
      <start>13</start>
      <end>14</end>
      <status>unmodified</status>
      <modifiedWord/>
      <trackRevisions>false</trackRevisions>
    </reviewItem>
    <reviewItem>
      <errorID>4f03c9a3-7b26-4fec-84b6-56eea4b1a0f0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52F2BD4F</paraID>
      <start>0</start>
      <end>1</end>
      <status>unmodified</status>
      <modifiedWord/>
      <trackRevisions>false</trackRevisions>
    </reviewItem>
    <reviewItem>
      <errorID>78ab664d-475a-4f36-b105-bf9b6c9386c9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52F2BD4F</paraID>
      <start>13</start>
      <end>14</end>
      <status>unmodified</status>
      <modifiedWord/>
      <trackRevisions>false</trackRevisions>
    </reviewItem>
    <reviewItem>
      <errorID>9e33a97d-adf7-421d-882e-26eb993870bb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6D762A5A</paraID>
      <start>0</start>
      <end>1</end>
      <status>unmodified</status>
      <modifiedWord/>
      <trackRevisions>false</trackRevisions>
    </reviewItem>
    <reviewItem>
      <errorID>4a3ab680-6022-47c4-9d51-a4df88d6a4de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6D762A5A</paraID>
      <start>13</start>
      <end>14</end>
      <status>unmodified</status>
      <modifiedWord/>
      <trackRevisions>false</trackRevisions>
    </reviewItem>
    <reviewItem>
      <errorID>b45cd212-a728-4056-9bad-4f69c385ca41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30BA1C09</paraID>
      <start>0</start>
      <end>1</end>
      <status>unmodified</status>
      <modifiedWord/>
      <trackRevisions>false</trackRevisions>
    </reviewItem>
    <reviewItem>
      <errorID>ea79ee54-e410-49fd-9205-4cb8b6c4e760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30BA1C09</paraID>
      <start>13</start>
      <end>14</end>
      <status>unmodified</status>
      <modifiedWord/>
      <trackRevisions>false</trackRevisions>
    </reviewItem>
    <reviewItem>
      <errorID>43edeead-4c3d-47e1-b5a3-e3e891112fce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619C1A2D</paraID>
      <start>0</start>
      <end>1</end>
      <status>unmodified</status>
      <modifiedWord/>
      <trackRevisions>false</trackRevisions>
    </reviewItem>
    <reviewItem>
      <errorID>894945ad-b5df-41d5-ba79-ed7bf308b1f9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619C1A2D</paraID>
      <start>13</start>
      <end>14</end>
      <status>unmodified</status>
      <modifiedWord/>
      <trackRevisions>false</trackRevisions>
    </reviewItem>
    <reviewItem>
      <errorID>0f462622-e098-4450-bf52-fb5bd3f7a38d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66AFB28B</paraID>
      <start>0</start>
      <end>1</end>
      <status>unmodified</status>
      <modifiedWord/>
      <trackRevisions>false</trackRevisions>
    </reviewItem>
    <reviewItem>
      <errorID>c7aab806-d4f0-4d58-b546-d93c1c8a4aaa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66AFB28B</paraID>
      <start>13</start>
      <end>14</end>
      <status>unmodified</status>
      <modifiedWord/>
      <trackRevisions>false</trackRevisions>
    </reviewItem>
    <reviewItem>
      <errorID>947844c0-dfdd-42d1-a52a-a480bf03f663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2696E844</paraID>
      <start>0</start>
      <end>1</end>
      <status>unmodified</status>
      <modifiedWord/>
      <trackRevisions>false</trackRevisions>
    </reviewItem>
    <reviewItem>
      <errorID>8b1fb087-6ad6-42af-aee7-e310ccf70cd1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2696E844</paraID>
      <start>13</start>
      <end>14</end>
      <status>unmodified</status>
      <modifiedWord/>
      <trackRevisions>false</trackRevisions>
    </reviewItem>
    <reviewItem>
      <errorID>18724697-38be-4edc-bfd5-85a63c52b9f0</errorID>
      <errorWord>20万-50万</errorWord>
      <group>L1_Knowledge</group>
      <groupName>知识性问题</groupName>
      <ability>L2_Knowledge</ability>
      <abilityName>其他知识</abilityName>
      <candidateList>
        <item>20万—50万</item>
      </candidateList>
      <explain>1. “20万-50万”中的单位“万”仅出现在后一个数字上，容易引起歧义；根据《现代汉语标点符号数字用法规范手册》，数字表示范围两边需要使用统一的格式。2.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30BD6D3A</paraID>
      <start>21</start>
      <end>28</end>
      <status>unmodified</status>
      <modifiedWord/>
      <trackRevisions>false</trackRevisions>
    </reviewItem>
    <reviewItem>
      <errorID>48063c1e-abea-41af-96d2-79ca9927beae</errorID>
      <errorWord>50万-100万</errorWord>
      <group>L1_Knowledge</group>
      <groupName>知识性问题</groupName>
      <ability>L2_Knowledge</ability>
      <abilityName>其他知识</abilityName>
      <candidateList>
        <item>50万—100万</item>
      </candidateList>
      <explain>1. “50万-100万”中的单位“万”仅出现在后一个数字上，容易引起歧义；根据《现代汉语标点符号数字用法规范手册》，数字表示范围两边需要使用统一的格式。2.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49C619D7</paraID>
      <start>1</start>
      <end>9</end>
      <status>unmodified</status>
      <modifiedWord/>
      <trackRevisions>false</trackRevisions>
    </reviewItem>
    <reviewItem>
      <errorID>fda1fd6c-17cf-404d-a9d6-9e489794c28c</errorID>
      <errorWord>100万-200万</errorWord>
      <group>L1_Knowledge</group>
      <groupName>知识性问题</groupName>
      <ability>L2_Knowledge</ability>
      <abilityName>其他知识</abilityName>
      <candidateList>
        <item>100万—200万</item>
      </candidateList>
      <explain>1. “100万-200万”中的单位“万”仅出现在后一个数字上，容易引起歧义；根据《现代汉语标点符号数字用法规范手册》，数字表示范围两边需要使用统一的格式。2.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49C619D7</paraID>
      <start>14</start>
      <end>23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904837E-8614-4E3D-AB83-6F6A0AFC1B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2070</Words>
  <Characters>2388</Characters>
  <Lines>35</Lines>
  <Paragraphs>10</Paragraphs>
  <TotalTime>339</TotalTime>
  <ScaleCrop>false</ScaleCrop>
  <LinksUpToDate>false</LinksUpToDate>
  <CharactersWithSpaces>2928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2026-03-08T16:05:00Z</dcterms:created>
  <dc:creator>xlq19</dc:creator>
  <cp:lastModifiedBy>小小闫闫</cp:lastModifiedBy>
  <dcterms:modified xsi:type="dcterms:W3CDTF">2026-03-12T02:18:36Z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2025-08-29T16:25:12Z</vt:filetime>
  </property>
  <property fmtid="{D5CDD505-2E9C-101B-9397-08002B2CF9AE}" pid="4" name="UsrData">
    <vt:lpwstr>68b163e36c77ff001f19d2fbwl</vt:lpwstr>
  </property>
  <property fmtid="{D5CDD505-2E9C-101B-9397-08002B2CF9AE}" pid="5" name="KSOTemplateDocerSaveRecord">
    <vt:lpwstr>eyJoZGlkIjoiOGEwMzhiYzRhMDg2OTY5NjVkOTgwYzYzNmY3OWRmZjgiLCJ1c2VySWQiOiI0NTI1Mjk0OTQifQ==</vt:lpwstr>
  </property>
  <property fmtid="{D5CDD505-2E9C-101B-9397-08002B2CF9AE}" pid="6" name="KSOProductBuildVer">
    <vt:lpwstr>2052-12.1.0.25225</vt:lpwstr>
  </property>
  <property fmtid="{D5CDD505-2E9C-101B-9397-08002B2CF9AE}" pid="7" name="ICV">
    <vt:lpwstr>D3CA2E5385C0458A801850677CA475A5_13</vt:lpwstr>
  </property>
</Properties>
</file>