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rPr>
          <w:rFonts w:hint="eastAsia"/>
          <w:lang w:eastAsia="zh-CN"/>
        </w:rPr>
      </w:pPr>
    </w:p>
    <w:p>
      <w:pPr>
        <w:pStyle w:val="2"/>
        <w:bidi w:val="0"/>
        <w:rPr>
          <w:rFonts w:hint="eastAsia"/>
          <w:lang w:eastAsia="zh-CN"/>
        </w:rPr>
      </w:pPr>
    </w:p>
    <w:p>
      <w:pPr>
        <w:pStyle w:val="2"/>
        <w:bidi w:val="0"/>
        <w:rPr>
          <w:rFonts w:hint="eastAsia"/>
        </w:rPr>
      </w:pPr>
      <w:r>
        <w:rPr>
          <w:rFonts w:hint="eastAsia"/>
          <w:lang w:eastAsia="zh-CN"/>
        </w:rPr>
        <w:t>肇庆市</w:t>
      </w:r>
      <w:r>
        <w:rPr>
          <w:rFonts w:hint="eastAsia"/>
        </w:rPr>
        <w:t>发展和改革局关于申报新能源</w:t>
      </w:r>
    </w:p>
    <w:p>
      <w:pPr>
        <w:pStyle w:val="2"/>
        <w:bidi w:val="0"/>
        <w:rPr>
          <w:rFonts w:hint="eastAsia"/>
        </w:rPr>
      </w:pPr>
      <w:r>
        <w:rPr>
          <w:rFonts w:hint="eastAsia"/>
        </w:rPr>
        <w:t>可持续发展价格结算机制存量项目</w:t>
      </w:r>
    </w:p>
    <w:p>
      <w:pPr>
        <w:pStyle w:val="2"/>
        <w:bidi w:val="0"/>
        <w:rPr>
          <w:rFonts w:hint="eastAsia"/>
        </w:rPr>
      </w:pPr>
      <w:r>
        <w:rPr>
          <w:rFonts w:hint="eastAsia"/>
        </w:rPr>
        <w:t>的公示</w:t>
      </w:r>
    </w:p>
    <w:p>
      <w:pPr>
        <w:rPr>
          <w:rFonts w:hint="eastAsia"/>
        </w:rPr>
      </w:pPr>
    </w:p>
    <w:p>
      <w:pPr>
        <w:rPr>
          <w:rFonts w:hint="eastAsia"/>
        </w:rPr>
      </w:pPr>
      <w:r>
        <w:rPr>
          <w:rFonts w:hint="eastAsia"/>
        </w:rPr>
        <w:t>根据《广东省发展改革委关于申报新能源可持续发展价格结算机制存量项目的通知》（粤发改能源函〔2025〕1633号）工作部署</w:t>
      </w:r>
      <w:r>
        <w:rPr>
          <w:rFonts w:hint="eastAsia"/>
          <w:lang w:eastAsia="zh-CN"/>
        </w:rPr>
        <w:t>，我局会同各县（市、区）能源主管部门</w:t>
      </w:r>
      <w:r>
        <w:rPr>
          <w:rFonts w:hint="eastAsia"/>
        </w:rPr>
        <w:t>和</w:t>
      </w:r>
      <w:r>
        <w:rPr>
          <w:rFonts w:hint="eastAsia"/>
          <w:lang w:eastAsia="zh-CN"/>
        </w:rPr>
        <w:t>广东电网公司肇庆供电局组织了存量项目申报工作，并初步形成项目清单。按照</w:t>
      </w:r>
      <w:r>
        <w:rPr>
          <w:rFonts w:hint="eastAsia"/>
        </w:rPr>
        <w:t>广东省能源局召开新能源可持续发展价格结算机制存量项目申报工作视频会</w:t>
      </w:r>
      <w:r>
        <w:rPr>
          <w:rFonts w:hint="eastAsia"/>
          <w:lang w:eastAsia="zh-CN"/>
        </w:rPr>
        <w:t>的工作</w:t>
      </w:r>
      <w:r>
        <w:rPr>
          <w:rFonts w:hint="eastAsia"/>
        </w:rPr>
        <w:t>要求，现就</w:t>
      </w:r>
      <w:r>
        <w:rPr>
          <w:rFonts w:hint="eastAsia"/>
          <w:lang w:eastAsia="zh-CN"/>
        </w:rPr>
        <w:t>肇庆</w:t>
      </w:r>
      <w:r>
        <w:rPr>
          <w:rFonts w:hint="eastAsia"/>
        </w:rPr>
        <w:t>市拟申报新能源可持续发展价格结算机制存量项目公示如下：</w:t>
      </w:r>
    </w:p>
    <w:p>
      <w:pPr>
        <w:pStyle w:val="3"/>
        <w:bidi w:val="0"/>
        <w:rPr>
          <w:rFonts w:hint="eastAsia"/>
        </w:rPr>
      </w:pPr>
      <w:r>
        <w:rPr>
          <w:rFonts w:hint="eastAsia"/>
        </w:rPr>
        <w:t>一、申报范围</w:t>
      </w:r>
    </w:p>
    <w:p>
      <w:pPr>
        <w:rPr>
          <w:rFonts w:hint="eastAsia"/>
        </w:rPr>
      </w:pPr>
      <w:r>
        <w:rPr>
          <w:rFonts w:hint="eastAsia"/>
        </w:rPr>
        <w:t>2025年6月1日前已依法依规完成核准（备案）、投产并网的陆上风电、光伏发电项目。</w:t>
      </w:r>
    </w:p>
    <w:p>
      <w:pPr>
        <w:pStyle w:val="3"/>
        <w:bidi w:val="0"/>
        <w:rPr>
          <w:rFonts w:hint="eastAsia"/>
        </w:rPr>
      </w:pPr>
      <w:r>
        <w:rPr>
          <w:rFonts w:hint="eastAsia"/>
        </w:rPr>
        <w:t>二、公示内容</w:t>
      </w:r>
    </w:p>
    <w:p>
      <w:pPr>
        <w:rPr>
          <w:rFonts w:hint="eastAsia"/>
        </w:rPr>
      </w:pPr>
      <w:r>
        <w:rPr>
          <w:rFonts w:hint="eastAsia"/>
          <w:lang w:eastAsia="zh-CN"/>
        </w:rPr>
        <w:t>肇庆</w:t>
      </w:r>
      <w:r>
        <w:rPr>
          <w:rFonts w:hint="eastAsia"/>
        </w:rPr>
        <w:t>市拟申报新能源可持续发展价格结算机制存量项目清单，具体项目信息详见附件。公示期间，社会各界可对项目合规性、信息真实性等提出异议，异议需提交书面资料（需加盖单位公章或个人签名，并附联系方式及相关佐证材料）。</w:t>
      </w:r>
    </w:p>
    <w:p>
      <w:pPr>
        <w:pStyle w:val="3"/>
        <w:bidi w:val="0"/>
        <w:rPr>
          <w:rFonts w:hint="eastAsia"/>
        </w:rPr>
      </w:pPr>
      <w:r>
        <w:rPr>
          <w:rFonts w:hint="eastAsia"/>
        </w:rPr>
        <w:t>三、公示信息</w:t>
      </w:r>
    </w:p>
    <w:p>
      <w:pPr>
        <w:rPr>
          <w:rFonts w:hint="eastAsia"/>
          <w:lang w:val="en-US" w:eastAsia="zh-CN"/>
        </w:rPr>
      </w:pPr>
      <w:r>
        <w:rPr>
          <w:rStyle w:val="10"/>
          <w:rFonts w:hint="eastAsia"/>
          <w:lang w:eastAsia="zh-CN"/>
        </w:rPr>
        <w:t>（一）</w:t>
      </w:r>
      <w:r>
        <w:rPr>
          <w:rStyle w:val="10"/>
          <w:rFonts w:hint="eastAsia"/>
        </w:rPr>
        <w:t>公示时间</w:t>
      </w:r>
      <w:r>
        <w:rPr>
          <w:rStyle w:val="10"/>
          <w:rFonts w:hint="eastAsia"/>
          <w:lang w:eastAsia="zh-CN"/>
        </w:rPr>
        <w:t>：</w:t>
      </w:r>
      <w:r>
        <w:rPr>
          <w:rFonts w:hint="eastAsia"/>
        </w:rPr>
        <w:t>2025年10月2</w:t>
      </w:r>
      <w:r>
        <w:rPr>
          <w:rFonts w:hint="eastAsia"/>
          <w:lang w:val="en-US" w:eastAsia="zh-CN"/>
        </w:rPr>
        <w:t>3</w:t>
      </w:r>
      <w:r>
        <w:rPr>
          <w:rFonts w:hint="eastAsia"/>
        </w:rPr>
        <w:t>日</w:t>
      </w:r>
      <w:r>
        <w:rPr>
          <w:rFonts w:hint="eastAsia" w:asciiTheme="minorEastAsia" w:hAnsiTheme="minorEastAsia" w:eastAsiaTheme="minorEastAsia" w:cstheme="minorEastAsia"/>
          <w:lang w:eastAsia="zh-CN"/>
        </w:rPr>
        <w:t>——</w:t>
      </w:r>
      <w:r>
        <w:rPr>
          <w:rFonts w:hint="eastAsia"/>
        </w:rPr>
        <w:t>2025年10月2</w:t>
      </w:r>
      <w:r>
        <w:rPr>
          <w:rFonts w:hint="eastAsia"/>
          <w:lang w:val="en-US" w:eastAsia="zh-CN"/>
        </w:rPr>
        <w:t>5</w:t>
      </w:r>
      <w:bookmarkStart w:id="0" w:name="_GoBack"/>
      <w:bookmarkEnd w:id="0"/>
      <w:r>
        <w:rPr>
          <w:rFonts w:hint="eastAsia"/>
        </w:rPr>
        <w:t>日</w:t>
      </w:r>
      <w:r>
        <w:rPr>
          <w:rFonts w:hint="eastAsia"/>
          <w:lang w:eastAsia="zh-CN"/>
        </w:rPr>
        <w:t>，共</w:t>
      </w:r>
      <w:r>
        <w:rPr>
          <w:rFonts w:hint="eastAsia"/>
          <w:lang w:val="en-US" w:eastAsia="zh-CN"/>
        </w:rPr>
        <w:t>3天。</w:t>
      </w:r>
    </w:p>
    <w:p>
      <w:pPr>
        <w:rPr>
          <w:rFonts w:hint="default"/>
          <w:lang w:val="en-US" w:eastAsia="zh-CN"/>
        </w:rPr>
      </w:pPr>
      <w:r>
        <w:rPr>
          <w:rStyle w:val="10"/>
          <w:rFonts w:hint="eastAsia"/>
          <w:lang w:val="en-US" w:eastAsia="zh-CN"/>
        </w:rPr>
        <w:t>（二）反映方式：</w:t>
      </w:r>
      <w:r>
        <w:rPr>
          <w:rFonts w:hint="default"/>
          <w:lang w:val="en-US" w:eastAsia="zh-CN"/>
        </w:rPr>
        <w:t>如对公示内容有异议，请在公示期内，以来电或来函的方式向项目所在地</w:t>
      </w:r>
      <w:r>
        <w:rPr>
          <w:rFonts w:hint="eastAsia"/>
          <w:lang w:val="en-US" w:eastAsia="zh-CN"/>
        </w:rPr>
        <w:t>能源主管</w:t>
      </w:r>
      <w:r>
        <w:rPr>
          <w:rFonts w:hint="default"/>
          <w:lang w:val="en-US" w:eastAsia="zh-CN"/>
        </w:rPr>
        <w:t>部门反映，并提供真实的姓名、工作单位、联系方式和反映事项证明材料等。</w:t>
      </w:r>
    </w:p>
    <w:p>
      <w:pPr>
        <w:pStyle w:val="3"/>
        <w:bidi w:val="0"/>
        <w:rPr>
          <w:rFonts w:hint="eastAsia"/>
          <w:lang w:eastAsia="zh-CN"/>
        </w:rPr>
      </w:pPr>
      <w:r>
        <w:rPr>
          <w:rFonts w:hint="eastAsia"/>
          <w:lang w:eastAsia="zh-CN"/>
        </w:rPr>
        <w:t>四、联系方式</w:t>
      </w:r>
    </w:p>
    <w:p>
      <w:pPr>
        <w:rPr>
          <w:rFonts w:hint="eastAsia"/>
        </w:rPr>
      </w:pPr>
      <w:r>
        <w:rPr>
          <w:rStyle w:val="10"/>
          <w:rFonts w:hint="eastAsia"/>
          <w:lang w:eastAsia="zh-CN"/>
        </w:rPr>
        <w:t>（一）</w:t>
      </w:r>
      <w:r>
        <w:rPr>
          <w:rStyle w:val="10"/>
          <w:rFonts w:hint="eastAsia"/>
        </w:rPr>
        <w:t>联系电话</w:t>
      </w:r>
      <w:r>
        <w:rPr>
          <w:rFonts w:hint="eastAsia"/>
        </w:rPr>
        <w:t>（区号0758</w:t>
      </w:r>
      <w:r>
        <w:rPr>
          <w:rFonts w:hint="eastAsia"/>
          <w:lang w:eastAsia="zh-CN"/>
        </w:rPr>
        <w:t>；</w:t>
      </w:r>
      <w:r>
        <w:rPr>
          <w:rFonts w:hint="eastAsia"/>
        </w:rPr>
        <w:t>工作日8:30</w:t>
      </w:r>
      <w:r>
        <w:rPr>
          <w:rFonts w:hint="eastAsia"/>
          <w:lang w:eastAsia="zh-CN"/>
        </w:rPr>
        <w:t>—</w:t>
      </w:r>
      <w:r>
        <w:rPr>
          <w:rFonts w:hint="eastAsia"/>
        </w:rPr>
        <w:t>12:00，14:</w:t>
      </w:r>
      <w:r>
        <w:rPr>
          <w:rFonts w:hint="eastAsia"/>
          <w:lang w:val="en-US" w:eastAsia="zh-CN"/>
        </w:rPr>
        <w:t>3</w:t>
      </w:r>
      <w:r>
        <w:rPr>
          <w:rFonts w:hint="eastAsia"/>
        </w:rPr>
        <w:t>0</w:t>
      </w:r>
      <w:r>
        <w:rPr>
          <w:rFonts w:hint="eastAsia"/>
          <w:lang w:eastAsia="zh-CN"/>
        </w:rPr>
        <w:t>—</w:t>
      </w:r>
      <w:r>
        <w:rPr>
          <w:rFonts w:hint="eastAsia"/>
        </w:rPr>
        <w:t>17:30）：</w:t>
      </w:r>
    </w:p>
    <w:p>
      <w:pPr>
        <w:rPr>
          <w:rFonts w:hint="eastAsia"/>
        </w:rPr>
      </w:pPr>
      <w:r>
        <w:rPr>
          <w:rFonts w:hint="eastAsia"/>
          <w:lang w:eastAsia="zh-CN"/>
        </w:rPr>
        <w:t>肇庆市发展和改革局</w:t>
      </w:r>
      <w:r>
        <w:rPr>
          <w:rFonts w:hint="eastAsia"/>
        </w:rPr>
        <w:t>2106310</w:t>
      </w:r>
    </w:p>
    <w:p>
      <w:pPr>
        <w:rPr>
          <w:rFonts w:hint="eastAsia"/>
        </w:rPr>
      </w:pPr>
      <w:r>
        <w:rPr>
          <w:rFonts w:hint="eastAsia"/>
        </w:rPr>
        <w:t>端州区</w:t>
      </w:r>
      <w:r>
        <w:rPr>
          <w:rFonts w:hint="eastAsia"/>
          <w:lang w:eastAsia="zh-CN"/>
        </w:rPr>
        <w:t>发展和改革局</w:t>
      </w:r>
      <w:r>
        <w:rPr>
          <w:rFonts w:hint="eastAsia"/>
        </w:rPr>
        <w:t>2723063</w:t>
      </w:r>
    </w:p>
    <w:p>
      <w:pPr>
        <w:rPr>
          <w:rFonts w:hint="eastAsia"/>
        </w:rPr>
      </w:pPr>
      <w:r>
        <w:rPr>
          <w:rFonts w:hint="eastAsia"/>
        </w:rPr>
        <w:t>鼎湖区</w:t>
      </w:r>
      <w:r>
        <w:rPr>
          <w:rFonts w:hint="eastAsia"/>
          <w:lang w:eastAsia="zh-CN"/>
        </w:rPr>
        <w:t>发展和改革局（</w:t>
      </w:r>
      <w:r>
        <w:rPr>
          <w:rFonts w:hint="eastAsia"/>
        </w:rPr>
        <w:t>肇庆新区</w:t>
      </w:r>
      <w:r>
        <w:rPr>
          <w:rFonts w:hint="eastAsia"/>
          <w:lang w:eastAsia="zh-CN"/>
        </w:rPr>
        <w:t>行政服务局）</w:t>
      </w:r>
      <w:r>
        <w:rPr>
          <w:rFonts w:hint="eastAsia"/>
        </w:rPr>
        <w:t>2588693</w:t>
      </w:r>
    </w:p>
    <w:p>
      <w:pPr>
        <w:rPr>
          <w:rFonts w:hint="eastAsia"/>
        </w:rPr>
      </w:pPr>
      <w:r>
        <w:rPr>
          <w:rFonts w:hint="eastAsia"/>
        </w:rPr>
        <w:t>高要区</w:t>
      </w:r>
      <w:r>
        <w:rPr>
          <w:rFonts w:hint="eastAsia"/>
          <w:lang w:eastAsia="zh-CN"/>
        </w:rPr>
        <w:t>发展和改革局</w:t>
      </w:r>
      <w:r>
        <w:rPr>
          <w:rFonts w:hint="eastAsia"/>
        </w:rPr>
        <w:t>8396262</w:t>
      </w:r>
    </w:p>
    <w:p>
      <w:pPr>
        <w:rPr>
          <w:rFonts w:hint="eastAsia"/>
        </w:rPr>
      </w:pPr>
      <w:r>
        <w:rPr>
          <w:rFonts w:hint="eastAsia"/>
        </w:rPr>
        <w:t>四会市</w:t>
      </w:r>
      <w:r>
        <w:rPr>
          <w:rFonts w:hint="eastAsia"/>
          <w:lang w:eastAsia="zh-CN"/>
        </w:rPr>
        <w:t>发展和改革局</w:t>
      </w:r>
      <w:r>
        <w:rPr>
          <w:rFonts w:hint="eastAsia"/>
        </w:rPr>
        <w:t>3187666</w:t>
      </w:r>
    </w:p>
    <w:p>
      <w:pPr>
        <w:rPr>
          <w:rFonts w:hint="eastAsia"/>
        </w:rPr>
      </w:pPr>
      <w:r>
        <w:rPr>
          <w:rFonts w:hint="eastAsia"/>
        </w:rPr>
        <w:t>广宁县</w:t>
      </w:r>
      <w:r>
        <w:rPr>
          <w:rFonts w:hint="eastAsia"/>
          <w:lang w:eastAsia="zh-CN"/>
        </w:rPr>
        <w:t>发展和改革局</w:t>
      </w:r>
      <w:r>
        <w:rPr>
          <w:rFonts w:hint="eastAsia"/>
        </w:rPr>
        <w:t>8665323</w:t>
      </w:r>
    </w:p>
    <w:p>
      <w:pPr>
        <w:rPr>
          <w:rFonts w:hint="eastAsia"/>
        </w:rPr>
      </w:pPr>
      <w:r>
        <w:rPr>
          <w:rFonts w:hint="eastAsia"/>
        </w:rPr>
        <w:t>德庆县</w:t>
      </w:r>
      <w:r>
        <w:rPr>
          <w:rFonts w:hint="eastAsia"/>
          <w:lang w:eastAsia="zh-CN"/>
        </w:rPr>
        <w:t>发展和改革局</w:t>
      </w:r>
      <w:r>
        <w:rPr>
          <w:rFonts w:hint="eastAsia"/>
        </w:rPr>
        <w:t>7796568</w:t>
      </w:r>
    </w:p>
    <w:p>
      <w:pPr>
        <w:rPr>
          <w:rFonts w:hint="eastAsia"/>
        </w:rPr>
      </w:pPr>
      <w:r>
        <w:rPr>
          <w:rFonts w:hint="eastAsia"/>
        </w:rPr>
        <w:t>封开县</w:t>
      </w:r>
      <w:r>
        <w:rPr>
          <w:rFonts w:hint="eastAsia"/>
          <w:lang w:eastAsia="zh-CN"/>
        </w:rPr>
        <w:t>发展和改革局</w:t>
      </w:r>
      <w:r>
        <w:rPr>
          <w:rFonts w:hint="eastAsia"/>
        </w:rPr>
        <w:t>6661748</w:t>
      </w:r>
    </w:p>
    <w:p>
      <w:pPr>
        <w:rPr>
          <w:rFonts w:hint="eastAsia"/>
        </w:rPr>
      </w:pPr>
      <w:r>
        <w:rPr>
          <w:rFonts w:hint="eastAsia"/>
        </w:rPr>
        <w:t>怀集县</w:t>
      </w:r>
      <w:r>
        <w:rPr>
          <w:rFonts w:hint="eastAsia"/>
          <w:lang w:eastAsia="zh-CN"/>
        </w:rPr>
        <w:t>发展和改革局</w:t>
      </w:r>
      <w:r>
        <w:rPr>
          <w:rFonts w:hint="eastAsia"/>
        </w:rPr>
        <w:t>5528803</w:t>
      </w:r>
    </w:p>
    <w:p>
      <w:pPr>
        <w:rPr>
          <w:rFonts w:hint="eastAsia"/>
        </w:rPr>
      </w:pPr>
      <w:r>
        <w:rPr>
          <w:rFonts w:hint="eastAsia"/>
        </w:rPr>
        <w:t>肇庆高新区</w:t>
      </w:r>
      <w:r>
        <w:rPr>
          <w:rFonts w:hint="eastAsia"/>
          <w:lang w:eastAsia="zh-CN"/>
        </w:rPr>
        <w:t>经济发展局</w:t>
      </w:r>
      <w:r>
        <w:rPr>
          <w:rFonts w:hint="eastAsia"/>
        </w:rPr>
        <w:t>3606209</w:t>
      </w:r>
    </w:p>
    <w:p>
      <w:pPr>
        <w:rPr>
          <w:rFonts w:hint="eastAsia"/>
        </w:rPr>
      </w:pPr>
      <w:r>
        <w:rPr>
          <w:rFonts w:hint="eastAsia"/>
        </w:rPr>
        <w:t>粤桂合作试验区（肇庆）</w:t>
      </w:r>
      <w:r>
        <w:rPr>
          <w:rFonts w:hint="eastAsia"/>
          <w:lang w:eastAsia="zh-CN"/>
        </w:rPr>
        <w:t>行政服务局</w:t>
      </w:r>
      <w:r>
        <w:rPr>
          <w:rFonts w:hint="eastAsia"/>
        </w:rPr>
        <w:t xml:space="preserve">2666821  </w:t>
      </w:r>
    </w:p>
    <w:p>
      <w:pPr>
        <w:keepNext w:val="0"/>
        <w:keepLines w:val="0"/>
        <w:widowControl/>
        <w:suppressLineNumbers w:val="0"/>
        <w:jc w:val="left"/>
        <w:rPr>
          <w:rFonts w:hint="eastAsia"/>
        </w:rPr>
      </w:pPr>
      <w:r>
        <w:rPr>
          <w:rStyle w:val="10"/>
          <w:rFonts w:hint="eastAsia"/>
          <w:lang w:eastAsia="zh-CN"/>
        </w:rPr>
        <w:t>（二）</w:t>
      </w:r>
      <w:r>
        <w:rPr>
          <w:rStyle w:val="10"/>
          <w:rFonts w:hint="eastAsia"/>
        </w:rPr>
        <w:t>联系地址：</w:t>
      </w:r>
      <w:r>
        <w:rPr>
          <w:rFonts w:hint="eastAsia"/>
          <w:lang w:eastAsia="zh-CN"/>
        </w:rPr>
        <w:t>肇庆市发展和改革局能源科（</w:t>
      </w:r>
      <w:r>
        <w:rPr>
          <w:rFonts w:hint="default" w:ascii="Times New Roman" w:hAnsi="Times New Roman" w:eastAsia="仿宋_GB2312" w:cs="Times New Roman"/>
          <w:i w:val="0"/>
          <w:iCs w:val="0"/>
          <w:caps w:val="0"/>
          <w:color w:val="000000"/>
          <w:spacing w:val="0"/>
          <w:kern w:val="0"/>
          <w:sz w:val="32"/>
          <w:szCs w:val="32"/>
          <w:lang w:val="en-US" w:eastAsia="zh-CN" w:bidi="ar"/>
        </w:rPr>
        <w:t>肇庆市人民政府大院36幢405室</w:t>
      </w:r>
      <w:r>
        <w:rPr>
          <w:rFonts w:hint="eastAsia"/>
          <w:lang w:eastAsia="zh-CN"/>
        </w:rPr>
        <w:t>；</w:t>
      </w:r>
      <w:r>
        <w:rPr>
          <w:rFonts w:hint="eastAsia"/>
        </w:rPr>
        <w:t>邮编52</w:t>
      </w:r>
      <w:r>
        <w:rPr>
          <w:rFonts w:hint="eastAsia"/>
          <w:lang w:val="en-US" w:eastAsia="zh-CN"/>
        </w:rPr>
        <w:t>6040</w:t>
      </w:r>
      <w:r>
        <w:rPr>
          <w:rFonts w:hint="eastAsia"/>
        </w:rPr>
        <w:t>）</w:t>
      </w:r>
    </w:p>
    <w:p>
      <w:pPr>
        <w:keepNext w:val="0"/>
        <w:keepLines w:val="0"/>
        <w:pageBreakBefore w:val="0"/>
        <w:widowControl w:val="0"/>
        <w:kinsoku/>
        <w:wordWrap/>
        <w:overflowPunct w:val="0"/>
        <w:topLinePunct w:val="0"/>
        <w:autoSpaceDE/>
        <w:autoSpaceDN/>
        <w:bidi w:val="0"/>
        <w:adjustRightInd/>
        <w:snapToGrid/>
        <w:ind w:left="1280" w:leftChars="200" w:hanging="640" w:hangingChars="200"/>
        <w:textAlignment w:val="auto"/>
        <w:rPr>
          <w:rFonts w:hint="eastAsia"/>
        </w:rPr>
      </w:pPr>
      <w:r>
        <w:rPr>
          <w:rFonts w:hint="eastAsia"/>
        </w:rPr>
        <w:t>附件：</w:t>
      </w:r>
      <w:r>
        <w:rPr>
          <w:rFonts w:hint="eastAsia"/>
          <w:lang w:eastAsia="zh-CN"/>
        </w:rPr>
        <w:t>肇庆</w:t>
      </w:r>
      <w:r>
        <w:rPr>
          <w:rFonts w:hint="eastAsia"/>
        </w:rPr>
        <w:t>市申报新能源可持续发展价格结算机制存量项目（接入10千伏及以上电网电压等级）清单</w:t>
      </w:r>
    </w:p>
    <w:p>
      <w:pPr>
        <w:rPr>
          <w:rFonts w:hint="eastAsia"/>
        </w:rPr>
      </w:pPr>
    </w:p>
    <w:p>
      <w:pPr>
        <w:rPr>
          <w:rFonts w:hint="eastAsia"/>
        </w:rPr>
      </w:pPr>
    </w:p>
    <w:p>
      <w:pPr>
        <w:wordWrap w:val="0"/>
        <w:jc w:val="right"/>
        <w:rPr>
          <w:rFonts w:hint="default" w:eastAsia="仿宋_GB2312"/>
          <w:lang w:val="en-US" w:eastAsia="zh-CN"/>
        </w:rPr>
      </w:pPr>
      <w:r>
        <w:rPr>
          <w:rFonts w:hint="eastAsia"/>
          <w:lang w:eastAsia="zh-CN"/>
        </w:rPr>
        <w:t>肇庆</w:t>
      </w:r>
      <w:r>
        <w:rPr>
          <w:rFonts w:hint="eastAsia"/>
        </w:rPr>
        <w:t>市发展和改革局</w:t>
      </w:r>
      <w:r>
        <w:rPr>
          <w:rFonts w:hint="eastAsia"/>
          <w:lang w:val="en-US" w:eastAsia="zh-CN"/>
        </w:rPr>
        <w:t xml:space="preserve">       </w:t>
      </w:r>
    </w:p>
    <w:p>
      <w:pPr>
        <w:wordWrap w:val="0"/>
        <w:jc w:val="right"/>
        <w:rPr>
          <w:rFonts w:hint="eastAsia"/>
          <w:lang w:val="en-US" w:eastAsia="zh-CN"/>
        </w:rPr>
      </w:pPr>
      <w:r>
        <w:rPr>
          <w:rFonts w:hint="eastAsia"/>
        </w:rPr>
        <w:t>2025年10月2</w:t>
      </w:r>
      <w:r>
        <w:rPr>
          <w:rFonts w:hint="eastAsia"/>
          <w:lang w:val="en-US" w:eastAsia="zh-CN"/>
        </w:rPr>
        <w:t>2</w:t>
      </w:r>
      <w:r>
        <w:rPr>
          <w:rFonts w:hint="eastAsia"/>
        </w:rPr>
        <w:t>日</w:t>
      </w:r>
      <w:r>
        <w:rPr>
          <w:rFonts w:hint="eastAsia"/>
          <w:lang w:val="en-US" w:eastAsia="zh-CN"/>
        </w:rPr>
        <w:t xml:space="preserve">        </w:t>
      </w:r>
    </w:p>
    <w:p>
      <w:pPr>
        <w:wordWrap/>
        <w:jc w:val="right"/>
        <w:rPr>
          <w:rFonts w:hint="eastAsia"/>
          <w:lang w:val="en-US" w:eastAsia="zh-CN"/>
        </w:rPr>
      </w:pPr>
    </w:p>
    <w:p>
      <w:pPr>
        <w:wordWrap/>
        <w:jc w:val="right"/>
        <w:rPr>
          <w:rFonts w:hint="eastAsia"/>
          <w:lang w:val="en-US" w:eastAsia="zh-CN"/>
        </w:rPr>
      </w:pPr>
    </w:p>
    <w:p>
      <w:pPr>
        <w:wordWrap/>
        <w:jc w:val="right"/>
        <w:rPr>
          <w:rFonts w:hint="eastAsia"/>
          <w:lang w:val="en-US" w:eastAsia="zh-CN"/>
        </w:rPr>
      </w:pPr>
    </w:p>
    <w:p>
      <w:pPr>
        <w:wordWrap/>
        <w:jc w:val="right"/>
        <w:rPr>
          <w:rFonts w:hint="eastAsia"/>
          <w:lang w:val="en-US" w:eastAsia="zh-CN"/>
        </w:rPr>
      </w:pPr>
    </w:p>
    <w:p>
      <w:pPr>
        <w:wordWrap/>
        <w:jc w:val="right"/>
        <w:rPr>
          <w:rFonts w:hint="eastAsia"/>
          <w:lang w:val="en-US" w:eastAsia="zh-CN"/>
        </w:rPr>
      </w:pPr>
    </w:p>
    <w:p>
      <w:pPr>
        <w:wordWrap/>
        <w:jc w:val="right"/>
        <w:rPr>
          <w:rFonts w:hint="eastAsia"/>
          <w:lang w:val="en-US" w:eastAsia="zh-CN"/>
        </w:rPr>
      </w:pPr>
    </w:p>
    <w:p>
      <w:pPr>
        <w:wordWrap/>
        <w:jc w:val="right"/>
        <w:rPr>
          <w:rFonts w:hint="eastAsia"/>
          <w:lang w:val="en-US" w:eastAsia="zh-CN"/>
        </w:rPr>
      </w:pPr>
    </w:p>
    <w:p>
      <w:pPr>
        <w:wordWrap/>
        <w:jc w:val="right"/>
        <w:rPr>
          <w:rFonts w:hint="eastAsia"/>
          <w:lang w:val="en-US" w:eastAsia="zh-CN"/>
        </w:rPr>
      </w:pPr>
    </w:p>
    <w:p>
      <w:pPr>
        <w:wordWrap/>
        <w:jc w:val="right"/>
        <w:rPr>
          <w:rFonts w:hint="eastAsia"/>
          <w:lang w:val="en-US" w:eastAsia="zh-CN"/>
        </w:rPr>
      </w:pPr>
    </w:p>
    <w:p>
      <w:pPr>
        <w:wordWrap/>
        <w:jc w:val="right"/>
        <w:rPr>
          <w:rFonts w:hint="eastAsia"/>
          <w:lang w:val="en-US" w:eastAsia="zh-CN"/>
        </w:rPr>
      </w:pPr>
    </w:p>
    <w:p>
      <w:pPr>
        <w:wordWrap/>
        <w:jc w:val="right"/>
        <w:rPr>
          <w:rFonts w:hint="eastAsia"/>
          <w:lang w:val="en-US" w:eastAsia="zh-CN"/>
        </w:rPr>
      </w:pPr>
    </w:p>
    <w:p>
      <w:pPr>
        <w:wordWrap/>
        <w:jc w:val="right"/>
        <w:rPr>
          <w:rFonts w:hint="eastAsia"/>
          <w:lang w:val="en-US" w:eastAsia="zh-CN"/>
        </w:rPr>
      </w:pPr>
    </w:p>
    <w:p>
      <w:pPr>
        <w:wordWrap/>
        <w:jc w:val="right"/>
        <w:rPr>
          <w:rFonts w:hint="eastAsia"/>
          <w:lang w:val="en-US" w:eastAsia="zh-CN"/>
        </w:rPr>
      </w:pPr>
    </w:p>
    <w:p>
      <w:pPr>
        <w:wordWrap/>
        <w:jc w:val="right"/>
        <w:rPr>
          <w:rFonts w:hint="eastAsia"/>
          <w:lang w:val="en-US" w:eastAsia="zh-CN"/>
        </w:rPr>
      </w:pPr>
    </w:p>
    <w:p>
      <w:pPr>
        <w:wordWrap/>
        <w:jc w:val="right"/>
        <w:rPr>
          <w:rFonts w:hint="eastAsia"/>
          <w:lang w:val="en-US" w:eastAsia="zh-CN"/>
        </w:rPr>
      </w:pPr>
    </w:p>
    <w:p>
      <w:pPr>
        <w:wordWrap/>
        <w:ind w:left="0" w:leftChars="0" w:firstLine="0" w:firstLineChars="0"/>
        <w:jc w:val="both"/>
        <w:rPr>
          <w:rFonts w:hint="default"/>
          <w:lang w:val="en-US" w:eastAsia="zh-CN"/>
        </w:rPr>
      </w:pPr>
      <w:r>
        <w:rPr>
          <w:rStyle w:val="12"/>
          <w:rFonts w:hint="eastAsia"/>
          <w:lang w:val="en-US" w:eastAsia="zh-CN"/>
        </w:rPr>
        <w:t>公开方式：</w:t>
      </w:r>
      <w:r>
        <w:rPr>
          <w:rFonts w:hint="eastAsia"/>
          <w:lang w:val="en-US" w:eastAsia="zh-CN"/>
        </w:rPr>
        <w:t>主动公开</w:t>
      </w:r>
    </w:p>
    <w:sectPr>
      <w:footerReference r:id="rId5" w:type="default"/>
      <w:pgSz w:w="11906" w:h="16838"/>
      <w:pgMar w:top="2098" w:right="1474" w:bottom="1871" w:left="1587" w:header="851" w:footer="992" w:gutter="0"/>
      <w:pgNumType w:fmt="decimal"/>
      <w:cols w:space="0" w:num="1"/>
      <w:rtlGutter w:val="0"/>
      <w:docGrid w:type="lines" w:linePitch="443"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ind w:left="0" w:leftChars="0" w:firstLine="0" w:firstLineChars="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6"/>
                      <w:ind w:left="0" w:leftChars="0" w:firstLine="0" w:firstLineChars="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D7DD77"/>
    <w:rsid w:val="1B7787B7"/>
    <w:rsid w:val="54F542E2"/>
    <w:rsid w:val="595FDD84"/>
    <w:rsid w:val="6ED96D94"/>
    <w:rsid w:val="7BD7DD77"/>
    <w:rsid w:val="7FFB3527"/>
    <w:rsid w:val="9D8A3B1C"/>
    <w:rsid w:val="DF7EE5FA"/>
    <w:rsid w:val="EB64C996"/>
    <w:rsid w:val="EE6DA0D1"/>
    <w:rsid w:val="EFBC1A88"/>
    <w:rsid w:val="F25DF001"/>
    <w:rsid w:val="F3DB34E7"/>
    <w:rsid w:val="F4CDF50D"/>
    <w:rsid w:val="F7B602D2"/>
    <w:rsid w:val="FF5B5B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overflowPunct w:val="0"/>
      <w:spacing w:line="580" w:lineRule="exact"/>
      <w:ind w:firstLine="420" w:firstLineChars="20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qFormat/>
    <w:uiPriority w:val="0"/>
    <w:pPr>
      <w:keepNext/>
      <w:keepLines/>
      <w:spacing w:beforeLines="0" w:beforeAutospacing="0" w:afterLines="0" w:afterAutospacing="0" w:line="580" w:lineRule="exact"/>
      <w:ind w:firstLine="0" w:firstLineChars="0"/>
      <w:jc w:val="center"/>
      <w:outlineLvl w:val="0"/>
    </w:pPr>
    <w:rPr>
      <w:rFonts w:eastAsia="方正小标宋简体"/>
      <w:kern w:val="44"/>
      <w:sz w:val="44"/>
    </w:rPr>
  </w:style>
  <w:style w:type="paragraph" w:styleId="3">
    <w:name w:val="heading 2"/>
    <w:basedOn w:val="1"/>
    <w:next w:val="1"/>
    <w:link w:val="12"/>
    <w:unhideWhenUsed/>
    <w:qFormat/>
    <w:uiPriority w:val="0"/>
    <w:pPr>
      <w:keepNext/>
      <w:keepLines/>
      <w:spacing w:beforeLines="0" w:beforeAutospacing="0" w:afterLines="0" w:afterAutospacing="0" w:line="580" w:lineRule="exact"/>
      <w:outlineLvl w:val="1"/>
    </w:pPr>
    <w:rPr>
      <w:rFonts w:ascii="Arial" w:hAnsi="Arial" w:eastAsia="黑体"/>
    </w:rPr>
  </w:style>
  <w:style w:type="paragraph" w:styleId="4">
    <w:name w:val="heading 3"/>
    <w:basedOn w:val="1"/>
    <w:next w:val="1"/>
    <w:link w:val="10"/>
    <w:semiHidden/>
    <w:unhideWhenUsed/>
    <w:qFormat/>
    <w:uiPriority w:val="0"/>
    <w:pPr>
      <w:tabs>
        <w:tab w:val="left" w:pos="0"/>
      </w:tabs>
      <w:spacing w:line="580" w:lineRule="exact"/>
      <w:ind w:left="0" w:right="0" w:firstLine="200"/>
      <w:outlineLvl w:val="2"/>
    </w:pPr>
    <w:rPr>
      <w:rFonts w:ascii="楷体_GB2312" w:hAnsi="楷体_GB2312" w:eastAsia="楷体_GB2312"/>
      <w:kern w:val="0"/>
      <w:szCs w:val="30"/>
    </w:rPr>
  </w:style>
  <w:style w:type="paragraph" w:styleId="5">
    <w:name w:val="heading 4"/>
    <w:basedOn w:val="1"/>
    <w:next w:val="1"/>
    <w:link w:val="11"/>
    <w:semiHidden/>
    <w:unhideWhenUsed/>
    <w:qFormat/>
    <w:uiPriority w:val="0"/>
    <w:pPr>
      <w:keepNext/>
      <w:keepLines/>
      <w:spacing w:beforeLines="0" w:beforeAutospacing="0" w:afterLines="0" w:afterAutospacing="0" w:line="580" w:lineRule="exact"/>
      <w:outlineLvl w:val="3"/>
    </w:pPr>
    <w:rPr>
      <w:b/>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10">
    <w:name w:val="标题 3 Char"/>
    <w:link w:val="4"/>
    <w:qFormat/>
    <w:uiPriority w:val="0"/>
    <w:rPr>
      <w:rFonts w:ascii="楷体_GB2312" w:hAnsi="楷体_GB2312" w:eastAsia="楷体_GB2312" w:cs="Times New Roman"/>
      <w:kern w:val="0"/>
      <w:sz w:val="32"/>
      <w:szCs w:val="30"/>
    </w:rPr>
  </w:style>
  <w:style w:type="character" w:customStyle="1" w:styleId="11">
    <w:name w:val="标题 4 Char"/>
    <w:link w:val="5"/>
    <w:qFormat/>
    <w:uiPriority w:val="0"/>
    <w:rPr>
      <w:rFonts w:ascii="Times New Roman" w:hAnsi="Times New Roman" w:eastAsia="仿宋_GB2312"/>
      <w:b/>
      <w:sz w:val="32"/>
    </w:rPr>
  </w:style>
  <w:style w:type="character" w:customStyle="1" w:styleId="12">
    <w:name w:val="标题 2 Char"/>
    <w:link w:val="3"/>
    <w:qFormat/>
    <w:uiPriority w:val="0"/>
    <w:rPr>
      <w:rFonts w:ascii="Arial" w:hAnsi="Arial" w:eastAsia="黑体"/>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165</TotalTime>
  <ScaleCrop>false</ScaleCrop>
  <LinksUpToDate>false</LinksUpToDate>
  <CharactersWithSpaces>0</CharactersWithSpaces>
  <Application>WPS Office_11.8.2.1127_F1E327BC-269C-435d-A152-05C5408002CA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2025-10-22T18:35:00Z</dcterms:created>
  <dc:creator>zqfgj</dc:creator>
  <cp:lastModifiedBy>zqfgj</cp:lastModifiedBy>
  <cp:lastPrinted>2025-10-23T17:47:00Z</cp:lastPrinted>
  <dcterms:modified xsi:type="dcterms:W3CDTF">2025-10-22T18:51:27Z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2052-11.8.2.1127</vt:lpwstr>
  </property>
  <property fmtid="{D5CDD505-2E9C-101B-9397-08002B2CF9AE}" pid="3" name="ICV">
    <vt:lpwstr>9D7B478821E75AFB03ADF86854586EC0</vt:lpwstr>
  </property>
</Properties>
</file>