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B6B51">
      <w:p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  <w:shd w:val="clear" w:color="050000" w:fill="FFFFFF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shd w:val="clear" w:color="050000" w:fill="FFFFFF"/>
        </w:rPr>
        <w:t>附件1</w:t>
      </w:r>
    </w:p>
    <w:p w14:paraId="22EFC605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</w:p>
    <w:p w14:paraId="5A932353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</w:p>
    <w:p w14:paraId="563ECDB7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</w:p>
    <w:p w14:paraId="055E94DB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highlight w:val="none"/>
        </w:rPr>
        <w:t>漳州</w:t>
      </w:r>
      <w:r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  <w:t>市中小企业数字化转型</w:t>
      </w:r>
    </w:p>
    <w:p w14:paraId="1906179B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  <w:t>试点企业申报表</w:t>
      </w:r>
    </w:p>
    <w:p w14:paraId="247A312B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</w:p>
    <w:p w14:paraId="35F350BD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</w:p>
    <w:p w14:paraId="4895B2B9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</w:p>
    <w:p w14:paraId="118DDD5B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</w:p>
    <w:tbl>
      <w:tblPr>
        <w:tblStyle w:val="6"/>
        <w:tblW w:w="8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5920"/>
      </w:tblGrid>
      <w:tr w14:paraId="01C03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98B49">
            <w:pPr>
              <w:spacing w:line="240" w:lineRule="atLeast"/>
              <w:ind w:right="-108"/>
              <w:rPr>
                <w:rFonts w:ascii="仿宋_GB2312" w:hAnsi="Times New Roman" w:eastAsia="仿宋_GB2312" w:cs="Times New Roman"/>
                <w:b/>
                <w:color w:val="000000"/>
                <w:spacing w:val="3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000000"/>
                <w:spacing w:val="32"/>
                <w:sz w:val="30"/>
                <w:szCs w:val="30"/>
                <w:highlight w:val="none"/>
              </w:rPr>
              <w:t>申报单位：</w:t>
            </w:r>
          </w:p>
        </w:tc>
        <w:tc>
          <w:tcPr>
            <w:tcW w:w="59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7FC6BD2">
            <w:pPr>
              <w:jc w:val="right"/>
              <w:rPr>
                <w:rFonts w:ascii="仿宋_GB2312" w:hAnsi="Times New Roman" w:eastAsia="仿宋_GB2312" w:cs="Times New Roman"/>
                <w:color w:val="000000"/>
                <w:spacing w:val="4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4"/>
                <w:sz w:val="30"/>
                <w:szCs w:val="30"/>
                <w:highlight w:val="none"/>
              </w:rPr>
              <w:t>（签章）</w:t>
            </w:r>
          </w:p>
        </w:tc>
      </w:tr>
      <w:tr w14:paraId="79CF5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18DC6">
            <w:pPr>
              <w:spacing w:line="240" w:lineRule="atLeast"/>
              <w:ind w:right="-108"/>
              <w:rPr>
                <w:rFonts w:ascii="仿宋_GB2312" w:hAnsi="Times New Roman" w:eastAsia="仿宋_GB2312" w:cs="Times New Roman"/>
                <w:b/>
                <w:color w:val="000000"/>
                <w:spacing w:val="4"/>
                <w:sz w:val="30"/>
                <w:szCs w:val="30"/>
                <w:highlight w:val="none"/>
                <w:u w:val="singl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000000"/>
                <w:spacing w:val="36"/>
                <w:sz w:val="30"/>
                <w:szCs w:val="30"/>
                <w:highlight w:val="none"/>
              </w:rPr>
              <w:t>联 系 人：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037D98E8">
            <w:pPr>
              <w:rPr>
                <w:rFonts w:ascii="仿宋_GB2312" w:hAnsi="Times New Roman" w:eastAsia="仿宋_GB2312" w:cs="Times New Roman"/>
                <w:color w:val="000000"/>
                <w:sz w:val="30"/>
                <w:szCs w:val="30"/>
                <w:highlight w:val="none"/>
              </w:rPr>
            </w:pPr>
          </w:p>
        </w:tc>
      </w:tr>
      <w:tr w14:paraId="5B3C4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16A5D">
            <w:pPr>
              <w:spacing w:line="240" w:lineRule="atLeast"/>
              <w:ind w:right="-108"/>
              <w:rPr>
                <w:rFonts w:ascii="仿宋_GB2312" w:hAnsi="Times New Roman" w:eastAsia="仿宋_GB2312" w:cs="Times New Roman"/>
                <w:b/>
                <w:color w:val="000000"/>
                <w:spacing w:val="3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000000"/>
                <w:spacing w:val="36"/>
                <w:sz w:val="30"/>
                <w:szCs w:val="30"/>
                <w:highlight w:val="none"/>
              </w:rPr>
              <w:t>联系电话：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1099E988">
            <w:pPr>
              <w:rPr>
                <w:rFonts w:ascii="仿宋_GB2312" w:hAnsi="Times New Roman" w:eastAsia="仿宋_GB2312" w:cs="Times New Roman"/>
                <w:color w:val="000000"/>
                <w:sz w:val="30"/>
                <w:szCs w:val="30"/>
                <w:highlight w:val="none"/>
              </w:rPr>
            </w:pPr>
          </w:p>
        </w:tc>
      </w:tr>
      <w:tr w14:paraId="4BF92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5678F">
            <w:pPr>
              <w:spacing w:line="240" w:lineRule="atLeast"/>
              <w:ind w:right="-108"/>
              <w:rPr>
                <w:rFonts w:ascii="仿宋_GB2312" w:hAnsi="Times New Roman" w:eastAsia="仿宋_GB2312" w:cs="Times New Roman"/>
                <w:b/>
                <w:color w:val="000000"/>
                <w:spacing w:val="36"/>
                <w:sz w:val="30"/>
                <w:szCs w:val="30"/>
                <w:highlight w:val="none"/>
                <w:u w:val="singl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000000"/>
                <w:spacing w:val="36"/>
                <w:sz w:val="30"/>
                <w:szCs w:val="30"/>
                <w:highlight w:val="none"/>
              </w:rPr>
              <w:t>填报日期：</w:t>
            </w:r>
          </w:p>
        </w:tc>
        <w:tc>
          <w:tcPr>
            <w:tcW w:w="59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1DA11231">
            <w:pPr>
              <w:rPr>
                <w:rFonts w:ascii="仿宋_GB2312" w:hAnsi="Times New Roman" w:eastAsia="仿宋_GB2312" w:cs="Times New Roman"/>
                <w:color w:val="000000"/>
                <w:sz w:val="30"/>
                <w:szCs w:val="30"/>
                <w:highlight w:val="none"/>
              </w:rPr>
            </w:pPr>
          </w:p>
        </w:tc>
      </w:tr>
    </w:tbl>
    <w:p w14:paraId="5495E7A8">
      <w:pPr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</w:p>
    <w:p w14:paraId="22D8E50B">
      <w:pPr>
        <w:rPr>
          <w:rFonts w:ascii="黑体" w:hAnsi="黑体" w:eastAsia="黑体" w:cs="黑体"/>
          <w:kern w:val="2"/>
          <w:sz w:val="32"/>
          <w:szCs w:val="32"/>
          <w:highlight w:val="none"/>
        </w:rPr>
      </w:pPr>
      <w:r>
        <w:rPr>
          <w:rFonts w:ascii="黑体" w:hAnsi="黑体" w:eastAsia="黑体" w:cs="黑体"/>
          <w:sz w:val="32"/>
          <w:szCs w:val="32"/>
          <w:highlight w:val="none"/>
        </w:rPr>
        <w:br w:type="page"/>
      </w:r>
    </w:p>
    <w:p w14:paraId="1413CB16">
      <w:pPr>
        <w:pStyle w:val="3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一、申报企业基本信息</w:t>
      </w:r>
    </w:p>
    <w:tbl>
      <w:tblPr>
        <w:tblStyle w:val="6"/>
        <w:tblW w:w="54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80"/>
        <w:gridCol w:w="1650"/>
        <w:gridCol w:w="1035"/>
        <w:gridCol w:w="618"/>
        <w:gridCol w:w="1047"/>
        <w:gridCol w:w="609"/>
        <w:gridCol w:w="2263"/>
      </w:tblGrid>
      <w:tr w14:paraId="4CB27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39" w:type="pct"/>
            <w:tcBorders>
              <w:top w:val="single" w:color="auto" w:sz="4" w:space="0"/>
            </w:tcBorders>
            <w:vAlign w:val="center"/>
          </w:tcPr>
          <w:p w14:paraId="65040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企业名称</w:t>
            </w:r>
          </w:p>
        </w:tc>
        <w:tc>
          <w:tcPr>
            <w:tcW w:w="1398" w:type="pct"/>
            <w:gridSpan w:val="2"/>
            <w:tcBorders>
              <w:top w:val="single" w:color="auto" w:sz="4" w:space="0"/>
            </w:tcBorders>
            <w:vAlign w:val="center"/>
          </w:tcPr>
          <w:p w14:paraId="3971B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7" w:type="pct"/>
            <w:gridSpan w:val="2"/>
            <w:tcBorders>
              <w:top w:val="single" w:color="auto" w:sz="4" w:space="0"/>
            </w:tcBorders>
            <w:vAlign w:val="center"/>
          </w:tcPr>
          <w:p w14:paraId="01AAF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所属县（区）</w:t>
            </w:r>
          </w:p>
        </w:tc>
        <w:tc>
          <w:tcPr>
            <w:tcW w:w="1494" w:type="pct"/>
            <w:gridSpan w:val="2"/>
            <w:tcBorders>
              <w:top w:val="single" w:color="auto" w:sz="4" w:space="0"/>
            </w:tcBorders>
            <w:vAlign w:val="center"/>
          </w:tcPr>
          <w:p w14:paraId="72B4B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731F1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239" w:type="pct"/>
            <w:vAlign w:val="center"/>
          </w:tcPr>
          <w:p w14:paraId="2F482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统一社会信用代码</w:t>
            </w:r>
          </w:p>
        </w:tc>
        <w:tc>
          <w:tcPr>
            <w:tcW w:w="1398" w:type="pct"/>
            <w:gridSpan w:val="2"/>
            <w:vAlign w:val="center"/>
          </w:tcPr>
          <w:p w14:paraId="233C8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338AD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行业代码</w:t>
            </w:r>
          </w:p>
          <w:p w14:paraId="76994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（4位）</w:t>
            </w:r>
          </w:p>
        </w:tc>
        <w:tc>
          <w:tcPr>
            <w:tcW w:w="1494" w:type="pct"/>
            <w:gridSpan w:val="2"/>
            <w:vAlign w:val="center"/>
          </w:tcPr>
          <w:p w14:paraId="5FDE4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</w:rPr>
              <w:t>请按照GB/T 4754-2017填写主要适用行业四位行业代码，并附行业名称。</w:t>
            </w:r>
          </w:p>
        </w:tc>
      </w:tr>
      <w:tr w14:paraId="2F1A3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39" w:type="pct"/>
            <w:vAlign w:val="center"/>
          </w:tcPr>
          <w:p w14:paraId="181A7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398" w:type="pct"/>
            <w:gridSpan w:val="2"/>
            <w:vAlign w:val="center"/>
          </w:tcPr>
          <w:p w14:paraId="7C554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349F4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494" w:type="pct"/>
            <w:gridSpan w:val="2"/>
            <w:vAlign w:val="center"/>
          </w:tcPr>
          <w:p w14:paraId="7A658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1D39E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239" w:type="pct"/>
            <w:vAlign w:val="center"/>
          </w:tcPr>
          <w:p w14:paraId="686AE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细分行业</w:t>
            </w:r>
          </w:p>
        </w:tc>
        <w:tc>
          <w:tcPr>
            <w:tcW w:w="3760" w:type="pct"/>
            <w:gridSpan w:val="6"/>
            <w:vAlign w:val="center"/>
          </w:tcPr>
          <w:p w14:paraId="6804D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□休闲食品制造</w:t>
            </w:r>
          </w:p>
          <w:p w14:paraId="3EA28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□化工新材料及精细化工制品</w:t>
            </w:r>
          </w:p>
          <w:p w14:paraId="7B2FE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□新型电子元器件</w:t>
            </w:r>
          </w:p>
        </w:tc>
      </w:tr>
      <w:tr w14:paraId="459C2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39" w:type="pct"/>
            <w:vAlign w:val="center"/>
          </w:tcPr>
          <w:p w14:paraId="584E9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注册地址</w:t>
            </w:r>
          </w:p>
        </w:tc>
        <w:tc>
          <w:tcPr>
            <w:tcW w:w="3760" w:type="pct"/>
            <w:gridSpan w:val="6"/>
            <w:vAlign w:val="center"/>
          </w:tcPr>
          <w:p w14:paraId="52433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1F5E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39" w:type="pct"/>
            <w:vAlign w:val="center"/>
          </w:tcPr>
          <w:p w14:paraId="41272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企业性质</w:t>
            </w:r>
          </w:p>
        </w:tc>
        <w:tc>
          <w:tcPr>
            <w:tcW w:w="3760" w:type="pct"/>
            <w:gridSpan w:val="6"/>
            <w:vAlign w:val="center"/>
          </w:tcPr>
          <w:p w14:paraId="4BADB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240" w:firstLineChars="10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 xml:space="preserve">国有企业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民营企业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外资企业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 xml:space="preserve">港澳资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台资</w:t>
            </w:r>
          </w:p>
        </w:tc>
      </w:tr>
      <w:tr w14:paraId="4F7D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239" w:type="pct"/>
            <w:vAlign w:val="center"/>
          </w:tcPr>
          <w:p w14:paraId="0E182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企业规模</w:t>
            </w:r>
          </w:p>
        </w:tc>
        <w:tc>
          <w:tcPr>
            <w:tcW w:w="3760" w:type="pct"/>
            <w:gridSpan w:val="6"/>
            <w:vAlign w:val="center"/>
          </w:tcPr>
          <w:p w14:paraId="41016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      □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 xml:space="preserve">小微型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 xml:space="preserve">中型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  <w:lang w:val="en-US"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型</w:t>
            </w:r>
          </w:p>
          <w:p w14:paraId="214AD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4"/>
                <w:szCs w:val="24"/>
                <w:highlight w:val="none"/>
              </w:rPr>
              <w:t>（中小企业规模类型自测：https://baosong.miit.gov.cn/ScaleTest）</w:t>
            </w:r>
          </w:p>
        </w:tc>
      </w:tr>
      <w:tr w14:paraId="0E0EE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39" w:type="pct"/>
            <w:vAlign w:val="center"/>
          </w:tcPr>
          <w:p w14:paraId="02370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规模范围</w:t>
            </w:r>
          </w:p>
        </w:tc>
        <w:tc>
          <w:tcPr>
            <w:tcW w:w="3760" w:type="pct"/>
            <w:gridSpan w:val="6"/>
            <w:vAlign w:val="center"/>
          </w:tcPr>
          <w:p w14:paraId="05FD4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      □规模以上企业         □规模以下企业</w:t>
            </w:r>
          </w:p>
        </w:tc>
      </w:tr>
      <w:tr w14:paraId="51448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239" w:type="pct"/>
            <w:vAlign w:val="center"/>
          </w:tcPr>
          <w:p w14:paraId="46B97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优质中小企业情况</w:t>
            </w:r>
          </w:p>
        </w:tc>
        <w:tc>
          <w:tcPr>
            <w:tcW w:w="3760" w:type="pct"/>
            <w:gridSpan w:val="6"/>
            <w:vAlign w:val="center"/>
          </w:tcPr>
          <w:p w14:paraId="1FE26DA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  <w:lang w:eastAsia="zh-CN"/>
              </w:rPr>
              <w:t xml:space="preserve">  □无                     □创新型中小企业</w:t>
            </w:r>
          </w:p>
          <w:p w14:paraId="38CD2F2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  <w:lang w:eastAsia="zh-CN"/>
              </w:rPr>
              <w:t xml:space="preserve">  □专精特新中小企业       □专精特新“小巨人”企业</w:t>
            </w:r>
          </w:p>
        </w:tc>
      </w:tr>
      <w:tr w14:paraId="20A8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239" w:type="pct"/>
            <w:vAlign w:val="center"/>
          </w:tcPr>
          <w:p w14:paraId="5AC07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年营业收入</w:t>
            </w:r>
          </w:p>
          <w:p w14:paraId="7A3B6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1398" w:type="pct"/>
            <w:gridSpan w:val="2"/>
            <w:vAlign w:val="center"/>
          </w:tcPr>
          <w:p w14:paraId="14FDE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5EBCA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年净利润</w:t>
            </w:r>
          </w:p>
          <w:p w14:paraId="009B3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1494" w:type="pct"/>
            <w:gridSpan w:val="2"/>
            <w:vAlign w:val="center"/>
          </w:tcPr>
          <w:p w14:paraId="771E2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5C204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239" w:type="pct"/>
            <w:vAlign w:val="center"/>
          </w:tcPr>
          <w:p w14:paraId="0E6E0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  <w:lang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年员工数量</w:t>
            </w:r>
          </w:p>
          <w:p w14:paraId="2974F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（缴交社保人数）</w:t>
            </w:r>
          </w:p>
        </w:tc>
        <w:tc>
          <w:tcPr>
            <w:tcW w:w="3760" w:type="pct"/>
            <w:gridSpan w:val="6"/>
            <w:vAlign w:val="center"/>
          </w:tcPr>
          <w:p w14:paraId="37B21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5769E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39" w:type="pct"/>
            <w:vMerge w:val="restart"/>
            <w:vAlign w:val="center"/>
          </w:tcPr>
          <w:p w14:paraId="11461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859" w:type="pct"/>
            <w:vAlign w:val="center"/>
          </w:tcPr>
          <w:p w14:paraId="73EBF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861" w:type="pct"/>
            <w:gridSpan w:val="2"/>
            <w:vAlign w:val="center"/>
          </w:tcPr>
          <w:p w14:paraId="5D59B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2" w:type="pct"/>
            <w:gridSpan w:val="2"/>
            <w:vAlign w:val="center"/>
          </w:tcPr>
          <w:p w14:paraId="0D666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1178" w:type="pct"/>
            <w:vAlign w:val="center"/>
          </w:tcPr>
          <w:p w14:paraId="50D28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35C4A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39" w:type="pct"/>
            <w:vMerge w:val="continue"/>
            <w:vAlign w:val="center"/>
          </w:tcPr>
          <w:p w14:paraId="31603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59" w:type="pct"/>
            <w:vAlign w:val="center"/>
          </w:tcPr>
          <w:p w14:paraId="46C71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861" w:type="pct"/>
            <w:gridSpan w:val="2"/>
            <w:vAlign w:val="center"/>
          </w:tcPr>
          <w:p w14:paraId="2ABAF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2" w:type="pct"/>
            <w:gridSpan w:val="2"/>
            <w:vAlign w:val="center"/>
          </w:tcPr>
          <w:p w14:paraId="121DE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邮箱</w:t>
            </w:r>
          </w:p>
        </w:tc>
        <w:tc>
          <w:tcPr>
            <w:tcW w:w="1178" w:type="pct"/>
            <w:vAlign w:val="center"/>
          </w:tcPr>
          <w:p w14:paraId="5E0ED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50B11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  <w:jc w:val="center"/>
        </w:trPr>
        <w:tc>
          <w:tcPr>
            <w:tcW w:w="1239" w:type="pct"/>
            <w:vAlign w:val="center"/>
          </w:tcPr>
          <w:p w14:paraId="7161C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企业预计数字化转型起止时间（202X年XX月-202X年X月）</w:t>
            </w:r>
          </w:p>
        </w:tc>
        <w:tc>
          <w:tcPr>
            <w:tcW w:w="3760" w:type="pct"/>
            <w:gridSpan w:val="6"/>
            <w:vAlign w:val="center"/>
          </w:tcPr>
          <w:p w14:paraId="5DCFF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</w:pPr>
          </w:p>
        </w:tc>
      </w:tr>
      <w:tr w14:paraId="28A43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1" w:hRule="atLeast"/>
          <w:jc w:val="center"/>
        </w:trPr>
        <w:tc>
          <w:tcPr>
            <w:tcW w:w="1239" w:type="pct"/>
            <w:vAlign w:val="center"/>
          </w:tcPr>
          <w:p w14:paraId="5007D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企业基本情况</w:t>
            </w:r>
          </w:p>
          <w:p w14:paraId="57BFC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  <w:t>（300字以内）</w:t>
            </w:r>
          </w:p>
        </w:tc>
        <w:tc>
          <w:tcPr>
            <w:tcW w:w="3760" w:type="pct"/>
            <w:gridSpan w:val="6"/>
            <w:vAlign w:val="center"/>
          </w:tcPr>
          <w:p w14:paraId="7BF65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textAlignment w:val="center"/>
              <w:rPr>
                <w:rFonts w:hint="eastAsia" w:ascii="仿宋_GB2312" w:hAnsi="仿宋_GB2312" w:eastAsia="仿宋_GB2312" w:cs="仿宋_GB2312"/>
                <w:snapToGrid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7"/>
                <w:sz w:val="24"/>
                <w:szCs w:val="24"/>
                <w:highlight w:val="none"/>
              </w:rPr>
              <w:t>（主要业务简介，经营范围、主营产品、数字化转型情况，300字以内）</w:t>
            </w:r>
          </w:p>
        </w:tc>
      </w:tr>
    </w:tbl>
    <w:p w14:paraId="1B89C2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二、相关佐证材料</w:t>
      </w:r>
    </w:p>
    <w:p w14:paraId="73ADD64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/>
          <w:b w:val="0"/>
          <w:bCs w:val="0"/>
          <w:szCs w:val="32"/>
          <w:highlight w:val="none"/>
        </w:rPr>
      </w:pPr>
      <w:r>
        <w:rPr>
          <w:rFonts w:hint="eastAsia" w:ascii="仿宋_GB2312"/>
          <w:b w:val="0"/>
          <w:bCs w:val="0"/>
          <w:szCs w:val="32"/>
          <w:highlight w:val="none"/>
        </w:rPr>
        <w:t>申报书中涉及的证明材料，包括但不限于：</w:t>
      </w:r>
    </w:p>
    <w:p w14:paraId="277A97A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/>
          <w:b w:val="0"/>
          <w:bCs w:val="0"/>
          <w:szCs w:val="32"/>
          <w:highlight w:val="none"/>
        </w:rPr>
      </w:pPr>
      <w:r>
        <w:rPr>
          <w:rFonts w:hint="eastAsia" w:ascii="仿宋_GB2312"/>
          <w:b w:val="0"/>
          <w:bCs w:val="0"/>
          <w:szCs w:val="32"/>
          <w:highlight w:val="none"/>
        </w:rPr>
        <w:t>（一）企业营业执照</w:t>
      </w:r>
    </w:p>
    <w:p w14:paraId="4120562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/>
          <w:b w:val="0"/>
          <w:bCs w:val="0"/>
          <w:szCs w:val="32"/>
          <w:highlight w:val="none"/>
        </w:rPr>
      </w:pPr>
      <w:r>
        <w:rPr>
          <w:rFonts w:hint="eastAsia" w:ascii="仿宋_GB2312"/>
          <w:b w:val="0"/>
          <w:bCs w:val="0"/>
          <w:szCs w:val="32"/>
          <w:highlight w:val="none"/>
        </w:rPr>
        <w:t>（二）202</w:t>
      </w:r>
      <w:r>
        <w:rPr>
          <w:rFonts w:hint="eastAsia" w:ascii="仿宋_GB2312"/>
          <w:b w:val="0"/>
          <w:bCs w:val="0"/>
          <w:szCs w:val="32"/>
          <w:highlight w:val="none"/>
          <w:lang w:val="en-US" w:eastAsia="zh-CN"/>
        </w:rPr>
        <w:t>5</w:t>
      </w:r>
      <w:r>
        <w:rPr>
          <w:rFonts w:hint="eastAsia" w:ascii="仿宋_GB2312"/>
          <w:b w:val="0"/>
          <w:bCs w:val="0"/>
          <w:szCs w:val="32"/>
          <w:highlight w:val="none"/>
        </w:rPr>
        <w:t>年度审计报告</w:t>
      </w:r>
    </w:p>
    <w:p w14:paraId="04E3897C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/>
          <w:b w:val="0"/>
          <w:bCs w:val="0"/>
          <w:szCs w:val="32"/>
          <w:highlight w:val="none"/>
        </w:rPr>
      </w:pPr>
      <w:r>
        <w:rPr>
          <w:rFonts w:hint="eastAsia" w:ascii="仿宋_GB2312"/>
          <w:b w:val="0"/>
          <w:bCs w:val="0"/>
          <w:szCs w:val="32"/>
          <w:highlight w:val="none"/>
        </w:rPr>
        <w:t>信用中国网站信用信息报告</w:t>
      </w:r>
    </w:p>
    <w:p w14:paraId="7B4D767C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/>
          <w:b w:val="0"/>
          <w:bCs w:val="0"/>
          <w:szCs w:val="32"/>
          <w:highlight w:val="none"/>
        </w:rPr>
      </w:pPr>
      <w:r>
        <w:rPr>
          <w:rFonts w:hint="eastAsia" w:ascii="仿宋_GB2312"/>
          <w:b w:val="0"/>
          <w:bCs w:val="0"/>
          <w:szCs w:val="32"/>
          <w:highlight w:val="none"/>
        </w:rPr>
        <w:t>企业所属细分行业的证明材料（若符合行业代码要求，此项忽略）</w:t>
      </w:r>
    </w:p>
    <w:p w14:paraId="2907A683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/>
          <w:b w:val="0"/>
          <w:bCs w:val="0"/>
          <w:szCs w:val="32"/>
          <w:highlight w:val="none"/>
        </w:rPr>
      </w:pPr>
      <w:r>
        <w:rPr>
          <w:rFonts w:hint="eastAsia" w:ascii="仿宋_GB2312"/>
          <w:b w:val="0"/>
          <w:bCs w:val="0"/>
          <w:szCs w:val="32"/>
          <w:highlight w:val="none"/>
        </w:rPr>
        <w:t>数字化转型自评测等级截图</w:t>
      </w:r>
    </w:p>
    <w:p w14:paraId="5568BAD2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/>
          <w:b w:val="0"/>
          <w:bCs w:val="0"/>
          <w:szCs w:val="32"/>
          <w:highlight w:val="none"/>
        </w:rPr>
      </w:pPr>
      <w:r>
        <w:rPr>
          <w:rFonts w:hint="eastAsia" w:ascii="仿宋_GB2312"/>
          <w:b w:val="0"/>
          <w:bCs w:val="0"/>
          <w:szCs w:val="32"/>
          <w:highlight w:val="none"/>
        </w:rPr>
        <w:t>其他相关文件</w:t>
      </w:r>
      <w:r>
        <w:rPr>
          <w:rFonts w:hint="eastAsia" w:ascii="仿宋_GB2312"/>
          <w:b w:val="0"/>
          <w:bCs w:val="0"/>
          <w:szCs w:val="32"/>
          <w:highlight w:val="none"/>
          <w:lang w:eastAsia="zh-CN"/>
        </w:rPr>
        <w:t>及</w:t>
      </w:r>
      <w:r>
        <w:rPr>
          <w:rFonts w:hint="eastAsia" w:ascii="仿宋_GB2312"/>
          <w:b w:val="0"/>
          <w:bCs w:val="0"/>
          <w:szCs w:val="32"/>
          <w:highlight w:val="none"/>
        </w:rPr>
        <w:t>需要说明的情况</w:t>
      </w:r>
    </w:p>
    <w:p w14:paraId="3CEF679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仿宋_GB2312"/>
          <w:b w:val="0"/>
          <w:bCs w:val="0"/>
          <w:szCs w:val="32"/>
          <w:highlight w:val="none"/>
        </w:rPr>
        <w:t>（填报格式说明：申报材料一式3份，请用A4幅面编辑，纸质材料双面打印并于左侧装订成册，加盖骑缝章）</w:t>
      </w:r>
    </w:p>
    <w:p w14:paraId="605DD79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三、企业数字化转型需求</w:t>
      </w:r>
    </w:p>
    <w:tbl>
      <w:tblPr>
        <w:tblStyle w:val="6"/>
        <w:tblW w:w="94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7176"/>
      </w:tblGrid>
      <w:tr w14:paraId="6B3FF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30" w:type="dxa"/>
            <w:vAlign w:val="center"/>
          </w:tcPr>
          <w:p w14:paraId="5953B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现数字化水平</w:t>
            </w:r>
          </w:p>
          <w:p w14:paraId="5EBCB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自测等级（单选）</w:t>
            </w:r>
          </w:p>
        </w:tc>
        <w:tc>
          <w:tcPr>
            <w:tcW w:w="7176" w:type="dxa"/>
            <w:vAlign w:val="center"/>
          </w:tcPr>
          <w:p w14:paraId="24570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无等级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一级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二级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三级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四级</w:t>
            </w:r>
          </w:p>
          <w:p w14:paraId="1E61E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（网址：http://caii-sme.indusforce.com/#/Selftest ）</w:t>
            </w:r>
          </w:p>
        </w:tc>
      </w:tr>
      <w:tr w14:paraId="4D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30" w:type="dxa"/>
            <w:shd w:val="clear" w:color="auto" w:fill="auto"/>
            <w:vAlign w:val="center"/>
          </w:tcPr>
          <w:p w14:paraId="600EF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预计改造后数字化水平等级（单选）</w:t>
            </w:r>
          </w:p>
        </w:tc>
        <w:tc>
          <w:tcPr>
            <w:tcW w:w="7176" w:type="dxa"/>
            <w:shd w:val="clear" w:color="auto" w:fill="auto"/>
            <w:vAlign w:val="center"/>
          </w:tcPr>
          <w:p w14:paraId="51A0D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二级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三级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四级</w:t>
            </w:r>
          </w:p>
        </w:tc>
      </w:tr>
      <w:tr w14:paraId="1F48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30" w:type="dxa"/>
            <w:vAlign w:val="center"/>
          </w:tcPr>
          <w:p w14:paraId="35E41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是否有意向</w:t>
            </w:r>
          </w:p>
          <w:p w14:paraId="5DD23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数字化服务商</w:t>
            </w:r>
          </w:p>
        </w:tc>
        <w:tc>
          <w:tcPr>
            <w:tcW w:w="7176" w:type="dxa"/>
            <w:vAlign w:val="center"/>
          </w:tcPr>
          <w:p w14:paraId="21B91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172085</wp:posOffset>
                      </wp:positionV>
                      <wp:extent cx="1007110" cy="0"/>
                      <wp:effectExtent l="0" t="4445" r="0" b="508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794635" y="6555740"/>
                                <a:ext cx="100711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9.5pt;margin-top:13.55pt;height:0pt;width:79.3pt;z-index:251659264;mso-width-relative:page;mso-height-relative:page;" filled="f" stroked="t" coordsize="21600,21600" o:gfxdata="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wrnGNUAAAAIAQAADwAAAAAAAAABACAAAAAiAAAAZHJzL2Rvd25yZXYueG1sUEsBAhQAFAAA&#10;AAgAh07iQLC9Y37yAQAAvQMAAA4AAAAAAAAAAQAgAAAAJAEAAGRycy9lMm9Eb2MueG1sUEsFBgAA&#10;AAAGAAYAWQEAAIgFAAAAAA==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：</w:t>
            </w:r>
          </w:p>
          <w:p w14:paraId="12160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否</w:t>
            </w:r>
          </w:p>
        </w:tc>
      </w:tr>
      <w:tr w14:paraId="43E63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8" w:hRule="atLeast"/>
          <w:jc w:val="center"/>
        </w:trPr>
        <w:tc>
          <w:tcPr>
            <w:tcW w:w="2230" w:type="dxa"/>
            <w:vAlign w:val="center"/>
          </w:tcPr>
          <w:p w14:paraId="177B6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已部署软件</w:t>
            </w:r>
          </w:p>
          <w:p w14:paraId="51B2F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（可多选）</w:t>
            </w:r>
          </w:p>
        </w:tc>
        <w:tc>
          <w:tcPr>
            <w:tcW w:w="7176" w:type="dxa"/>
            <w:vAlign w:val="center"/>
          </w:tcPr>
          <w:p w14:paraId="517D6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研发设计类：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CAD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CAE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CAPP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CAM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数字孪生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其他</w:t>
            </w:r>
          </w:p>
          <w:p w14:paraId="592FC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生产制造类：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MES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APS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PLM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PDM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其他</w:t>
            </w:r>
          </w:p>
          <w:p w14:paraId="40C65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质量管理类：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QMS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LIMS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其他</w:t>
            </w:r>
          </w:p>
          <w:p w14:paraId="656C4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运营管理类：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ERP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CRM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SRM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SCM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OA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BI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FMIS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其他</w:t>
            </w:r>
          </w:p>
          <w:p w14:paraId="7FE4D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仓储物流类：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BOM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WMS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其他 </w:t>
            </w:r>
          </w:p>
          <w:p w14:paraId="38C82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工业互联网平台：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企业级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产业链级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特定环节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共享制造 </w:t>
            </w:r>
          </w:p>
          <w:p w14:paraId="17D80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firstLine="1920" w:firstLineChars="8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电子商务平台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厂区（园区）平台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其他</w:t>
            </w:r>
          </w:p>
        </w:tc>
      </w:tr>
      <w:tr w14:paraId="058A5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9" w:hRule="atLeast"/>
          <w:jc w:val="center"/>
        </w:trPr>
        <w:tc>
          <w:tcPr>
            <w:tcW w:w="2230" w:type="dxa"/>
            <w:vAlign w:val="center"/>
          </w:tcPr>
          <w:p w14:paraId="1EE79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企业上云情况</w:t>
            </w:r>
          </w:p>
        </w:tc>
        <w:tc>
          <w:tcPr>
            <w:tcW w:w="7176" w:type="dxa"/>
            <w:vAlign w:val="center"/>
          </w:tcPr>
          <w:p w14:paraId="1219D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无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公有云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私有云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混合云</w:t>
            </w:r>
          </w:p>
          <w:p w14:paraId="0CAD4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上云应用描述                                </w:t>
            </w:r>
          </w:p>
        </w:tc>
      </w:tr>
      <w:tr w14:paraId="6EDF3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2" w:hRule="atLeast"/>
          <w:jc w:val="center"/>
        </w:trPr>
        <w:tc>
          <w:tcPr>
            <w:tcW w:w="2230" w:type="dxa"/>
            <w:vAlign w:val="center"/>
          </w:tcPr>
          <w:p w14:paraId="70A41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需要数字化转型的场景（可多选）</w:t>
            </w:r>
          </w:p>
        </w:tc>
        <w:tc>
          <w:tcPr>
            <w:tcW w:w="7176" w:type="dxa"/>
            <w:vAlign w:val="bottom"/>
          </w:tcPr>
          <w:p w14:paraId="64A9A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56564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产品设计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工艺设计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营销管理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售后服务</w:t>
            </w:r>
          </w:p>
          <w:p w14:paraId="67E40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计划排程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生产管控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质量管理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设备管理  </w:t>
            </w:r>
          </w:p>
          <w:p w14:paraId="5A1D5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安全生产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能耗管理</w:t>
            </w:r>
          </w:p>
          <w:p w14:paraId="4CBB7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采购管理</w:t>
            </w:r>
          </w:p>
          <w:p w14:paraId="13289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仓储物流</w:t>
            </w:r>
          </w:p>
          <w:p w14:paraId="6DDF6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财务管理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人力资源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协同办公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决策支持</w:t>
            </w:r>
          </w:p>
          <w:p w14:paraId="67089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160655</wp:posOffset>
                      </wp:positionV>
                      <wp:extent cx="1007110" cy="0"/>
                      <wp:effectExtent l="0" t="4445" r="0" b="5080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711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7.6pt;margin-top:12.65pt;height:0pt;width:79.3pt;z-index:251660288;mso-width-relative:page;mso-height-relative:page;" filled="f" stroked="t" coordsize="21600,21600" o:gfxdata="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VjXFn1AAAAAgBAAAP&#10;AAAAAAAAAAEAIAAAACIAAABkcnMvZG93bnJldi54bWxQSwECFAAUAAAACACHTuJAWyTxyeMBAACx&#10;AwAADgAAAAAAAAABACAAAAAjAQAAZHJzL2Uyb0RvYy54bWxQSwUGAAAAAAYABgBZAQAAeAUAAAAA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</w:t>
            </w:r>
          </w:p>
        </w:tc>
      </w:tr>
      <w:tr w14:paraId="2B5F6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3" w:hRule="atLeas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47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上一年度数字化转型投入情况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（需填写服务商名称）</w:t>
            </w:r>
          </w:p>
        </w:tc>
        <w:tc>
          <w:tcPr>
            <w:tcW w:w="7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48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2D6B0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无相关实际投入</w:t>
            </w:r>
          </w:p>
          <w:p w14:paraId="4BCB8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1049020</wp:posOffset>
                      </wp:positionH>
                      <wp:positionV relativeFrom="paragraph">
                        <wp:posOffset>147320</wp:posOffset>
                      </wp:positionV>
                      <wp:extent cx="1007110" cy="0"/>
                      <wp:effectExtent l="0" t="4445" r="0" b="508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711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82.6pt;margin-top:11.6pt;height:0pt;width:79.3pt;z-index:251661312;mso-width-relative:page;mso-height-relative:page;" filled="f" stroked="t" coordsize="21600,21600" o:gfxdata="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wsV23UAAAACQEAAA8A&#10;AAAAAAAAAQAgAAAAIgAAAGRycy9kb3ducmV2LnhtbFBLAQIUABQAAAAIAIdO4kAhy+8a4gEAALED&#10;AAAOAAAAAAAAAAEAIAAAACMBAABkcnMvZTJvRG9jLnhtbFBLBQYAAAAABgAGAFkBAAB3BQAAAAA=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50万元以内，</w:t>
            </w:r>
          </w:p>
          <w:p w14:paraId="430FB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153035</wp:posOffset>
                      </wp:positionV>
                      <wp:extent cx="1007110" cy="0"/>
                      <wp:effectExtent l="0" t="4445" r="0" b="508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711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86.5pt;margin-top:12.05pt;height:0pt;width:79.3pt;z-index:251662336;mso-width-relative:page;mso-height-relative:page;" filled="f" stroked="t" coordsize="21600,21600" o:gfxdata="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ZoC811QAAAAkBAAAP&#10;AAAAAAAAAAEAIAAAACIAAABkcnMvZG93bnJldi54bWxQSwECFAAUAAAACACHTuJA7vy9tOIBAACx&#10;AwAADgAAAAAAAAABACAAAAAkAQAAZHJzL2Uyb0RvYy54bWxQSwUGAAAAAAYABgBZAQAAeAUAAAAA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50万-100万，</w:t>
            </w:r>
          </w:p>
          <w:p w14:paraId="2EC53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153035</wp:posOffset>
                      </wp:positionV>
                      <wp:extent cx="1007110" cy="0"/>
                      <wp:effectExtent l="0" t="4445" r="0" b="508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711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1.15pt;margin-top:12.05pt;height:0pt;width:79.3pt;z-index:251663360;mso-width-relative:page;mso-height-relative:page;" filled="f" stroked="t" coordsize="21600,21600" o:gfxdata="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9sObn1QAAAAkBAAAP&#10;AAAAAAAAAAEAIAAAACIAAABkcnMvZG93bnJldi54bWxQSwECFAAUAAAACACHTuJAlBOjZ+IBAACx&#10;AwAADgAAAAAAAAABACAAAAAkAQAAZHJzL2Uyb0RvYy54bWxQSwUGAAAAAAYABgBZAQAAeAUAAAAA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100万-200万，</w:t>
            </w:r>
          </w:p>
          <w:p w14:paraId="11A77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145415</wp:posOffset>
                      </wp:positionV>
                      <wp:extent cx="1007110" cy="0"/>
                      <wp:effectExtent l="0" t="4445" r="0" b="5080"/>
                      <wp:wrapNone/>
                      <wp:docPr id="8" name="直接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711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3.8pt;margin-top:11.45pt;height:0pt;width:79.3pt;z-index:251664384;mso-width-relative:page;mso-height-relative:page;" filled="f" stroked="t" coordsize="21600,21600" o:gfxdata="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l4ruI9QAAAAJAQAADwAA&#10;AAAAAAABACAAAAAiAAAAZHJzL2Rvd25yZXYueG1sUEsBAhQAFAAAAAgAh07iQKTxKh3hAQAAsQMA&#10;AA4AAAAAAAAAAQAgAAAAIwEAAGRycy9lMm9Eb2MueG1sUEsFBgAAAAAGAAYAWQEAAHYFAAAAAA==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200万以上，</w:t>
            </w:r>
          </w:p>
        </w:tc>
      </w:tr>
      <w:tr w14:paraId="43473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1" w:hRule="atLeas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44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1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068CD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数字化转型</w:t>
            </w:r>
          </w:p>
          <w:p w14:paraId="018FF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投入预算</w:t>
            </w:r>
          </w:p>
          <w:p w14:paraId="28137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（年度预算）</w:t>
            </w:r>
          </w:p>
        </w:tc>
        <w:tc>
          <w:tcPr>
            <w:tcW w:w="7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B4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15万以内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15万-30万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30万-50万 </w:t>
            </w:r>
          </w:p>
          <w:p w14:paraId="1DCD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50万-100万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100万以上</w:t>
            </w:r>
          </w:p>
        </w:tc>
      </w:tr>
      <w:tr w14:paraId="5DE87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3" w:hRule="atLeast"/>
          <w:jc w:val="center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97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1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39AA4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希望得到服务商的支持和相关建议</w:t>
            </w:r>
          </w:p>
          <w:p w14:paraId="10F0D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（可多选）</w:t>
            </w:r>
          </w:p>
        </w:tc>
        <w:tc>
          <w:tcPr>
            <w:tcW w:w="7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36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4D5C4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服务快速响应，本地化服务</w:t>
            </w:r>
          </w:p>
          <w:p w14:paraId="0FE96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由综合集成服务商牵头数字化改造</w:t>
            </w:r>
          </w:p>
          <w:p w14:paraId="2D553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由“链主”企业指导数字化改造</w:t>
            </w:r>
          </w:p>
          <w:p w14:paraId="7D015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开展企业数字化转型相关培训</w:t>
            </w:r>
          </w:p>
          <w:p w14:paraId="5852C64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163195</wp:posOffset>
                      </wp:positionV>
                      <wp:extent cx="1007110" cy="0"/>
                      <wp:effectExtent l="0" t="4445" r="0" b="5080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711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61.7pt;margin-top:12.85pt;height:0pt;width:79.3pt;z-index:251665408;mso-width-relative:page;mso-height-relative:page;" filled="f" stroked="t" coordsize="21600,21600" o:gfxdata="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fdan+1AAAAAkBAAAP&#10;AAAAAAAAAAEAIAAAACIAAABkcnMvZG93bnJldi54bWxQSwECFAAUAAAACACHTuJA3h40zuMBAACx&#10;AwAADgAAAAAAAAABACAAAAAjAQAAZHJzL2Uyb0RvYy54bWxQSwUGAAAAAAYABgBZAQAAeAUAAAAA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Hans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建议</w:t>
            </w:r>
          </w:p>
        </w:tc>
      </w:tr>
    </w:tbl>
    <w:p w14:paraId="1D7BE5FD">
      <w:pPr>
        <w:spacing w:line="560" w:lineRule="exact"/>
        <w:rPr>
          <w:rFonts w:ascii="Times New Roman" w:hAnsi="Times New Roman" w:eastAsia="黑体" w:cs="Times New Roman"/>
          <w:sz w:val="32"/>
          <w:szCs w:val="32"/>
          <w:highlight w:val="none"/>
          <w:shd w:val="clear" w:color="050000" w:fill="FFFFFF"/>
        </w:rPr>
        <w:sectPr>
          <w:footerReference r:id="rId5" w:type="default"/>
          <w:pgSz w:w="11849" w:h="16838"/>
          <w:pgMar w:top="2098" w:right="1474" w:bottom="1984" w:left="1587" w:header="720" w:footer="720" w:gutter="0"/>
          <w:pgNumType w:fmt="decimal"/>
          <w:cols w:space="0" w:num="1"/>
          <w:rtlGutter w:val="0"/>
          <w:docGrid w:linePitch="360" w:charSpace="0"/>
        </w:sectPr>
      </w:pPr>
    </w:p>
    <w:p w14:paraId="049BD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60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shd w:val="clear" w:color="050000" w:fill="FFFFFF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shd w:val="clear" w:color="050000" w:fill="FFFFFF"/>
        </w:rPr>
        <w:t>附件2</w:t>
      </w:r>
    </w:p>
    <w:p w14:paraId="3A59BC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4"/>
          <w:szCs w:val="44"/>
          <w:highlight w:val="none"/>
        </w:rPr>
      </w:pPr>
    </w:p>
    <w:p w14:paraId="098D67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600" w:lineRule="exact"/>
        <w:jc w:val="center"/>
        <w:textAlignment w:val="auto"/>
        <w:rPr>
          <w:rFonts w:ascii="Times New Roman" w:hAnsi="Times New Roman" w:eastAsia="方正小标宋简体" w:cs="Times New Roman"/>
          <w:bCs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highlight w:val="none"/>
        </w:rPr>
        <w:t>中小企业数字化转型试点企业推荐汇总表</w:t>
      </w:r>
    </w:p>
    <w:p w14:paraId="133707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textAlignment w:val="auto"/>
        <w:rPr>
          <w:rFonts w:ascii="仿宋_GB2312" w:hAnsi="仿宋_GB2312" w:eastAsia="仿宋_GB2312" w:cs="仿宋_GB2312"/>
          <w:b/>
          <w:bCs/>
          <w:sz w:val="30"/>
          <w:szCs w:val="30"/>
          <w:highlight w:val="none"/>
        </w:rPr>
      </w:pPr>
    </w:p>
    <w:p w14:paraId="5B5B9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ascii="仿宋_GB2312" w:hAnsi="仿宋_GB2312" w:eastAsia="仿宋_GB2312" w:cs="仿宋_GB2312"/>
          <w:b/>
          <w:bCs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z w:val="28"/>
          <w:szCs w:val="28"/>
          <w:highlight w:val="none"/>
        </w:rPr>
        <w:t>推荐单位（盖章）：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z w:val="28"/>
          <w:szCs w:val="28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t xml:space="preserve">                                                                         </w:t>
      </w:r>
    </w:p>
    <w:tbl>
      <w:tblPr>
        <w:tblStyle w:val="6"/>
        <w:tblW w:w="55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1565"/>
        <w:gridCol w:w="1880"/>
        <w:gridCol w:w="1255"/>
        <w:gridCol w:w="1251"/>
        <w:gridCol w:w="2073"/>
        <w:gridCol w:w="1386"/>
      </w:tblGrid>
      <w:tr w14:paraId="08184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exact"/>
          <w:jc w:val="center"/>
        </w:trPr>
        <w:tc>
          <w:tcPr>
            <w:tcW w:w="265" w:type="pct"/>
            <w:vAlign w:val="center"/>
          </w:tcPr>
          <w:p w14:paraId="7272DFD9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787" w:type="pct"/>
            <w:vAlign w:val="center"/>
          </w:tcPr>
          <w:p w14:paraId="3A368C8D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  <w:t>企业名称</w:t>
            </w:r>
          </w:p>
        </w:tc>
        <w:tc>
          <w:tcPr>
            <w:tcW w:w="945" w:type="pct"/>
            <w:vAlign w:val="center"/>
          </w:tcPr>
          <w:p w14:paraId="5FB17397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  <w:t>所属县（区）</w:t>
            </w:r>
          </w:p>
        </w:tc>
        <w:tc>
          <w:tcPr>
            <w:tcW w:w="631" w:type="pct"/>
            <w:vAlign w:val="center"/>
          </w:tcPr>
          <w:p w14:paraId="49E107EB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  <w:t>细分行业</w:t>
            </w:r>
          </w:p>
        </w:tc>
        <w:tc>
          <w:tcPr>
            <w:tcW w:w="629" w:type="pct"/>
            <w:vAlign w:val="center"/>
          </w:tcPr>
          <w:p w14:paraId="64BB9947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  <w:t>数字化</w:t>
            </w:r>
          </w:p>
          <w:p w14:paraId="4D957ECC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  <w:t>水平自测</w:t>
            </w:r>
          </w:p>
        </w:tc>
        <w:tc>
          <w:tcPr>
            <w:tcW w:w="1042" w:type="pct"/>
            <w:vAlign w:val="center"/>
          </w:tcPr>
          <w:p w14:paraId="79FBCDE5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  <w:t>预计改造后</w:t>
            </w:r>
          </w:p>
          <w:p w14:paraId="3D4CA87E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  <w:t>数字化水平等级</w:t>
            </w:r>
          </w:p>
        </w:tc>
        <w:tc>
          <w:tcPr>
            <w:tcW w:w="697" w:type="pct"/>
            <w:vAlign w:val="center"/>
          </w:tcPr>
          <w:p w14:paraId="40A08310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  <w:t>联系人及电话</w:t>
            </w:r>
          </w:p>
        </w:tc>
      </w:tr>
      <w:tr w14:paraId="015E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exact"/>
          <w:jc w:val="center"/>
        </w:trPr>
        <w:tc>
          <w:tcPr>
            <w:tcW w:w="265" w:type="pct"/>
            <w:vAlign w:val="center"/>
          </w:tcPr>
          <w:p w14:paraId="7E149FFC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87" w:type="pct"/>
            <w:vAlign w:val="center"/>
          </w:tcPr>
          <w:p w14:paraId="2383249B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45" w:type="pct"/>
            <w:vAlign w:val="center"/>
          </w:tcPr>
          <w:p w14:paraId="26E97828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31" w:type="pct"/>
            <w:vAlign w:val="center"/>
          </w:tcPr>
          <w:p w14:paraId="01C5FF20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29" w:type="pct"/>
            <w:vAlign w:val="center"/>
          </w:tcPr>
          <w:p w14:paraId="7F2CC539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42" w:type="pct"/>
            <w:vAlign w:val="center"/>
          </w:tcPr>
          <w:p w14:paraId="3CAAE96D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97" w:type="pct"/>
            <w:vAlign w:val="center"/>
          </w:tcPr>
          <w:p w14:paraId="098D18C9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</w:tr>
      <w:tr w14:paraId="15C59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exact"/>
          <w:jc w:val="center"/>
        </w:trPr>
        <w:tc>
          <w:tcPr>
            <w:tcW w:w="265" w:type="pct"/>
            <w:vAlign w:val="center"/>
          </w:tcPr>
          <w:p w14:paraId="2481DA26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87" w:type="pct"/>
            <w:vAlign w:val="center"/>
          </w:tcPr>
          <w:p w14:paraId="73B0DA83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45" w:type="pct"/>
            <w:vAlign w:val="center"/>
          </w:tcPr>
          <w:p w14:paraId="653C90F2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31" w:type="pct"/>
            <w:vAlign w:val="center"/>
          </w:tcPr>
          <w:p w14:paraId="7038F7BE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29" w:type="pct"/>
            <w:vAlign w:val="center"/>
          </w:tcPr>
          <w:p w14:paraId="2E9D10F2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42" w:type="pct"/>
            <w:vAlign w:val="center"/>
          </w:tcPr>
          <w:p w14:paraId="234CB3D8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97" w:type="pct"/>
            <w:vAlign w:val="center"/>
          </w:tcPr>
          <w:p w14:paraId="7AA9B50B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napToGrid w:val="0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01FADCDD">
      <w:pPr>
        <w:snapToGrid w:val="0"/>
        <w:spacing w:line="500" w:lineRule="exact"/>
        <w:ind w:firstLine="440" w:firstLineChars="200"/>
        <w:rPr>
          <w:highlight w:val="none"/>
        </w:rPr>
      </w:pPr>
    </w:p>
    <w:p w14:paraId="46C60EA8">
      <w:pPr>
        <w:widowControl w:val="0"/>
        <w:wordWrap w:val="0"/>
        <w:spacing w:after="0" w:line="560" w:lineRule="exact"/>
        <w:jc w:val="both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3242196B">
      <w:pPr>
        <w:spacing w:after="0" w:line="560" w:lineRule="exact"/>
        <w:rPr>
          <w:rFonts w:ascii="仿宋_GB2312" w:eastAsia="仿宋_GB2312"/>
          <w:sz w:val="32"/>
          <w:szCs w:val="32"/>
          <w:highlight w:val="none"/>
        </w:rPr>
      </w:pPr>
    </w:p>
    <w:p w14:paraId="5DE6C0CB">
      <w:bookmarkStart w:id="0" w:name="_GoBack"/>
      <w:bookmarkEnd w:id="0"/>
    </w:p>
    <w:sectPr>
      <w:pgSz w:w="11849" w:h="16838"/>
      <w:pgMar w:top="2098" w:right="1474" w:bottom="1984" w:left="1587" w:header="720" w:footer="720" w:gutter="0"/>
      <w:pgNumType w:fmt="decimal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4DF86">
    <w:pPr>
      <w:pStyle w:val="4"/>
    </w:pPr>
    <w:r>
      <w:rPr>
        <w:sz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-554355</wp:posOffset>
              </wp:positionV>
              <wp:extent cx="944245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42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64FA74">
                          <w:pPr>
                            <w:pStyle w:val="4"/>
                            <w:ind w:firstLine="280" w:firstLine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3.65pt;height:144pt;width:74.35pt;mso-position-horizontal:outside;mso-position-horizontal-relative:margin;z-index:251666432;mso-width-relative:page;mso-height-relative:page;" filled="f" stroked="f" coordsize="21600,21600" o:gfxdata="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tHmhKNYAAAAIAQAADwAAAAAAAAABACAAAAAiAAAAZHJzL2Rvd25y&#10;ZXYueG1sUEsBAhQAFAAAAAgAh07iQNWTw285AgAAYgQAAA4AAAAAAAAAAQAgAAAAJQ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64FA74">
                    <w:pPr>
                      <w:pStyle w:val="4"/>
                      <w:ind w:firstLine="280" w:firstLine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FF2E0D"/>
    <w:multiLevelType w:val="singleLevel"/>
    <w:tmpl w:val="17FF2E0D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E51B3B"/>
    <w:rsid w:val="01E5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widowControl w:val="0"/>
      <w:spacing w:after="0" w:line="240" w:lineRule="auto"/>
      <w:ind w:firstLine="420" w:firstLineChars="200"/>
      <w:jc w:val="both"/>
    </w:pPr>
    <w:rPr>
      <w:rFonts w:eastAsia="仿宋"/>
      <w:kern w:val="2"/>
      <w:sz w:val="32"/>
      <w:szCs w:val="24"/>
    </w:rPr>
  </w:style>
  <w:style w:type="paragraph" w:styleId="3">
    <w:name w:val="Balloon Text"/>
    <w:basedOn w:val="1"/>
    <w:semiHidden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5">
    <w:name w:val="Body Text First Indent"/>
    <w:qFormat/>
    <w:uiPriority w:val="0"/>
    <w:pPr>
      <w:widowControl w:val="0"/>
      <w:spacing w:line="620" w:lineRule="exact"/>
      <w:ind w:firstLine="420"/>
      <w:jc w:val="both"/>
    </w:pPr>
    <w:rPr>
      <w:rFonts w:ascii="Calibri" w:hAnsi="Calibri" w:eastAsia="仿宋_GB2312" w:cs="Times New Roman"/>
      <w:b/>
      <w:bCs/>
      <w:kern w:val="2"/>
      <w:sz w:val="32"/>
      <w:szCs w:val="24"/>
      <w:lang w:val="en-US" w:eastAsia="zh-CN" w:bidi="ar-SA"/>
    </w:rPr>
  </w:style>
  <w:style w:type="paragraph" w:customStyle="1" w:styleId="8">
    <w:name w:val="Table Text"/>
    <w:basedOn w:val="1"/>
    <w:semiHidden/>
    <w:qFormat/>
    <w:uiPriority w:val="0"/>
    <w:pPr>
      <w:widowControl w:val="0"/>
      <w:spacing w:after="0" w:line="240" w:lineRule="auto"/>
      <w:jc w:val="both"/>
    </w:pPr>
    <w:rPr>
      <w:rFonts w:ascii="宋体" w:hAnsi="宋体" w:eastAsia="宋体" w:cs="宋体"/>
      <w:kern w:val="2"/>
      <w:sz w:val="23"/>
      <w:szCs w:val="23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2026-08-28T09:37:00Z</dcterms:created>
  <dc:creator>颜～</dc:creator>
  <cp:lastModifiedBy>颜～</cp:lastModifiedBy>
  <dcterms:modified xsi:type="dcterms:W3CDTF">2026-08-28T09:38:02Z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69C2109293A64FB88C5CE272445C6F02_11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