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A0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附件7</w:t>
      </w:r>
    </w:p>
    <w:p w14:paraId="7E171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2025年度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贵阳市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企业技术中心</w:t>
      </w:r>
    </w:p>
    <w:p w14:paraId="5262B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评价指标体系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评分标准（初评）</w:t>
      </w:r>
      <w:bookmarkStart w:id="0" w:name="_GoBack"/>
      <w:bookmarkEnd w:id="0"/>
    </w:p>
    <w:p w14:paraId="65E2064A">
      <w:pPr>
        <w:widowControl/>
        <w:adjustRightInd w:val="0"/>
        <w:snapToGrid w:val="0"/>
        <w:rPr>
          <w:rFonts w:ascii="黑体" w:hAnsi="黑体" w:eastAsia="黑体" w:cs="黑体"/>
          <w:color w:val="auto"/>
          <w:sz w:val="32"/>
          <w:szCs w:val="32"/>
          <w:highlight w:val="none"/>
        </w:rPr>
      </w:pPr>
    </w:p>
    <w:tbl>
      <w:tblPr>
        <w:tblStyle w:val="5"/>
        <w:tblW w:w="9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886"/>
        <w:gridCol w:w="710"/>
        <w:gridCol w:w="2457"/>
        <w:gridCol w:w="870"/>
        <w:gridCol w:w="795"/>
        <w:gridCol w:w="2857"/>
      </w:tblGrid>
      <w:tr w14:paraId="74141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816" w:type="dxa"/>
            <w:vAlign w:val="center"/>
          </w:tcPr>
          <w:p w14:paraId="75D540B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一级</w:t>
            </w:r>
          </w:p>
          <w:p w14:paraId="76CAF89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886" w:type="dxa"/>
            <w:vAlign w:val="center"/>
          </w:tcPr>
          <w:p w14:paraId="3E66A06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二级</w:t>
            </w:r>
          </w:p>
          <w:p w14:paraId="2F1F6E8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710" w:type="dxa"/>
            <w:vAlign w:val="center"/>
          </w:tcPr>
          <w:p w14:paraId="4DAFB98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 w14:paraId="2694D000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2457" w:type="dxa"/>
            <w:vAlign w:val="center"/>
          </w:tcPr>
          <w:p w14:paraId="481421D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三级指标</w:t>
            </w:r>
          </w:p>
        </w:tc>
        <w:tc>
          <w:tcPr>
            <w:tcW w:w="870" w:type="dxa"/>
            <w:vAlign w:val="center"/>
          </w:tcPr>
          <w:p w14:paraId="74CE802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 w14:paraId="36386E1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795" w:type="dxa"/>
            <w:vAlign w:val="center"/>
          </w:tcPr>
          <w:p w14:paraId="1C39C536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单位</w:t>
            </w:r>
          </w:p>
        </w:tc>
        <w:tc>
          <w:tcPr>
            <w:tcW w:w="2857" w:type="dxa"/>
            <w:vAlign w:val="center"/>
          </w:tcPr>
          <w:p w14:paraId="58A092D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  <w:t>评分标准</w:t>
            </w:r>
          </w:p>
        </w:tc>
      </w:tr>
      <w:tr w14:paraId="5591C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816" w:type="dxa"/>
            <w:vMerge w:val="restart"/>
            <w:vAlign w:val="center"/>
          </w:tcPr>
          <w:p w14:paraId="681B083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创新</w:t>
            </w:r>
          </w:p>
          <w:p w14:paraId="17582A4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投入</w:t>
            </w:r>
          </w:p>
        </w:tc>
        <w:tc>
          <w:tcPr>
            <w:tcW w:w="886" w:type="dxa"/>
            <w:vMerge w:val="restart"/>
            <w:vAlign w:val="center"/>
          </w:tcPr>
          <w:p w14:paraId="7B5B4F24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创新经费</w:t>
            </w:r>
          </w:p>
        </w:tc>
        <w:tc>
          <w:tcPr>
            <w:tcW w:w="710" w:type="dxa"/>
            <w:vMerge w:val="restart"/>
            <w:vAlign w:val="center"/>
          </w:tcPr>
          <w:p w14:paraId="410C57AE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2457" w:type="dxa"/>
            <w:vAlign w:val="center"/>
          </w:tcPr>
          <w:p w14:paraId="60325AAC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研发人员人均研发经费支出</w:t>
            </w:r>
          </w:p>
        </w:tc>
        <w:tc>
          <w:tcPr>
            <w:tcW w:w="870" w:type="dxa"/>
            <w:vAlign w:val="center"/>
          </w:tcPr>
          <w:p w14:paraId="344D5C2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795" w:type="dxa"/>
            <w:vAlign w:val="center"/>
          </w:tcPr>
          <w:p w14:paraId="653901B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2857" w:type="dxa"/>
            <w:vAlign w:val="center"/>
          </w:tcPr>
          <w:p w14:paraId="09EC37FF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＞0万元、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万元得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379F2466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万元、＜3万元得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26B3BD4E">
            <w:pPr>
              <w:widowControl/>
              <w:adjustRightInd w:val="0"/>
              <w:snapToGrid w:val="0"/>
              <w:jc w:val="left"/>
              <w:rPr>
                <w:rFonts w:hint="default" w:ascii="仿宋_GB2312" w:hAnsi="宋体" w:eastAsia="仿宋_GB2312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≥3万元得8分。</w:t>
            </w:r>
          </w:p>
        </w:tc>
      </w:tr>
      <w:tr w14:paraId="20EE5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16" w:type="dxa"/>
            <w:vMerge w:val="continue"/>
            <w:vAlign w:val="center"/>
          </w:tcPr>
          <w:p w14:paraId="3A09F192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3B29AF3F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3E6D90EE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58D0078D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研发经费支出占主营业务收入的比重</w:t>
            </w:r>
          </w:p>
        </w:tc>
        <w:tc>
          <w:tcPr>
            <w:tcW w:w="870" w:type="dxa"/>
            <w:vAlign w:val="center"/>
          </w:tcPr>
          <w:p w14:paraId="7D4A8696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795" w:type="dxa"/>
            <w:vAlign w:val="center"/>
          </w:tcPr>
          <w:p w14:paraId="031F14F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%</w:t>
            </w:r>
          </w:p>
        </w:tc>
        <w:tc>
          <w:tcPr>
            <w:tcW w:w="2857" w:type="dxa"/>
            <w:vAlign w:val="center"/>
          </w:tcPr>
          <w:p w14:paraId="768132B2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＞0%、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%得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1E8DD440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%、＜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%得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4952B5CB">
            <w:pPr>
              <w:widowControl/>
              <w:adjustRightInd w:val="0"/>
              <w:snapToGrid w:val="0"/>
              <w:jc w:val="left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≥3%得12分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。</w:t>
            </w:r>
          </w:p>
        </w:tc>
      </w:tr>
      <w:tr w14:paraId="1B0AB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816" w:type="dxa"/>
            <w:vMerge w:val="restart"/>
            <w:vAlign w:val="center"/>
          </w:tcPr>
          <w:p w14:paraId="1F3C46B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创新条件</w:t>
            </w:r>
          </w:p>
        </w:tc>
        <w:tc>
          <w:tcPr>
            <w:tcW w:w="886" w:type="dxa"/>
            <w:vMerge w:val="restart"/>
            <w:vAlign w:val="center"/>
          </w:tcPr>
          <w:p w14:paraId="1D8F686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创新人才</w:t>
            </w:r>
          </w:p>
        </w:tc>
        <w:tc>
          <w:tcPr>
            <w:tcW w:w="710" w:type="dxa"/>
            <w:vMerge w:val="restart"/>
            <w:vAlign w:val="center"/>
          </w:tcPr>
          <w:p w14:paraId="5EAB6659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2457" w:type="dxa"/>
            <w:vAlign w:val="center"/>
          </w:tcPr>
          <w:p w14:paraId="7D8B87FC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研发人员占企业职工总数比重</w:t>
            </w:r>
          </w:p>
        </w:tc>
        <w:tc>
          <w:tcPr>
            <w:tcW w:w="870" w:type="dxa"/>
            <w:vAlign w:val="center"/>
          </w:tcPr>
          <w:p w14:paraId="49B95C0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795" w:type="dxa"/>
            <w:vAlign w:val="center"/>
          </w:tcPr>
          <w:p w14:paraId="5F6ACC0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%</w:t>
            </w:r>
          </w:p>
        </w:tc>
        <w:tc>
          <w:tcPr>
            <w:tcW w:w="2857" w:type="dxa"/>
            <w:vAlign w:val="center"/>
          </w:tcPr>
          <w:p w14:paraId="7A2B3A4C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＞0%、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＜1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.5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%得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03754959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%、＜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%得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55AC0E32"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≥3%得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。</w:t>
            </w:r>
          </w:p>
        </w:tc>
      </w:tr>
      <w:tr w14:paraId="6CD13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16" w:type="dxa"/>
            <w:vMerge w:val="continue"/>
            <w:vAlign w:val="center"/>
          </w:tcPr>
          <w:p w14:paraId="5B8ED71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4F0EF5F5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6E6C80B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100828B3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技术中心拥有高级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职称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专家和硕士学位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以上人数</w:t>
            </w:r>
          </w:p>
        </w:tc>
        <w:tc>
          <w:tcPr>
            <w:tcW w:w="870" w:type="dxa"/>
            <w:vAlign w:val="center"/>
          </w:tcPr>
          <w:p w14:paraId="56623A94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795" w:type="dxa"/>
            <w:vAlign w:val="center"/>
          </w:tcPr>
          <w:p w14:paraId="289ACC5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2857" w:type="dxa"/>
            <w:vAlign w:val="center"/>
          </w:tcPr>
          <w:p w14:paraId="2972D1C5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1人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603D17C6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2人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28308656"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3人及以上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。</w:t>
            </w:r>
          </w:p>
        </w:tc>
      </w:tr>
      <w:tr w14:paraId="20DCF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816" w:type="dxa"/>
            <w:vMerge w:val="continue"/>
            <w:vAlign w:val="center"/>
          </w:tcPr>
          <w:p w14:paraId="5C913650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36A285EA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0422BEE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75591BC1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来企业技术中心从事研发的工作的外部专家人数</w:t>
            </w:r>
          </w:p>
        </w:tc>
        <w:tc>
          <w:tcPr>
            <w:tcW w:w="870" w:type="dxa"/>
            <w:vAlign w:val="center"/>
          </w:tcPr>
          <w:p w14:paraId="2B80720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795" w:type="dxa"/>
            <w:vAlign w:val="center"/>
          </w:tcPr>
          <w:p w14:paraId="69D938E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人月</w:t>
            </w:r>
          </w:p>
        </w:tc>
        <w:tc>
          <w:tcPr>
            <w:tcW w:w="2857" w:type="dxa"/>
            <w:vAlign w:val="center"/>
          </w:tcPr>
          <w:p w14:paraId="66348AB5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1-2人月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1586235F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3-4人月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5FCB70D2"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5人月及以上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。</w:t>
            </w:r>
          </w:p>
        </w:tc>
      </w:tr>
      <w:tr w14:paraId="158CF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16" w:type="dxa"/>
            <w:vMerge w:val="continue"/>
            <w:vAlign w:val="center"/>
          </w:tcPr>
          <w:p w14:paraId="47EE27F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restart"/>
            <w:vAlign w:val="center"/>
          </w:tcPr>
          <w:p w14:paraId="698A0AB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技术积累</w:t>
            </w:r>
          </w:p>
        </w:tc>
        <w:tc>
          <w:tcPr>
            <w:tcW w:w="710" w:type="dxa"/>
            <w:vMerge w:val="restart"/>
            <w:vAlign w:val="center"/>
          </w:tcPr>
          <w:p w14:paraId="4E96CB4D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trike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2457" w:type="dxa"/>
            <w:vAlign w:val="center"/>
          </w:tcPr>
          <w:p w14:paraId="7E02200F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企业拥有的全部有效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专利数量</w:t>
            </w:r>
          </w:p>
        </w:tc>
        <w:tc>
          <w:tcPr>
            <w:tcW w:w="870" w:type="dxa"/>
            <w:vAlign w:val="center"/>
          </w:tcPr>
          <w:p w14:paraId="64B11AD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795" w:type="dxa"/>
            <w:vAlign w:val="center"/>
          </w:tcPr>
          <w:p w14:paraId="74933EA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2857" w:type="dxa"/>
            <w:vAlign w:val="center"/>
          </w:tcPr>
          <w:p w14:paraId="7732E16E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*数据需折算</w:t>
            </w:r>
          </w:p>
          <w:p w14:paraId="11E47F46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1项得5分；</w:t>
            </w:r>
          </w:p>
          <w:p w14:paraId="64D5B73D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2-4项得6分；</w:t>
            </w:r>
          </w:p>
          <w:p w14:paraId="632BFF56"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/>
                <w:bCs/>
                <w:strike/>
                <w:dstrike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5项及以上得8分。</w:t>
            </w:r>
          </w:p>
        </w:tc>
      </w:tr>
      <w:tr w14:paraId="31B34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816" w:type="dxa"/>
            <w:vMerge w:val="continue"/>
            <w:vAlign w:val="center"/>
          </w:tcPr>
          <w:p w14:paraId="70C0C608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3D9BCCA3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228055A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5ED5C7F1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企业全部研发项目数</w:t>
            </w:r>
          </w:p>
        </w:tc>
        <w:tc>
          <w:tcPr>
            <w:tcW w:w="870" w:type="dxa"/>
            <w:vAlign w:val="center"/>
          </w:tcPr>
          <w:p w14:paraId="0D14AFE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795" w:type="dxa"/>
            <w:vAlign w:val="center"/>
          </w:tcPr>
          <w:p w14:paraId="6591979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2857" w:type="dxa"/>
            <w:vAlign w:val="center"/>
          </w:tcPr>
          <w:p w14:paraId="617A7014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5F22B0B0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2项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1AC8D3FD"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3项及以上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分。</w:t>
            </w:r>
          </w:p>
        </w:tc>
      </w:tr>
      <w:tr w14:paraId="16A65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6" w:type="dxa"/>
            <w:vMerge w:val="continue"/>
            <w:vAlign w:val="center"/>
          </w:tcPr>
          <w:p w14:paraId="73EB4DFE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479E0D65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18DFD54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00A57D09">
            <w:pPr>
              <w:pStyle w:val="7"/>
              <w:snapToGrid w:val="0"/>
              <w:ind w:firstLine="240" w:firstLineChars="10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其中，产学研合作项目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数</w:t>
            </w:r>
          </w:p>
        </w:tc>
        <w:tc>
          <w:tcPr>
            <w:tcW w:w="870" w:type="dxa"/>
            <w:vAlign w:val="center"/>
          </w:tcPr>
          <w:p w14:paraId="04C452D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795" w:type="dxa"/>
            <w:vAlign w:val="center"/>
          </w:tcPr>
          <w:p w14:paraId="3A255F3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2857" w:type="dxa"/>
            <w:vAlign w:val="center"/>
          </w:tcPr>
          <w:p w14:paraId="297E8F03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7188B460">
            <w:pPr>
              <w:widowControl/>
              <w:adjustRightInd w:val="0"/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2项及以上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。</w:t>
            </w:r>
          </w:p>
        </w:tc>
      </w:tr>
      <w:tr w14:paraId="43CC8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16" w:type="dxa"/>
            <w:vMerge w:val="continue"/>
            <w:vAlign w:val="center"/>
          </w:tcPr>
          <w:p w14:paraId="33376F1D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1C7DB659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4377D0F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0C2588C3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870" w:type="dxa"/>
            <w:vAlign w:val="center"/>
          </w:tcPr>
          <w:p w14:paraId="146FE5B6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95" w:type="dxa"/>
            <w:vAlign w:val="center"/>
          </w:tcPr>
          <w:p w14:paraId="63C7E2B6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2857" w:type="dxa"/>
            <w:vAlign w:val="center"/>
          </w:tcPr>
          <w:p w14:paraId="0D82BE42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1项得1分；</w:t>
            </w:r>
          </w:p>
          <w:p w14:paraId="5762B074">
            <w:pPr>
              <w:widowControl/>
              <w:adjustRightInd w:val="0"/>
              <w:snapToGrid w:val="0"/>
              <w:jc w:val="left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2项及以上得2分。</w:t>
            </w:r>
          </w:p>
        </w:tc>
      </w:tr>
      <w:tr w14:paraId="43502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816" w:type="dxa"/>
            <w:vMerge w:val="continue"/>
            <w:vAlign w:val="center"/>
          </w:tcPr>
          <w:p w14:paraId="751FC554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Align w:val="center"/>
          </w:tcPr>
          <w:p w14:paraId="72900531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研发设备</w:t>
            </w:r>
          </w:p>
        </w:tc>
        <w:tc>
          <w:tcPr>
            <w:tcW w:w="710" w:type="dxa"/>
            <w:vAlign w:val="center"/>
          </w:tcPr>
          <w:p w14:paraId="6230922B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trike w:val="0"/>
                <w:dstrike w:val="0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457" w:type="dxa"/>
            <w:vAlign w:val="center"/>
          </w:tcPr>
          <w:p w14:paraId="6E42F695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企业技术开发仪器设备原值</w:t>
            </w:r>
          </w:p>
        </w:tc>
        <w:tc>
          <w:tcPr>
            <w:tcW w:w="870" w:type="dxa"/>
            <w:vAlign w:val="center"/>
          </w:tcPr>
          <w:p w14:paraId="2A768C1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strike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trike w:val="0"/>
                <w:dstrike w:val="0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795" w:type="dxa"/>
            <w:vAlign w:val="center"/>
          </w:tcPr>
          <w:p w14:paraId="1C3BE98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2857" w:type="dxa"/>
            <w:vAlign w:val="center"/>
          </w:tcPr>
          <w:p w14:paraId="4308FB53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≥10万元、＜40万元得3分；</w:t>
            </w:r>
          </w:p>
          <w:p w14:paraId="57237E4B">
            <w:pPr>
              <w:widowControl/>
              <w:adjustRightInd w:val="0"/>
              <w:snapToGrid w:val="0"/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≥40万元、＜80万元得5分；</w:t>
            </w:r>
          </w:p>
          <w:p w14:paraId="7A288761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≥80万元、＜200万元得8分；</w:t>
            </w:r>
          </w:p>
          <w:p w14:paraId="49B2219A">
            <w:pPr>
              <w:widowControl/>
              <w:adjustRightInd w:val="0"/>
              <w:snapToGrid w:val="0"/>
              <w:jc w:val="left"/>
              <w:rPr>
                <w:rFonts w:hint="default" w:ascii="仿宋_GB2312" w:hAnsi="宋体" w:eastAsia="仿宋_GB2312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≥200万元得10分。</w:t>
            </w:r>
          </w:p>
        </w:tc>
      </w:tr>
      <w:tr w14:paraId="40C7F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816" w:type="dxa"/>
            <w:vMerge w:val="restart"/>
            <w:vAlign w:val="center"/>
          </w:tcPr>
          <w:p w14:paraId="2B8ACB2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创新效益</w:t>
            </w:r>
          </w:p>
        </w:tc>
        <w:tc>
          <w:tcPr>
            <w:tcW w:w="886" w:type="dxa"/>
            <w:vMerge w:val="restart"/>
            <w:vAlign w:val="center"/>
          </w:tcPr>
          <w:p w14:paraId="6C1BCC42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技术产出</w:t>
            </w:r>
          </w:p>
        </w:tc>
        <w:tc>
          <w:tcPr>
            <w:tcW w:w="710" w:type="dxa"/>
            <w:vMerge w:val="restart"/>
            <w:vAlign w:val="center"/>
          </w:tcPr>
          <w:p w14:paraId="6A665AF1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12</w:t>
            </w:r>
          </w:p>
        </w:tc>
        <w:tc>
          <w:tcPr>
            <w:tcW w:w="2457" w:type="dxa"/>
            <w:vAlign w:val="center"/>
          </w:tcPr>
          <w:p w14:paraId="3F7040B7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当年受理的专利申请数</w:t>
            </w:r>
          </w:p>
        </w:tc>
        <w:tc>
          <w:tcPr>
            <w:tcW w:w="870" w:type="dxa"/>
            <w:vAlign w:val="center"/>
          </w:tcPr>
          <w:p w14:paraId="66D82B4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trike w:val="0"/>
                <w:dstrike w:val="0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795" w:type="dxa"/>
            <w:vAlign w:val="center"/>
          </w:tcPr>
          <w:p w14:paraId="5C068B3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2857" w:type="dxa"/>
            <w:vAlign w:val="center"/>
          </w:tcPr>
          <w:p w14:paraId="73537380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1项得1分；</w:t>
            </w:r>
          </w:p>
          <w:p w14:paraId="6CA2239D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2项得2分；</w:t>
            </w:r>
          </w:p>
          <w:p w14:paraId="50E2A4F6">
            <w:pPr>
              <w:widowControl/>
              <w:adjustRightInd w:val="0"/>
              <w:snapToGrid w:val="0"/>
              <w:jc w:val="left"/>
              <w:rPr>
                <w:rFonts w:hint="default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3项及以上得4分。</w:t>
            </w:r>
          </w:p>
        </w:tc>
      </w:tr>
      <w:tr w14:paraId="23CD5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16" w:type="dxa"/>
            <w:vMerge w:val="continue"/>
            <w:vAlign w:val="center"/>
          </w:tcPr>
          <w:p w14:paraId="62C9EA70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430EBB9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7581E26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3E95D949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当年受理的发明专利申请数</w:t>
            </w:r>
          </w:p>
        </w:tc>
        <w:tc>
          <w:tcPr>
            <w:tcW w:w="870" w:type="dxa"/>
            <w:vAlign w:val="center"/>
          </w:tcPr>
          <w:p w14:paraId="14F7253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95" w:type="dxa"/>
            <w:vAlign w:val="center"/>
          </w:tcPr>
          <w:p w14:paraId="19254CA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2857" w:type="dxa"/>
            <w:vAlign w:val="center"/>
          </w:tcPr>
          <w:p w14:paraId="1572AD43">
            <w:pPr>
              <w:widowControl/>
              <w:adjustRightInd w:val="0"/>
              <w:snapToGrid w:val="0"/>
              <w:jc w:val="both"/>
              <w:rPr>
                <w:rFonts w:hint="default" w:ascii="仿宋_GB2312" w:hAnsi="宋体" w:eastAsia="仿宋_GB2312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1项及以上得6分。</w:t>
            </w:r>
          </w:p>
        </w:tc>
      </w:tr>
      <w:tr w14:paraId="2AC0D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816" w:type="dxa"/>
            <w:vMerge w:val="continue"/>
            <w:vAlign w:val="center"/>
          </w:tcPr>
          <w:p w14:paraId="7F0CE2E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0ACEDEB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33B6B0D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4DED21CE">
            <w:pPr>
              <w:pStyle w:val="7"/>
              <w:snapToGrid w:val="0"/>
              <w:rPr>
                <w:rFonts w:hint="eastAsia" w:ascii="宋体" w:hAnsi="宋体" w:eastAsia="宋体" w:cs="宋体"/>
                <w:strike/>
                <w:dstrike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当年主持或参与制定的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</w:rPr>
              <w:t>标准数</w:t>
            </w:r>
          </w:p>
        </w:tc>
        <w:tc>
          <w:tcPr>
            <w:tcW w:w="870" w:type="dxa"/>
            <w:vAlign w:val="center"/>
          </w:tcPr>
          <w:p w14:paraId="6AC9D51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strike w:val="0"/>
                <w:dstrike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trike w:val="0"/>
                <w:dstrike w:val="0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95" w:type="dxa"/>
            <w:vAlign w:val="center"/>
          </w:tcPr>
          <w:p w14:paraId="1B3DF9C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strike w:val="0"/>
                <w:dstrike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trike w:val="0"/>
                <w:dstrike w:val="0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2857" w:type="dxa"/>
            <w:vAlign w:val="center"/>
          </w:tcPr>
          <w:p w14:paraId="05050CFA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1项得1分；</w:t>
            </w:r>
          </w:p>
          <w:p w14:paraId="6D6EFD08">
            <w:pPr>
              <w:widowControl/>
              <w:adjustRightInd w:val="0"/>
              <w:snapToGrid w:val="0"/>
              <w:jc w:val="left"/>
              <w:rPr>
                <w:rFonts w:hint="default" w:ascii="仿宋_GB2312" w:hAnsi="宋体" w:eastAsia="仿宋_GB2312"/>
                <w:bCs/>
                <w:strike w:val="0"/>
                <w:dstrike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2项及以上得2分；</w:t>
            </w:r>
          </w:p>
        </w:tc>
      </w:tr>
      <w:tr w14:paraId="1D5CA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16" w:type="dxa"/>
            <w:vMerge w:val="continue"/>
            <w:vAlign w:val="center"/>
          </w:tcPr>
          <w:p w14:paraId="4720968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restart"/>
            <w:vAlign w:val="center"/>
          </w:tcPr>
          <w:p w14:paraId="1E2A6D55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创新效益</w:t>
            </w:r>
          </w:p>
        </w:tc>
        <w:tc>
          <w:tcPr>
            <w:tcW w:w="710" w:type="dxa"/>
            <w:vMerge w:val="restart"/>
            <w:vAlign w:val="center"/>
          </w:tcPr>
          <w:p w14:paraId="7B0FC1B9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25</w:t>
            </w:r>
          </w:p>
        </w:tc>
        <w:tc>
          <w:tcPr>
            <w:tcW w:w="2457" w:type="dxa"/>
            <w:vAlign w:val="center"/>
          </w:tcPr>
          <w:p w14:paraId="51B7057A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新产品销售收入占主营业务收入的比重</w:t>
            </w:r>
          </w:p>
        </w:tc>
        <w:tc>
          <w:tcPr>
            <w:tcW w:w="870" w:type="dxa"/>
            <w:vAlign w:val="center"/>
          </w:tcPr>
          <w:p w14:paraId="457D1C2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795" w:type="dxa"/>
            <w:vAlign w:val="center"/>
          </w:tcPr>
          <w:p w14:paraId="60D7A81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%</w:t>
            </w:r>
          </w:p>
        </w:tc>
        <w:tc>
          <w:tcPr>
            <w:tcW w:w="2857" w:type="dxa"/>
            <w:vAlign w:val="center"/>
          </w:tcPr>
          <w:p w14:paraId="04A173F8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＞0%、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6%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1729A334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6%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、＜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10%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7856AB61">
            <w:pPr>
              <w:widowControl/>
              <w:adjustRightInd w:val="0"/>
              <w:snapToGrid w:val="0"/>
              <w:jc w:val="both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10%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分。</w:t>
            </w:r>
          </w:p>
        </w:tc>
      </w:tr>
      <w:tr w14:paraId="675C6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16" w:type="dxa"/>
            <w:vMerge w:val="continue"/>
            <w:vAlign w:val="center"/>
          </w:tcPr>
          <w:p w14:paraId="3B08C4F0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5D4CC04F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6801481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02D51DC1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新产品销售利润占主营业务利润的比重</w:t>
            </w:r>
          </w:p>
        </w:tc>
        <w:tc>
          <w:tcPr>
            <w:tcW w:w="870" w:type="dxa"/>
            <w:vAlign w:val="center"/>
          </w:tcPr>
          <w:p w14:paraId="0AFFCC5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795" w:type="dxa"/>
            <w:vAlign w:val="center"/>
          </w:tcPr>
          <w:p w14:paraId="4166ED16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%</w:t>
            </w:r>
          </w:p>
        </w:tc>
        <w:tc>
          <w:tcPr>
            <w:tcW w:w="2857" w:type="dxa"/>
            <w:vAlign w:val="center"/>
          </w:tcPr>
          <w:p w14:paraId="02E65488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＞0%、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5%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6AFEABC1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5%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、＜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63279A40">
            <w:pPr>
              <w:widowControl/>
              <w:adjustRightInd w:val="0"/>
              <w:snapToGrid w:val="0"/>
              <w:jc w:val="both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8%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分。</w:t>
            </w:r>
          </w:p>
        </w:tc>
      </w:tr>
      <w:tr w14:paraId="193A7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6" w:type="dxa"/>
            <w:vMerge w:val="continue"/>
            <w:vAlign w:val="center"/>
          </w:tcPr>
          <w:p w14:paraId="64118B2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76400FD9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6F21FC1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579A5F3B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利润率</w:t>
            </w:r>
          </w:p>
        </w:tc>
        <w:tc>
          <w:tcPr>
            <w:tcW w:w="870" w:type="dxa"/>
            <w:vAlign w:val="center"/>
          </w:tcPr>
          <w:p w14:paraId="6ECD4BC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795" w:type="dxa"/>
            <w:vAlign w:val="center"/>
          </w:tcPr>
          <w:p w14:paraId="5EC3FDC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%</w:t>
            </w:r>
          </w:p>
        </w:tc>
        <w:tc>
          <w:tcPr>
            <w:tcW w:w="2857" w:type="dxa"/>
            <w:vAlign w:val="center"/>
          </w:tcPr>
          <w:p w14:paraId="10F7DE01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＞0%、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2C60F4E2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、＜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分；</w:t>
            </w:r>
          </w:p>
          <w:p w14:paraId="63FE35BA">
            <w:pPr>
              <w:widowControl/>
              <w:adjustRightInd w:val="0"/>
              <w:snapToGrid w:val="0"/>
              <w:jc w:val="both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3%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得</w:t>
            </w: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分。</w:t>
            </w:r>
          </w:p>
        </w:tc>
      </w:tr>
      <w:tr w14:paraId="658B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6" w:type="dxa"/>
            <w:vMerge w:val="restart"/>
            <w:vAlign w:val="center"/>
          </w:tcPr>
          <w:p w14:paraId="3058157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  <w:t>加分</w:t>
            </w:r>
          </w:p>
        </w:tc>
        <w:tc>
          <w:tcPr>
            <w:tcW w:w="886" w:type="dxa"/>
            <w:vMerge w:val="restart"/>
            <w:vAlign w:val="center"/>
          </w:tcPr>
          <w:p w14:paraId="5AAF717A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加分</w:t>
            </w:r>
          </w:p>
        </w:tc>
        <w:tc>
          <w:tcPr>
            <w:tcW w:w="710" w:type="dxa"/>
            <w:vMerge w:val="restart"/>
            <w:vAlign w:val="center"/>
          </w:tcPr>
          <w:p w14:paraId="46F31E7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457" w:type="dxa"/>
            <w:vAlign w:val="center"/>
          </w:tcPr>
          <w:p w14:paraId="1DBE84B8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以上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研发平台数</w:t>
            </w:r>
          </w:p>
        </w:tc>
        <w:tc>
          <w:tcPr>
            <w:tcW w:w="870" w:type="dxa"/>
            <w:vAlign w:val="center"/>
          </w:tcPr>
          <w:p w14:paraId="0B39969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95" w:type="dxa"/>
            <w:vAlign w:val="center"/>
          </w:tcPr>
          <w:p w14:paraId="051829F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2857" w:type="dxa"/>
            <w:vAlign w:val="center"/>
          </w:tcPr>
          <w:p w14:paraId="2FD01C6A">
            <w:pPr>
              <w:widowControl/>
              <w:adjustRightInd w:val="0"/>
              <w:snapToGrid w:val="0"/>
              <w:jc w:val="left"/>
              <w:rPr>
                <w:rFonts w:hint="default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1个及以上得2分。</w:t>
            </w:r>
          </w:p>
        </w:tc>
      </w:tr>
      <w:tr w14:paraId="3B604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6" w:type="dxa"/>
            <w:vMerge w:val="continue"/>
            <w:vAlign w:val="center"/>
          </w:tcPr>
          <w:p w14:paraId="3D1CE56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76C74069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5874D674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342EA2A4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通过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市级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以上认证的检测机构数</w:t>
            </w:r>
          </w:p>
        </w:tc>
        <w:tc>
          <w:tcPr>
            <w:tcW w:w="870" w:type="dxa"/>
            <w:vAlign w:val="center"/>
          </w:tcPr>
          <w:p w14:paraId="318FCCD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95" w:type="dxa"/>
            <w:vAlign w:val="center"/>
          </w:tcPr>
          <w:p w14:paraId="17F2C3B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2857" w:type="dxa"/>
            <w:vAlign w:val="center"/>
          </w:tcPr>
          <w:p w14:paraId="79707033">
            <w:pPr>
              <w:widowControl/>
              <w:adjustRightInd w:val="0"/>
              <w:snapToGrid w:val="0"/>
              <w:jc w:val="left"/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1个及以上得2分。</w:t>
            </w:r>
          </w:p>
        </w:tc>
      </w:tr>
      <w:tr w14:paraId="0C99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6" w:type="dxa"/>
            <w:vMerge w:val="continue"/>
            <w:vAlign w:val="center"/>
          </w:tcPr>
          <w:p w14:paraId="14FBEA1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4FFCF380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31451689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7FC872AD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870" w:type="dxa"/>
            <w:vAlign w:val="center"/>
          </w:tcPr>
          <w:p w14:paraId="5274043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95" w:type="dxa"/>
            <w:vAlign w:val="center"/>
          </w:tcPr>
          <w:p w14:paraId="51522B7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项</w:t>
            </w:r>
          </w:p>
        </w:tc>
        <w:tc>
          <w:tcPr>
            <w:tcW w:w="2857" w:type="dxa"/>
            <w:vAlign w:val="center"/>
          </w:tcPr>
          <w:p w14:paraId="0CF0CB68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1项及以上得2分。</w:t>
            </w:r>
          </w:p>
        </w:tc>
      </w:tr>
      <w:tr w14:paraId="0476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16" w:type="dxa"/>
            <w:vMerge w:val="continue"/>
            <w:vAlign w:val="center"/>
          </w:tcPr>
          <w:p w14:paraId="39D3FED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86" w:type="dxa"/>
            <w:vMerge w:val="continue"/>
            <w:vAlign w:val="center"/>
          </w:tcPr>
          <w:p w14:paraId="33FCDA29">
            <w:pPr>
              <w:pStyle w:val="7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10" w:type="dxa"/>
            <w:vMerge w:val="continue"/>
            <w:vAlign w:val="center"/>
          </w:tcPr>
          <w:p w14:paraId="1F464A3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7" w:type="dxa"/>
            <w:vAlign w:val="center"/>
          </w:tcPr>
          <w:p w14:paraId="47590E7B">
            <w:pPr>
              <w:pStyle w:val="7"/>
              <w:snapToGrid w:val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870" w:type="dxa"/>
            <w:vAlign w:val="center"/>
          </w:tcPr>
          <w:p w14:paraId="764105E4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95" w:type="dxa"/>
            <w:vAlign w:val="center"/>
          </w:tcPr>
          <w:p w14:paraId="1663612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2857" w:type="dxa"/>
            <w:vAlign w:val="center"/>
          </w:tcPr>
          <w:p w14:paraId="08444096"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lang w:val="en-US" w:eastAsia="zh-CN"/>
              </w:rPr>
              <w:t>1项及以上得4分。</w:t>
            </w:r>
          </w:p>
        </w:tc>
      </w:tr>
    </w:tbl>
    <w:p w14:paraId="5CDD833A">
      <w:pPr>
        <w:widowControl/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</w:p>
    <w:p w14:paraId="5D2015B2">
      <w:pPr>
        <w:widowControl/>
        <w:adjustRightInd w:val="0"/>
        <w:snapToGrid w:val="0"/>
        <w:rPr>
          <w:rFonts w:hint="default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说明：</w:t>
      </w:r>
    </w:p>
    <w:p w14:paraId="0EBE0C86">
      <w:pPr>
        <w:widowControl/>
        <w:numPr>
          <w:ilvl w:val="0"/>
          <w:numId w:val="0"/>
        </w:numPr>
        <w:adjustRightInd w:val="0"/>
        <w:snapToGrid w:val="0"/>
        <w:spacing w:line="36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  <w:t>企业拥有的全部有效发明专利数，按照5件实用新型专利视同于1件发明专利，20件软件著作权视同于1件发明专利进行折算。</w:t>
      </w:r>
    </w:p>
    <w:p w14:paraId="3F1AE132">
      <w:pPr>
        <w:pStyle w:val="2"/>
        <w:ind w:left="0" w:leftChars="0" w:firstLine="0" w:firstLineChars="0"/>
        <w:rPr>
          <w:color w:val="auto"/>
          <w:highlight w:val="none"/>
        </w:rPr>
      </w:pPr>
    </w:p>
    <w:p w14:paraId="6B5FAC58">
      <w:pPr>
        <w:pStyle w:val="2"/>
        <w:ind w:left="0" w:leftChars="0" w:firstLine="0" w:firstLineChars="0"/>
        <w:rPr>
          <w:color w:val="auto"/>
          <w:highlight w:val="none"/>
        </w:rPr>
      </w:pPr>
    </w:p>
    <w:p w14:paraId="4E65022D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0662912A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3E6B7B2C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39DCFCD2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0C9D004D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2766E848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5359AACB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68FE0DB7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631766F8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020F464D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43D5AE4B">
      <w:pPr>
        <w:widowControl/>
        <w:adjustRightInd w:val="0"/>
        <w:snapToGrid w:val="0"/>
        <w:ind w:firstLine="320" w:firstLineChars="1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</w:p>
    <w:p w14:paraId="6C21033B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E94F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48131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48131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ZTJiMDIzYTA2NmU3Y2Y4ZGNhMjk4MzBlY2Y5ZTgifQ=="/>
  </w:docVars>
  <w:rsids>
    <w:rsidRoot w:val="0A4D2AB0"/>
    <w:rsid w:val="01FA71D5"/>
    <w:rsid w:val="04FB283D"/>
    <w:rsid w:val="0A4D2AB0"/>
    <w:rsid w:val="0ABC140B"/>
    <w:rsid w:val="0B2315D2"/>
    <w:rsid w:val="0EF51E89"/>
    <w:rsid w:val="182F3D42"/>
    <w:rsid w:val="1B775446"/>
    <w:rsid w:val="286C18C2"/>
    <w:rsid w:val="2A580C21"/>
    <w:rsid w:val="31371766"/>
    <w:rsid w:val="33B8204B"/>
    <w:rsid w:val="3648304F"/>
    <w:rsid w:val="38161783"/>
    <w:rsid w:val="3A964E07"/>
    <w:rsid w:val="3C4A28F7"/>
    <w:rsid w:val="3DF31F32"/>
    <w:rsid w:val="49FA447D"/>
    <w:rsid w:val="4BBC2376"/>
    <w:rsid w:val="4E1D11F3"/>
    <w:rsid w:val="4E2727A0"/>
    <w:rsid w:val="535743E2"/>
    <w:rsid w:val="58151D93"/>
    <w:rsid w:val="5B794B67"/>
    <w:rsid w:val="5B820597"/>
    <w:rsid w:val="5D5472B9"/>
    <w:rsid w:val="5F205F37"/>
    <w:rsid w:val="5F88186F"/>
    <w:rsid w:val="65C940AF"/>
    <w:rsid w:val="67481C90"/>
    <w:rsid w:val="692E008F"/>
    <w:rsid w:val="698D1510"/>
    <w:rsid w:val="6D463172"/>
    <w:rsid w:val="725A20A3"/>
    <w:rsid w:val="758614DD"/>
    <w:rsid w:val="779752B0"/>
    <w:rsid w:val="78E5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90" w:lineRule="exact"/>
      <w:ind w:firstLine="482"/>
    </w:pPr>
    <w:rPr>
      <w:rFonts w:ascii="华文细黑" w:hAnsi="华文细黑" w:eastAsia="华文细黑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925</Words>
  <Characters>990</Characters>
  <Lines>0</Lines>
  <Paragraphs>0</Paragraphs>
  <TotalTime>9</TotalTime>
  <ScaleCrop>false</ScaleCrop>
  <LinksUpToDate>false</LinksUpToDate>
  <CharactersWithSpaces>992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2021-09-02T07:22:00Z</dcterms:created>
  <dc:creator>Angela衎衎</dc:creator>
  <cp:lastModifiedBy>Angela衎衎</cp:lastModifiedBy>
  <cp:lastPrinted>2021-09-02T08:18:00Z</cp:lastPrinted>
  <dcterms:modified xsi:type="dcterms:W3CDTF">2025-03-03T01:43:00Z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20AA3C4CEE7D4A869D720499CB2BDFF8_13</vt:lpwstr>
  </property>
  <property fmtid="{D5CDD505-2E9C-101B-9397-08002B2CF9AE}" pid="4" name="KSOTemplateDocerSaveRecord">
    <vt:lpwstr>eyJoZGlkIjoiOGFlZTJiMDIzYTA2NmU3Y2Y4ZGNhMjk4MzBlY2Y5ZTgiLCJ1c2VySWQiOiI0NTA0ODA4NjkifQ==</vt:lpwstr>
  </property>
</Properties>
</file>