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安顺市</w:t>
      </w:r>
      <w:r>
        <w:rPr>
          <w:rFonts w:hint="eastAsia" w:ascii="方正小标宋简体" w:hAnsi="方正小标宋简体" w:eastAsia="方正小标宋简体" w:cs="方正小标宋简体"/>
          <w:sz w:val="44"/>
          <w:szCs w:val="44"/>
          <w:lang w:val="en-US" w:eastAsia="zh-CN"/>
        </w:rPr>
        <w:t>2023年小微企业融资担保降费</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奖补资金分配方案</w:t>
      </w:r>
    </w:p>
    <w:p>
      <w:pPr>
        <w:keepNext w:val="0"/>
        <w:keepLines w:val="0"/>
        <w:pageBreakBefore w:val="0"/>
        <w:widowControl w:val="0"/>
        <w:kinsoku/>
        <w:wordWrap/>
        <w:overflowPunct/>
        <w:topLinePunct w:val="0"/>
        <w:autoSpaceDE/>
        <w:autoSpaceDN/>
        <w:bidi w:val="0"/>
        <w:adjustRightInd/>
        <w:snapToGrid/>
        <w:ind w:firstLine="600" w:firstLineChars="200"/>
        <w:jc w:val="center"/>
        <w:textAlignment w:val="auto"/>
        <w:rPr>
          <w:rFonts w:hint="eastAsia" w:ascii="楷体_GB2312" w:hAnsi="楷体_GB2312" w:eastAsia="楷体_GB2312" w:cs="楷体_GB2312"/>
          <w:sz w:val="30"/>
          <w:szCs w:val="30"/>
          <w:lang w:val="en-US" w:eastAsia="zh-CN"/>
        </w:rPr>
      </w:pPr>
      <w:r>
        <w:rPr>
          <w:rFonts w:hint="eastAsia" w:ascii="楷体_GB2312" w:hAnsi="楷体_GB2312" w:eastAsia="楷体_GB2312" w:cs="楷体_GB2312"/>
          <w:sz w:val="30"/>
          <w:szCs w:val="30"/>
          <w:lang w:val="en-US" w:eastAsia="zh-CN"/>
        </w:rPr>
        <w:t>（送审稿）</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为贯彻落实好《中小企业发展专项资金管理办法》（财建</w:t>
      </w:r>
      <w:r>
        <w:rPr>
          <w:rFonts w:hint="eastAsia" w:ascii="宋体" w:hAnsi="宋体" w:eastAsia="宋体" w:cs="宋体"/>
          <w:sz w:val="32"/>
          <w:szCs w:val="32"/>
          <w:lang w:val="en-US" w:eastAsia="zh-CN"/>
        </w:rPr>
        <w:t>﹝</w:t>
      </w:r>
      <w:r>
        <w:rPr>
          <w:rFonts w:hint="eastAsia" w:ascii="仿宋_GB2312" w:hAnsi="仿宋_GB2312" w:eastAsia="仿宋_GB2312" w:cs="仿宋_GB2312"/>
          <w:sz w:val="32"/>
          <w:szCs w:val="32"/>
          <w:lang w:val="en-US" w:eastAsia="zh-CN"/>
        </w:rPr>
        <w:t>2021﹞148号）、《财政部 工业和信息化部关于继续实施小微企业融资担保业务降费奖补政策的通知》（财建﹝2021﹞106号）及《省财政厅 省工业和信息化厅关于下达2023年中央中小企业发展专项资金预算（小微企业融资担保降费奖补方向）的通知》（黔财工〔2023〕81号）等文件</w:t>
      </w:r>
      <w:bookmarkStart w:id="0" w:name="_GoBack"/>
      <w:bookmarkEnd w:id="0"/>
      <w:r>
        <w:rPr>
          <w:rFonts w:hint="eastAsia" w:ascii="仿宋_GB2312" w:hAnsi="仿宋_GB2312" w:eastAsia="仿宋_GB2312" w:cs="仿宋_GB2312"/>
          <w:sz w:val="32"/>
          <w:szCs w:val="32"/>
          <w:lang w:val="en-US" w:eastAsia="zh-CN"/>
        </w:rPr>
        <w:t>精神，科学合理、规范有序地分配和使用小微企业融资担保降费奖补资金，确保中央财政奖补资金效益的有效发挥，现对省下达我市2023年小微企业融资担保降费奖补资金制定如下分配方案：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一、奖补范围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（一）在工业和信息化部“中小企业信用担保业务信息报送系统”填报融资担保业务数据的融资担保机构。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（二）2022年，融资担保机构新增且对符合《中小企业划型标准规定》的小型企业、微型企业开展的融资担保业务。对个人、个体工商户及农业合作社等非企业法人开展的融资担保业务不予奖补。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二、资金分配原则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小微企业融资担保降费奖补资金采取“分档定额奖励+因素法补助”的方式进行分配。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（一）分档定额奖励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vertAlign w:val="baseline"/>
          <w:lang w:val="en-US" w:eastAsia="zh-CN" w:bidi="ar-SA"/>
        </w:rPr>
      </w:pPr>
      <w:r>
        <w:rPr>
          <w:rFonts w:hint="eastAsia" w:ascii="仿宋_GB2312" w:hAnsi="仿宋_GB2312" w:eastAsia="仿宋_GB2312" w:cs="仿宋_GB2312"/>
          <w:sz w:val="32"/>
          <w:szCs w:val="32"/>
          <w:lang w:val="en-US" w:eastAsia="zh-CN"/>
        </w:rPr>
        <w:t>根据省工业和信息化厅资金分配指导意见，结合我市实际，对年化担保费率</w:t>
      </w:r>
      <w:r>
        <w:rPr>
          <w:rFonts w:hint="eastAsia" w:ascii="仿宋_GB2312" w:hAnsi="仿宋_GB2312" w:eastAsia="仿宋_GB2312" w:cs="仿宋_GB2312"/>
          <w:color w:val="auto"/>
          <w:kern w:val="2"/>
          <w:sz w:val="32"/>
          <w:szCs w:val="32"/>
          <w:vertAlign w:val="baseline"/>
          <w:lang w:val="en-US" w:eastAsia="zh-CN" w:bidi="ar-SA"/>
        </w:rPr>
        <w:t>≤1.00%的</w:t>
      </w:r>
      <w:r>
        <w:rPr>
          <w:rFonts w:hint="eastAsia" w:ascii="仿宋_GB2312" w:hAnsi="仿宋_GB2312" w:eastAsia="仿宋_GB2312" w:cs="仿宋_GB2312"/>
          <w:sz w:val="32"/>
          <w:szCs w:val="32"/>
          <w:lang w:val="en-US" w:eastAsia="zh-CN"/>
        </w:rPr>
        <w:t>融资担保机构</w:t>
      </w:r>
      <w:r>
        <w:rPr>
          <w:rFonts w:hint="eastAsia" w:ascii="仿宋_GB2312" w:hAnsi="仿宋_GB2312" w:eastAsia="仿宋_GB2312" w:cs="仿宋_GB2312"/>
          <w:color w:val="auto"/>
          <w:kern w:val="2"/>
          <w:sz w:val="32"/>
          <w:szCs w:val="32"/>
          <w:vertAlign w:val="baseline"/>
          <w:lang w:val="en-US" w:eastAsia="zh-CN" w:bidi="ar-SA"/>
        </w:rPr>
        <w:t>，</w:t>
      </w:r>
      <w:r>
        <w:rPr>
          <w:rFonts w:hint="eastAsia" w:ascii="仿宋_GB2312" w:hAnsi="仿宋_GB2312" w:eastAsia="仿宋_GB2312" w:cs="仿宋_GB2312"/>
          <w:sz w:val="32"/>
          <w:szCs w:val="32"/>
          <w:lang w:val="en-US" w:eastAsia="zh-CN"/>
        </w:rPr>
        <w:t>给予40万元/户的奖励；对1%</w:t>
      </w:r>
      <w:r>
        <w:rPr>
          <w:rFonts w:hint="eastAsia" w:ascii="宋体" w:hAnsi="宋体" w:eastAsia="宋体" w:cs="宋体"/>
          <w:sz w:val="32"/>
          <w:szCs w:val="32"/>
          <w:lang w:val="en-US" w:eastAsia="zh-CN"/>
        </w:rPr>
        <w:t>&lt;</w:t>
      </w:r>
      <w:r>
        <w:rPr>
          <w:rFonts w:hint="eastAsia" w:ascii="仿宋_GB2312" w:hAnsi="仿宋_GB2312" w:eastAsia="仿宋_GB2312" w:cs="仿宋_GB2312"/>
          <w:sz w:val="32"/>
          <w:szCs w:val="32"/>
          <w:lang w:val="en-US" w:eastAsia="zh-CN"/>
        </w:rPr>
        <w:t>年化担保费率</w:t>
      </w:r>
      <w:r>
        <w:rPr>
          <w:rFonts w:hint="eastAsia" w:ascii="仿宋_GB2312" w:hAnsi="仿宋_GB2312" w:eastAsia="仿宋_GB2312" w:cs="仿宋_GB2312"/>
          <w:color w:val="auto"/>
          <w:kern w:val="2"/>
          <w:sz w:val="32"/>
          <w:szCs w:val="32"/>
          <w:vertAlign w:val="baseline"/>
          <w:lang w:val="en-US" w:eastAsia="zh-CN" w:bidi="ar-SA"/>
        </w:rPr>
        <w:t>≤1.2%的融资担保机构，给予30万元/户的奖励；对1.5%</w:t>
      </w:r>
      <w:r>
        <w:rPr>
          <w:rFonts w:hint="eastAsia" w:ascii="仿宋_GB2312" w:hAnsi="仿宋_GB2312" w:eastAsia="仿宋_GB2312" w:cs="仿宋_GB2312"/>
          <w:sz w:val="32"/>
          <w:szCs w:val="32"/>
          <w:lang w:val="en-US" w:eastAsia="zh-CN"/>
        </w:rPr>
        <w:t>&lt;年化担保费率</w:t>
      </w:r>
      <w:r>
        <w:rPr>
          <w:rFonts w:hint="eastAsia" w:ascii="仿宋_GB2312" w:hAnsi="仿宋_GB2312" w:eastAsia="仿宋_GB2312" w:cs="仿宋_GB2312"/>
          <w:color w:val="auto"/>
          <w:kern w:val="2"/>
          <w:sz w:val="32"/>
          <w:szCs w:val="32"/>
          <w:vertAlign w:val="baseline"/>
          <w:lang w:val="en-US" w:eastAsia="zh-CN" w:bidi="ar-SA"/>
        </w:rPr>
        <w:t>≤2%的融资担保机构，给予10万元/户的奖励。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vertAlign w:val="baseline"/>
          <w:lang w:val="en-US" w:eastAsia="zh-CN" w:bidi="ar-SA"/>
        </w:rPr>
      </w:pPr>
      <w:r>
        <w:rPr>
          <w:rFonts w:hint="eastAsia" w:ascii="楷体_GB2312" w:hAnsi="楷体_GB2312" w:eastAsia="楷体_GB2312" w:cs="楷体_GB2312"/>
          <w:color w:val="auto"/>
          <w:kern w:val="2"/>
          <w:sz w:val="32"/>
          <w:szCs w:val="32"/>
          <w:vertAlign w:val="baseline"/>
          <w:lang w:val="en-US" w:eastAsia="zh-CN" w:bidi="ar-SA"/>
        </w:rPr>
        <w:t>（二）因素法补助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1.对所有小微企业融资担保业务的年化担保额占比因素补助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资金按“分档定额奖励”分配后，将剩余可分配资金的163万元按各融资担保机构2022年对所有小微企业融资担保业务的年化担保额占全市比例分配资金。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2.对工业企业融资担保业务的年化担保额占比因素补助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将剩余56万元资金，按各融资担保机构2022年对工业企业融资担保业务的年化担保额占全市比例分配资金。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三、工作要求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（一）各融资担保机构要进一步扩大小微企业融资担保业务特别是单户贷款1000万元及以下的担保，首贷和中长期贷款担保业务规模，降低小微企业融资担保费率。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（二）各融资担保机构要建立资金使用台账，确保专款专用，不得挤占、挪用或改变资金用途。</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pPr>
        <w:ind w:firstLine="4800" w:firstLineChars="1500"/>
        <w:rPr>
          <w:rFonts w:hint="eastAsia" w:ascii="仿宋_GB2312" w:hAnsi="仿宋_GB2312" w:eastAsia="仿宋_GB2312" w:cs="仿宋_GB2312"/>
          <w:sz w:val="32"/>
          <w:szCs w:val="32"/>
          <w:lang w:val="en-US" w:eastAsia="zh-CN"/>
        </w:rPr>
      </w:pPr>
    </w:p>
    <w:sectPr>
      <w:headerReference r:id="rId3" w:type="default"/>
      <w:footerReference r:id="rId4" w:type="default"/>
      <w:pgSz w:w="11906" w:h="16838"/>
      <w:pgMar w:top="158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2MTM5ZDg4NzRmYzFkOTMyYzVmMjNjMGNiNzBlOTEifQ=="/>
  </w:docVars>
  <w:rsids>
    <w:rsidRoot w:val="57851993"/>
    <w:rsid w:val="01031033"/>
    <w:rsid w:val="02B66036"/>
    <w:rsid w:val="06F537E7"/>
    <w:rsid w:val="08BB4863"/>
    <w:rsid w:val="0AD24810"/>
    <w:rsid w:val="0C581E7A"/>
    <w:rsid w:val="0C847A30"/>
    <w:rsid w:val="0D41469F"/>
    <w:rsid w:val="0D537F96"/>
    <w:rsid w:val="0EC854FF"/>
    <w:rsid w:val="113A27F3"/>
    <w:rsid w:val="165A36E9"/>
    <w:rsid w:val="1B520DB0"/>
    <w:rsid w:val="1DDD5064"/>
    <w:rsid w:val="201605FE"/>
    <w:rsid w:val="21A25EC1"/>
    <w:rsid w:val="246F263F"/>
    <w:rsid w:val="24977834"/>
    <w:rsid w:val="24B01865"/>
    <w:rsid w:val="25434061"/>
    <w:rsid w:val="2692022C"/>
    <w:rsid w:val="287D5350"/>
    <w:rsid w:val="28B25277"/>
    <w:rsid w:val="2D872B3B"/>
    <w:rsid w:val="2DCA0241"/>
    <w:rsid w:val="2E50117F"/>
    <w:rsid w:val="2E884DBD"/>
    <w:rsid w:val="333C43C8"/>
    <w:rsid w:val="34D81ECE"/>
    <w:rsid w:val="376E6505"/>
    <w:rsid w:val="3A3B6B59"/>
    <w:rsid w:val="3C74703D"/>
    <w:rsid w:val="3DFC4E7F"/>
    <w:rsid w:val="3EA67AD5"/>
    <w:rsid w:val="3F246790"/>
    <w:rsid w:val="3FE51DBD"/>
    <w:rsid w:val="409F7CDF"/>
    <w:rsid w:val="41A25D3E"/>
    <w:rsid w:val="46E425EA"/>
    <w:rsid w:val="46F07EE3"/>
    <w:rsid w:val="543A20FC"/>
    <w:rsid w:val="55A26B0F"/>
    <w:rsid w:val="57851993"/>
    <w:rsid w:val="580D2F1D"/>
    <w:rsid w:val="59710ED9"/>
    <w:rsid w:val="5A1B4488"/>
    <w:rsid w:val="5BF37867"/>
    <w:rsid w:val="5EAA74B3"/>
    <w:rsid w:val="5FE92ED7"/>
    <w:rsid w:val="635478F9"/>
    <w:rsid w:val="69EC1EA8"/>
    <w:rsid w:val="6C5C0714"/>
    <w:rsid w:val="6DCB186B"/>
    <w:rsid w:val="705E4C02"/>
    <w:rsid w:val="70956D9D"/>
    <w:rsid w:val="7180424A"/>
    <w:rsid w:val="796365C3"/>
    <w:rsid w:val="79E268D2"/>
    <w:rsid w:val="7E226D06"/>
    <w:rsid w:val="7F821A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880</Words>
  <Characters>944</Characters>
  <Lines>0</Lines>
  <Paragraphs>0</Paragraphs>
  <TotalTime>112</TotalTime>
  <ScaleCrop>false</ScaleCrop>
  <LinksUpToDate>false</LinksUpToDate>
  <CharactersWithSpaces>946</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2022-07-31T06:50:00Z</dcterms:created>
  <dc:creator>Administrator</dc:creator>
  <cp:lastModifiedBy>Administrator</cp:lastModifiedBy>
  <cp:lastPrinted>2023-07-17T03:42:00Z</cp:lastPrinted>
  <dcterms:modified xsi:type="dcterms:W3CDTF">2023-07-31T10:44:41Z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8ADDF1BE252C458F93F063F37370984D_13</vt:lpwstr>
  </property>
</Properties>
</file>