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rPr>
          <w:rFonts w:ascii="黑体" w:hAnsi="黑体" w:eastAsia="黑体" w:cs="仿宋"/>
          <w:sz w:val="32"/>
          <w:szCs w:val="32"/>
        </w:rPr>
      </w:pPr>
      <w:bookmarkStart w:id="0" w:name="_Toc58246758"/>
      <w:bookmarkStart w:id="1" w:name="_Toc3511"/>
      <w:bookmarkStart w:id="2" w:name="_Toc11448"/>
      <w:bookmarkStart w:id="3" w:name="_Toc844073378"/>
      <w:bookmarkStart w:id="4" w:name="_Toc20317"/>
      <w:bookmarkStart w:id="5" w:name="_Toc379084803"/>
      <w:bookmarkStart w:id="6" w:name="_Toc16769"/>
      <w:bookmarkStart w:id="7" w:name="_Toc31460"/>
      <w:bookmarkStart w:id="8" w:name="_Toc13743"/>
      <w:bookmarkStart w:id="9" w:name="_Toc24141"/>
      <w:bookmarkStart w:id="10" w:name="_Toc16173"/>
      <w:bookmarkStart w:id="11" w:name="_Toc28279"/>
      <w:bookmarkStart w:id="12" w:name="_Toc16766"/>
      <w:bookmarkStart w:id="13" w:name="_Toc92706673"/>
      <w:bookmarkStart w:id="14" w:name="_Toc24099"/>
      <w:bookmarkStart w:id="15" w:name="_Toc16569"/>
      <w:bookmarkStart w:id="16" w:name="_Toc31863301"/>
      <w:bookmarkStart w:id="17" w:name="_Toc24481"/>
      <w:bookmarkStart w:id="18" w:name="_Toc32745"/>
      <w:bookmarkStart w:id="19" w:name="_Toc18756"/>
      <w:bookmarkStart w:id="20" w:name="_Toc72226763"/>
      <w:bookmarkStart w:id="21" w:name="_Toc3936"/>
      <w:bookmarkStart w:id="22" w:name="_Toc29170"/>
      <w:bookmarkStart w:id="23" w:name="_Toc21258"/>
      <w:bookmarkStart w:id="24" w:name="_Toc5856"/>
      <w:bookmarkStart w:id="25" w:name="_Toc12967"/>
      <w:bookmarkStart w:id="26" w:name="_Toc11607"/>
      <w:r>
        <w:rPr>
          <w:rFonts w:ascii="黑体" w:hAnsi="黑体" w:eastAsia="黑体" w:cs="仿宋"/>
          <w:sz w:val="32"/>
          <w:szCs w:val="32"/>
        </w:rPr>
        <w:t>附件</w:t>
      </w:r>
      <w:bookmarkEnd w:id="0"/>
      <w:r>
        <w:rPr>
          <w:rFonts w:ascii="黑体" w:hAnsi="黑体" w:eastAsia="黑体" w:cs="仿宋"/>
          <w:sz w:val="32"/>
          <w:szCs w:val="32"/>
        </w:rPr>
        <w:t>3</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spacing w:line="560" w:lineRule="exact"/>
        <w:jc w:val="center"/>
        <w:rPr>
          <w:rFonts w:hint="eastAsia" w:ascii="黑体" w:hAnsi="宋体" w:eastAsia="黑体" w:cs="黑体"/>
          <w:sz w:val="32"/>
          <w:szCs w:val="32"/>
        </w:rPr>
      </w:pPr>
      <w:bookmarkStart w:id="27" w:name="_Toc22113"/>
      <w:bookmarkStart w:id="28" w:name="_Toc18790"/>
      <w:bookmarkStart w:id="29" w:name="_Toc12877"/>
      <w:bookmarkStart w:id="30" w:name="_Toc28276"/>
      <w:bookmarkStart w:id="31" w:name="_Toc2470"/>
      <w:bookmarkStart w:id="32" w:name="_Toc7035"/>
      <w:bookmarkStart w:id="33" w:name="_Toc16552"/>
      <w:bookmarkStart w:id="34" w:name="_Toc18736"/>
      <w:bookmarkStart w:id="35" w:name="_Toc92706674"/>
      <w:bookmarkStart w:id="36" w:name="_Toc19513"/>
      <w:bookmarkStart w:id="37" w:name="_Toc8411"/>
      <w:bookmarkStart w:id="38" w:name="_Toc13228"/>
      <w:bookmarkStart w:id="39" w:name="_Toc32321"/>
      <w:bookmarkStart w:id="40" w:name="_Toc22110"/>
      <w:bookmarkStart w:id="41" w:name="_Toc21481"/>
      <w:bookmarkStart w:id="42" w:name="_Toc12918"/>
      <w:bookmarkStart w:id="43" w:name="_Toc16304"/>
      <w:bookmarkStart w:id="44" w:name="_Toc26004"/>
      <w:bookmarkStart w:id="45" w:name="_Toc12514"/>
      <w:bookmarkStart w:id="46" w:name="_Toc24278"/>
      <w:bookmarkStart w:id="47" w:name="_Toc19364"/>
      <w:bookmarkStart w:id="48" w:name="_Toc29925"/>
      <w:r>
        <w:rPr>
          <w:rFonts w:hint="eastAsia" w:ascii="黑体" w:hAnsi="宋体" w:eastAsia="黑体" w:cs="黑体"/>
          <w:sz w:val="32"/>
          <w:szCs w:val="32"/>
        </w:rPr>
        <w:t>南宁市“十四五”时期循环经济发展重点工程（项目）</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8"/>
        <w:gridCol w:w="2927"/>
        <w:gridCol w:w="1126"/>
        <w:gridCol w:w="6087"/>
        <w:gridCol w:w="1134"/>
        <w:gridCol w:w="1591"/>
        <w:gridCol w:w="8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blHeader/>
        </w:trPr>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b/>
                <w:bCs/>
                <w:kern w:val="0"/>
                <w:sz w:val="24"/>
              </w:rPr>
            </w:pPr>
            <w:r>
              <w:rPr>
                <w:rFonts w:hAnsi="宋体"/>
                <w:b/>
                <w:bCs/>
                <w:kern w:val="0"/>
                <w:sz w:val="24"/>
              </w:rPr>
              <w:t>序号</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b/>
                <w:bCs/>
                <w:kern w:val="0"/>
                <w:sz w:val="24"/>
              </w:rPr>
            </w:pPr>
            <w:r>
              <w:rPr>
                <w:rFonts w:hAnsi="宋体"/>
                <w:b/>
                <w:bCs/>
                <w:kern w:val="0"/>
                <w:sz w:val="24"/>
              </w:rPr>
              <w:t>项目名称</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b/>
                <w:bCs/>
                <w:kern w:val="0"/>
                <w:sz w:val="24"/>
              </w:rPr>
            </w:pPr>
            <w:r>
              <w:rPr>
                <w:rFonts w:hAnsi="宋体"/>
                <w:b/>
                <w:bCs/>
                <w:kern w:val="0"/>
                <w:sz w:val="24"/>
              </w:rPr>
              <w:t>建设起止年限</w:t>
            </w:r>
          </w:p>
        </w:tc>
        <w:tc>
          <w:tcPr>
            <w:tcW w:w="6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b/>
                <w:bCs/>
                <w:kern w:val="0"/>
                <w:sz w:val="24"/>
              </w:rPr>
            </w:pPr>
            <w:r>
              <w:rPr>
                <w:rFonts w:hAnsi="宋体"/>
                <w:b/>
                <w:bCs/>
                <w:kern w:val="0"/>
                <w:sz w:val="24"/>
              </w:rPr>
              <w:t>建设规模及内容</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b/>
                <w:bCs/>
                <w:kern w:val="0"/>
                <w:sz w:val="24"/>
              </w:rPr>
            </w:pPr>
            <w:r>
              <w:rPr>
                <w:rFonts w:hAnsi="宋体"/>
                <w:b/>
                <w:bCs/>
                <w:kern w:val="0"/>
                <w:sz w:val="24"/>
              </w:rPr>
              <w:t>总投资（万元）</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b/>
                <w:bCs/>
                <w:kern w:val="0"/>
                <w:sz w:val="24"/>
              </w:rPr>
            </w:pPr>
            <w:r>
              <w:rPr>
                <w:rFonts w:hAnsi="宋体"/>
                <w:b/>
                <w:bCs/>
                <w:kern w:val="0"/>
                <w:sz w:val="24"/>
              </w:rPr>
              <w:t>业主单位</w:t>
            </w:r>
          </w:p>
        </w:tc>
        <w:tc>
          <w:tcPr>
            <w:tcW w:w="81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b/>
                <w:bCs/>
                <w:kern w:val="0"/>
                <w:sz w:val="24"/>
              </w:rPr>
            </w:pPr>
            <w:r>
              <w:rPr>
                <w:rFonts w:hAnsi="宋体"/>
                <w:b/>
                <w:bCs/>
                <w:kern w:val="0"/>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14142" w:type="dxa"/>
            <w:gridSpan w:val="7"/>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rPr>
            </w:pPr>
            <w:r>
              <w:rPr>
                <w:rFonts w:hAnsi="宋体"/>
                <w:b/>
                <w:bCs/>
                <w:kern w:val="0"/>
              </w:rPr>
              <w:t>一、园区循环化</w:t>
            </w:r>
            <w:r>
              <w:rPr>
                <w:rFonts w:hint="eastAsia" w:hAnsi="宋体"/>
                <w:b/>
                <w:bCs/>
                <w:kern w:val="0"/>
              </w:rPr>
              <w:t>发展</w:t>
            </w:r>
            <w:r>
              <w:rPr>
                <w:rFonts w:hAnsi="宋体"/>
                <w:b/>
                <w:bCs/>
                <w:kern w:val="0"/>
              </w:rPr>
              <w:t>改造升级工程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1" w:hRule="atLeast"/>
        </w:trPr>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hAnsi="宋体"/>
                <w:kern w:val="0"/>
              </w:rPr>
            </w:pPr>
            <w:r>
              <w:rPr>
                <w:rFonts w:hAnsi="宋体"/>
                <w:kern w:val="0"/>
              </w:rPr>
              <w:t>1</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hAnsi="宋体"/>
                <w:kern w:val="0"/>
              </w:rPr>
            </w:pPr>
            <w:r>
              <w:rPr>
                <w:rFonts w:hAnsi="宋体"/>
                <w:kern w:val="0"/>
              </w:rPr>
              <w:t>南宁经开区园区循环化改造</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hAnsi="宋体"/>
                <w:kern w:val="0"/>
              </w:rPr>
            </w:pPr>
            <w:r>
              <w:rPr>
                <w:rFonts w:hAnsi="宋体"/>
                <w:kern w:val="0"/>
              </w:rPr>
              <w:t>2016-2022</w:t>
            </w:r>
          </w:p>
        </w:tc>
        <w:tc>
          <w:tcPr>
            <w:tcW w:w="6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hAnsi="宋体"/>
                <w:kern w:val="0"/>
              </w:rPr>
            </w:pPr>
            <w:r>
              <w:rPr>
                <w:rFonts w:hAnsi="宋体"/>
                <w:kern w:val="0"/>
              </w:rPr>
              <w:t>完成园区循环化改造</w:t>
            </w:r>
            <w:r>
              <w:rPr>
                <w:rFonts w:hint="eastAsia" w:hAnsi="宋体"/>
                <w:kern w:val="0"/>
              </w:rPr>
              <w:t>，</w:t>
            </w:r>
            <w:r>
              <w:rPr>
                <w:rFonts w:hAnsi="宋体"/>
                <w:kern w:val="0"/>
              </w:rPr>
              <w:t>构建木薯</w:t>
            </w:r>
            <w:r>
              <w:rPr>
                <w:rFonts w:hint="eastAsia" w:hAnsi="宋体"/>
                <w:kern w:val="0"/>
              </w:rPr>
              <w:t>—</w:t>
            </w:r>
            <w:r>
              <w:rPr>
                <w:rFonts w:hAnsi="宋体"/>
                <w:kern w:val="0"/>
              </w:rPr>
              <w:t>酒精</w:t>
            </w:r>
            <w:r>
              <w:rPr>
                <w:rFonts w:hint="eastAsia" w:hAnsi="宋体"/>
                <w:kern w:val="0"/>
              </w:rPr>
              <w:t>—</w:t>
            </w:r>
            <w:r>
              <w:rPr>
                <w:rFonts w:hAnsi="宋体"/>
                <w:kern w:val="0"/>
              </w:rPr>
              <w:t>酒糟渣</w:t>
            </w:r>
            <w:r>
              <w:rPr>
                <w:rFonts w:hint="eastAsia" w:hAnsi="宋体"/>
                <w:kern w:val="0"/>
              </w:rPr>
              <w:t>—</w:t>
            </w:r>
            <w:r>
              <w:rPr>
                <w:rFonts w:hAnsi="宋体"/>
                <w:kern w:val="0"/>
              </w:rPr>
              <w:t>高档包装纸</w:t>
            </w:r>
            <w:r>
              <w:rPr>
                <w:rFonts w:hint="eastAsia" w:hAnsi="宋体"/>
                <w:kern w:val="0"/>
              </w:rPr>
              <w:t>、</w:t>
            </w:r>
            <w:r>
              <w:rPr>
                <w:rFonts w:hAnsi="宋体"/>
                <w:kern w:val="0"/>
              </w:rPr>
              <w:t>制糖</w:t>
            </w:r>
            <w:r>
              <w:rPr>
                <w:rFonts w:hint="eastAsia" w:hAnsi="宋体"/>
                <w:kern w:val="0"/>
              </w:rPr>
              <w:t>—</w:t>
            </w:r>
            <w:r>
              <w:rPr>
                <w:rFonts w:hAnsi="宋体"/>
                <w:kern w:val="0"/>
              </w:rPr>
              <w:t>甘蔗渣</w:t>
            </w:r>
            <w:r>
              <w:rPr>
                <w:rFonts w:hint="eastAsia" w:hAnsi="宋体"/>
                <w:kern w:val="0"/>
              </w:rPr>
              <w:t>—</w:t>
            </w:r>
            <w:r>
              <w:rPr>
                <w:rFonts w:hAnsi="宋体"/>
                <w:kern w:val="0"/>
              </w:rPr>
              <w:t>环保餐具</w:t>
            </w:r>
            <w:r>
              <w:rPr>
                <w:rFonts w:hint="eastAsia" w:hAnsi="宋体"/>
                <w:kern w:val="0"/>
              </w:rPr>
              <w:t>、</w:t>
            </w:r>
            <w:r>
              <w:rPr>
                <w:rFonts w:hAnsi="宋体"/>
                <w:kern w:val="0"/>
              </w:rPr>
              <w:t>报废工程机械</w:t>
            </w:r>
            <w:r>
              <w:rPr>
                <w:rFonts w:hint="eastAsia" w:hAnsi="宋体"/>
                <w:kern w:val="0"/>
              </w:rPr>
              <w:t>—</w:t>
            </w:r>
            <w:r>
              <w:rPr>
                <w:rFonts w:hAnsi="宋体"/>
                <w:kern w:val="0"/>
              </w:rPr>
              <w:t>回收拆解</w:t>
            </w:r>
            <w:r>
              <w:rPr>
                <w:rFonts w:hint="eastAsia" w:hAnsi="宋体"/>
                <w:kern w:val="0"/>
              </w:rPr>
              <w:t>—</w:t>
            </w:r>
            <w:r>
              <w:rPr>
                <w:rFonts w:hAnsi="宋体"/>
                <w:kern w:val="0"/>
              </w:rPr>
              <w:t>零部件</w:t>
            </w:r>
            <w:r>
              <w:rPr>
                <w:rFonts w:hint="eastAsia" w:hAnsi="宋体"/>
                <w:kern w:val="0"/>
              </w:rPr>
              <w:t>—</w:t>
            </w:r>
            <w:r>
              <w:rPr>
                <w:rFonts w:hAnsi="宋体"/>
                <w:kern w:val="0"/>
              </w:rPr>
              <w:t>再制造等产业链条</w:t>
            </w:r>
            <w:r>
              <w:rPr>
                <w:rFonts w:hint="eastAsia" w:hAnsi="宋体"/>
                <w:kern w:val="0"/>
              </w:rPr>
              <w:t>。</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hAnsi="宋体"/>
                <w:kern w:val="0"/>
              </w:rPr>
            </w:pPr>
            <w:r>
              <w:rPr>
                <w:rFonts w:hint="eastAsia" w:hAnsi="宋体"/>
                <w:kern w:val="0"/>
              </w:rPr>
              <w:t>427345</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hAnsi="宋体"/>
                <w:kern w:val="0"/>
              </w:rPr>
            </w:pPr>
            <w:r>
              <w:rPr>
                <w:rFonts w:hAnsi="宋体"/>
                <w:kern w:val="0"/>
              </w:rPr>
              <w:t>南宁经开区管委会</w:t>
            </w:r>
          </w:p>
        </w:tc>
        <w:tc>
          <w:tcPr>
            <w:tcW w:w="819" w:type="dxa"/>
            <w:tcBorders>
              <w:top w:val="single" w:color="auto" w:sz="4" w:space="0"/>
              <w:left w:val="single" w:color="auto" w:sz="4" w:space="0"/>
              <w:bottom w:val="single" w:color="auto" w:sz="4" w:space="0"/>
              <w:right w:val="single" w:color="auto" w:sz="4" w:space="0"/>
            </w:tcBorders>
            <w:noWrap w:val="0"/>
            <w:vAlign w:val="top"/>
          </w:tcPr>
          <w:p>
            <w:pPr>
              <w:rPr>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1" w:hRule="atLeast"/>
        </w:trPr>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kern w:val="0"/>
              </w:rPr>
              <w:t>2</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rPr>
            </w:pPr>
            <w:r>
              <w:rPr>
                <w:rFonts w:hAnsi="宋体"/>
                <w:kern w:val="0"/>
              </w:rPr>
              <w:t>广西</w:t>
            </w:r>
            <w:r>
              <w:rPr>
                <w:rFonts w:hint="eastAsia"/>
                <w:kern w:val="0"/>
              </w:rPr>
              <w:t>—</w:t>
            </w:r>
            <w:r>
              <w:rPr>
                <w:rFonts w:hAnsi="宋体"/>
                <w:kern w:val="0"/>
              </w:rPr>
              <w:t>东盟经开区循环化改造</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rPr>
            </w:pPr>
            <w:r>
              <w:rPr>
                <w:kern w:val="0"/>
              </w:rPr>
              <w:t>2015-2022</w:t>
            </w:r>
          </w:p>
        </w:tc>
        <w:tc>
          <w:tcPr>
            <w:tcW w:w="6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rPr>
            </w:pPr>
            <w:r>
              <w:rPr>
                <w:rFonts w:hAnsi="宋体"/>
                <w:kern w:val="0"/>
              </w:rPr>
              <w:t>完成园区循环化改造</w:t>
            </w:r>
            <w:r>
              <w:rPr>
                <w:rFonts w:hint="eastAsia" w:hAnsi="宋体"/>
                <w:kern w:val="0"/>
              </w:rPr>
              <w:t>，</w:t>
            </w:r>
            <w:r>
              <w:rPr>
                <w:rFonts w:hAnsi="宋体"/>
                <w:kern w:val="0"/>
              </w:rPr>
              <w:t>构建农林废弃物</w:t>
            </w:r>
            <w:r>
              <w:rPr>
                <w:rFonts w:hint="eastAsia"/>
                <w:kern w:val="0"/>
              </w:rPr>
              <w:t>—</w:t>
            </w:r>
            <w:r>
              <w:rPr>
                <w:rFonts w:hAnsi="宋体"/>
                <w:kern w:val="0"/>
              </w:rPr>
              <w:t>有机肥</w:t>
            </w:r>
            <w:r>
              <w:rPr>
                <w:rFonts w:hint="eastAsia"/>
                <w:kern w:val="0"/>
              </w:rPr>
              <w:t>—</w:t>
            </w:r>
            <w:r>
              <w:rPr>
                <w:rFonts w:hAnsi="宋体"/>
                <w:kern w:val="0"/>
              </w:rPr>
              <w:t>食用菇生产</w:t>
            </w:r>
            <w:r>
              <w:rPr>
                <w:rFonts w:hint="eastAsia" w:hAnsi="宋体"/>
                <w:kern w:val="0"/>
              </w:rPr>
              <w:t>/</w:t>
            </w:r>
            <w:r>
              <w:rPr>
                <w:rFonts w:hAnsi="宋体"/>
                <w:kern w:val="0"/>
              </w:rPr>
              <w:t>林木三剩物</w:t>
            </w:r>
            <w:r>
              <w:rPr>
                <w:rFonts w:hint="eastAsia"/>
                <w:kern w:val="0"/>
              </w:rPr>
              <w:t>—</w:t>
            </w:r>
            <w:r>
              <w:rPr>
                <w:rFonts w:hAnsi="宋体"/>
                <w:kern w:val="0"/>
              </w:rPr>
              <w:t>新型建材</w:t>
            </w:r>
            <w:r>
              <w:rPr>
                <w:rFonts w:hint="eastAsia" w:hAnsi="宋体"/>
                <w:kern w:val="0"/>
              </w:rPr>
              <w:t>、</w:t>
            </w:r>
            <w:r>
              <w:rPr>
                <w:rFonts w:hAnsi="宋体"/>
                <w:kern w:val="0"/>
              </w:rPr>
              <w:t>废旧玻璃</w:t>
            </w:r>
            <w:r>
              <w:rPr>
                <w:rFonts w:hint="eastAsia"/>
                <w:kern w:val="0"/>
              </w:rPr>
              <w:t>—</w:t>
            </w:r>
            <w:r>
              <w:rPr>
                <w:rFonts w:hAnsi="宋体"/>
                <w:kern w:val="0"/>
              </w:rPr>
              <w:t>玻璃制品</w:t>
            </w:r>
            <w:r>
              <w:rPr>
                <w:rFonts w:hint="eastAsia" w:hAnsi="宋体"/>
                <w:kern w:val="0"/>
              </w:rPr>
              <w:t>、</w:t>
            </w:r>
            <w:r>
              <w:rPr>
                <w:rFonts w:hAnsi="宋体"/>
                <w:kern w:val="0"/>
              </w:rPr>
              <w:t>畜牧养殖</w:t>
            </w:r>
            <w:r>
              <w:rPr>
                <w:rFonts w:hint="eastAsia"/>
                <w:kern w:val="0"/>
              </w:rPr>
              <w:t>—</w:t>
            </w:r>
            <w:r>
              <w:rPr>
                <w:rFonts w:hAnsi="宋体"/>
                <w:kern w:val="0"/>
              </w:rPr>
              <w:t>沼气</w:t>
            </w:r>
            <w:r>
              <w:rPr>
                <w:rFonts w:hint="eastAsia"/>
                <w:kern w:val="0"/>
              </w:rPr>
              <w:t>—</w:t>
            </w:r>
            <w:r>
              <w:rPr>
                <w:rFonts w:hAnsi="宋体"/>
                <w:kern w:val="0"/>
              </w:rPr>
              <w:t>供热</w:t>
            </w:r>
            <w:r>
              <w:rPr>
                <w:rFonts w:hint="eastAsia" w:hAnsi="宋体"/>
                <w:kern w:val="0"/>
              </w:rPr>
              <w:t>/</w:t>
            </w:r>
            <w:r>
              <w:rPr>
                <w:rFonts w:hAnsi="宋体"/>
                <w:kern w:val="0"/>
              </w:rPr>
              <w:t>发电</w:t>
            </w:r>
            <w:r>
              <w:rPr>
                <w:rFonts w:hint="eastAsia" w:hAnsi="宋体"/>
                <w:kern w:val="0"/>
              </w:rPr>
              <w:t>、</w:t>
            </w:r>
            <w:r>
              <w:rPr>
                <w:rFonts w:hAnsi="宋体"/>
                <w:kern w:val="0"/>
              </w:rPr>
              <w:t>废轮胎</w:t>
            </w:r>
            <w:r>
              <w:rPr>
                <w:rFonts w:hint="eastAsia"/>
                <w:kern w:val="0"/>
              </w:rPr>
              <w:t>—</w:t>
            </w:r>
            <w:r>
              <w:rPr>
                <w:rFonts w:hAnsi="宋体"/>
                <w:kern w:val="0"/>
              </w:rPr>
              <w:t>再生胶粉</w:t>
            </w:r>
            <w:r>
              <w:rPr>
                <w:rFonts w:hint="eastAsia" w:hAnsi="宋体"/>
                <w:kern w:val="0"/>
              </w:rPr>
              <w:t>/</w:t>
            </w:r>
            <w:r>
              <w:rPr>
                <w:rFonts w:hAnsi="宋体"/>
                <w:kern w:val="0"/>
              </w:rPr>
              <w:t>再生钢</w:t>
            </w:r>
            <w:r>
              <w:rPr>
                <w:rFonts w:hint="eastAsia" w:hAnsi="宋体"/>
                <w:kern w:val="0"/>
              </w:rPr>
              <w:t>、</w:t>
            </w:r>
            <w:r>
              <w:rPr>
                <w:rFonts w:hAnsi="宋体"/>
                <w:kern w:val="0"/>
              </w:rPr>
              <w:t>废渣</w:t>
            </w:r>
            <w:r>
              <w:rPr>
                <w:rFonts w:hint="eastAsia" w:hAnsi="宋体"/>
                <w:kern w:val="0"/>
              </w:rPr>
              <w:t>/</w:t>
            </w:r>
            <w:r>
              <w:rPr>
                <w:rFonts w:hAnsi="宋体"/>
                <w:kern w:val="0"/>
              </w:rPr>
              <w:t>废矿渣</w:t>
            </w:r>
            <w:r>
              <w:rPr>
                <w:rFonts w:hint="eastAsia" w:hAnsi="宋体"/>
                <w:kern w:val="0"/>
              </w:rPr>
              <w:t>/</w:t>
            </w:r>
            <w:r>
              <w:rPr>
                <w:rFonts w:hAnsi="宋体"/>
                <w:kern w:val="0"/>
              </w:rPr>
              <w:t>淤泥</w:t>
            </w:r>
            <w:r>
              <w:rPr>
                <w:rFonts w:hint="eastAsia"/>
                <w:kern w:val="0"/>
              </w:rPr>
              <w:t>—</w:t>
            </w:r>
            <w:r>
              <w:rPr>
                <w:rFonts w:hAnsi="宋体"/>
                <w:kern w:val="0"/>
              </w:rPr>
              <w:t>加气混凝土砌块</w:t>
            </w:r>
            <w:r>
              <w:rPr>
                <w:rFonts w:hint="eastAsia" w:hAnsi="宋体"/>
                <w:kern w:val="0"/>
              </w:rPr>
              <w:t>/</w:t>
            </w:r>
            <w:r>
              <w:rPr>
                <w:rFonts w:hAnsi="宋体"/>
                <w:kern w:val="0"/>
              </w:rPr>
              <w:t>加气混凝土板材等产业链</w:t>
            </w:r>
            <w:r>
              <w:rPr>
                <w:rFonts w:hint="eastAsia" w:hAnsi="宋体"/>
                <w:kern w:val="0"/>
              </w:rPr>
              <w:t>。</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rFonts w:hint="eastAsia"/>
                <w:kern w:val="0"/>
                <w:szCs w:val="21"/>
              </w:rPr>
              <w:t>65</w:t>
            </w:r>
            <w:r>
              <w:rPr>
                <w:kern w:val="0"/>
                <w:szCs w:val="21"/>
              </w:rPr>
              <w:t>000</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kern w:val="0"/>
                <w:szCs w:val="21"/>
              </w:rPr>
            </w:pPr>
            <w:r>
              <w:rPr>
                <w:rFonts w:hAnsi="宋体"/>
                <w:kern w:val="0"/>
              </w:rPr>
              <w:t>广西</w:t>
            </w:r>
            <w:r>
              <w:rPr>
                <w:rFonts w:hint="eastAsia"/>
                <w:kern w:val="0"/>
              </w:rPr>
              <w:t>—</w:t>
            </w:r>
            <w:r>
              <w:rPr>
                <w:rFonts w:hAnsi="宋体"/>
                <w:kern w:val="0"/>
              </w:rPr>
              <w:t>东盟经开区管委会</w:t>
            </w:r>
          </w:p>
        </w:tc>
        <w:tc>
          <w:tcPr>
            <w:tcW w:w="819" w:type="dxa"/>
            <w:tcBorders>
              <w:top w:val="single" w:color="auto" w:sz="4" w:space="0"/>
              <w:left w:val="single" w:color="auto" w:sz="4" w:space="0"/>
              <w:bottom w:val="single" w:color="auto" w:sz="4" w:space="0"/>
              <w:right w:val="single" w:color="auto" w:sz="4" w:space="0"/>
            </w:tcBorders>
            <w:noWrap w:val="0"/>
            <w:vAlign w:val="top"/>
          </w:tcPr>
          <w:p>
            <w:pPr>
              <w:rPr>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highlight w:val="yellow"/>
              </w:rPr>
            </w:pPr>
            <w:r>
              <w:rPr>
                <w:kern w:val="0"/>
                <w:highlight w:val="yellow"/>
              </w:rPr>
              <w:t>3</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highlight w:val="yellow"/>
              </w:rPr>
            </w:pPr>
            <w:r>
              <w:rPr>
                <w:rFonts w:hAnsi="宋体"/>
                <w:kern w:val="0"/>
                <w:highlight w:val="yellow"/>
              </w:rPr>
              <w:t>南宁高新区循环化改造</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highlight w:val="yellow"/>
              </w:rPr>
            </w:pPr>
            <w:r>
              <w:rPr>
                <w:kern w:val="0"/>
                <w:highlight w:val="yellow"/>
              </w:rPr>
              <w:t>2022-2025</w:t>
            </w:r>
          </w:p>
        </w:tc>
        <w:tc>
          <w:tcPr>
            <w:tcW w:w="6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highlight w:val="yellow"/>
              </w:rPr>
            </w:pPr>
            <w:r>
              <w:rPr>
                <w:kern w:val="0"/>
                <w:highlight w:val="yellow"/>
              </w:rPr>
              <w:t>编制园区循环化改造方案并组织实施。</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highlight w:val="yellow"/>
              </w:rPr>
            </w:pP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kern w:val="0"/>
                <w:szCs w:val="21"/>
                <w:highlight w:val="yellow"/>
              </w:rPr>
            </w:pPr>
            <w:r>
              <w:rPr>
                <w:rFonts w:hAnsi="宋体"/>
                <w:kern w:val="0"/>
                <w:highlight w:val="yellow"/>
              </w:rPr>
              <w:t>南宁高新区管委会</w:t>
            </w:r>
          </w:p>
        </w:tc>
        <w:tc>
          <w:tcPr>
            <w:tcW w:w="819" w:type="dxa"/>
            <w:tcBorders>
              <w:top w:val="single" w:color="auto" w:sz="4" w:space="0"/>
              <w:left w:val="single" w:color="auto" w:sz="4" w:space="0"/>
              <w:bottom w:val="single" w:color="auto" w:sz="4" w:space="0"/>
              <w:right w:val="single" w:color="auto" w:sz="4" w:space="0"/>
            </w:tcBorders>
            <w:noWrap w:val="0"/>
            <w:vAlign w:val="top"/>
          </w:tcPr>
          <w:p>
            <w:pPr>
              <w:rPr>
                <w:kern w:val="0"/>
                <w:sz w:val="20"/>
                <w:szCs w:val="20"/>
                <w:highlight w:val="yellow"/>
              </w:rPr>
            </w:pPr>
            <w:r>
              <w:rPr>
                <w:rFonts w:hint="eastAsia"/>
                <w:kern w:val="0"/>
                <w:szCs w:val="21"/>
                <w:highlight w:val="yellow"/>
              </w:rPr>
              <w:t>请开发区完善总投资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highlight w:val="yellow"/>
              </w:rPr>
            </w:pPr>
            <w:r>
              <w:rPr>
                <w:kern w:val="0"/>
                <w:highlight w:val="yellow"/>
              </w:rPr>
              <w:t>4</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highlight w:val="yellow"/>
              </w:rPr>
            </w:pPr>
            <w:r>
              <w:rPr>
                <w:rFonts w:hAnsi="宋体"/>
                <w:kern w:val="0"/>
                <w:highlight w:val="yellow"/>
              </w:rPr>
              <w:t>南宁六景工业园区循环化改造</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highlight w:val="yellow"/>
              </w:rPr>
            </w:pPr>
            <w:r>
              <w:rPr>
                <w:kern w:val="0"/>
                <w:highlight w:val="yellow"/>
              </w:rPr>
              <w:t>2022-2025</w:t>
            </w:r>
          </w:p>
        </w:tc>
        <w:tc>
          <w:tcPr>
            <w:tcW w:w="6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highlight w:val="yellow"/>
              </w:rPr>
            </w:pPr>
            <w:r>
              <w:rPr>
                <w:kern w:val="0"/>
                <w:highlight w:val="yellow"/>
              </w:rPr>
              <w:t>编制园区循环化改造方案并组织实施。</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highlight w:val="yellow"/>
              </w:rPr>
            </w:pP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kern w:val="0"/>
                <w:szCs w:val="21"/>
                <w:highlight w:val="yellow"/>
              </w:rPr>
            </w:pPr>
            <w:r>
              <w:rPr>
                <w:rFonts w:hAnsi="宋体"/>
                <w:kern w:val="0"/>
                <w:highlight w:val="yellow"/>
              </w:rPr>
              <w:t>南宁六景工业园区管委会</w:t>
            </w:r>
          </w:p>
        </w:tc>
        <w:tc>
          <w:tcPr>
            <w:tcW w:w="819" w:type="dxa"/>
            <w:tcBorders>
              <w:top w:val="single" w:color="auto" w:sz="4" w:space="0"/>
              <w:left w:val="single" w:color="auto" w:sz="4" w:space="0"/>
              <w:bottom w:val="single" w:color="auto" w:sz="4" w:space="0"/>
              <w:right w:val="single" w:color="auto" w:sz="4" w:space="0"/>
            </w:tcBorders>
            <w:noWrap w:val="0"/>
            <w:vAlign w:val="top"/>
          </w:tcPr>
          <w:p>
            <w:pPr>
              <w:rPr>
                <w:kern w:val="0"/>
                <w:sz w:val="20"/>
                <w:szCs w:val="20"/>
                <w:highlight w:val="yellow"/>
              </w:rPr>
            </w:pPr>
            <w:r>
              <w:rPr>
                <w:rFonts w:hint="eastAsia"/>
                <w:kern w:val="0"/>
                <w:szCs w:val="21"/>
                <w:highlight w:val="yellow"/>
              </w:rPr>
              <w:t>请开发区完善总投资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5" w:hRule="atLeast"/>
        </w:trPr>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highlight w:val="yellow"/>
              </w:rPr>
            </w:pPr>
            <w:r>
              <w:rPr>
                <w:kern w:val="0"/>
                <w:highlight w:val="yellow"/>
              </w:rPr>
              <w:t>5</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highlight w:val="yellow"/>
              </w:rPr>
            </w:pPr>
            <w:r>
              <w:rPr>
                <w:rFonts w:hAnsi="宋体"/>
                <w:kern w:val="0"/>
                <w:highlight w:val="yellow"/>
              </w:rPr>
              <w:t>南宁江南工业园区循环化改造</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highlight w:val="yellow"/>
              </w:rPr>
            </w:pPr>
            <w:r>
              <w:rPr>
                <w:kern w:val="0"/>
                <w:highlight w:val="yellow"/>
              </w:rPr>
              <w:t>2022-2025</w:t>
            </w:r>
          </w:p>
        </w:tc>
        <w:tc>
          <w:tcPr>
            <w:tcW w:w="6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hAnsi="宋体"/>
                <w:kern w:val="0"/>
                <w:highlight w:val="yellow"/>
              </w:rPr>
            </w:pPr>
            <w:r>
              <w:rPr>
                <w:rFonts w:hAnsi="宋体"/>
                <w:kern w:val="0"/>
                <w:highlight w:val="yellow"/>
              </w:rPr>
              <w:t>编制园区循环化改造方案并组织实施</w:t>
            </w:r>
            <w:r>
              <w:rPr>
                <w:rFonts w:hint="eastAsia" w:hAnsi="宋体"/>
                <w:kern w:val="0"/>
                <w:highlight w:val="yellow"/>
              </w:rPr>
              <w:t>，</w:t>
            </w:r>
            <w:r>
              <w:rPr>
                <w:rFonts w:hAnsi="宋体"/>
                <w:kern w:val="0"/>
                <w:highlight w:val="yellow"/>
              </w:rPr>
              <w:t>推进南宁</w:t>
            </w:r>
            <w:r>
              <w:rPr>
                <w:rFonts w:hint="eastAsia" w:hAnsi="宋体"/>
                <w:kern w:val="0"/>
                <w:highlight w:val="yellow"/>
              </w:rPr>
              <w:t>江南综合能源服务示范区</w:t>
            </w:r>
            <w:r>
              <w:rPr>
                <w:rFonts w:hAnsi="宋体"/>
                <w:kern w:val="0"/>
                <w:highlight w:val="yellow"/>
              </w:rPr>
              <w:t>建设，积极推进园区电、热、冷、气等多种能源协同的综合能源项目建设。</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highlight w:val="yellow"/>
              </w:rPr>
            </w:pP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kern w:val="0"/>
                <w:szCs w:val="21"/>
                <w:highlight w:val="yellow"/>
              </w:rPr>
            </w:pPr>
            <w:r>
              <w:rPr>
                <w:rFonts w:hAnsi="宋体"/>
                <w:kern w:val="0"/>
                <w:highlight w:val="yellow"/>
              </w:rPr>
              <w:t>南宁江南工业园区管委会</w:t>
            </w:r>
          </w:p>
        </w:tc>
        <w:tc>
          <w:tcPr>
            <w:tcW w:w="819" w:type="dxa"/>
            <w:tcBorders>
              <w:top w:val="single" w:color="auto" w:sz="4" w:space="0"/>
              <w:left w:val="single" w:color="auto" w:sz="4" w:space="0"/>
              <w:bottom w:val="single" w:color="auto" w:sz="4" w:space="0"/>
              <w:right w:val="single" w:color="auto" w:sz="4" w:space="0"/>
            </w:tcBorders>
            <w:noWrap w:val="0"/>
            <w:vAlign w:val="top"/>
          </w:tcPr>
          <w:p>
            <w:pPr>
              <w:rPr>
                <w:kern w:val="0"/>
                <w:sz w:val="20"/>
                <w:szCs w:val="20"/>
                <w:highlight w:val="yellow"/>
              </w:rPr>
            </w:pPr>
            <w:r>
              <w:rPr>
                <w:rFonts w:hint="eastAsia"/>
                <w:kern w:val="0"/>
                <w:szCs w:val="21"/>
                <w:highlight w:val="yellow"/>
              </w:rPr>
              <w:t>请开发区完善总投资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highlight w:val="yellow"/>
              </w:rPr>
            </w:pPr>
            <w:r>
              <w:rPr>
                <w:kern w:val="0"/>
                <w:highlight w:val="yellow"/>
              </w:rPr>
              <w:t>6</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highlight w:val="yellow"/>
              </w:rPr>
            </w:pPr>
            <w:r>
              <w:rPr>
                <w:rFonts w:hAnsi="宋体"/>
                <w:kern w:val="0"/>
                <w:highlight w:val="yellow"/>
              </w:rPr>
              <w:t>南宁仙葫经济开发区循环化改造</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highlight w:val="yellow"/>
              </w:rPr>
            </w:pPr>
            <w:r>
              <w:rPr>
                <w:kern w:val="0"/>
                <w:highlight w:val="yellow"/>
              </w:rPr>
              <w:t>2022-2025</w:t>
            </w:r>
          </w:p>
        </w:tc>
        <w:tc>
          <w:tcPr>
            <w:tcW w:w="6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hAnsi="宋体"/>
                <w:kern w:val="0"/>
                <w:highlight w:val="yellow"/>
              </w:rPr>
            </w:pPr>
            <w:r>
              <w:rPr>
                <w:rFonts w:hAnsi="宋体"/>
                <w:kern w:val="0"/>
                <w:highlight w:val="yellow"/>
              </w:rPr>
              <w:t>编制园区循环化改造方案并组织实施。</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highlight w:val="yellow"/>
              </w:rPr>
            </w:pP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kern w:val="0"/>
                <w:szCs w:val="21"/>
                <w:highlight w:val="yellow"/>
              </w:rPr>
            </w:pPr>
            <w:r>
              <w:rPr>
                <w:rFonts w:hAnsi="宋体"/>
                <w:kern w:val="0"/>
                <w:highlight w:val="yellow"/>
              </w:rPr>
              <w:t>南宁仙葫经济开发区管委会</w:t>
            </w:r>
          </w:p>
        </w:tc>
        <w:tc>
          <w:tcPr>
            <w:tcW w:w="819" w:type="dxa"/>
            <w:tcBorders>
              <w:top w:val="single" w:color="auto" w:sz="4" w:space="0"/>
              <w:left w:val="single" w:color="auto" w:sz="4" w:space="0"/>
              <w:bottom w:val="single" w:color="auto" w:sz="4" w:space="0"/>
              <w:right w:val="single" w:color="auto" w:sz="4" w:space="0"/>
            </w:tcBorders>
            <w:noWrap w:val="0"/>
            <w:vAlign w:val="top"/>
          </w:tcPr>
          <w:p>
            <w:pPr>
              <w:rPr>
                <w:kern w:val="0"/>
                <w:sz w:val="20"/>
                <w:szCs w:val="20"/>
                <w:highlight w:val="yellow"/>
              </w:rPr>
            </w:pPr>
            <w:r>
              <w:rPr>
                <w:rFonts w:hint="eastAsia"/>
                <w:kern w:val="0"/>
                <w:szCs w:val="21"/>
                <w:highlight w:val="yellow"/>
              </w:rPr>
              <w:t>请开发区完善总投资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highlight w:val="yellow"/>
              </w:rPr>
            </w:pPr>
            <w:r>
              <w:rPr>
                <w:kern w:val="0"/>
                <w:highlight w:val="yellow"/>
              </w:rPr>
              <w:t>7</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highlight w:val="yellow"/>
              </w:rPr>
            </w:pPr>
            <w:r>
              <w:rPr>
                <w:rFonts w:hAnsi="宋体"/>
                <w:kern w:val="0"/>
                <w:highlight w:val="yellow"/>
              </w:rPr>
              <w:t>广西良庆经济开发区循环化改造</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highlight w:val="yellow"/>
              </w:rPr>
            </w:pPr>
            <w:r>
              <w:rPr>
                <w:kern w:val="0"/>
                <w:highlight w:val="yellow"/>
              </w:rPr>
              <w:t>2022-2025</w:t>
            </w:r>
          </w:p>
        </w:tc>
        <w:tc>
          <w:tcPr>
            <w:tcW w:w="6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hAnsi="宋体"/>
                <w:kern w:val="0"/>
                <w:highlight w:val="yellow"/>
              </w:rPr>
            </w:pPr>
            <w:r>
              <w:rPr>
                <w:rFonts w:hAnsi="宋体"/>
                <w:kern w:val="0"/>
                <w:highlight w:val="yellow"/>
              </w:rPr>
              <w:t>编制园区循环化改造方案并组织实施。</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highlight w:val="yellow"/>
              </w:rPr>
            </w:pP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kern w:val="0"/>
                <w:szCs w:val="21"/>
                <w:highlight w:val="yellow"/>
              </w:rPr>
            </w:pPr>
            <w:r>
              <w:rPr>
                <w:rFonts w:hAnsi="宋体"/>
                <w:kern w:val="0"/>
                <w:highlight w:val="yellow"/>
              </w:rPr>
              <w:t>广西良庆经济开发区管委会</w:t>
            </w:r>
          </w:p>
        </w:tc>
        <w:tc>
          <w:tcPr>
            <w:tcW w:w="819" w:type="dxa"/>
            <w:tcBorders>
              <w:top w:val="single" w:color="auto" w:sz="4" w:space="0"/>
              <w:left w:val="single" w:color="auto" w:sz="4" w:space="0"/>
              <w:bottom w:val="single" w:color="auto" w:sz="4" w:space="0"/>
              <w:right w:val="single" w:color="auto" w:sz="4" w:space="0"/>
            </w:tcBorders>
            <w:noWrap w:val="0"/>
            <w:vAlign w:val="top"/>
          </w:tcPr>
          <w:p>
            <w:pPr>
              <w:rPr>
                <w:kern w:val="0"/>
                <w:sz w:val="20"/>
                <w:szCs w:val="20"/>
                <w:highlight w:val="yellow"/>
              </w:rPr>
            </w:pPr>
            <w:r>
              <w:rPr>
                <w:rFonts w:hint="eastAsia"/>
                <w:kern w:val="0"/>
                <w:szCs w:val="21"/>
                <w:highlight w:val="yellow"/>
              </w:rPr>
              <w:t>请开发区完善总投资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highlight w:val="yellow"/>
              </w:rPr>
            </w:pPr>
            <w:r>
              <w:rPr>
                <w:kern w:val="0"/>
                <w:highlight w:val="yellow"/>
              </w:rPr>
              <w:t>8</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highlight w:val="yellow"/>
              </w:rPr>
            </w:pPr>
            <w:r>
              <w:rPr>
                <w:rFonts w:hAnsi="宋体"/>
                <w:kern w:val="0"/>
                <w:highlight w:val="yellow"/>
              </w:rPr>
              <w:t>宾阳县黎塘工业园区循环化改造</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highlight w:val="yellow"/>
              </w:rPr>
            </w:pPr>
            <w:r>
              <w:rPr>
                <w:kern w:val="0"/>
                <w:highlight w:val="yellow"/>
              </w:rPr>
              <w:t>2022-2025</w:t>
            </w:r>
          </w:p>
        </w:tc>
        <w:tc>
          <w:tcPr>
            <w:tcW w:w="6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hAnsi="宋体"/>
                <w:kern w:val="0"/>
                <w:highlight w:val="yellow"/>
              </w:rPr>
            </w:pPr>
            <w:r>
              <w:rPr>
                <w:rFonts w:hAnsi="宋体"/>
                <w:kern w:val="0"/>
                <w:highlight w:val="yellow"/>
              </w:rPr>
              <w:t>编制园区循环化改造方案并组织实施。</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highlight w:val="yellow"/>
              </w:rPr>
            </w:pP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kern w:val="0"/>
                <w:szCs w:val="21"/>
                <w:highlight w:val="yellow"/>
              </w:rPr>
            </w:pPr>
            <w:r>
              <w:rPr>
                <w:rFonts w:hAnsi="宋体"/>
                <w:kern w:val="0"/>
                <w:highlight w:val="yellow"/>
              </w:rPr>
              <w:t>宾阳县黎塘工业园区管委会</w:t>
            </w:r>
          </w:p>
        </w:tc>
        <w:tc>
          <w:tcPr>
            <w:tcW w:w="819" w:type="dxa"/>
            <w:tcBorders>
              <w:top w:val="single" w:color="auto" w:sz="4" w:space="0"/>
              <w:left w:val="single" w:color="auto" w:sz="4" w:space="0"/>
              <w:bottom w:val="single" w:color="auto" w:sz="4" w:space="0"/>
              <w:right w:val="single" w:color="auto" w:sz="4" w:space="0"/>
            </w:tcBorders>
            <w:noWrap w:val="0"/>
            <w:vAlign w:val="top"/>
          </w:tcPr>
          <w:p>
            <w:pPr>
              <w:rPr>
                <w:kern w:val="0"/>
                <w:sz w:val="20"/>
                <w:szCs w:val="20"/>
                <w:highlight w:val="yellow"/>
              </w:rPr>
            </w:pPr>
            <w:r>
              <w:rPr>
                <w:rFonts w:hint="eastAsia"/>
                <w:kern w:val="0"/>
                <w:szCs w:val="21"/>
                <w:highlight w:val="yellow"/>
              </w:rPr>
              <w:t>请开发区完善总投资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4142" w:type="dxa"/>
            <w:gridSpan w:val="7"/>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rPr>
            </w:pPr>
            <w:r>
              <w:rPr>
                <w:rFonts w:hAnsi="宋体"/>
                <w:b/>
                <w:bCs/>
                <w:kern w:val="0"/>
              </w:rPr>
              <w:t>二、大宗固体废弃物综合利用示范工程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hint="eastAsia"/>
                <w:kern w:val="0"/>
                <w:szCs w:val="21"/>
              </w:rPr>
            </w:pPr>
            <w:r>
              <w:rPr>
                <w:rFonts w:hint="eastAsia"/>
                <w:kern w:val="0"/>
              </w:rPr>
              <w:t>1</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rPr>
            </w:pPr>
            <w:r>
              <w:rPr>
                <w:rFonts w:hAnsi="宋体"/>
                <w:kern w:val="0"/>
              </w:rPr>
              <w:t>南宁市双定循环经济产业园污泥处置厂</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kern w:val="0"/>
              </w:rPr>
              <w:t>2019-2022</w:t>
            </w:r>
          </w:p>
        </w:tc>
        <w:tc>
          <w:tcPr>
            <w:tcW w:w="6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rPr>
            </w:pPr>
            <w:r>
              <w:rPr>
                <w:rFonts w:hAnsi="宋体"/>
                <w:kern w:val="0"/>
              </w:rPr>
              <w:t>日处理</w:t>
            </w:r>
            <w:r>
              <w:rPr>
                <w:kern w:val="0"/>
              </w:rPr>
              <w:t>500t/d</w:t>
            </w:r>
            <w:r>
              <w:rPr>
                <w:rFonts w:hAnsi="宋体"/>
                <w:kern w:val="0"/>
              </w:rPr>
              <w:t>脱水污泥，另接纳园区脱水沼渣</w:t>
            </w:r>
            <w:r>
              <w:rPr>
                <w:kern w:val="0"/>
              </w:rPr>
              <w:t>50t/d</w:t>
            </w:r>
            <w:r>
              <w:rPr>
                <w:rFonts w:hAnsi="宋体"/>
                <w:kern w:val="0"/>
              </w:rPr>
              <w:t>，以及园区污水处理厂产生的脱水污泥</w:t>
            </w:r>
            <w:r>
              <w:rPr>
                <w:kern w:val="0"/>
              </w:rPr>
              <w:t>70t/d</w:t>
            </w:r>
            <w:r>
              <w:rPr>
                <w:rFonts w:hAnsi="宋体"/>
                <w:kern w:val="0"/>
              </w:rPr>
              <w:t>。</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kern w:val="0"/>
              </w:rPr>
              <w:t>17547</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kern w:val="0"/>
                <w:szCs w:val="21"/>
              </w:rPr>
            </w:pPr>
            <w:r>
              <w:rPr>
                <w:rFonts w:hAnsi="宋体"/>
                <w:kern w:val="0"/>
              </w:rPr>
              <w:t>南宁建宁康恒环保科技有限责任公司</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 w:val="20"/>
                <w:szCs w:val="20"/>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hint="eastAsia"/>
                <w:kern w:val="0"/>
                <w:szCs w:val="21"/>
              </w:rPr>
            </w:pPr>
            <w:r>
              <w:rPr>
                <w:rFonts w:hint="eastAsia"/>
                <w:kern w:val="0"/>
              </w:rPr>
              <w:t>2</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rPr>
            </w:pPr>
            <w:r>
              <w:rPr>
                <w:rFonts w:hint="eastAsia" w:hAnsi="宋体"/>
                <w:kern w:val="0"/>
              </w:rPr>
              <w:t>利用固体废弃物生产烧结砖项目</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rPr>
            </w:pPr>
            <w:r>
              <w:rPr>
                <w:rFonts w:hint="eastAsia" w:hAnsi="宋体"/>
                <w:kern w:val="0"/>
              </w:rPr>
              <w:t>2021-2023</w:t>
            </w:r>
          </w:p>
        </w:tc>
        <w:tc>
          <w:tcPr>
            <w:tcW w:w="6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rPr>
            </w:pPr>
            <w:r>
              <w:rPr>
                <w:rFonts w:hint="eastAsia" w:hAnsi="宋体"/>
                <w:kern w:val="0"/>
              </w:rPr>
              <w:t>年产1.5亿块KP1（240×115×90）内燃烧结砖。</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rFonts w:hint="eastAsia" w:hAnsi="宋体"/>
                <w:kern w:val="0"/>
              </w:rPr>
              <w:t>9850</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rPr>
            </w:pPr>
            <w:r>
              <w:rPr>
                <w:rFonts w:hint="eastAsia" w:hAnsi="宋体"/>
                <w:kern w:val="0"/>
              </w:rPr>
              <w:t>广西图旭投资有限公司</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 w:val="20"/>
                <w:szCs w:val="20"/>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4142" w:type="dxa"/>
            <w:gridSpan w:val="7"/>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rPr>
            </w:pPr>
            <w:r>
              <w:rPr>
                <w:rFonts w:hAnsi="宋体"/>
                <w:b/>
                <w:bCs/>
                <w:kern w:val="0"/>
              </w:rPr>
              <w:t>三、城市废旧物资循环利用体系建设工程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rPr>
            </w:pPr>
            <w:r>
              <w:rPr>
                <w:kern w:val="0"/>
              </w:rPr>
              <w:t>1</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hAnsi="宋体"/>
                <w:kern w:val="0"/>
              </w:rPr>
            </w:pPr>
            <w:r>
              <w:rPr>
                <w:rFonts w:hAnsi="宋体"/>
                <w:kern w:val="0"/>
              </w:rPr>
              <w:t>废钢铁加工仓储配送中心</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rPr>
            </w:pPr>
            <w:r>
              <w:rPr>
                <w:kern w:val="0"/>
              </w:rPr>
              <w:t>202</w:t>
            </w:r>
            <w:r>
              <w:rPr>
                <w:rFonts w:hint="eastAsia"/>
                <w:kern w:val="0"/>
              </w:rPr>
              <w:t>0</w:t>
            </w:r>
            <w:r>
              <w:rPr>
                <w:kern w:val="0"/>
              </w:rPr>
              <w:t>-202</w:t>
            </w:r>
            <w:r>
              <w:rPr>
                <w:rFonts w:hint="eastAsia"/>
                <w:kern w:val="0"/>
              </w:rPr>
              <w:t>3</w:t>
            </w:r>
          </w:p>
        </w:tc>
        <w:tc>
          <w:tcPr>
            <w:tcW w:w="6087"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rFonts w:hAnsi="宋体"/>
                <w:kern w:val="0"/>
              </w:rPr>
            </w:pPr>
            <w:r>
              <w:rPr>
                <w:rFonts w:hAnsi="宋体"/>
                <w:kern w:val="0"/>
              </w:rPr>
              <w:t>建设废钢回收区、分拣区、仓储配送区、交易中心、办公楼等配套设施，年回收分拣处理各类废钢铁</w:t>
            </w:r>
            <w:r>
              <w:rPr>
                <w:kern w:val="0"/>
              </w:rPr>
              <w:t>800</w:t>
            </w:r>
            <w:r>
              <w:rPr>
                <w:rFonts w:hAnsi="宋体"/>
                <w:kern w:val="0"/>
              </w:rPr>
              <w:t>万吨，其中年加工仓储配送废钢精选料</w:t>
            </w:r>
            <w:r>
              <w:rPr>
                <w:kern w:val="0"/>
              </w:rPr>
              <w:t>400</w:t>
            </w:r>
            <w:r>
              <w:rPr>
                <w:rFonts w:hAnsi="宋体"/>
                <w:kern w:val="0"/>
              </w:rPr>
              <w:t>万吨，其他废钢加工仓储配送</w:t>
            </w:r>
            <w:r>
              <w:rPr>
                <w:kern w:val="0"/>
              </w:rPr>
              <w:t>400</w:t>
            </w:r>
            <w:r>
              <w:rPr>
                <w:rFonts w:hAnsi="宋体"/>
                <w:kern w:val="0"/>
              </w:rPr>
              <w:t>万吨。</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rPr>
            </w:pPr>
            <w:r>
              <w:rPr>
                <w:kern w:val="0"/>
              </w:rPr>
              <w:t>180000</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hAnsi="宋体"/>
                <w:kern w:val="0"/>
              </w:rPr>
            </w:pPr>
            <w:r>
              <w:rPr>
                <w:rFonts w:hAnsi="宋体"/>
                <w:kern w:val="0"/>
              </w:rPr>
              <w:t>广西浩源再生资源利用有限公司</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rPr>
            </w:pPr>
            <w:r>
              <w:rPr>
                <w:rFonts w:hint="eastAsia"/>
                <w:kern w:val="0"/>
              </w:rPr>
              <w:t>2</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hAnsi="宋体"/>
                <w:kern w:val="0"/>
              </w:rPr>
            </w:pPr>
            <w:r>
              <w:rPr>
                <w:rFonts w:hAnsi="宋体"/>
                <w:kern w:val="0"/>
              </w:rPr>
              <w:t>柳州钢铁研发基地及废钢铁加工仓储配送中心</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rPr>
            </w:pPr>
            <w:r>
              <w:rPr>
                <w:rFonts w:hAnsi="宋体"/>
                <w:kern w:val="0"/>
              </w:rPr>
              <w:t>2022-202</w:t>
            </w:r>
            <w:r>
              <w:rPr>
                <w:rFonts w:hint="eastAsia" w:hAnsi="宋体"/>
                <w:kern w:val="0"/>
              </w:rPr>
              <w:t>4</w:t>
            </w:r>
          </w:p>
        </w:tc>
        <w:tc>
          <w:tcPr>
            <w:tcW w:w="6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hAnsi="宋体"/>
                <w:kern w:val="0"/>
              </w:rPr>
            </w:pPr>
            <w:r>
              <w:rPr>
                <w:rFonts w:hint="eastAsia" w:hAnsi="宋体"/>
                <w:kern w:val="0"/>
              </w:rPr>
              <w:t>建设研发中心、废钢铁加工仓储配送中心。</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rPr>
            </w:pPr>
            <w:r>
              <w:rPr>
                <w:rFonts w:hint="eastAsia"/>
                <w:kern w:val="0"/>
              </w:rPr>
              <w:t>260000</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hAnsi="宋体"/>
                <w:kern w:val="0"/>
              </w:rPr>
            </w:pPr>
            <w:r>
              <w:rPr>
                <w:rFonts w:hint="eastAsia" w:hAnsi="宋体"/>
                <w:kern w:val="0"/>
              </w:rPr>
              <w:t>柳州钢铁集团</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rPr>
            </w:pPr>
            <w:r>
              <w:rPr>
                <w:rFonts w:hint="eastAsia"/>
                <w:kern w:val="0"/>
              </w:rPr>
              <w:t>3</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hAnsi="宋体"/>
                <w:kern w:val="0"/>
              </w:rPr>
            </w:pPr>
            <w:r>
              <w:rPr>
                <w:rFonts w:hAnsi="宋体"/>
                <w:kern w:val="0"/>
              </w:rPr>
              <w:t>废钢铁资源回收及加工中心</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rPr>
            </w:pPr>
            <w:r>
              <w:rPr>
                <w:rFonts w:hAnsi="宋体"/>
                <w:kern w:val="0"/>
              </w:rPr>
              <w:t>2022-2023</w:t>
            </w:r>
          </w:p>
        </w:tc>
        <w:tc>
          <w:tcPr>
            <w:tcW w:w="6087"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rFonts w:hAnsi="宋体"/>
                <w:kern w:val="0"/>
              </w:rPr>
            </w:pPr>
            <w:r>
              <w:rPr>
                <w:rFonts w:hAnsi="宋体"/>
                <w:kern w:val="0"/>
              </w:rPr>
              <w:t>建立集回收、分拣、处理、配送为一体的新型废钢生产加工标准化示范基地，打造覆盖全区的废钢加工、销售网络，整合区内零散的、不纳税的各类废钢加工点，并将废钢生产加工规范化和环保要求推广到全区，形成区域内废钢资源的高效循环再利用。</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rPr>
            </w:pPr>
            <w:r>
              <w:rPr>
                <w:rFonts w:hAnsi="宋体"/>
                <w:kern w:val="0"/>
              </w:rPr>
              <w:t>10000</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hAnsi="宋体"/>
                <w:kern w:val="0"/>
              </w:rPr>
            </w:pPr>
            <w:r>
              <w:rPr>
                <w:rFonts w:hAnsi="宋体"/>
                <w:kern w:val="0"/>
              </w:rPr>
              <w:t>广西桂物循环产业集团有限公司</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hint="eastAsia"/>
                <w:kern w:val="0"/>
              </w:rPr>
            </w:pPr>
            <w:r>
              <w:rPr>
                <w:rFonts w:hint="eastAsia"/>
                <w:kern w:val="0"/>
              </w:rPr>
              <w:t>4</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hAnsi="宋体"/>
                <w:kern w:val="0"/>
              </w:rPr>
            </w:pPr>
            <w:r>
              <w:rPr>
                <w:rFonts w:hint="eastAsia" w:hAnsi="宋体"/>
                <w:kern w:val="0"/>
              </w:rPr>
              <w:t>南宁再生铝产业园</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hAnsi="宋体"/>
                <w:kern w:val="0"/>
              </w:rPr>
            </w:pPr>
            <w:r>
              <w:rPr>
                <w:rFonts w:hint="eastAsia" w:hAnsi="宋体"/>
                <w:kern w:val="0"/>
              </w:rPr>
              <w:t>2022-2024</w:t>
            </w:r>
          </w:p>
        </w:tc>
        <w:tc>
          <w:tcPr>
            <w:tcW w:w="6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hAnsi="宋体"/>
                <w:kern w:val="0"/>
              </w:rPr>
            </w:pPr>
            <w:r>
              <w:rPr>
                <w:rFonts w:hint="eastAsia" w:hAnsi="宋体"/>
                <w:kern w:val="0"/>
              </w:rPr>
              <w:t>生产ADC12铝锭、铝铸棒、铝板坯等再生铝材</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hAnsi="宋体"/>
                <w:kern w:val="0"/>
              </w:rPr>
            </w:pPr>
            <w:r>
              <w:rPr>
                <w:rFonts w:hint="eastAsia" w:hAnsi="宋体"/>
                <w:kern w:val="0"/>
              </w:rPr>
              <w:t>30000</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hAnsi="宋体"/>
                <w:kern w:val="0"/>
              </w:rPr>
            </w:pPr>
            <w:r>
              <w:rPr>
                <w:rFonts w:hint="eastAsia" w:hAnsi="宋体"/>
                <w:kern w:val="0"/>
              </w:rPr>
              <w:t>潮力铝业公司、南宁产投公司</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hint="eastAsia"/>
                <w:kern w:val="0"/>
              </w:rPr>
            </w:pPr>
            <w:r>
              <w:rPr>
                <w:rFonts w:hint="eastAsia"/>
                <w:kern w:val="0"/>
              </w:rPr>
              <w:t>5</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hAnsi="宋体"/>
                <w:kern w:val="0"/>
              </w:rPr>
            </w:pPr>
            <w:r>
              <w:rPr>
                <w:rFonts w:hAnsi="宋体"/>
                <w:kern w:val="0"/>
              </w:rPr>
              <w:t>广西交科新材料科技有限责任公司生产基地</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rPr>
            </w:pPr>
            <w:r>
              <w:rPr>
                <w:rFonts w:hAnsi="宋体"/>
                <w:kern w:val="0"/>
              </w:rPr>
              <w:t>2019-2022</w:t>
            </w:r>
          </w:p>
        </w:tc>
        <w:tc>
          <w:tcPr>
            <w:tcW w:w="6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hAnsi="宋体"/>
                <w:kern w:val="0"/>
              </w:rPr>
            </w:pPr>
            <w:r>
              <w:rPr>
                <w:rFonts w:hAnsi="宋体"/>
                <w:kern w:val="0"/>
              </w:rPr>
              <w:t>年产</w:t>
            </w:r>
            <w:r>
              <w:rPr>
                <w:kern w:val="0"/>
              </w:rPr>
              <w:t>25000</w:t>
            </w:r>
            <w:r>
              <w:rPr>
                <w:rFonts w:hAnsi="宋体"/>
                <w:kern w:val="0"/>
              </w:rPr>
              <w:t>吨废旧轮胎再生橡胶粉。</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rPr>
            </w:pPr>
            <w:r>
              <w:rPr>
                <w:kern w:val="0"/>
              </w:rPr>
              <w:t>6258</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hAnsi="宋体"/>
                <w:kern w:val="0"/>
              </w:rPr>
            </w:pPr>
            <w:r>
              <w:rPr>
                <w:rFonts w:hAnsi="宋体"/>
                <w:kern w:val="0"/>
              </w:rPr>
              <w:t>广西交科新材料科技有限责任公司</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hint="eastAsia"/>
                <w:kern w:val="0"/>
              </w:rPr>
            </w:pPr>
            <w:r>
              <w:rPr>
                <w:rFonts w:hint="eastAsia"/>
                <w:kern w:val="0"/>
              </w:rPr>
              <w:t>6</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hAnsi="宋体"/>
                <w:kern w:val="0"/>
              </w:rPr>
            </w:pPr>
            <w:r>
              <w:rPr>
                <w:rFonts w:hAnsi="宋体"/>
                <w:kern w:val="0"/>
              </w:rPr>
              <w:t>南宁市双定循环经济产业园医疗废物处置厂项目</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hAnsi="宋体"/>
                <w:kern w:val="0"/>
              </w:rPr>
            </w:pPr>
            <w:r>
              <w:rPr>
                <w:kern w:val="0"/>
              </w:rPr>
              <w:t>2021-2025</w:t>
            </w:r>
          </w:p>
        </w:tc>
        <w:tc>
          <w:tcPr>
            <w:tcW w:w="6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hAnsi="宋体"/>
                <w:kern w:val="0"/>
              </w:rPr>
            </w:pPr>
            <w:r>
              <w:rPr>
                <w:rFonts w:hAnsi="宋体"/>
                <w:kern w:val="0"/>
              </w:rPr>
              <w:t>医疗废物处理总规模</w:t>
            </w:r>
            <w:r>
              <w:rPr>
                <w:kern w:val="0"/>
              </w:rPr>
              <w:t>40</w:t>
            </w:r>
            <w:r>
              <w:rPr>
                <w:rFonts w:hAnsi="宋体"/>
                <w:kern w:val="0"/>
              </w:rPr>
              <w:t>吨</w:t>
            </w:r>
            <w:r>
              <w:rPr>
                <w:kern w:val="0"/>
              </w:rPr>
              <w:t>/</w:t>
            </w:r>
            <w:r>
              <w:rPr>
                <w:rFonts w:hAnsi="宋体"/>
                <w:kern w:val="0"/>
              </w:rPr>
              <w:t>天，其中一期配置三条</w:t>
            </w:r>
            <w:r>
              <w:rPr>
                <w:kern w:val="0"/>
              </w:rPr>
              <w:t>10</w:t>
            </w:r>
            <w:r>
              <w:rPr>
                <w:rFonts w:hAnsi="宋体"/>
                <w:kern w:val="0"/>
              </w:rPr>
              <w:t>吨</w:t>
            </w:r>
            <w:r>
              <w:rPr>
                <w:kern w:val="0"/>
              </w:rPr>
              <w:t>/</w:t>
            </w:r>
            <w:r>
              <w:rPr>
                <w:rFonts w:hAnsi="宋体"/>
                <w:kern w:val="0"/>
              </w:rPr>
              <w:t>天医疗废物高温蒸煮灭菌线，土建一次完工，预留一条</w:t>
            </w:r>
            <w:r>
              <w:rPr>
                <w:kern w:val="0"/>
              </w:rPr>
              <w:t>10</w:t>
            </w:r>
            <w:r>
              <w:rPr>
                <w:rFonts w:hAnsi="宋体"/>
                <w:kern w:val="0"/>
              </w:rPr>
              <w:t>吨</w:t>
            </w:r>
            <w:r>
              <w:rPr>
                <w:kern w:val="0"/>
              </w:rPr>
              <w:t>/</w:t>
            </w:r>
            <w:r>
              <w:rPr>
                <w:rFonts w:hAnsi="宋体"/>
                <w:kern w:val="0"/>
              </w:rPr>
              <w:t>天医疗废物高温蒸煮灭菌线位。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rPr>
            </w:pPr>
            <w:r>
              <w:rPr>
                <w:kern w:val="0"/>
              </w:rPr>
              <w:t>9130</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hAnsi="宋体"/>
                <w:kern w:val="0"/>
              </w:rPr>
            </w:pPr>
            <w:r>
              <w:rPr>
                <w:rFonts w:hAnsi="宋体"/>
                <w:kern w:val="0"/>
              </w:rPr>
              <w:t>南宁建宁康恒环保科技有限责任公司</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hint="eastAsia"/>
                <w:kern w:val="0"/>
              </w:rPr>
            </w:pPr>
            <w:r>
              <w:rPr>
                <w:rFonts w:hint="eastAsia"/>
                <w:kern w:val="0"/>
              </w:rPr>
              <w:t>7</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hAnsi="宋体"/>
                <w:kern w:val="0"/>
              </w:rPr>
            </w:pPr>
            <w:r>
              <w:rPr>
                <w:rFonts w:hAnsi="宋体"/>
                <w:kern w:val="0"/>
              </w:rPr>
              <w:t>广西固体废物（危险废物）处置中心改扩建工程</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hAnsi="宋体"/>
                <w:kern w:val="0"/>
              </w:rPr>
            </w:pPr>
            <w:r>
              <w:rPr>
                <w:kern w:val="0"/>
              </w:rPr>
              <w:t>2020-2021</w:t>
            </w:r>
          </w:p>
        </w:tc>
        <w:tc>
          <w:tcPr>
            <w:tcW w:w="6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hAnsi="宋体"/>
                <w:kern w:val="0"/>
              </w:rPr>
            </w:pPr>
            <w:r>
              <w:rPr>
                <w:rFonts w:hAnsi="宋体"/>
                <w:kern w:val="0"/>
              </w:rPr>
              <w:t>增加一条</w:t>
            </w:r>
            <w:r>
              <w:rPr>
                <w:kern w:val="0"/>
              </w:rPr>
              <w:t>50</w:t>
            </w:r>
            <w:r>
              <w:rPr>
                <w:rFonts w:hAnsi="宋体"/>
                <w:kern w:val="0"/>
              </w:rPr>
              <w:t>吨</w:t>
            </w:r>
            <w:r>
              <w:rPr>
                <w:kern w:val="0"/>
              </w:rPr>
              <w:t>/</w:t>
            </w:r>
            <w:r>
              <w:rPr>
                <w:rFonts w:hAnsi="宋体"/>
                <w:kern w:val="0"/>
              </w:rPr>
              <w:t>日顺流回转窑处理系统；新建</w:t>
            </w:r>
            <w:r>
              <w:rPr>
                <w:kern w:val="0"/>
              </w:rPr>
              <w:t>1</w:t>
            </w:r>
            <w:r>
              <w:rPr>
                <w:rFonts w:hAnsi="宋体"/>
                <w:kern w:val="0"/>
              </w:rPr>
              <w:t>个处置规模</w:t>
            </w:r>
            <w:r>
              <w:rPr>
                <w:kern w:val="0"/>
              </w:rPr>
              <w:t>5000</w:t>
            </w:r>
            <w:r>
              <w:rPr>
                <w:rFonts w:hAnsi="宋体"/>
                <w:kern w:val="0"/>
              </w:rPr>
              <w:t>吨</w:t>
            </w:r>
            <w:r>
              <w:rPr>
                <w:kern w:val="0"/>
              </w:rPr>
              <w:t>/</w:t>
            </w:r>
            <w:r>
              <w:rPr>
                <w:rFonts w:hAnsi="宋体"/>
                <w:kern w:val="0"/>
              </w:rPr>
              <w:t>年砷渣刚性填埋场；改扩建危险废物焚烧</w:t>
            </w:r>
            <w:r>
              <w:rPr>
                <w:kern w:val="0"/>
              </w:rPr>
              <w:t>2</w:t>
            </w:r>
            <w:r>
              <w:rPr>
                <w:rFonts w:hAnsi="宋体"/>
                <w:kern w:val="0"/>
              </w:rPr>
              <w:t>条线：新建线</w:t>
            </w:r>
            <w:r>
              <w:rPr>
                <w:kern w:val="0"/>
              </w:rPr>
              <w:t>50</w:t>
            </w:r>
            <w:r>
              <w:rPr>
                <w:rFonts w:hAnsi="宋体"/>
                <w:kern w:val="0"/>
              </w:rPr>
              <w:t>吨</w:t>
            </w:r>
            <w:r>
              <w:rPr>
                <w:kern w:val="0"/>
              </w:rPr>
              <w:t>/</w:t>
            </w:r>
            <w:r>
              <w:rPr>
                <w:rFonts w:hAnsi="宋体"/>
                <w:kern w:val="0"/>
              </w:rPr>
              <w:t>日，改造线</w:t>
            </w:r>
            <w:r>
              <w:rPr>
                <w:kern w:val="0"/>
              </w:rPr>
              <w:t>30</w:t>
            </w:r>
            <w:r>
              <w:rPr>
                <w:rFonts w:hAnsi="宋体"/>
                <w:kern w:val="0"/>
              </w:rPr>
              <w:t>吨</w:t>
            </w:r>
            <w:r>
              <w:rPr>
                <w:kern w:val="0"/>
              </w:rPr>
              <w:t>/</w:t>
            </w:r>
            <w:r>
              <w:rPr>
                <w:rFonts w:hAnsi="宋体"/>
                <w:kern w:val="0"/>
              </w:rPr>
              <w:t>日；新建一条</w:t>
            </w:r>
            <w:r>
              <w:rPr>
                <w:kern w:val="0"/>
              </w:rPr>
              <w:t>8</w:t>
            </w:r>
            <w:r>
              <w:rPr>
                <w:rFonts w:hAnsi="宋体"/>
                <w:kern w:val="0"/>
              </w:rPr>
              <w:t>吨</w:t>
            </w:r>
            <w:r>
              <w:rPr>
                <w:kern w:val="0"/>
              </w:rPr>
              <w:t>/</w:t>
            </w:r>
            <w:r>
              <w:rPr>
                <w:rFonts w:hAnsi="宋体"/>
                <w:kern w:val="0"/>
              </w:rPr>
              <w:t>日医疗废物蒸煮处理线。</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rPr>
            </w:pPr>
            <w:r>
              <w:rPr>
                <w:kern w:val="0"/>
              </w:rPr>
              <w:t>17105</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hAnsi="宋体"/>
                <w:kern w:val="0"/>
              </w:rPr>
            </w:pPr>
            <w:r>
              <w:rPr>
                <w:rFonts w:hAnsi="宋体"/>
                <w:kern w:val="0"/>
              </w:rPr>
              <w:t>中节能（广西）清洁技术发展有限公司</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hint="eastAsia"/>
                <w:kern w:val="0"/>
              </w:rPr>
            </w:pPr>
            <w:r>
              <w:rPr>
                <w:rFonts w:hint="eastAsia"/>
                <w:kern w:val="0"/>
              </w:rPr>
              <w:t>8</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hAnsi="宋体"/>
                <w:kern w:val="0"/>
              </w:rPr>
            </w:pPr>
            <w:r>
              <w:rPr>
                <w:rFonts w:hAnsi="宋体"/>
                <w:kern w:val="0"/>
              </w:rPr>
              <w:t>马山县废弃物回收分拣中心</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rPr>
            </w:pPr>
            <w:r>
              <w:rPr>
                <w:rFonts w:hAnsi="宋体"/>
                <w:kern w:val="0"/>
              </w:rPr>
              <w:t>2020-2022</w:t>
            </w:r>
          </w:p>
        </w:tc>
        <w:tc>
          <w:tcPr>
            <w:tcW w:w="6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hint="eastAsia" w:hAnsi="宋体"/>
                <w:kern w:val="0"/>
              </w:rPr>
            </w:pPr>
            <w:r>
              <w:rPr>
                <w:rFonts w:hint="eastAsia" w:hAnsi="宋体"/>
                <w:kern w:val="0"/>
              </w:rPr>
              <w:t>建设</w:t>
            </w:r>
            <w:r>
              <w:rPr>
                <w:rFonts w:hAnsi="宋体"/>
                <w:kern w:val="0"/>
              </w:rPr>
              <w:t>废弃物回收分拣中心</w:t>
            </w:r>
            <w:r>
              <w:rPr>
                <w:rFonts w:hint="eastAsia" w:hAnsi="宋体"/>
                <w:kern w:val="0"/>
              </w:rPr>
              <w:t>。</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rPr>
            </w:pPr>
            <w:r>
              <w:rPr>
                <w:rFonts w:hint="eastAsia" w:hAnsi="宋体"/>
                <w:kern w:val="0"/>
              </w:rPr>
              <w:t>360</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hAnsi="宋体"/>
                <w:kern w:val="0"/>
              </w:rPr>
            </w:pPr>
            <w:r>
              <w:rPr>
                <w:rFonts w:hint="eastAsia" w:hAnsi="宋体"/>
                <w:kern w:val="0"/>
              </w:rPr>
              <w:t>马山县住房和城乡建设局</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rFonts w:hint="eastAsia"/>
                <w:kern w:val="0"/>
              </w:rPr>
              <w:t>9</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rPr>
            </w:pPr>
            <w:r>
              <w:rPr>
                <w:rFonts w:hAnsi="宋体"/>
                <w:kern w:val="0"/>
              </w:rPr>
              <w:t>南宁市双定循环经济产业园生活垃圾清洁焚烧发电厂项目</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kern w:val="0"/>
              </w:rPr>
              <w:t>2020-2022</w:t>
            </w:r>
          </w:p>
        </w:tc>
        <w:tc>
          <w:tcPr>
            <w:tcW w:w="6087"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Cs w:val="21"/>
              </w:rPr>
            </w:pPr>
            <w:r>
              <w:rPr>
                <w:rFonts w:hAnsi="宋体"/>
                <w:kern w:val="0"/>
              </w:rPr>
              <w:t>建设一座总处理规模为</w:t>
            </w:r>
            <w:r>
              <w:rPr>
                <w:kern w:val="0"/>
              </w:rPr>
              <w:t xml:space="preserve">3000t/d </w:t>
            </w:r>
            <w:r>
              <w:rPr>
                <w:rFonts w:hAnsi="宋体"/>
                <w:kern w:val="0"/>
              </w:rPr>
              <w:t>的生活垃圾清洁焚烧发电厂，分两期</w:t>
            </w:r>
            <w:r>
              <w:rPr>
                <w:rFonts w:hint="eastAsia" w:hAnsi="宋体"/>
                <w:kern w:val="0"/>
              </w:rPr>
              <w:t>，一期为2250t/d</w:t>
            </w:r>
            <w:r>
              <w:rPr>
                <w:rFonts w:hAnsi="宋体"/>
                <w:kern w:val="0"/>
              </w:rPr>
              <w:t>；配套新建一座处理能力</w:t>
            </w:r>
            <w:r>
              <w:rPr>
                <w:kern w:val="0"/>
              </w:rPr>
              <w:t xml:space="preserve">1700t/d </w:t>
            </w:r>
            <w:r>
              <w:rPr>
                <w:rFonts w:hAnsi="宋体"/>
                <w:kern w:val="0"/>
              </w:rPr>
              <w:t>园区污水处理厂；配套建设园区取水工程，园区进场道路及环卫停车场。</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kern w:val="0"/>
              </w:rPr>
              <w:t>177300</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kern w:val="0"/>
                <w:szCs w:val="21"/>
              </w:rPr>
            </w:pPr>
            <w:r>
              <w:rPr>
                <w:rFonts w:hAnsi="宋体"/>
                <w:kern w:val="0"/>
              </w:rPr>
              <w:t>南宁建宁康恒环保科技有限责任公司</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hint="eastAsia"/>
                <w:kern w:val="0"/>
                <w:szCs w:val="21"/>
              </w:rPr>
            </w:pPr>
            <w:r>
              <w:rPr>
                <w:rFonts w:hint="eastAsia"/>
                <w:kern w:val="0"/>
              </w:rPr>
              <w:t>10</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rPr>
            </w:pPr>
            <w:r>
              <w:rPr>
                <w:rFonts w:hAnsi="宋体"/>
                <w:kern w:val="0"/>
              </w:rPr>
              <w:t>六景生活垃圾焚烧发电项目</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kern w:val="0"/>
              </w:rPr>
              <w:t>202</w:t>
            </w:r>
            <w:r>
              <w:rPr>
                <w:rFonts w:hint="eastAsia"/>
                <w:kern w:val="0"/>
              </w:rPr>
              <w:t>2</w:t>
            </w:r>
            <w:r>
              <w:rPr>
                <w:kern w:val="0"/>
              </w:rPr>
              <w:t>-2025</w:t>
            </w:r>
          </w:p>
        </w:tc>
        <w:tc>
          <w:tcPr>
            <w:tcW w:w="6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rPr>
            </w:pPr>
            <w:r>
              <w:rPr>
                <w:rFonts w:hint="eastAsia" w:hAnsi="宋体"/>
                <w:kern w:val="0"/>
              </w:rPr>
              <w:t>总规模1350 t/d，一期规模900t/d。</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rFonts w:hint="eastAsia"/>
                <w:kern w:val="0"/>
              </w:rPr>
              <w:t>60282</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kern w:val="0"/>
                <w:szCs w:val="21"/>
              </w:rPr>
            </w:pPr>
            <w:r>
              <w:rPr>
                <w:rFonts w:hint="eastAsia" w:hAnsi="宋体"/>
                <w:kern w:val="0"/>
              </w:rPr>
              <w:t>南宁建宁康恒环保科技有限责任公司</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rFonts w:hint="eastAsia"/>
                <w:kern w:val="0"/>
              </w:rPr>
              <w:t>11</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rPr>
            </w:pPr>
            <w:r>
              <w:rPr>
                <w:rFonts w:hAnsi="宋体"/>
                <w:kern w:val="0"/>
              </w:rPr>
              <w:t>宾阳县生活垃圾焚烧发电项目</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kern w:val="0"/>
              </w:rPr>
              <w:t>2021-2025</w:t>
            </w:r>
          </w:p>
        </w:tc>
        <w:tc>
          <w:tcPr>
            <w:tcW w:w="6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rPr>
            </w:pPr>
            <w:r>
              <w:rPr>
                <w:rFonts w:hint="eastAsia" w:hAnsi="宋体"/>
                <w:kern w:val="0"/>
              </w:rPr>
              <w:t>总规模为1200 t/d，一期规模为800 t/d。</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kern w:val="0"/>
              </w:rPr>
              <w:t>75000</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kern w:val="0"/>
                <w:szCs w:val="21"/>
              </w:rPr>
            </w:pPr>
            <w:r>
              <w:rPr>
                <w:rFonts w:hAnsi="宋体"/>
                <w:kern w:val="0"/>
              </w:rPr>
              <w:t>宾阳县城市管理综合行政执法局</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rFonts w:hint="eastAsia"/>
                <w:kern w:val="0"/>
              </w:rPr>
              <w:t>12</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rPr>
            </w:pPr>
            <w:r>
              <w:rPr>
                <w:rFonts w:hAnsi="宋体"/>
                <w:kern w:val="0"/>
              </w:rPr>
              <w:t>上林县生活垃圾分类处理一体化设施建设项目</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kern w:val="0"/>
              </w:rPr>
              <w:t>2021-2022</w:t>
            </w:r>
          </w:p>
        </w:tc>
        <w:tc>
          <w:tcPr>
            <w:tcW w:w="6087"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Cs w:val="21"/>
              </w:rPr>
            </w:pPr>
            <w:r>
              <w:rPr>
                <w:rFonts w:hAnsi="宋体"/>
                <w:kern w:val="0"/>
              </w:rPr>
              <w:t>建设厨余垃圾处理设施</w:t>
            </w:r>
            <w:r>
              <w:rPr>
                <w:kern w:val="0"/>
              </w:rPr>
              <w:t>1</w:t>
            </w:r>
            <w:r>
              <w:rPr>
                <w:rFonts w:hAnsi="宋体"/>
                <w:kern w:val="0"/>
              </w:rPr>
              <w:t>座，日处理</w:t>
            </w:r>
            <w:r>
              <w:rPr>
                <w:kern w:val="0"/>
              </w:rPr>
              <w:t>100</w:t>
            </w:r>
            <w:r>
              <w:rPr>
                <w:rFonts w:hAnsi="宋体"/>
                <w:kern w:val="0"/>
              </w:rPr>
              <w:t>吨；建设可回收物暂存点</w:t>
            </w:r>
            <w:r>
              <w:rPr>
                <w:kern w:val="0"/>
              </w:rPr>
              <w:t>1</w:t>
            </w:r>
            <w:r>
              <w:rPr>
                <w:rFonts w:hAnsi="宋体"/>
                <w:kern w:val="0"/>
              </w:rPr>
              <w:t>座（规模</w:t>
            </w:r>
            <w:r>
              <w:rPr>
                <w:kern w:val="0"/>
              </w:rPr>
              <w:t>20</w:t>
            </w:r>
            <w:r>
              <w:rPr>
                <w:rFonts w:hAnsi="宋体"/>
                <w:kern w:val="0"/>
              </w:rPr>
              <w:t>吨）；建设有害垃圾暂存点</w:t>
            </w:r>
            <w:r>
              <w:rPr>
                <w:kern w:val="0"/>
              </w:rPr>
              <w:t>1</w:t>
            </w:r>
            <w:r>
              <w:rPr>
                <w:rFonts w:hAnsi="宋体"/>
                <w:kern w:val="0"/>
              </w:rPr>
              <w:t>座（规模</w:t>
            </w:r>
            <w:r>
              <w:rPr>
                <w:kern w:val="0"/>
              </w:rPr>
              <w:t>10</w:t>
            </w:r>
            <w:r>
              <w:rPr>
                <w:rFonts w:hAnsi="宋体"/>
                <w:kern w:val="0"/>
              </w:rPr>
              <w:t>吨）；</w:t>
            </w:r>
            <w:r>
              <w:rPr>
                <w:kern w:val="0"/>
              </w:rPr>
              <w:t xml:space="preserve"> </w:t>
            </w:r>
            <w:r>
              <w:rPr>
                <w:rFonts w:hAnsi="宋体"/>
                <w:kern w:val="0"/>
              </w:rPr>
              <w:t>分类垃圾桶、分类运输车等设备采购。</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kern w:val="0"/>
              </w:rPr>
              <w:t>6000</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kern w:val="0"/>
                <w:szCs w:val="21"/>
              </w:rPr>
            </w:pPr>
            <w:r>
              <w:rPr>
                <w:rFonts w:hAnsi="宋体"/>
                <w:kern w:val="0"/>
              </w:rPr>
              <w:t>上林县城市管理局</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rFonts w:hint="eastAsia"/>
                <w:kern w:val="0"/>
              </w:rPr>
              <w:t>13</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rPr>
            </w:pPr>
            <w:r>
              <w:rPr>
                <w:rFonts w:hAnsi="宋体"/>
                <w:kern w:val="0"/>
              </w:rPr>
              <w:t>马山县古零镇乔老河片区生活垃圾处（</w:t>
            </w:r>
            <w:r>
              <w:rPr>
                <w:kern w:val="0"/>
              </w:rPr>
              <w:t>ERCM</w:t>
            </w:r>
            <w:r>
              <w:rPr>
                <w:rFonts w:hAnsi="宋体"/>
                <w:kern w:val="0"/>
              </w:rPr>
              <w:t>废弃物处理装置）项目</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kern w:val="0"/>
              </w:rPr>
              <w:t>2020-2021</w:t>
            </w:r>
          </w:p>
        </w:tc>
        <w:tc>
          <w:tcPr>
            <w:tcW w:w="6087"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Cs w:val="21"/>
              </w:rPr>
            </w:pPr>
            <w:r>
              <w:rPr>
                <w:rFonts w:hAnsi="宋体"/>
                <w:kern w:val="0"/>
              </w:rPr>
              <w:t>项目占地面积</w:t>
            </w:r>
            <w:r>
              <w:rPr>
                <w:kern w:val="0"/>
              </w:rPr>
              <w:t>2333.35</w:t>
            </w:r>
            <w:r>
              <w:rPr>
                <w:rFonts w:hAnsi="宋体"/>
                <w:kern w:val="0"/>
              </w:rPr>
              <w:t>平方米，日处理生活垃圾</w:t>
            </w:r>
            <w:r>
              <w:rPr>
                <w:kern w:val="0"/>
              </w:rPr>
              <w:t>20</w:t>
            </w:r>
            <w:r>
              <w:rPr>
                <w:rFonts w:hAnsi="宋体"/>
                <w:kern w:val="0"/>
              </w:rPr>
              <w:t>吨。拟建设一栋钢构铁皮厂房，总建筑面积</w:t>
            </w:r>
            <w:r>
              <w:rPr>
                <w:kern w:val="0"/>
              </w:rPr>
              <w:t>2000</w:t>
            </w:r>
            <w:r>
              <w:rPr>
                <w:rFonts w:hAnsi="宋体"/>
                <w:kern w:val="0"/>
              </w:rPr>
              <w:t>平方米，引进一套生活垃圾快速分子降解处理（</w:t>
            </w:r>
            <w:r>
              <w:rPr>
                <w:kern w:val="0"/>
              </w:rPr>
              <w:t>ERCM</w:t>
            </w:r>
            <w:r>
              <w:rPr>
                <w:rFonts w:hAnsi="宋体"/>
                <w:kern w:val="0"/>
              </w:rPr>
              <w:t>废弃物处理）设备，配套道路硬化等工程。</w:t>
            </w:r>
            <w:r>
              <w:rPr>
                <w:kern w:val="0"/>
              </w:rPr>
              <w:t xml:space="preserve">   </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kern w:val="0"/>
              </w:rPr>
              <w:t>1448</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kern w:val="0"/>
                <w:szCs w:val="21"/>
              </w:rPr>
            </w:pPr>
            <w:r>
              <w:rPr>
                <w:rFonts w:hAnsi="宋体"/>
                <w:kern w:val="0"/>
              </w:rPr>
              <w:t>马山县住房和城乡建设局</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highlight w:val="yellow"/>
              </w:rPr>
            </w:pPr>
            <w:r>
              <w:rPr>
                <w:rFonts w:hint="eastAsia"/>
                <w:kern w:val="0"/>
                <w:highlight w:val="yellow"/>
              </w:rPr>
              <w:t>14</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highlight w:val="yellow"/>
              </w:rPr>
            </w:pPr>
            <w:r>
              <w:rPr>
                <w:rFonts w:hAnsi="宋体"/>
                <w:kern w:val="0"/>
                <w:highlight w:val="yellow"/>
              </w:rPr>
              <w:t>南宁市可回收垃圾处理项目（暂定名）</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highlight w:val="yellow"/>
              </w:rPr>
            </w:pPr>
            <w:r>
              <w:rPr>
                <w:kern w:val="0"/>
                <w:highlight w:val="yellow"/>
              </w:rPr>
              <w:t>2020-2023</w:t>
            </w:r>
          </w:p>
        </w:tc>
        <w:tc>
          <w:tcPr>
            <w:tcW w:w="6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highlight w:val="yellow"/>
              </w:rPr>
            </w:pPr>
            <w:r>
              <w:rPr>
                <w:rFonts w:hAnsi="宋体"/>
                <w:kern w:val="0"/>
                <w:highlight w:val="yellow"/>
              </w:rPr>
              <w:t>建设可回收垃圾处理及配套设施。</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highlight w:val="yellow"/>
              </w:rPr>
            </w:pP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kern w:val="0"/>
                <w:szCs w:val="21"/>
              </w:rPr>
            </w:pPr>
            <w:r>
              <w:rPr>
                <w:rFonts w:hAnsi="宋体"/>
                <w:kern w:val="0"/>
                <w:highlight w:val="yellow"/>
              </w:rPr>
              <w:t>建宁水务集团（金水公司）</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Cs w:val="21"/>
              </w:rPr>
            </w:pPr>
            <w:r>
              <w:rPr>
                <w:rFonts w:hint="eastAsia"/>
                <w:kern w:val="0"/>
                <w:szCs w:val="21"/>
                <w:highlight w:val="yellow"/>
              </w:rPr>
              <w:t>请完善总投资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3" w:hRule="atLeast"/>
        </w:trPr>
        <w:tc>
          <w:tcPr>
            <w:tcW w:w="458"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rPr>
              <w:t>15</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rPr>
            </w:pPr>
            <w:r>
              <w:rPr>
                <w:rFonts w:hAnsi="宋体"/>
                <w:kern w:val="0"/>
              </w:rPr>
              <w:t>南宁市餐厨废弃物资源化利用和无害化处理厂改扩建（三期）</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kern w:val="0"/>
              </w:rPr>
              <w:t>2020-2021</w:t>
            </w:r>
          </w:p>
        </w:tc>
        <w:tc>
          <w:tcPr>
            <w:tcW w:w="6087"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Cs w:val="21"/>
              </w:rPr>
            </w:pPr>
            <w:r>
              <w:rPr>
                <w:rFonts w:hAnsi="宋体"/>
                <w:kern w:val="0"/>
              </w:rPr>
              <w:t>新增设计</w:t>
            </w:r>
            <w:r>
              <w:rPr>
                <w:rFonts w:hint="eastAsia" w:hAnsi="宋体"/>
                <w:kern w:val="0"/>
              </w:rPr>
              <w:t>厨余垃圾</w:t>
            </w:r>
            <w:r>
              <w:rPr>
                <w:rFonts w:hAnsi="宋体"/>
                <w:kern w:val="0"/>
              </w:rPr>
              <w:t>处理规模</w:t>
            </w:r>
            <w:r>
              <w:rPr>
                <w:kern w:val="0"/>
              </w:rPr>
              <w:t>150t/d</w:t>
            </w:r>
            <w:r>
              <w:rPr>
                <w:rFonts w:hAnsi="宋体"/>
                <w:kern w:val="0"/>
              </w:rPr>
              <w:t>，厨余垃圾处理规模</w:t>
            </w:r>
            <w:r>
              <w:rPr>
                <w:kern w:val="0"/>
              </w:rPr>
              <w:t>400t/d</w:t>
            </w:r>
            <w:r>
              <w:rPr>
                <w:rFonts w:hAnsi="宋体"/>
                <w:kern w:val="0"/>
              </w:rPr>
              <w:t>。建设升级现有收运系统、新建建构筑物、改建建构筑物、现有一期及改扩建项目建筑外观的升级改造、现有一期、二期改扩建项目工艺系统改造</w:t>
            </w:r>
            <w:r>
              <w:rPr>
                <w:kern w:val="0"/>
              </w:rPr>
              <w:t xml:space="preserve"> </w:t>
            </w:r>
            <w:r>
              <w:rPr>
                <w:rFonts w:hAnsi="宋体"/>
                <w:kern w:val="0"/>
              </w:rPr>
              <w:t>、三期生产建（构）筑物等。</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kern w:val="0"/>
              </w:rPr>
              <w:t>33000</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kern w:val="0"/>
                <w:szCs w:val="21"/>
              </w:rPr>
            </w:pPr>
            <w:r>
              <w:rPr>
                <w:rFonts w:hAnsi="宋体"/>
                <w:kern w:val="0"/>
              </w:rPr>
              <w:t>广西蓝德再生能源有限责任公司</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trPr>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rFonts w:hint="eastAsia"/>
                <w:kern w:val="0"/>
              </w:rPr>
              <w:t>16</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rPr>
            </w:pPr>
            <w:r>
              <w:rPr>
                <w:rFonts w:hAnsi="宋体"/>
                <w:kern w:val="0"/>
              </w:rPr>
              <w:t>南宁市厨余垃圾就地处理设施项目</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kern w:val="0"/>
              </w:rPr>
              <w:t>202</w:t>
            </w:r>
            <w:r>
              <w:rPr>
                <w:rFonts w:hint="eastAsia"/>
                <w:kern w:val="0"/>
              </w:rPr>
              <w:t>1</w:t>
            </w:r>
            <w:r>
              <w:rPr>
                <w:kern w:val="0"/>
              </w:rPr>
              <w:t>-202</w:t>
            </w:r>
            <w:r>
              <w:rPr>
                <w:rFonts w:hint="eastAsia"/>
                <w:kern w:val="0"/>
              </w:rPr>
              <w:t>3</w:t>
            </w:r>
          </w:p>
        </w:tc>
        <w:tc>
          <w:tcPr>
            <w:tcW w:w="6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rPr>
            </w:pPr>
            <w:r>
              <w:rPr>
                <w:rFonts w:hint="eastAsia"/>
                <w:kern w:val="0"/>
              </w:rPr>
              <w:t>采用黑水虻采食厨余有机废弃物的处理工艺，建设处置能力约150吨/日的厨余垃圾就地处理设施。其中一期工程50吨/日。</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rFonts w:hint="eastAsia"/>
                <w:kern w:val="0"/>
              </w:rPr>
              <w:t>6000</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kern w:val="0"/>
                <w:szCs w:val="21"/>
              </w:rPr>
            </w:pPr>
            <w:r>
              <w:rPr>
                <w:rFonts w:hint="eastAsia" w:hAnsi="宋体"/>
                <w:kern w:val="0"/>
              </w:rPr>
              <w:t>南宁市环卫处</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Borders>
              <w:top w:val="single" w:color="auto" w:sz="4" w:space="0"/>
              <w:left w:val="single" w:color="auto" w:sz="4" w:space="0"/>
              <w:bottom w:val="single" w:color="auto" w:sz="4" w:space="0"/>
              <w:right w:val="single" w:color="auto" w:sz="4" w:space="0"/>
            </w:tcBorders>
            <w:noWrap w:val="0"/>
            <w:vAlign w:val="center"/>
          </w:tcPr>
          <w:p>
            <w:r>
              <w:rPr>
                <w:rFonts w:hint="eastAsia"/>
              </w:rPr>
              <w:t>17</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rPr>
            </w:pPr>
            <w:r>
              <w:rPr>
                <w:rFonts w:hAnsi="宋体"/>
                <w:kern w:val="0"/>
              </w:rPr>
              <w:t>马山县厨余垃圾资源化处理中心</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kern w:val="0"/>
              </w:rPr>
              <w:t>2020-2022</w:t>
            </w:r>
          </w:p>
        </w:tc>
        <w:tc>
          <w:tcPr>
            <w:tcW w:w="6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rPr>
            </w:pPr>
            <w:r>
              <w:rPr>
                <w:rFonts w:hint="eastAsia" w:hAnsi="宋体"/>
                <w:kern w:val="0"/>
              </w:rPr>
              <w:t>建设</w:t>
            </w:r>
            <w:r>
              <w:rPr>
                <w:rFonts w:hAnsi="宋体"/>
                <w:kern w:val="0"/>
              </w:rPr>
              <w:t>厨余垃圾资源化处理中心。</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kern w:val="0"/>
              </w:rPr>
              <w:t>360</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kern w:val="0"/>
                <w:szCs w:val="21"/>
              </w:rPr>
            </w:pPr>
            <w:r>
              <w:rPr>
                <w:rFonts w:hAnsi="宋体"/>
                <w:kern w:val="0"/>
              </w:rPr>
              <w:t>马山县住房和城乡建设局</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rFonts w:hint="eastAsia"/>
                <w:kern w:val="0"/>
                <w:szCs w:val="21"/>
              </w:rPr>
              <w:t>18</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rPr>
            </w:pPr>
            <w:r>
              <w:rPr>
                <w:rFonts w:hAnsi="宋体"/>
                <w:kern w:val="0"/>
              </w:rPr>
              <w:t>南宁市双定循环经济产业园有机垃圾处理厂</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kern w:val="0"/>
              </w:rPr>
              <w:t>2020-2022</w:t>
            </w:r>
          </w:p>
        </w:tc>
        <w:tc>
          <w:tcPr>
            <w:tcW w:w="6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rPr>
            </w:pPr>
            <w:r>
              <w:rPr>
                <w:rFonts w:hint="eastAsia" w:hAnsi="宋体"/>
                <w:kern w:val="0"/>
              </w:rPr>
              <w:t>总建设规模为1200吨/日，分两期实施：一期建设规模为600吨/日；二期建设规模为600吨/日及其配套设施。</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rFonts w:hint="eastAsia"/>
                <w:kern w:val="0"/>
              </w:rPr>
              <w:t>40400</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kern w:val="0"/>
                <w:szCs w:val="21"/>
              </w:rPr>
            </w:pPr>
            <w:r>
              <w:rPr>
                <w:rFonts w:hAnsi="宋体"/>
                <w:kern w:val="0"/>
              </w:rPr>
              <w:t>南宁建宁康恒环保科技有限责任公司</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rFonts w:hint="eastAsia"/>
                <w:kern w:val="0"/>
                <w:szCs w:val="21"/>
              </w:rPr>
              <w:t>19</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tabs>
                <w:tab w:val="left" w:pos="741"/>
              </w:tabs>
              <w:adjustRightInd w:val="0"/>
              <w:snapToGrid w:val="0"/>
              <w:spacing w:line="360" w:lineRule="exact"/>
              <w:rPr>
                <w:kern w:val="0"/>
                <w:szCs w:val="21"/>
              </w:rPr>
            </w:pPr>
            <w:r>
              <w:rPr>
                <w:rFonts w:hint="eastAsia" w:hAnsi="宋体"/>
                <w:kern w:val="0"/>
              </w:rPr>
              <w:t>南宁市双定生活垃圾焚烧固化废弃物处置场</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rFonts w:hint="eastAsia"/>
                <w:kern w:val="0"/>
              </w:rPr>
              <w:t>2022-2023</w:t>
            </w:r>
          </w:p>
        </w:tc>
        <w:tc>
          <w:tcPr>
            <w:tcW w:w="6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rPr>
            </w:pPr>
            <w:r>
              <w:rPr>
                <w:rFonts w:hint="eastAsia" w:hAnsi="宋体"/>
                <w:kern w:val="0"/>
              </w:rPr>
              <w:t>固化飞灰填埋规模为 210t/d，处置场总库容194万立方米；共分三期建设；其中，填埋一区库容为42.187万立方米，使用年限为8年。</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rFonts w:hint="eastAsia"/>
                <w:kern w:val="0"/>
                <w:szCs w:val="21"/>
              </w:rPr>
              <w:t>16726</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kern w:val="0"/>
                <w:szCs w:val="21"/>
              </w:rPr>
            </w:pPr>
            <w:r>
              <w:rPr>
                <w:rFonts w:hint="eastAsia" w:hAnsi="宋体"/>
                <w:kern w:val="0"/>
              </w:rPr>
              <w:t>南宁建宁康恒环保科技有限责任公司</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rFonts w:hint="eastAsia"/>
                <w:kern w:val="0"/>
                <w:szCs w:val="21"/>
              </w:rPr>
              <w:t>20</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rPr>
            </w:pPr>
            <w:r>
              <w:rPr>
                <w:rFonts w:hint="eastAsia"/>
                <w:kern w:val="0"/>
              </w:rPr>
              <w:t>江南循环经济产业园</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rPr>
            </w:pPr>
            <w:r>
              <w:rPr>
                <w:rFonts w:hint="eastAsia"/>
                <w:kern w:val="0"/>
              </w:rPr>
              <w:t>2022-2025</w:t>
            </w:r>
          </w:p>
        </w:tc>
        <w:tc>
          <w:tcPr>
            <w:tcW w:w="6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rPr>
            </w:pPr>
            <w:r>
              <w:rPr>
                <w:rFonts w:hint="eastAsia"/>
                <w:kern w:val="0"/>
              </w:rPr>
              <w:t>正在研究规划选址。</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rPr>
            </w:pPr>
            <w:r>
              <w:rPr>
                <w:rFonts w:hint="eastAsia"/>
                <w:kern w:val="0"/>
              </w:rPr>
              <w:t>待定</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hint="eastAsia"/>
                <w:kern w:val="0"/>
              </w:rPr>
            </w:pPr>
            <w:r>
              <w:rPr>
                <w:rFonts w:hint="eastAsia"/>
                <w:kern w:val="0"/>
              </w:rPr>
              <w:t>待定</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6" w:hRule="atLeast"/>
        </w:trPr>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rFonts w:hint="eastAsia"/>
                <w:kern w:val="0"/>
                <w:szCs w:val="21"/>
              </w:rPr>
              <w:t>21</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rPr>
            </w:pPr>
            <w:r>
              <w:rPr>
                <w:rFonts w:hint="eastAsia"/>
                <w:kern w:val="0"/>
              </w:rPr>
              <w:t>南宁市“垃圾分类+再生资源回收”两网融合体系试点</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rPr>
            </w:pPr>
            <w:r>
              <w:rPr>
                <w:rFonts w:hint="eastAsia"/>
                <w:kern w:val="0"/>
              </w:rPr>
              <w:t>2021-2023</w:t>
            </w:r>
          </w:p>
        </w:tc>
        <w:tc>
          <w:tcPr>
            <w:tcW w:w="6087"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rPr>
            </w:pPr>
            <w:r>
              <w:rPr>
                <w:rFonts w:hint="eastAsia"/>
                <w:kern w:val="0"/>
              </w:rPr>
              <w:t>主要在青秀区、江南区、良庆区三个城区内进行生活垃圾分类+再生资源回收两网融合体系建设的试点工作，覆盖小区为577个，服务居民41.36万户，服务98.44万人，计划建设两网融合网点417个，其中青秀区覆盖小区357个，服务17.87万户， 服务47.40万人，计划建设两网融合网点 181 个；江南区覆盖小区120个，服务12.37万户， 服务31.25万人，计划建设两网融合网点 124个；良庆区覆盖小区100个，服务11.11万户， 服务19.80万人，计划建设两网融合网点 112 个。</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rPr>
            </w:pPr>
            <w:r>
              <w:rPr>
                <w:rFonts w:hint="eastAsia"/>
                <w:kern w:val="0"/>
              </w:rPr>
              <w:t>7189</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rPr>
            </w:pPr>
            <w:r>
              <w:rPr>
                <w:rFonts w:hint="eastAsia"/>
                <w:kern w:val="0"/>
              </w:rPr>
              <w:t>金水公司</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4" w:hRule="atLeast"/>
        </w:trPr>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rFonts w:hint="eastAsia"/>
                <w:kern w:val="0"/>
                <w:szCs w:val="21"/>
              </w:rPr>
              <w:t>22</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rPr>
            </w:pPr>
            <w:r>
              <w:rPr>
                <w:kern w:val="0"/>
              </w:rPr>
              <w:t>广西废旧物资回收信息平台项目</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rPr>
            </w:pPr>
            <w:r>
              <w:rPr>
                <w:kern w:val="0"/>
              </w:rPr>
              <w:t>2021-2025</w:t>
            </w:r>
          </w:p>
        </w:tc>
        <w:tc>
          <w:tcPr>
            <w:tcW w:w="6087"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rPr>
            </w:pPr>
            <w:r>
              <w:rPr>
                <w:kern w:val="0"/>
              </w:rPr>
              <w:t>以</w:t>
            </w:r>
            <w:r>
              <w:rPr>
                <w:rFonts w:hint="eastAsia"/>
                <w:kern w:val="0"/>
              </w:rPr>
              <w:t>“</w:t>
            </w:r>
            <w:r>
              <w:rPr>
                <w:kern w:val="0"/>
              </w:rPr>
              <w:t>1+14+nX</w:t>
            </w:r>
            <w:r>
              <w:rPr>
                <w:rFonts w:hint="eastAsia"/>
                <w:kern w:val="0"/>
              </w:rPr>
              <w:t>”</w:t>
            </w:r>
            <w:r>
              <w:rPr>
                <w:kern w:val="0"/>
              </w:rPr>
              <w:t>固体废物回收处置工程体系为核心，建设线上回收信息平台（邕易收）以及线下终端处置设施、前端回收网络：1.线上回收信息平台（邕易收）：搭建</w:t>
            </w:r>
            <w:r>
              <w:rPr>
                <w:rFonts w:hint="eastAsia"/>
                <w:kern w:val="0"/>
              </w:rPr>
              <w:t>“一站式”集</w:t>
            </w:r>
            <w:r>
              <w:rPr>
                <w:kern w:val="0"/>
              </w:rPr>
              <w:t>成化、便捷、高效的废旧物资信息与交易服务平台。2.终端处置设施：升级改造五大类废旧家电拆解生产线，新建九大类废弃电器电子产品拆解生产线，配套建设环保科普教育基地等。3.前端回收网络：在全区14个地市建设回收分拣仓储中心及社区回收网点，构建覆盖全区的回收网络。</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rPr>
            </w:pPr>
            <w:r>
              <w:rPr>
                <w:kern w:val="0"/>
              </w:rPr>
              <w:t>21607</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rPr>
            </w:pPr>
            <w:r>
              <w:rPr>
                <w:kern w:val="0"/>
              </w:rPr>
              <w:t>广西桂物循环产业集团有限公司</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42" w:type="dxa"/>
            <w:gridSpan w:val="7"/>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b/>
                <w:bCs/>
                <w:kern w:val="0"/>
                <w:szCs w:val="21"/>
              </w:rPr>
            </w:pPr>
            <w:r>
              <w:rPr>
                <w:rFonts w:hAnsi="宋体"/>
                <w:b/>
                <w:bCs/>
                <w:kern w:val="0"/>
              </w:rPr>
              <w:t>四、建筑垃圾资源化利用示范工程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highlight w:val="yellow"/>
              </w:rPr>
            </w:pPr>
            <w:r>
              <w:rPr>
                <w:kern w:val="0"/>
                <w:highlight w:val="yellow"/>
              </w:rPr>
              <w:t>1</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jc w:val="left"/>
              <w:rPr>
                <w:rFonts w:hAnsi="宋体"/>
                <w:kern w:val="0"/>
                <w:highlight w:val="yellow"/>
              </w:rPr>
            </w:pPr>
            <w:r>
              <w:rPr>
                <w:rFonts w:hint="eastAsia" w:hAnsi="宋体"/>
                <w:kern w:val="0"/>
                <w:highlight w:val="yellow"/>
              </w:rPr>
              <w:t>南宁市建筑垃圾综合利用项目</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highlight w:val="yellow"/>
              </w:rPr>
            </w:pPr>
            <w:r>
              <w:rPr>
                <w:rFonts w:hint="eastAsia"/>
                <w:kern w:val="0"/>
                <w:szCs w:val="21"/>
                <w:highlight w:val="yellow"/>
              </w:rPr>
              <w:t>2022-2023</w:t>
            </w:r>
          </w:p>
        </w:tc>
        <w:tc>
          <w:tcPr>
            <w:tcW w:w="6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highlight w:val="yellow"/>
              </w:rPr>
            </w:pPr>
            <w:r>
              <w:rPr>
                <w:rFonts w:hint="eastAsia"/>
                <w:kern w:val="0"/>
                <w:szCs w:val="21"/>
                <w:highlight w:val="yellow"/>
              </w:rPr>
              <w:t>建设一座处理规模为100万吨/年建筑垃圾处理项目</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hint="eastAsia"/>
                <w:kern w:val="0"/>
                <w:szCs w:val="21"/>
                <w:highlight w:val="yellow"/>
              </w:rPr>
            </w:pPr>
            <w:r>
              <w:rPr>
                <w:rFonts w:hint="eastAsia"/>
                <w:kern w:val="0"/>
                <w:szCs w:val="21"/>
                <w:highlight w:val="yellow"/>
              </w:rPr>
              <w:t>待定</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hAnsi="宋体"/>
                <w:kern w:val="0"/>
                <w:highlight w:val="yellow"/>
              </w:rPr>
            </w:pPr>
            <w:r>
              <w:rPr>
                <w:rFonts w:hint="eastAsia" w:hAnsi="宋体"/>
                <w:kern w:val="0"/>
                <w:highlight w:val="yellow"/>
              </w:rPr>
              <w:t>前期业主建宁水务集团</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Cs w:val="21"/>
                <w:highlight w:val="yellow"/>
              </w:rPr>
            </w:pPr>
            <w:r>
              <w:rPr>
                <w:rFonts w:hint="eastAsia"/>
                <w:kern w:val="0"/>
                <w:szCs w:val="21"/>
                <w:highlight w:val="yellow"/>
              </w:rPr>
              <w:t>请业主核实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hint="eastAsia"/>
                <w:kern w:val="0"/>
                <w:szCs w:val="21"/>
              </w:rPr>
            </w:pPr>
            <w:r>
              <w:rPr>
                <w:rFonts w:hint="eastAsia"/>
                <w:kern w:val="0"/>
              </w:rPr>
              <w:t>2</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rPr>
                <w:rFonts w:hAnsi="宋体"/>
                <w:kern w:val="0"/>
              </w:rPr>
            </w:pPr>
            <w:r>
              <w:rPr>
                <w:rFonts w:hAnsi="宋体"/>
                <w:kern w:val="0"/>
              </w:rPr>
              <w:t>广西美斯达MESDA建筑废弃物以及资源化再利用项目</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hAnsi="宋体"/>
                <w:kern w:val="0"/>
              </w:rPr>
            </w:pPr>
            <w:r>
              <w:rPr>
                <w:rFonts w:hint="eastAsia" w:hAnsi="宋体"/>
                <w:kern w:val="0"/>
              </w:rPr>
              <w:t>2020-2025</w:t>
            </w:r>
          </w:p>
        </w:tc>
        <w:tc>
          <w:tcPr>
            <w:tcW w:w="6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hAnsi="宋体"/>
                <w:kern w:val="0"/>
              </w:rPr>
            </w:pPr>
            <w:r>
              <w:rPr>
                <w:rFonts w:hint="eastAsia" w:hAnsi="宋体"/>
                <w:kern w:val="0"/>
              </w:rPr>
              <w:t>处理建筑垃圾100万吨/年。</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hAnsi="宋体"/>
                <w:kern w:val="0"/>
              </w:rPr>
            </w:pPr>
            <w:r>
              <w:rPr>
                <w:rFonts w:hint="eastAsia" w:hAnsi="宋体"/>
                <w:kern w:val="0"/>
              </w:rPr>
              <w:t>5000</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hAnsi="宋体"/>
                <w:kern w:val="0"/>
              </w:rPr>
            </w:pPr>
            <w:r>
              <w:rPr>
                <w:rFonts w:hint="eastAsia" w:hAnsi="宋体"/>
                <w:kern w:val="0"/>
              </w:rPr>
              <w:t>广西美斯达环保科技有限公司</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Cs w:val="21"/>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highlight w:val="yellow"/>
              </w:rPr>
            </w:pPr>
            <w:r>
              <w:rPr>
                <w:rFonts w:hint="eastAsia"/>
                <w:kern w:val="0"/>
                <w:szCs w:val="21"/>
                <w:highlight w:val="yellow"/>
              </w:rPr>
              <w:t>3</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rPr>
                <w:rFonts w:hAnsi="宋体"/>
                <w:kern w:val="0"/>
                <w:highlight w:val="yellow"/>
              </w:rPr>
            </w:pPr>
            <w:r>
              <w:rPr>
                <w:kern w:val="0"/>
                <w:szCs w:val="21"/>
                <w:highlight w:val="yellow"/>
              </w:rPr>
              <w:t>绿色建筑技术研究及应用</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highlight w:val="yellow"/>
              </w:rPr>
            </w:pPr>
            <w:r>
              <w:rPr>
                <w:rFonts w:hint="eastAsia"/>
                <w:kern w:val="0"/>
                <w:szCs w:val="21"/>
                <w:highlight w:val="yellow"/>
              </w:rPr>
              <w:t>2022-2025</w:t>
            </w:r>
          </w:p>
        </w:tc>
        <w:tc>
          <w:tcPr>
            <w:tcW w:w="6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highlight w:val="yellow"/>
              </w:rPr>
            </w:pPr>
            <w:r>
              <w:rPr>
                <w:rFonts w:hint="eastAsia"/>
                <w:kern w:val="0"/>
                <w:szCs w:val="21"/>
                <w:highlight w:val="yellow"/>
              </w:rPr>
              <w:t>围绕推动建筑业高质量发展关键技术问题，支持开展工业化建筑部品与构配件制造、施工现场构件高效吊装安装、预制混凝土构件生产、钢木结构建筑、新型高深基坑支护工程、气承式膜结构环保建筑制造与安装等关键技术研究与应用示范，支持开展土建与设计一体化技术研究与应用、绿色建筑、绿色家装材料技术研究与应用等。</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highlight w:val="yellow"/>
              </w:rPr>
            </w:pP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highlight w:val="yellow"/>
              </w:rPr>
            </w:pPr>
            <w:r>
              <w:rPr>
                <w:rFonts w:hint="eastAsia"/>
                <w:kern w:val="0"/>
                <w:szCs w:val="21"/>
                <w:highlight w:val="yellow"/>
              </w:rPr>
              <w:t>待定</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Cs w:val="21"/>
                <w:highlight w:val="yellow"/>
              </w:rPr>
            </w:pPr>
            <w:r>
              <w:rPr>
                <w:rFonts w:hint="eastAsia"/>
                <w:kern w:val="0"/>
                <w:szCs w:val="21"/>
                <w:highlight w:val="yellow"/>
              </w:rPr>
              <w:t>请市住建局核实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42" w:type="dxa"/>
            <w:gridSpan w:val="7"/>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rPr>
            </w:pPr>
            <w:r>
              <w:rPr>
                <w:rFonts w:hAnsi="宋体"/>
                <w:b/>
                <w:bCs/>
                <w:kern w:val="0"/>
              </w:rPr>
              <w:t>五、废旧车用电池循环利用工程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rFonts w:hint="eastAsia"/>
                <w:kern w:val="0"/>
                <w:szCs w:val="21"/>
              </w:rPr>
              <w:t>1</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rPr>
                <w:kern w:val="0"/>
                <w:szCs w:val="21"/>
              </w:rPr>
            </w:pPr>
            <w:r>
              <w:rPr>
                <w:rFonts w:hint="eastAsia"/>
                <w:kern w:val="0"/>
                <w:szCs w:val="21"/>
              </w:rPr>
              <w:t>新能源汽车动力电池梯次利用项目</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rFonts w:hint="eastAsia"/>
                <w:kern w:val="0"/>
                <w:szCs w:val="21"/>
              </w:rPr>
              <w:t>2021-2024</w:t>
            </w:r>
          </w:p>
        </w:tc>
        <w:tc>
          <w:tcPr>
            <w:tcW w:w="6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rPr>
            </w:pPr>
            <w:r>
              <w:rPr>
                <w:rFonts w:hint="eastAsia"/>
                <w:kern w:val="0"/>
                <w:szCs w:val="21"/>
              </w:rPr>
              <w:t>建设动力锂电池梯次利用PACK生产、锂电池回收服务平台以及锂电池物理拆解生产项目。具体建设两条产能为0.11</w:t>
            </w:r>
            <w:r>
              <w:rPr>
                <w:kern w:val="0"/>
                <w:szCs w:val="21"/>
              </w:rPr>
              <w:t>gah</w:t>
            </w:r>
            <w:r>
              <w:rPr>
                <w:rFonts w:hint="eastAsia"/>
                <w:kern w:val="0"/>
                <w:szCs w:val="21"/>
              </w:rPr>
              <w:t>/a的动力锂电池梯次利用PACK生产线，包含分容区、电芯储存区、电池包拆解区、电芯静置区（余能检测、性能检测）、打磨区（激光焊接打码、镭雕）、PACK生产线（A品、B品、退役产品）以及产品、原材料仓库，以及一条年处理9000吨锂电池的物理拆解线，实现外壳、铜、铝、正负极材料等有价物的分类收集。</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rPr>
            </w:pPr>
            <w:r>
              <w:rPr>
                <w:rFonts w:hint="eastAsia"/>
              </w:rPr>
              <w:t>6407</w:t>
            </w:r>
          </w:p>
        </w:tc>
        <w:tc>
          <w:tcPr>
            <w:tcW w:w="1591" w:type="dxa"/>
            <w:tcBorders>
              <w:top w:val="single" w:color="auto" w:sz="4" w:space="0"/>
              <w:left w:val="single" w:color="auto" w:sz="4" w:space="0"/>
              <w:bottom w:val="single" w:color="auto" w:sz="4" w:space="0"/>
              <w:right w:val="single" w:color="auto" w:sz="4" w:space="0"/>
            </w:tcBorders>
            <w:noWrap w:val="0"/>
            <w:vAlign w:val="center"/>
          </w:tcPr>
          <w:p>
            <w:r>
              <w:rPr>
                <w:rFonts w:hint="eastAsia"/>
              </w:rPr>
              <w:t>广西桂物循环产业集团有限公司</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rFonts w:hint="eastAsia"/>
                <w:kern w:val="0"/>
                <w:szCs w:val="21"/>
              </w:rPr>
              <w:t>2</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rPr>
                <w:kern w:val="0"/>
                <w:szCs w:val="21"/>
              </w:rPr>
            </w:pPr>
            <w:r>
              <w:rPr>
                <w:rFonts w:hint="eastAsia"/>
                <w:kern w:val="0"/>
                <w:szCs w:val="21"/>
              </w:rPr>
              <w:t>新能源电池、新能源汽车拆解项目</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rFonts w:hint="eastAsia"/>
                <w:kern w:val="0"/>
                <w:szCs w:val="21"/>
              </w:rPr>
              <w:t>2022-2023</w:t>
            </w:r>
          </w:p>
        </w:tc>
        <w:tc>
          <w:tcPr>
            <w:tcW w:w="6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rPr>
            </w:pPr>
            <w:r>
              <w:rPr>
                <w:rFonts w:hint="eastAsia"/>
                <w:kern w:val="0"/>
                <w:szCs w:val="21"/>
              </w:rPr>
              <w:t>项目规划用地面积200亩，建成一个集废旧动力电池收集、贮存、拆解、资源化处理的产业链。</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rFonts w:hint="eastAsia"/>
                <w:kern w:val="0"/>
                <w:szCs w:val="21"/>
              </w:rPr>
              <w:t>60000</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kern w:val="0"/>
                <w:szCs w:val="21"/>
              </w:rPr>
            </w:pPr>
            <w:r>
              <w:rPr>
                <w:rFonts w:hint="eastAsia"/>
              </w:rPr>
              <w:t>广西桂物循环产业集团有限公司</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42" w:type="dxa"/>
            <w:gridSpan w:val="7"/>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rPr>
            </w:pPr>
            <w:r>
              <w:rPr>
                <w:b/>
                <w:bCs/>
                <w:kern w:val="0"/>
              </w:rPr>
              <w:t>六、再制造产业高质量发展工程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rPr>
            </w:pPr>
            <w:r>
              <w:rPr>
                <w:rFonts w:hint="eastAsia"/>
                <w:kern w:val="0"/>
              </w:rPr>
              <w:t>1</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rPr>
                <w:sz w:val="22"/>
                <w:szCs w:val="22"/>
              </w:rPr>
            </w:pPr>
            <w:r>
              <w:rPr>
                <w:kern w:val="0"/>
              </w:rPr>
              <w:t>广西桂物资源循环产业园报废机动车拆解处理与综合利用项目</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rPr>
            </w:pPr>
            <w:r>
              <w:rPr>
                <w:kern w:val="0"/>
              </w:rPr>
              <w:t>2022-2025</w:t>
            </w:r>
          </w:p>
        </w:tc>
        <w:tc>
          <w:tcPr>
            <w:tcW w:w="6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rPr>
            </w:pPr>
            <w:r>
              <w:rPr>
                <w:rFonts w:hint="eastAsia"/>
                <w:kern w:val="0"/>
              </w:rPr>
              <w:t>建设报废机动车拆解、车壳破碎中心、汽车零部件再制造、回用件交易市场和报废机动车拆解处理信息平台，形成年回收拆解报废车5万辆的生产能力。</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hint="eastAsia"/>
                <w:kern w:val="0"/>
              </w:rPr>
            </w:pPr>
            <w:r>
              <w:rPr>
                <w:rFonts w:hint="eastAsia"/>
                <w:kern w:val="0"/>
              </w:rPr>
              <w:t>60400</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rPr>
            </w:pPr>
            <w:r>
              <w:rPr>
                <w:rFonts w:hint="eastAsia"/>
                <w:kern w:val="0"/>
              </w:rPr>
              <w:t>广西桂物循环产业集团有限公司</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highlight w:val="yellow"/>
              </w:rPr>
            </w:pPr>
            <w:r>
              <w:rPr>
                <w:rFonts w:hint="eastAsia"/>
                <w:kern w:val="0"/>
                <w:highlight w:val="yellow"/>
              </w:rPr>
              <w:t>2</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rPr>
                <w:kern w:val="0"/>
                <w:szCs w:val="21"/>
                <w:highlight w:val="yellow"/>
              </w:rPr>
            </w:pPr>
            <w:r>
              <w:rPr>
                <w:kern w:val="0"/>
                <w:highlight w:val="yellow"/>
              </w:rPr>
              <w:t>南宁经开区再制造产业链建设工程</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highlight w:val="yellow"/>
              </w:rPr>
            </w:pPr>
            <w:r>
              <w:rPr>
                <w:kern w:val="0"/>
                <w:highlight w:val="yellow"/>
              </w:rPr>
              <w:t>2022-2025</w:t>
            </w:r>
          </w:p>
        </w:tc>
        <w:tc>
          <w:tcPr>
            <w:tcW w:w="6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highlight w:val="yellow"/>
              </w:rPr>
            </w:pPr>
            <w:r>
              <w:rPr>
                <w:kern w:val="0"/>
                <w:highlight w:val="yellow"/>
              </w:rPr>
              <w:t>构建报废工程机械</w:t>
            </w:r>
            <w:r>
              <w:rPr>
                <w:rFonts w:hint="eastAsia"/>
                <w:kern w:val="0"/>
                <w:highlight w:val="yellow"/>
              </w:rPr>
              <w:t>—</w:t>
            </w:r>
            <w:r>
              <w:rPr>
                <w:kern w:val="0"/>
                <w:highlight w:val="yellow"/>
              </w:rPr>
              <w:t>回收拆解</w:t>
            </w:r>
            <w:r>
              <w:rPr>
                <w:rFonts w:hint="eastAsia"/>
                <w:kern w:val="0"/>
                <w:highlight w:val="yellow"/>
              </w:rPr>
              <w:t>—</w:t>
            </w:r>
            <w:r>
              <w:rPr>
                <w:kern w:val="0"/>
                <w:highlight w:val="yellow"/>
              </w:rPr>
              <w:t>零部件</w:t>
            </w:r>
            <w:r>
              <w:rPr>
                <w:rFonts w:hint="eastAsia"/>
                <w:kern w:val="0"/>
                <w:highlight w:val="yellow"/>
              </w:rPr>
              <w:t>—</w:t>
            </w:r>
            <w:r>
              <w:rPr>
                <w:kern w:val="0"/>
                <w:highlight w:val="yellow"/>
              </w:rPr>
              <w:t>再制造</w:t>
            </w:r>
            <w:r>
              <w:rPr>
                <w:rFonts w:hint="eastAsia"/>
                <w:kern w:val="0"/>
                <w:highlight w:val="yellow"/>
              </w:rPr>
              <w:t>等</w:t>
            </w:r>
            <w:r>
              <w:rPr>
                <w:kern w:val="0"/>
                <w:highlight w:val="yellow"/>
              </w:rPr>
              <w:t>产业链</w:t>
            </w:r>
            <w:r>
              <w:rPr>
                <w:rFonts w:hint="eastAsia"/>
                <w:kern w:val="0"/>
                <w:highlight w:val="yellow"/>
              </w:rPr>
              <w:t>条。</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highlight w:val="yellow"/>
              </w:rPr>
            </w:pP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kern w:val="0"/>
                <w:szCs w:val="21"/>
                <w:highlight w:val="yellow"/>
              </w:rPr>
            </w:pPr>
            <w:r>
              <w:rPr>
                <w:kern w:val="0"/>
                <w:highlight w:val="yellow"/>
              </w:rPr>
              <w:t>南宁经开区管委会</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Cs w:val="21"/>
              </w:rPr>
            </w:pPr>
            <w:r>
              <w:rPr>
                <w:rFonts w:hint="eastAsia"/>
                <w:kern w:val="0"/>
                <w:szCs w:val="21"/>
                <w:highlight w:val="yellow"/>
              </w:rPr>
              <w:t>请经开区完善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42" w:type="dxa"/>
            <w:gridSpan w:val="7"/>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rPr>
            </w:pPr>
            <w:r>
              <w:rPr>
                <w:b/>
                <w:bCs/>
                <w:kern w:val="0"/>
              </w:rPr>
              <w:t>七、农林废弃物循环经济示范工程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0" w:hRule="atLeast"/>
        </w:trPr>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 w:val="20"/>
                <w:szCs w:val="20"/>
              </w:rPr>
            </w:pPr>
            <w:r>
              <w:rPr>
                <w:kern w:val="0"/>
                <w:sz w:val="20"/>
                <w:szCs w:val="20"/>
              </w:rPr>
              <w:t>1</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rPr>
            </w:pPr>
            <w:r>
              <w:rPr>
                <w:kern w:val="0"/>
              </w:rPr>
              <w:t>新希望南宁市生猪养殖聚落全产业链生态循环农业投资项目</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kern w:val="0"/>
              </w:rPr>
            </w:pPr>
            <w:r>
              <w:rPr>
                <w:kern w:val="0"/>
              </w:rPr>
              <w:t>2020-2022</w:t>
            </w:r>
          </w:p>
        </w:tc>
        <w:tc>
          <w:tcPr>
            <w:tcW w:w="6087"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rPr>
            </w:pPr>
            <w:r>
              <w:rPr>
                <w:kern w:val="0"/>
              </w:rPr>
              <w:t>建设种猪场5个、育肥场8个、饲料厂2个、屠宰场和食品深加工厂1个，共16个子项目。一期（3个子项目），总投资额15.85亿元；二期（12个子项目），总投资额29.08亿元；三期（1个子项目），总投资额5.07亿元。</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kern w:val="0"/>
              </w:rPr>
            </w:pPr>
            <w:r>
              <w:rPr>
                <w:kern w:val="0"/>
              </w:rPr>
              <w:t>500000</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kern w:val="0"/>
              </w:rPr>
            </w:pPr>
            <w:r>
              <w:rPr>
                <w:kern w:val="0"/>
              </w:rPr>
              <w:t>新希望六和股份有限公司</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 w:val="20"/>
                <w:szCs w:val="20"/>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3" w:hRule="atLeast"/>
        </w:trPr>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 w:val="20"/>
                <w:szCs w:val="20"/>
              </w:rPr>
            </w:pPr>
            <w:r>
              <w:rPr>
                <w:kern w:val="0"/>
                <w:sz w:val="20"/>
                <w:szCs w:val="20"/>
              </w:rPr>
              <w:t>2</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rPr>
            </w:pPr>
            <w:r>
              <w:rPr>
                <w:kern w:val="0"/>
              </w:rPr>
              <w:t>农利来绿色农业科教产学研用一体化项目</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kern w:val="0"/>
              </w:rPr>
            </w:pPr>
            <w:r>
              <w:rPr>
                <w:kern w:val="0"/>
              </w:rPr>
              <w:t>2020-2022</w:t>
            </w:r>
          </w:p>
        </w:tc>
        <w:tc>
          <w:tcPr>
            <w:tcW w:w="6087"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rPr>
            </w:pPr>
            <w:r>
              <w:rPr>
                <w:kern w:val="0"/>
              </w:rPr>
              <w:t>建设产蛋鸡舍27栋，年存栏种鸡70万套；配套育雏鸡舍5栋、育成鸡舍8栋；两个标准化孵化厂房，年孵化商品种鸡苗1亿羽；1个年处理3万吨鸡粪有机肥生产车间；共同建设农利来绿色农业新模式研究院，设置黄鸡品种研发中心、动物营养研发中心、蔗料双高研发中心和健康食品研发中心等。</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rPr>
            </w:pPr>
            <w:r>
              <w:rPr>
                <w:kern w:val="0"/>
              </w:rPr>
              <w:t>18000</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kern w:val="0"/>
              </w:rPr>
            </w:pPr>
            <w:r>
              <w:rPr>
                <w:kern w:val="0"/>
              </w:rPr>
              <w:t>南宁农利来种禽科技有限公司</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 w:val="20"/>
                <w:szCs w:val="20"/>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0" w:hRule="atLeast"/>
        </w:trPr>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 w:val="20"/>
                <w:szCs w:val="20"/>
              </w:rPr>
            </w:pPr>
            <w:r>
              <w:rPr>
                <w:kern w:val="0"/>
                <w:sz w:val="20"/>
                <w:szCs w:val="20"/>
              </w:rPr>
              <w:t>3</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rPr>
            </w:pPr>
            <w:r>
              <w:rPr>
                <w:kern w:val="0"/>
              </w:rPr>
              <w:t>年处理50万吨农作物秸秆饲料化项目</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kern w:val="0"/>
              </w:rPr>
            </w:pPr>
            <w:r>
              <w:rPr>
                <w:kern w:val="0"/>
              </w:rPr>
              <w:t>2021-2022</w:t>
            </w:r>
          </w:p>
        </w:tc>
        <w:tc>
          <w:tcPr>
            <w:tcW w:w="6087"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rPr>
            </w:pPr>
            <w:r>
              <w:rPr>
                <w:kern w:val="0"/>
              </w:rPr>
              <w:t>项目总占地面积50亩，建设秸秆饲料化生产车间15000平方米，秸秆青储车间5000平方米，办公楼及生活配套设施2000平方米，建成年收购饲料化处理农作物秸秆50万吨。</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rPr>
            </w:pPr>
            <w:r>
              <w:rPr>
                <w:kern w:val="0"/>
              </w:rPr>
              <w:t>2500</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kern w:val="0"/>
              </w:rPr>
            </w:pPr>
            <w:r>
              <w:rPr>
                <w:kern w:val="0"/>
              </w:rPr>
              <w:t>良庆区农业农村局</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 w:val="20"/>
                <w:szCs w:val="20"/>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 w:hRule="atLeast"/>
        </w:trPr>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 w:val="20"/>
                <w:szCs w:val="20"/>
              </w:rPr>
            </w:pPr>
            <w:r>
              <w:rPr>
                <w:kern w:val="0"/>
                <w:sz w:val="20"/>
                <w:szCs w:val="20"/>
              </w:rPr>
              <w:t>4</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rPr>
            </w:pPr>
            <w:r>
              <w:rPr>
                <w:kern w:val="0"/>
              </w:rPr>
              <w:t>宾阳县农作物秸秆综合利用</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kern w:val="0"/>
              </w:rPr>
            </w:pPr>
            <w:r>
              <w:rPr>
                <w:kern w:val="0"/>
              </w:rPr>
              <w:t>2021</w:t>
            </w:r>
          </w:p>
        </w:tc>
        <w:tc>
          <w:tcPr>
            <w:tcW w:w="6087"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rPr>
            </w:pPr>
            <w:r>
              <w:rPr>
                <w:kern w:val="0"/>
              </w:rPr>
              <w:t>高速路、高铁沿线500米范围禁烧区5万亩水稻田，实施秸秆粉碎+腐熟剂机械还田，每亩50元，金额250万元。 秸秆收储体系建设2个，每个点补助25万元，金额50万元。</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rPr>
            </w:pPr>
            <w:r>
              <w:rPr>
                <w:kern w:val="0"/>
              </w:rPr>
              <w:t>300</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kern w:val="0"/>
              </w:rPr>
            </w:pPr>
            <w:r>
              <w:rPr>
                <w:kern w:val="0"/>
              </w:rPr>
              <w:t>宾阳县农业农村局</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 w:val="20"/>
                <w:szCs w:val="20"/>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 w:hRule="atLeast"/>
        </w:trPr>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 w:val="20"/>
                <w:szCs w:val="20"/>
              </w:rPr>
            </w:pPr>
            <w:r>
              <w:rPr>
                <w:rFonts w:hint="eastAsia"/>
                <w:kern w:val="0"/>
                <w:sz w:val="20"/>
                <w:szCs w:val="20"/>
              </w:rPr>
              <w:t>5</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rPr>
            </w:pPr>
            <w:r>
              <w:rPr>
                <w:rFonts w:hint="eastAsia"/>
                <w:kern w:val="0"/>
              </w:rPr>
              <w:t>广西横县现代林业产业园</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kern w:val="0"/>
              </w:rPr>
            </w:pPr>
            <w:r>
              <w:rPr>
                <w:rFonts w:hint="eastAsia"/>
                <w:kern w:val="0"/>
              </w:rPr>
              <w:t>2</w:t>
            </w:r>
            <w:r>
              <w:rPr>
                <w:kern w:val="0"/>
              </w:rPr>
              <w:t>020</w:t>
            </w:r>
            <w:r>
              <w:rPr>
                <w:rFonts w:hint="eastAsia"/>
                <w:kern w:val="0"/>
              </w:rPr>
              <w:t>=-</w:t>
            </w:r>
            <w:r>
              <w:rPr>
                <w:kern w:val="0"/>
              </w:rPr>
              <w:t>2023</w:t>
            </w:r>
          </w:p>
        </w:tc>
        <w:tc>
          <w:tcPr>
            <w:tcW w:w="6087"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rFonts w:hint="eastAsia"/>
                <w:kern w:val="0"/>
              </w:rPr>
            </w:pPr>
            <w:r>
              <w:rPr>
                <w:rFonts w:hint="eastAsia"/>
                <w:kern w:val="0"/>
              </w:rPr>
              <w:t>建设横县新威林年产3</w:t>
            </w:r>
            <w:r>
              <w:rPr>
                <w:kern w:val="0"/>
              </w:rPr>
              <w:t>0</w:t>
            </w:r>
            <w:r>
              <w:rPr>
                <w:rFonts w:hint="eastAsia"/>
                <w:kern w:val="0"/>
              </w:rPr>
              <w:t>万立方米可饰面定向吧刨花板（OSB）产品升级技改项目、南宁科天新材料“KT高聚生态板”生产项目、广西祥顺投资有限公司年产2</w:t>
            </w:r>
            <w:r>
              <w:rPr>
                <w:kern w:val="0"/>
              </w:rPr>
              <w:t>4</w:t>
            </w:r>
            <w:r>
              <w:rPr>
                <w:rFonts w:hint="eastAsia"/>
                <w:kern w:val="0"/>
              </w:rPr>
              <w:t>万立方米胶合板生产项目等。</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rPr>
            </w:pP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hint="eastAsia"/>
                <w:kern w:val="0"/>
              </w:rPr>
            </w:pPr>
            <w:r>
              <w:rPr>
                <w:rFonts w:hint="eastAsia"/>
                <w:kern w:val="0"/>
              </w:rPr>
              <w:t>广西丰林木业集团、广西横县新威林板业有限公司、广西高峰五洲人造板有限公司、广西乐林林业开发有限公司等</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 w:val="20"/>
                <w:szCs w:val="20"/>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42" w:type="dxa"/>
            <w:gridSpan w:val="7"/>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hint="eastAsia"/>
                <w:kern w:val="0"/>
                <w:szCs w:val="21"/>
              </w:rPr>
            </w:pPr>
            <w:r>
              <w:rPr>
                <w:b/>
                <w:bCs/>
                <w:kern w:val="0"/>
              </w:rPr>
              <w:t>八、废弃电器电子产品回收利用提质</w:t>
            </w:r>
            <w:r>
              <w:rPr>
                <w:rFonts w:hint="eastAsia"/>
                <w:b/>
                <w:bCs/>
                <w:kern w:val="0"/>
              </w:rPr>
              <w:t>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kern w:val="0"/>
              </w:rPr>
              <w:t>1</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rPr>
            </w:pPr>
            <w:r>
              <w:rPr>
                <w:kern w:val="0"/>
              </w:rPr>
              <w:t>广西桂物资源循环产业园区废弃电器电子产品回收拆解中心扩建项目（</w:t>
            </w:r>
            <w:r>
              <w:rPr>
                <w:rFonts w:hint="eastAsia"/>
                <w:kern w:val="0"/>
              </w:rPr>
              <w:t>“</w:t>
            </w:r>
            <w:r>
              <w:rPr>
                <w:kern w:val="0"/>
              </w:rPr>
              <w:t>四机一脑</w:t>
            </w:r>
            <w:r>
              <w:rPr>
                <w:rFonts w:hint="eastAsia"/>
                <w:kern w:val="0"/>
              </w:rPr>
              <w:t>”</w:t>
            </w:r>
            <w:r>
              <w:rPr>
                <w:kern w:val="0"/>
              </w:rPr>
              <w:t>资质增量）</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rFonts w:hint="eastAsia"/>
                <w:kern w:val="0"/>
                <w:szCs w:val="21"/>
              </w:rPr>
              <w:t>2020-2023</w:t>
            </w:r>
          </w:p>
        </w:tc>
        <w:tc>
          <w:tcPr>
            <w:tcW w:w="6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rPr>
            </w:pPr>
            <w:r>
              <w:rPr>
                <w:kern w:val="0"/>
              </w:rPr>
              <w:t>五大类家电年回收拆解能力由原来的100万台/年增加到200万台/年，年拆解处理740万台九大类废弃电器、10万台非机动车、4000吨废弃小家电等。</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rFonts w:hint="eastAsia"/>
                <w:kern w:val="0"/>
              </w:rPr>
              <w:t>4000</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kern w:val="0"/>
                <w:szCs w:val="21"/>
              </w:rPr>
            </w:pPr>
            <w:r>
              <w:rPr>
                <w:kern w:val="0"/>
              </w:rPr>
              <w:t>广西桂物资源循环产业有限公司</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42" w:type="dxa"/>
            <w:gridSpan w:val="7"/>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rPr>
            </w:pPr>
            <w:r>
              <w:rPr>
                <w:b/>
                <w:bCs/>
                <w:kern w:val="0"/>
              </w:rPr>
              <w:t>九、汽车使用全生命周期管理项目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kern w:val="0"/>
              </w:rPr>
            </w:pPr>
            <w:r>
              <w:rPr>
                <w:kern w:val="0"/>
              </w:rPr>
              <w:t>1</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rPr>
            </w:pPr>
            <w:r>
              <w:rPr>
                <w:kern w:val="0"/>
              </w:rPr>
              <w:t>汽车使用全生命周期管理信息平台</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kern w:val="0"/>
              </w:rPr>
            </w:pPr>
            <w:r>
              <w:rPr>
                <w:kern w:val="0"/>
              </w:rPr>
              <w:t>2022-2025</w:t>
            </w:r>
          </w:p>
        </w:tc>
        <w:tc>
          <w:tcPr>
            <w:tcW w:w="6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rPr>
            </w:pPr>
            <w:r>
              <w:rPr>
                <w:kern w:val="0"/>
              </w:rPr>
              <w:t>搭建平台，实现汽车生产、进口、销售、登记、维修、二手车交易、报废、关键零部件流向等信息互联互通和交互共享。</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kern w:val="0"/>
              </w:rPr>
            </w:pP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kern w:val="0"/>
              </w:rPr>
            </w:pPr>
            <w:r>
              <w:rPr>
                <w:kern w:val="0"/>
              </w:rPr>
              <w:t>市发展改革委、大数据发展局、商务局、工信局、公安局、交通运输局、南宁海关</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42" w:type="dxa"/>
            <w:gridSpan w:val="7"/>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b/>
                <w:bCs/>
                <w:kern w:val="0"/>
                <w:szCs w:val="21"/>
              </w:rPr>
            </w:pPr>
            <w:r>
              <w:rPr>
                <w:b/>
                <w:bCs/>
                <w:kern w:val="0"/>
              </w:rPr>
              <w:t>十、塑料污染治理项目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hint="eastAsia"/>
                <w:kern w:val="0"/>
              </w:rPr>
            </w:pPr>
            <w:r>
              <w:rPr>
                <w:rFonts w:hint="eastAsia"/>
                <w:kern w:val="0"/>
              </w:rPr>
              <w:t>1</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rPr>
                <w:kern w:val="0"/>
              </w:rPr>
            </w:pPr>
            <w:r>
              <w:rPr>
                <w:rFonts w:hint="eastAsia"/>
                <w:kern w:val="0"/>
                <w:szCs w:val="21"/>
              </w:rPr>
              <w:t>广西桂物资源循环产业园废塑料资源化加工与利用项目</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rPr>
            </w:pPr>
            <w:r>
              <w:rPr>
                <w:rFonts w:hint="eastAsia"/>
                <w:kern w:val="0"/>
                <w:szCs w:val="21"/>
              </w:rPr>
              <w:t>2022-2025</w:t>
            </w:r>
          </w:p>
        </w:tc>
        <w:tc>
          <w:tcPr>
            <w:tcW w:w="6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hint="eastAsia"/>
                <w:kern w:val="0"/>
              </w:rPr>
            </w:pPr>
            <w:r>
              <w:rPr>
                <w:rFonts w:hint="eastAsia"/>
                <w:kern w:val="0"/>
                <w:szCs w:val="21"/>
              </w:rPr>
              <w:t>建设废塑料破碎及造粒生产线、再生塑料制品生产线及配套环保设施，新建厂房仓库等基础设施以及废塑料再生利用技术中心。形成年产2.0万吨的塑料颗粒及年产5000吨的再生塑料制品的生产能力。</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rPr>
            </w:pPr>
            <w:r>
              <w:rPr>
                <w:rFonts w:hint="eastAsia"/>
                <w:kern w:val="0"/>
                <w:szCs w:val="21"/>
              </w:rPr>
              <w:t>8162</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kern w:val="0"/>
              </w:rPr>
            </w:pPr>
            <w:r>
              <w:rPr>
                <w:rFonts w:hint="eastAsia"/>
                <w:kern w:val="0"/>
                <w:szCs w:val="21"/>
              </w:rPr>
              <w:t>广西桂物循环产业集团有限公司</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rPr>
            </w:pPr>
            <w:r>
              <w:rPr>
                <w:rFonts w:hint="eastAsia"/>
                <w:kern w:val="0"/>
              </w:rPr>
              <w:t>2</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rPr>
            </w:pPr>
            <w:r>
              <w:rPr>
                <w:kern w:val="0"/>
              </w:rPr>
              <w:t>生物降解材料生产基地</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rPr>
            </w:pPr>
            <w:r>
              <w:rPr>
                <w:kern w:val="0"/>
              </w:rPr>
              <w:t>2021-2025</w:t>
            </w:r>
          </w:p>
        </w:tc>
        <w:tc>
          <w:tcPr>
            <w:tcW w:w="6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rPr>
            </w:pPr>
            <w:r>
              <w:rPr>
                <w:rFonts w:hint="eastAsia"/>
                <w:kern w:val="0"/>
              </w:rPr>
              <w:t>一期</w:t>
            </w:r>
            <w:r>
              <w:rPr>
                <w:kern w:val="0"/>
              </w:rPr>
              <w:t>建成年产3000吨的生物降解膜袋产能；二期建成年产3万吨的生物降解膜袋产能和年产10万吨生物降解粒料产能。</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rPr>
            </w:pPr>
            <w:r>
              <w:rPr>
                <w:kern w:val="0"/>
              </w:rPr>
              <w:t>63000</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rPr>
            </w:pPr>
            <w:r>
              <w:rPr>
                <w:kern w:val="0"/>
              </w:rPr>
              <w:t>广西康比特生物降解科技有限公司</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hint="eastAsia"/>
                <w:kern w:val="0"/>
                <w:szCs w:val="21"/>
              </w:rPr>
            </w:pPr>
            <w:r>
              <w:rPr>
                <w:rFonts w:hint="eastAsia"/>
                <w:kern w:val="0"/>
                <w:szCs w:val="21"/>
              </w:rPr>
              <w:t>3</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hint="eastAsia"/>
                <w:kern w:val="0"/>
                <w:szCs w:val="21"/>
              </w:rPr>
            </w:pPr>
            <w:r>
              <w:rPr>
                <w:rFonts w:hint="eastAsia"/>
                <w:kern w:val="0"/>
                <w:szCs w:val="21"/>
              </w:rPr>
              <w:t>年产30万吨淀粉基生物降解颗粒母料生产基地建设项目</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hint="eastAsia"/>
                <w:kern w:val="0"/>
                <w:szCs w:val="21"/>
              </w:rPr>
            </w:pPr>
            <w:r>
              <w:rPr>
                <w:rFonts w:hint="eastAsia"/>
                <w:kern w:val="0"/>
                <w:szCs w:val="21"/>
              </w:rPr>
              <w:t>2022-2024</w:t>
            </w:r>
          </w:p>
        </w:tc>
        <w:tc>
          <w:tcPr>
            <w:tcW w:w="6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hint="eastAsia"/>
                <w:kern w:val="0"/>
                <w:szCs w:val="21"/>
              </w:rPr>
            </w:pPr>
            <w:r>
              <w:rPr>
                <w:rFonts w:hint="eastAsia"/>
                <w:kern w:val="0"/>
                <w:szCs w:val="21"/>
              </w:rPr>
              <w:t>生产厂房工程建设共40个车间约66840平方米（34个为单层钢构约57120平方米、6个为三层约9720平方米），原料、粒料仓库、成品仓库、机修及五金库共11个约29344平方米；辅助生产工程办公楼、中央控制室、值班化验室、研发中心共8栋约21096平方米；公用工程变配电站、供水站、水池、循环水池、消防站共500平方米；福利设施职工宿舍、食堂、党建群建文化活动室、公厕、生活区浴厕共6栋约5320平方米。占地面积约100628平方米，总建筑面积约110340平方米。工艺设备建设坚持研制和选用自动化程度高、能耗低、效率高、稳定性好、噪声小、封闭性好的环保型生产设备的原则。</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hint="eastAsia"/>
                <w:kern w:val="0"/>
                <w:szCs w:val="21"/>
              </w:rPr>
            </w:pPr>
            <w:r>
              <w:rPr>
                <w:rFonts w:hint="eastAsia"/>
                <w:kern w:val="0"/>
                <w:szCs w:val="21"/>
              </w:rPr>
              <w:t>140000</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hint="eastAsia"/>
                <w:kern w:val="0"/>
                <w:szCs w:val="21"/>
              </w:rPr>
            </w:pPr>
            <w:r>
              <w:rPr>
                <w:rFonts w:hint="eastAsia"/>
                <w:kern w:val="0"/>
                <w:szCs w:val="21"/>
              </w:rPr>
              <w:t>广西农垦明阳生化集团股份有限公司</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Cs w:val="21"/>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hint="eastAsia"/>
                <w:kern w:val="0"/>
              </w:rPr>
            </w:pPr>
            <w:r>
              <w:rPr>
                <w:rFonts w:hint="eastAsia"/>
                <w:kern w:val="0"/>
              </w:rPr>
              <w:t>4</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rPr>
                <w:rFonts w:hint="eastAsia"/>
                <w:kern w:val="0"/>
              </w:rPr>
            </w:pPr>
            <w:r>
              <w:rPr>
                <w:rFonts w:hint="eastAsia"/>
                <w:kern w:val="0"/>
              </w:rPr>
              <w:t>南宁市再生塑料资源化利用项目</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rPr>
            </w:pPr>
            <w:r>
              <w:rPr>
                <w:rFonts w:hint="eastAsia"/>
                <w:kern w:val="0"/>
              </w:rPr>
              <w:t>2022-2024</w:t>
            </w:r>
          </w:p>
        </w:tc>
        <w:tc>
          <w:tcPr>
            <w:tcW w:w="6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hint="eastAsia"/>
                <w:kern w:val="0"/>
              </w:rPr>
            </w:pPr>
            <w:r>
              <w:rPr>
                <w:rFonts w:hint="eastAsia"/>
                <w:kern w:val="0"/>
              </w:rPr>
              <w:t>建设一座处理规模为500吨/日塑料综合处理厂。</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hint="eastAsia"/>
                <w:kern w:val="0"/>
                <w:szCs w:val="21"/>
              </w:rPr>
            </w:pP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kern w:val="0"/>
              </w:rPr>
            </w:pPr>
            <w:r>
              <w:rPr>
                <w:rFonts w:hint="eastAsia"/>
                <w:kern w:val="0"/>
              </w:rPr>
              <w:t>建宁水务集团</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Cs w:val="21"/>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hint="eastAsia"/>
                <w:kern w:val="0"/>
                <w:highlight w:val="yellow"/>
              </w:rPr>
            </w:pPr>
            <w:r>
              <w:rPr>
                <w:rFonts w:hint="eastAsia"/>
                <w:kern w:val="0"/>
                <w:highlight w:val="yellow"/>
              </w:rPr>
              <w:t>5</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rPr>
                <w:kern w:val="0"/>
                <w:highlight w:val="yellow"/>
              </w:rPr>
            </w:pPr>
            <w:r>
              <w:rPr>
                <w:rFonts w:hint="eastAsia"/>
                <w:kern w:val="0"/>
                <w:highlight w:val="yellow"/>
              </w:rPr>
              <w:t>塑料回收循环利用项目</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hint="eastAsia"/>
                <w:kern w:val="0"/>
                <w:highlight w:val="yellow"/>
              </w:rPr>
            </w:pPr>
            <w:r>
              <w:rPr>
                <w:rFonts w:hint="eastAsia"/>
                <w:kern w:val="0"/>
                <w:highlight w:val="yellow"/>
              </w:rPr>
              <w:t>2022-2025</w:t>
            </w:r>
          </w:p>
        </w:tc>
        <w:tc>
          <w:tcPr>
            <w:tcW w:w="6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rFonts w:hint="eastAsia"/>
                <w:kern w:val="0"/>
                <w:highlight w:val="yellow"/>
              </w:rPr>
            </w:pPr>
            <w:r>
              <w:rPr>
                <w:rFonts w:hint="eastAsia"/>
                <w:kern w:val="0"/>
                <w:highlight w:val="yellow"/>
              </w:rPr>
              <w:t>计划新建年可回收处理8万吨废旧PP项目（即废旧PP饮料瓶、饮料杯、饭盒打包盒、冰箱内盒等），可年产食品级PP片材2万吨，吸塑包装制品1.5万吨，再生PP颗粒1.5万吨。年可回收处理20万吨废旧ABS项目（即废旧冰箱、家电、办公用品、汽车保险杠等工程塑料等），可年产再生ABS颗粒10万吨，改性ABS产品5万吨。</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hint="eastAsia"/>
                <w:kern w:val="0"/>
                <w:szCs w:val="21"/>
                <w:highlight w:val="yellow"/>
              </w:rPr>
            </w:pP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hint="eastAsia"/>
                <w:kern w:val="0"/>
                <w:highlight w:val="yellow"/>
              </w:rPr>
            </w:pPr>
            <w:r>
              <w:rPr>
                <w:rFonts w:hint="eastAsia"/>
                <w:kern w:val="0"/>
                <w:highlight w:val="yellow"/>
              </w:rPr>
              <w:t>国龙塑料企业、南宁建宁水务集团</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Cs w:val="21"/>
                <w:highlight w:val="yellow"/>
              </w:rPr>
            </w:pPr>
            <w:r>
              <w:rPr>
                <w:rFonts w:hint="eastAsia"/>
                <w:kern w:val="0"/>
                <w:szCs w:val="21"/>
                <w:highlight w:val="yellow"/>
              </w:rPr>
              <w:t>请建宁水务核实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42" w:type="dxa"/>
            <w:gridSpan w:val="7"/>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rPr>
            </w:pPr>
            <w:r>
              <w:rPr>
                <w:b/>
                <w:bCs/>
                <w:kern w:val="0"/>
              </w:rPr>
              <w:t>十一、绿色快递包装项目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kern w:val="0"/>
              </w:rPr>
              <w:t>1</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rPr>
            </w:pPr>
            <w:r>
              <w:rPr>
                <w:kern w:val="0"/>
              </w:rPr>
              <w:t>南宁绿色包装产业基地</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kern w:val="0"/>
              </w:rPr>
              <w:t>2021-2022</w:t>
            </w:r>
          </w:p>
        </w:tc>
        <w:tc>
          <w:tcPr>
            <w:tcW w:w="6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rPr>
            </w:pPr>
            <w:r>
              <w:rPr>
                <w:kern w:val="0"/>
              </w:rPr>
              <w:t>项目面积120亩，主要建设约8万平方米工业厂房，1.6万平方米办公及宿舍楼。</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kern w:val="0"/>
              </w:rPr>
              <w:t>50000</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kern w:val="0"/>
                <w:szCs w:val="21"/>
              </w:rPr>
            </w:pPr>
            <w:r>
              <w:rPr>
                <w:kern w:val="0"/>
              </w:rPr>
              <w:t>东莞市力山纸业有限公司</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42" w:type="dxa"/>
            <w:gridSpan w:val="7"/>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b/>
                <w:bCs/>
                <w:kern w:val="0"/>
                <w:szCs w:val="21"/>
              </w:rPr>
            </w:pPr>
            <w:r>
              <w:rPr>
                <w:b/>
                <w:bCs/>
                <w:kern w:val="0"/>
              </w:rPr>
              <w:t>十二、循环经济关键技术和装备项目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4" w:hRule="atLeast"/>
        </w:trPr>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hint="eastAsia"/>
                <w:kern w:val="0"/>
                <w:szCs w:val="21"/>
              </w:rPr>
            </w:pPr>
            <w:r>
              <w:rPr>
                <w:rFonts w:hint="eastAsia"/>
                <w:kern w:val="0"/>
                <w:szCs w:val="21"/>
              </w:rPr>
              <w:t>1</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rPr>
                <w:kern w:val="0"/>
                <w:szCs w:val="21"/>
              </w:rPr>
            </w:pPr>
            <w:r>
              <w:rPr>
                <w:rFonts w:hint="eastAsia"/>
                <w:kern w:val="0"/>
                <w:szCs w:val="21"/>
              </w:rPr>
              <w:t>电解法次氯酸钠发生装置技术及核心装备开发</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rFonts w:hint="eastAsia"/>
                <w:kern w:val="0"/>
                <w:szCs w:val="21"/>
              </w:rPr>
              <w:t>2020-2022</w:t>
            </w:r>
          </w:p>
        </w:tc>
        <w:tc>
          <w:tcPr>
            <w:tcW w:w="6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rPr>
            </w:pPr>
            <w:r>
              <w:rPr>
                <w:rFonts w:hint="eastAsia"/>
                <w:kern w:val="0"/>
                <w:szCs w:val="21"/>
              </w:rPr>
              <w:t>针对目前国内次氯酸钠发生装置寿命短、能耗和盐耗高以及运行安全性有待提高的问题，开展一系列型号次氯酸钠发生装置的研发和设计工作；改进电解槽阳极涂层配方，提高电解效率，降低装置能耗，延长涂层正常使用寿命；确定合适替代材料，严格验证其能够在持续复杂波动变化的温度下稳定运行的性能，优化装置设计，解决改进电解槽排氢不彻底的问题。并开展新产品试制，建立一条新产品生产线，实现新产品的应用和产业化推广。并将其应用于自来水或生活污水消毒、海洋藻类的杀灭等领域。</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r>
              <w:rPr>
                <w:rFonts w:hint="eastAsia"/>
                <w:kern w:val="0"/>
                <w:szCs w:val="21"/>
              </w:rPr>
              <w:t>500</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kern w:val="0"/>
                <w:szCs w:val="21"/>
              </w:rPr>
            </w:pPr>
            <w:r>
              <w:rPr>
                <w:rFonts w:hint="eastAsia"/>
                <w:kern w:val="0"/>
                <w:szCs w:val="21"/>
              </w:rPr>
              <w:t>广西博世科环保科技股份有限公司</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7" w:hRule="atLeast"/>
        </w:trPr>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hint="eastAsia"/>
                <w:kern w:val="0"/>
                <w:szCs w:val="21"/>
              </w:rPr>
            </w:pPr>
            <w:r>
              <w:rPr>
                <w:rFonts w:hint="eastAsia"/>
                <w:kern w:val="0"/>
                <w:szCs w:val="21"/>
              </w:rPr>
              <w:t>2</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rPr>
                <w:rFonts w:hint="eastAsia"/>
                <w:kern w:val="0"/>
                <w:szCs w:val="21"/>
              </w:rPr>
            </w:pPr>
            <w:r>
              <w:rPr>
                <w:rFonts w:hint="eastAsia"/>
                <w:kern w:val="0"/>
                <w:szCs w:val="21"/>
              </w:rPr>
              <w:t>易腐垃圾环保处理与资源化智能装备研制与示范应用</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hint="eastAsia"/>
                <w:kern w:val="0"/>
                <w:szCs w:val="21"/>
              </w:rPr>
            </w:pPr>
            <w:r>
              <w:rPr>
                <w:rFonts w:hint="eastAsia"/>
                <w:kern w:val="0"/>
                <w:szCs w:val="21"/>
              </w:rPr>
              <w:t>2020-2022</w:t>
            </w:r>
          </w:p>
        </w:tc>
        <w:tc>
          <w:tcPr>
            <w:tcW w:w="6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rPr>
            </w:pPr>
            <w:r>
              <w:rPr>
                <w:rFonts w:hint="eastAsia"/>
                <w:kern w:val="0"/>
                <w:szCs w:val="21"/>
              </w:rPr>
              <w:t>项目针对垃圾分类后易腐垃圾易腐烂发臭、处理成本高、难以实现闭合产业链等难题开发环保处理与资源化智能装备，灵活实现易腐垃圾分点就地环保处理和整合集中处理，并融合物联网、大数据对易腐垃圾环保处理进行实时监控与区域管理，解决垃圾分类后端资源化利用难题，为“无废城市”建设和乡村振兴战略实施提供技术解决方案和产业模式支撑。实施期间建设示范点1个，申请专利4件，其中发明专利不少于2件，预计形成年产值4000万元。</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hint="eastAsia"/>
                <w:kern w:val="0"/>
                <w:szCs w:val="21"/>
              </w:rPr>
            </w:pPr>
            <w:r>
              <w:rPr>
                <w:rFonts w:hint="eastAsia"/>
                <w:kern w:val="0"/>
                <w:szCs w:val="21"/>
              </w:rPr>
              <w:t>200</w:t>
            </w: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hint="eastAsia"/>
                <w:kern w:val="0"/>
                <w:szCs w:val="21"/>
              </w:rPr>
            </w:pPr>
            <w:r>
              <w:rPr>
                <w:rFonts w:hint="eastAsia"/>
                <w:kern w:val="0"/>
                <w:szCs w:val="21"/>
              </w:rPr>
              <w:t>广西力源宝科技有限公司、南宁职业技术学院</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7" w:hRule="atLeast"/>
        </w:trPr>
        <w:tc>
          <w:tcPr>
            <w:tcW w:w="45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rFonts w:hint="eastAsia"/>
                <w:kern w:val="0"/>
                <w:szCs w:val="21"/>
              </w:rPr>
            </w:pPr>
            <w:r>
              <w:rPr>
                <w:rFonts w:hint="eastAsia"/>
                <w:kern w:val="0"/>
                <w:szCs w:val="21"/>
              </w:rPr>
              <w:t>3</w:t>
            </w:r>
          </w:p>
        </w:tc>
        <w:tc>
          <w:tcPr>
            <w:tcW w:w="2927" w:type="dxa"/>
            <w:tcBorders>
              <w:top w:val="single" w:color="auto" w:sz="4" w:space="0"/>
              <w:left w:val="single" w:color="auto" w:sz="4" w:space="0"/>
              <w:bottom w:val="single" w:color="auto" w:sz="4" w:space="0"/>
              <w:right w:val="single" w:color="auto" w:sz="4" w:space="0"/>
            </w:tcBorders>
            <w:noWrap w:val="0"/>
            <w:vAlign w:val="center"/>
          </w:tcPr>
          <w:p>
            <w:pPr>
              <w:rPr>
                <w:kern w:val="0"/>
                <w:szCs w:val="21"/>
              </w:rPr>
            </w:pPr>
            <w:r>
              <w:rPr>
                <w:kern w:val="0"/>
                <w:szCs w:val="21"/>
              </w:rPr>
              <w:t>固体废弃物无害化资源化利用技术开发与应用</w:t>
            </w:r>
          </w:p>
        </w:tc>
        <w:tc>
          <w:tcPr>
            <w:tcW w:w="112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p>
        </w:tc>
        <w:tc>
          <w:tcPr>
            <w:tcW w:w="608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rPr>
                <w:kern w:val="0"/>
                <w:szCs w:val="21"/>
              </w:rPr>
            </w:pPr>
            <w:r>
              <w:rPr>
                <w:rFonts w:hint="eastAsia"/>
                <w:kern w:val="0"/>
                <w:szCs w:val="21"/>
              </w:rPr>
              <w:t>支持农（林）、重点工业行业等大宗固体废物、固体催化剂的高效循环利用关键技术研究与应用示范和电子废弃物处理、城市垃圾分类的后续处理体系及资源化循环利用技术开发及有色金属采选冶废渣风险管控技术体系研发与应用示范；开展工业固体废物（含危废）高效循环利用关键技术研究与应用示范；开展水泥窑协同处置利用固体废物关键技术研究与应用示范；开展电子废弃物处理及资源化循环利用技术开发与应用；开展农（林）废弃物资源化循环利用关键技术研究与应用示范；开展典型流域水产养殖、畜禽养殖污染治理及废弃物综合利用技术集成和应用示范。</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center"/>
              <w:rPr>
                <w:kern w:val="0"/>
                <w:szCs w:val="21"/>
              </w:rPr>
            </w:pPr>
          </w:p>
        </w:tc>
        <w:tc>
          <w:tcPr>
            <w:tcW w:w="15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exact"/>
              <w:jc w:val="left"/>
              <w:rPr>
                <w:rFonts w:hint="eastAsia"/>
                <w:kern w:val="0"/>
                <w:szCs w:val="21"/>
              </w:rPr>
            </w:pPr>
            <w:r>
              <w:rPr>
                <w:rFonts w:hint="eastAsia"/>
                <w:kern w:val="0"/>
                <w:szCs w:val="21"/>
              </w:rPr>
              <w:t>待定</w:t>
            </w:r>
          </w:p>
        </w:tc>
        <w:tc>
          <w:tcPr>
            <w:tcW w:w="819"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exact"/>
              <w:rPr>
                <w:kern w:val="0"/>
                <w:szCs w:val="21"/>
              </w:rPr>
            </w:pPr>
          </w:p>
        </w:tc>
      </w:tr>
    </w:tbl>
    <w:p>
      <w:pPr>
        <w:rPr>
          <w:rFonts w:hint="eastAsia"/>
        </w:rPr>
      </w:pPr>
    </w:p>
    <w:p>
      <w:pPr>
        <w:pStyle w:val="6"/>
        <w:rPr>
          <w:rFonts w:hint="eastAsia"/>
        </w:rPr>
      </w:pPr>
    </w:p>
    <w:p>
      <w:pPr>
        <w:pStyle w:val="6"/>
        <w:rPr>
          <w:rFonts w:hint="eastAsia"/>
        </w:rPr>
      </w:pPr>
    </w:p>
    <w:p>
      <w:pPr>
        <w:pStyle w:val="6"/>
        <w:rPr>
          <w:rFonts w:hint="eastAsia"/>
        </w:rPr>
      </w:pPr>
    </w:p>
    <w:p>
      <w:pPr>
        <w:pStyle w:val="6"/>
        <w:rPr>
          <w:rFonts w:hint="eastAsia"/>
        </w:rPr>
      </w:pPr>
    </w:p>
    <w:p>
      <w:pPr>
        <w:pStyle w:val="6"/>
        <w:rPr>
          <w:rFonts w:hint="eastAsia"/>
        </w:rPr>
      </w:pPr>
    </w:p>
    <w:p>
      <w:pPr>
        <w:pStyle w:val="6"/>
        <w:rPr>
          <w:rFonts w:hint="eastAsia"/>
        </w:rPr>
      </w:pPr>
    </w:p>
    <w:p>
      <w:pPr>
        <w:pStyle w:val="6"/>
        <w:rPr>
          <w:rFonts w:hint="eastAsia"/>
        </w:rPr>
      </w:pPr>
    </w:p>
    <w:p>
      <w:pPr>
        <w:pStyle w:val="6"/>
        <w:rPr>
          <w:rFonts w:hint="eastAsia"/>
        </w:rPr>
      </w:pPr>
    </w:p>
    <w:p>
      <w:pPr>
        <w:pStyle w:val="6"/>
        <w:rPr>
          <w:rFonts w:hint="eastAsia"/>
        </w:rPr>
      </w:pPr>
    </w:p>
    <w:p>
      <w:pPr>
        <w:pStyle w:val="6"/>
        <w:rPr>
          <w:rFonts w:hint="eastAsia"/>
        </w:rPr>
      </w:pPr>
    </w:p>
    <w:p>
      <w:pPr>
        <w:pStyle w:val="6"/>
        <w:rPr>
          <w:rFonts w:hint="eastAsia"/>
        </w:rPr>
      </w:pPr>
    </w:p>
    <w:p>
      <w:pPr>
        <w:pStyle w:val="6"/>
        <w:rPr>
          <w:rFonts w:hint="eastAsia"/>
        </w:rPr>
      </w:pPr>
    </w:p>
    <w:p>
      <w:pPr>
        <w:pStyle w:val="6"/>
        <w:rPr>
          <w:rFonts w:hint="eastAsia"/>
        </w:rPr>
      </w:pPr>
    </w:p>
    <w:p>
      <w:pPr>
        <w:pStyle w:val="6"/>
        <w:rPr>
          <w:rFonts w:hint="eastAsia"/>
        </w:rPr>
      </w:pPr>
    </w:p>
    <w:p>
      <w:pPr>
        <w:pStyle w:val="6"/>
        <w:rPr>
          <w:rFonts w:hint="eastAsia"/>
        </w:rPr>
      </w:pPr>
    </w:p>
    <w:p>
      <w:pPr>
        <w:adjustRightInd w:val="0"/>
        <w:snapToGrid w:val="0"/>
        <w:spacing w:line="560" w:lineRule="exact"/>
        <w:ind w:firstLine="640" w:firstLineChars="200"/>
        <w:jc w:val="center"/>
        <w:rPr>
          <w:rFonts w:ascii="方正小标宋简体" w:eastAsia="方正小标宋简体"/>
          <w:sz w:val="32"/>
          <w:szCs w:val="32"/>
        </w:rPr>
        <w:sectPr>
          <w:footerReference r:id="rId3" w:type="default"/>
          <w:pgSz w:w="16838" w:h="11906" w:orient="landscape"/>
          <w:pgMar w:top="1418" w:right="1588" w:bottom="1985" w:left="1588" w:header="851" w:footer="992" w:gutter="0"/>
          <w:cols w:space="720" w:num="1"/>
          <w:titlePg/>
          <w:docGrid w:linePitch="436" w:charSpace="0"/>
        </w:sectPr>
      </w:pPr>
    </w:p>
    <w:p>
      <w:pPr>
        <w:adjustRightInd w:val="0"/>
        <w:snapToGrid w:val="0"/>
        <w:spacing w:line="560" w:lineRule="exact"/>
        <w:ind w:firstLine="640" w:firstLineChars="200"/>
        <w:jc w:val="center"/>
        <w:rPr>
          <w:rFonts w:hint="eastAsia" w:ascii="方正小标宋简体" w:eastAsia="方正小标宋简体"/>
          <w:sz w:val="32"/>
          <w:szCs w:val="32"/>
        </w:rPr>
      </w:pPr>
      <w:r>
        <w:rPr>
          <w:rFonts w:hint="eastAsia" w:ascii="方正小标宋简体" w:eastAsia="方正小标宋简体"/>
          <w:sz w:val="32"/>
          <w:szCs w:val="32"/>
        </w:rPr>
        <w:t>各有关单位名单</w:t>
      </w:r>
    </w:p>
    <w:p>
      <w:pPr>
        <w:adjustRightInd w:val="0"/>
        <w:snapToGrid w:val="0"/>
        <w:spacing w:line="560" w:lineRule="exact"/>
        <w:ind w:firstLine="640" w:firstLineChars="200"/>
        <w:rPr>
          <w:rFonts w:hint="eastAsia" w:eastAsia="仿宋_GB2312"/>
          <w:sz w:val="32"/>
          <w:szCs w:val="32"/>
        </w:rPr>
      </w:pPr>
    </w:p>
    <w:p>
      <w:pPr>
        <w:adjustRightInd w:val="0"/>
        <w:snapToGrid w:val="0"/>
        <w:spacing w:line="560" w:lineRule="exact"/>
        <w:ind w:firstLine="640" w:firstLineChars="200"/>
        <w:rPr>
          <w:rFonts w:hint="eastAsia" w:eastAsia="楷体_GB2312"/>
          <w:b/>
          <w:sz w:val="30"/>
          <w:szCs w:val="30"/>
        </w:rPr>
      </w:pPr>
      <w:r>
        <w:rPr>
          <w:rFonts w:hint="eastAsia" w:eastAsia="仿宋_GB2312"/>
          <w:sz w:val="32"/>
          <w:szCs w:val="32"/>
        </w:rPr>
        <w:t>各县（市、区）人民政府、开发区管委会，市工信局、生态环境局、科技局、财政局、商务局、市政园林局、市场监管局、文广旅局、农业农村局、住建局、林业局、交通运输局、自然资源局、水利局、金融办、司法局、大数据发展局、乡村振兴局，邕州海关，市邮政管理局，市供销社、市公安局交警支队，南宁学院、南宁职业技术学院，南宁建宁水务集团、广西绿城水务公司</w:t>
      </w:r>
    </w:p>
    <w:p>
      <w:bookmarkStart w:id="49" w:name="_GoBack"/>
      <w:bookmarkEnd w:id="49"/>
    </w:p>
    <w:sectPr>
      <w:pgSz w:w="11906" w:h="16838"/>
      <w:pgMar w:top="1440" w:right="1588" w:bottom="68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altName w:val="Arial Unicode MS"/>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rStyle w:val="5"/>
                              <w:szCs w:val="21"/>
                            </w:rPr>
                          </w:pPr>
                          <w:r>
                            <w:rPr>
                              <w:szCs w:val="21"/>
                            </w:rPr>
                            <w:fldChar w:fldCharType="begin"/>
                          </w:r>
                          <w:r>
                            <w:rPr>
                              <w:rStyle w:val="5"/>
                              <w:szCs w:val="21"/>
                            </w:rPr>
                            <w:instrText xml:space="preserve"> PAGE  \* MERGEFORMAT </w:instrText>
                          </w:r>
                          <w:r>
                            <w:rPr>
                              <w:szCs w:val="21"/>
                            </w:rPr>
                            <w:fldChar w:fldCharType="separate"/>
                          </w:r>
                          <w:r>
                            <w:rPr>
                              <w:rStyle w:val="5"/>
                              <w:szCs w:val="21"/>
                            </w:rPr>
                            <w:t>68</w:t>
                          </w:r>
                          <w:r>
                            <w:rPr>
                              <w:szCs w:val="21"/>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path/>
              <v:fill on="f" focussize="0,0"/>
              <v:stroke on="f"/>
              <v:imagedata o:title=""/>
              <o:lock v:ext="edit" aspectratio="f"/>
              <v:textbox inset="0mm,0mm,0mm,0mm" style="mso-fit-shape-to-text:t;">
                <w:txbxContent>
                  <w:p>
                    <w:pPr>
                      <w:pStyle w:val="2"/>
                      <w:rPr>
                        <w:rStyle w:val="5"/>
                        <w:szCs w:val="21"/>
                      </w:rPr>
                    </w:pPr>
                    <w:r>
                      <w:rPr>
                        <w:szCs w:val="21"/>
                      </w:rPr>
                      <w:fldChar w:fldCharType="begin"/>
                    </w:r>
                    <w:r>
                      <w:rPr>
                        <w:rStyle w:val="5"/>
                        <w:szCs w:val="21"/>
                      </w:rPr>
                      <w:instrText xml:space="preserve"> PAGE  \* MERGEFORMAT </w:instrText>
                    </w:r>
                    <w:r>
                      <w:rPr>
                        <w:szCs w:val="21"/>
                      </w:rPr>
                      <w:fldChar w:fldCharType="separate"/>
                    </w:r>
                    <w:r>
                      <w:rPr>
                        <w:rStyle w:val="5"/>
                        <w:szCs w:val="21"/>
                      </w:rPr>
                      <w:t>68</w:t>
                    </w:r>
                    <w:r>
                      <w:rPr>
                        <w:szCs w:val="21"/>
                      </w:rPr>
                      <w:fldChar w:fldCharType="end"/>
                    </w:r>
                  </w:p>
                </w:txbxContent>
              </v:textbox>
            </v:shape>
          </w:pict>
        </mc:Fallback>
      </mc:AlternateContent>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B03079"/>
    <w:rsid w:val="7AB030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 w:type="character" w:styleId="5">
    <w:name w:val="page number"/>
    <w:unhideWhenUsed/>
    <w:qFormat/>
    <w:uiPriority w:val="99"/>
    <w:rPr>
      <w:rFonts w:ascii="Times New Roman" w:hAnsi="Times New Roman" w:eastAsia="宋体" w:cs="Times New Roman"/>
    </w:rPr>
  </w:style>
  <w:style w:type="paragraph" w:customStyle="1" w:styleId="6">
    <w:name w:val="正文缩进1"/>
    <w:basedOn w:val="1"/>
    <w:qFormat/>
    <w:uiPriority w:val="0"/>
    <w:pPr>
      <w:ind w:firstLine="420" w:firstLineChars="200"/>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2022-03-08T09:53:00Z</dcterms:created>
  <dc:creator>星光</dc:creator>
  <cp:lastModifiedBy>星光</cp:lastModifiedBy>
  <dcterms:modified xsi:type="dcterms:W3CDTF">2022-03-08T09:53:59Z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AFBCD36735924476B9D7724CCC1BB6FD</vt:lpwstr>
  </property>
</Properties>
</file>