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1E1AF"/>
    <w:p w14:paraId="724FBEE5"/>
    <w:p w14:paraId="2AEB076A"/>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177"/>
        <w:gridCol w:w="614"/>
        <w:gridCol w:w="723"/>
        <w:gridCol w:w="490"/>
        <w:gridCol w:w="1215"/>
      </w:tblGrid>
      <w:tr w14:paraId="36B5F597">
        <w:tblPrEx>
          <w:tblCellMar>
            <w:top w:w="0" w:type="dxa"/>
            <w:left w:w="0" w:type="dxa"/>
            <w:bottom w:w="0" w:type="dxa"/>
            <w:right w:w="0" w:type="dxa"/>
          </w:tblCellMar>
        </w:tblPrEx>
        <w:trPr>
          <w:trHeight w:val="535" w:hRule="atLeast"/>
        </w:trPr>
        <w:tc>
          <w:tcPr>
            <w:tcW w:w="8501" w:type="dxa"/>
            <w:gridSpan w:val="15"/>
            <w:tcBorders>
              <w:top w:val="nil"/>
              <w:left w:val="nil"/>
              <w:bottom w:val="single" w:color="auto" w:sz="4" w:space="0"/>
              <w:right w:val="nil"/>
            </w:tcBorders>
            <w:shd w:val="clear" w:color="auto" w:fill="auto"/>
            <w:noWrap/>
            <w:tcMar>
              <w:top w:w="15" w:type="dxa"/>
              <w:left w:w="15" w:type="dxa"/>
              <w:bottom w:w="0" w:type="dxa"/>
              <w:right w:w="15" w:type="dxa"/>
            </w:tcMar>
          </w:tcPr>
          <w:p w14:paraId="121C5BBE">
            <w:pPr>
              <w:jc w:val="center"/>
              <w:rPr>
                <w:rFonts w:cs="Arial"/>
                <w:b/>
                <w:bCs/>
                <w:color w:val="000000"/>
                <w:sz w:val="40"/>
                <w:szCs w:val="40"/>
              </w:rPr>
            </w:pPr>
            <w:r>
              <w:rPr>
                <w:rFonts w:hint="eastAsia" w:cs="Arial"/>
                <w:b/>
                <w:bCs/>
                <w:color w:val="000000"/>
                <w:sz w:val="40"/>
                <w:szCs w:val="40"/>
              </w:rPr>
              <w:t>苏州市级财政支出项目绩效自评价报告</w:t>
            </w:r>
          </w:p>
        </w:tc>
      </w:tr>
      <w:tr w14:paraId="40A6EFF7">
        <w:tblPrEx>
          <w:tblCellMar>
            <w:top w:w="0" w:type="dxa"/>
            <w:left w:w="0" w:type="dxa"/>
            <w:bottom w:w="0" w:type="dxa"/>
            <w:right w:w="0" w:type="dxa"/>
          </w:tblCellMar>
        </w:tblPrEx>
        <w:trPr>
          <w:trHeight w:val="472" w:hRule="atLeast"/>
        </w:trPr>
        <w:tc>
          <w:tcPr>
            <w:tcW w:w="8501" w:type="dxa"/>
            <w:gridSpan w:val="1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26BF769B">
            <w:pPr>
              <w:jc w:val="center"/>
              <w:rPr>
                <w:rFonts w:cs="Arial"/>
                <w:b/>
                <w:bCs/>
                <w:color w:val="000000"/>
                <w:sz w:val="36"/>
                <w:szCs w:val="36"/>
              </w:rPr>
            </w:pPr>
            <w:r>
              <w:rPr>
                <w:rFonts w:hint="eastAsia" w:cs="Arial"/>
                <w:b/>
                <w:bCs/>
                <w:color w:val="000000"/>
                <w:sz w:val="36"/>
                <w:szCs w:val="36"/>
              </w:rPr>
              <w:t>苏州市级财政支出项目绩效自评表</w:t>
            </w:r>
          </w:p>
        </w:tc>
      </w:tr>
      <w:tr w14:paraId="774ACFCD">
        <w:tblPrEx>
          <w:tblCellMar>
            <w:top w:w="0" w:type="dxa"/>
            <w:left w:w="0" w:type="dxa"/>
            <w:bottom w:w="0" w:type="dxa"/>
            <w:right w:w="0" w:type="dxa"/>
          </w:tblCellMar>
        </w:tblPrEx>
        <w:trPr>
          <w:trHeight w:val="394"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DD87DCB">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EA27B78">
            <w:pPr>
              <w:jc w:val="center"/>
              <w:rPr>
                <w:rFonts w:cs="Arial"/>
                <w:color w:val="000000"/>
                <w:sz w:val="22"/>
              </w:rPr>
            </w:pPr>
            <w:r>
              <w:rPr>
                <w:rFonts w:hint="eastAsia" w:ascii="宋体" w:hAnsi="宋体"/>
                <w:sz w:val="22"/>
              </w:rPr>
              <w:t>专项培训费</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7F1F322">
            <w:pPr>
              <w:jc w:val="center"/>
              <w:rPr>
                <w:rFonts w:cs="Arial"/>
                <w:color w:val="000000"/>
                <w:sz w:val="22"/>
              </w:rPr>
            </w:pPr>
            <w:r>
              <w:rPr>
                <w:rFonts w:hint="eastAsia" w:cs="Arial"/>
                <w:color w:val="000000"/>
                <w:sz w:val="22"/>
              </w:rPr>
              <w:t>项目年份</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7B2AE14">
            <w:pPr>
              <w:jc w:val="center"/>
              <w:rPr>
                <w:rFonts w:cs="Arial"/>
                <w:color w:val="000000"/>
                <w:sz w:val="22"/>
              </w:rPr>
            </w:pPr>
            <w:r>
              <w:rPr>
                <w:rFonts w:hint="eastAsia" w:ascii="宋体" w:hAnsi="宋体"/>
                <w:sz w:val="22"/>
              </w:rPr>
              <w:t>2</w:t>
            </w:r>
            <w:r>
              <w:rPr>
                <w:rFonts w:ascii="宋体" w:hAnsi="宋体"/>
                <w:sz w:val="22"/>
              </w:rPr>
              <w:t>02</w:t>
            </w:r>
            <w:r>
              <w:rPr>
                <w:rFonts w:hint="eastAsia" w:ascii="宋体" w:hAnsi="宋体"/>
                <w:sz w:val="22"/>
              </w:rPr>
              <w:t>5</w:t>
            </w:r>
          </w:p>
        </w:tc>
      </w:tr>
      <w:tr w14:paraId="1118680D">
        <w:tblPrEx>
          <w:tblCellMar>
            <w:top w:w="0" w:type="dxa"/>
            <w:left w:w="0" w:type="dxa"/>
            <w:bottom w:w="0" w:type="dxa"/>
            <w:right w:w="0" w:type="dxa"/>
          </w:tblCellMar>
        </w:tblPrEx>
        <w:trPr>
          <w:trHeight w:val="425"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BD12A1F">
            <w:pPr>
              <w:jc w:val="center"/>
              <w:rPr>
                <w:rFonts w:cs="Arial"/>
                <w:color w:val="000000"/>
                <w:sz w:val="22"/>
              </w:rPr>
            </w:pPr>
            <w:r>
              <w:rPr>
                <w:rFonts w:hint="eastAsia" w:cs="Arial"/>
                <w:color w:val="000000"/>
                <w:sz w:val="22"/>
              </w:rPr>
              <w:t>项目主管部门(单位)</w:t>
            </w:r>
          </w:p>
        </w:tc>
        <w:tc>
          <w:tcPr>
            <w:tcW w:w="6679" w:type="dxa"/>
            <w:gridSpan w:val="1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A39F122">
            <w:pPr>
              <w:jc w:val="center"/>
              <w:rPr>
                <w:rFonts w:cs="Arial"/>
                <w:color w:val="000000"/>
                <w:sz w:val="22"/>
              </w:rPr>
            </w:pPr>
            <w:r>
              <w:rPr>
                <w:rFonts w:hint="eastAsia" w:ascii="宋体" w:hAnsi="宋体"/>
                <w:sz w:val="22"/>
              </w:rPr>
              <w:t>苏州市工业和信息化局</w:t>
            </w:r>
          </w:p>
        </w:tc>
      </w:tr>
      <w:tr w14:paraId="5F18AF21">
        <w:tblPrEx>
          <w:tblCellMar>
            <w:top w:w="0" w:type="dxa"/>
            <w:left w:w="0" w:type="dxa"/>
            <w:bottom w:w="0" w:type="dxa"/>
            <w:right w:w="0" w:type="dxa"/>
          </w:tblCellMar>
        </w:tblPrEx>
        <w:trPr>
          <w:trHeight w:val="535"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4280886">
            <w:pPr>
              <w:jc w:val="center"/>
              <w:rPr>
                <w:rFonts w:cs="Arial"/>
                <w:color w:val="000000"/>
                <w:sz w:val="22"/>
              </w:rPr>
            </w:pPr>
            <w:r>
              <w:rPr>
                <w:rFonts w:hint="eastAsia" w:cs="Arial"/>
                <w:color w:val="000000"/>
                <w:sz w:val="22"/>
              </w:rPr>
              <w:t>市级预算执行情况（万元）</w:t>
            </w: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A660A74">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D81D0FC">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14:paraId="3779B6E3">
            <w:pPr>
              <w:jc w:val="center"/>
              <w:rPr>
                <w:rFonts w:cs="Arial"/>
                <w:color w:val="000000"/>
                <w:sz w:val="22"/>
              </w:rPr>
            </w:pPr>
            <w:r>
              <w:rPr>
                <w:rFonts w:hint="eastAsia"/>
                <w:snapToGrid w:val="0"/>
                <w:color w:val="000000"/>
                <w:spacing w:val="-10"/>
                <w:kern w:val="0"/>
                <w:sz w:val="24"/>
                <w:szCs w:val="28"/>
              </w:rPr>
              <w:t>结转及当年预算追加追减数</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97BDF66">
            <w:pPr>
              <w:jc w:val="center"/>
              <w:rPr>
                <w:rFonts w:cs="Arial"/>
                <w:color w:val="000000"/>
                <w:sz w:val="22"/>
              </w:rPr>
            </w:pPr>
            <w:r>
              <w:rPr>
                <w:rFonts w:hint="eastAsia" w:cs="Arial"/>
                <w:color w:val="000000"/>
                <w:sz w:val="22"/>
              </w:rPr>
              <w:t>财政拨款数</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24027CB5">
            <w:pPr>
              <w:jc w:val="center"/>
              <w:rPr>
                <w:rFonts w:cs="Arial"/>
                <w:color w:val="000000"/>
                <w:sz w:val="22"/>
              </w:rPr>
            </w:pPr>
            <w:r>
              <w:rPr>
                <w:rFonts w:hint="eastAsia" w:cs="Arial"/>
                <w:color w:val="000000"/>
                <w:sz w:val="22"/>
              </w:rPr>
              <w:t>指标结余数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D0BDF26">
            <w:pPr>
              <w:jc w:val="center"/>
              <w:rPr>
                <w:rFonts w:cs="Arial"/>
                <w:color w:val="000000"/>
                <w:sz w:val="22"/>
              </w:rPr>
            </w:pPr>
            <w:r>
              <w:rPr>
                <w:rFonts w:hint="eastAsia" w:cs="Arial"/>
                <w:color w:val="000000"/>
                <w:sz w:val="22"/>
              </w:rPr>
              <w:t>指标结余收回数</w:t>
            </w:r>
          </w:p>
        </w:tc>
      </w:tr>
      <w:tr w14:paraId="7A0015A1">
        <w:tblPrEx>
          <w:tblCellMar>
            <w:top w:w="0" w:type="dxa"/>
            <w:left w:w="0" w:type="dxa"/>
            <w:bottom w:w="0" w:type="dxa"/>
            <w:right w:w="0" w:type="dxa"/>
          </w:tblCellMar>
        </w:tblPrEx>
        <w:trPr>
          <w:trHeight w:val="441" w:hRule="atLeast"/>
        </w:trPr>
        <w:tc>
          <w:tcPr>
            <w:tcW w:w="852" w:type="dxa"/>
            <w:vMerge w:val="continue"/>
            <w:tcBorders>
              <w:top w:val="nil"/>
              <w:left w:val="single" w:color="000000" w:sz="4" w:space="0"/>
              <w:bottom w:val="single" w:color="000000" w:sz="4" w:space="0"/>
              <w:right w:val="single" w:color="000000" w:sz="4" w:space="0"/>
            </w:tcBorders>
            <w:vAlign w:val="center"/>
          </w:tcPr>
          <w:p w14:paraId="5D434D66">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63DE726">
            <w:pPr>
              <w:jc w:val="center"/>
              <w:rPr>
                <w:rFonts w:cs="Arial"/>
                <w:color w:val="000000"/>
                <w:sz w:val="22"/>
              </w:rPr>
            </w:pPr>
            <w:r>
              <w:rPr>
                <w:rFonts w:hint="eastAsia" w:ascii="宋体" w:hAnsi="宋体"/>
                <w:sz w:val="22"/>
              </w:rPr>
              <w:t>20</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9062141">
            <w:pPr>
              <w:jc w:val="center"/>
              <w:rPr>
                <w:rFonts w:cs="Arial"/>
                <w:color w:val="000000"/>
                <w:sz w:val="22"/>
              </w:rPr>
            </w:pP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81666DF">
            <w:pPr>
              <w:jc w:val="center"/>
              <w:rPr>
                <w:rFonts w:cs="Arial"/>
                <w:color w:val="000000"/>
                <w:sz w:val="22"/>
              </w:rPr>
            </w:pPr>
            <w:r>
              <w:rPr>
                <w:rFonts w:hint="eastAsia" w:ascii="宋体" w:hAnsi="宋体"/>
                <w:sz w:val="22"/>
              </w:rPr>
              <w:t>20</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7B621D23">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D72A467">
            <w:pPr>
              <w:jc w:val="center"/>
              <w:rPr>
                <w:rFonts w:cs="Arial"/>
                <w:color w:val="000000"/>
                <w:sz w:val="22"/>
              </w:rPr>
            </w:pPr>
          </w:p>
        </w:tc>
      </w:tr>
      <w:tr w14:paraId="7AF4D2B6">
        <w:tblPrEx>
          <w:tblCellMar>
            <w:top w:w="0" w:type="dxa"/>
            <w:left w:w="0" w:type="dxa"/>
            <w:bottom w:w="0" w:type="dxa"/>
            <w:right w:w="0" w:type="dxa"/>
          </w:tblCellMar>
        </w:tblPrEx>
        <w:trPr>
          <w:trHeight w:val="346"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DC63981">
            <w:pPr>
              <w:jc w:val="center"/>
              <w:rPr>
                <w:rFonts w:cs="Arial"/>
                <w:color w:val="000000"/>
                <w:sz w:val="22"/>
              </w:rPr>
            </w:pPr>
            <w:r>
              <w:rPr>
                <w:rFonts w:hint="eastAsia" w:cs="Arial"/>
                <w:color w:val="000000"/>
                <w:sz w:val="22"/>
              </w:rPr>
              <w:t>市级财政资金使用情况（万元）</w:t>
            </w:r>
          </w:p>
        </w:tc>
        <w:tc>
          <w:tcPr>
            <w:tcW w:w="970"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67BE17C">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F945777">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1F8679C">
            <w:pPr>
              <w:jc w:val="center"/>
              <w:rPr>
                <w:rFonts w:cs="Arial"/>
                <w:color w:val="000000"/>
                <w:sz w:val="22"/>
              </w:rPr>
            </w:pPr>
            <w:r>
              <w:rPr>
                <w:rFonts w:hint="eastAsia" w:cs="Arial"/>
                <w:color w:val="000000"/>
                <w:sz w:val="22"/>
              </w:rPr>
              <w:t>资金结余、结转数</w:t>
            </w:r>
          </w:p>
        </w:tc>
        <w:tc>
          <w:tcPr>
            <w:tcW w:w="3219"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63D2C14">
            <w:pPr>
              <w:jc w:val="center"/>
              <w:rPr>
                <w:rFonts w:cs="Arial"/>
                <w:color w:val="000000"/>
                <w:sz w:val="22"/>
              </w:rPr>
            </w:pPr>
            <w:r>
              <w:rPr>
                <w:rFonts w:hint="eastAsia" w:cs="Arial"/>
                <w:color w:val="000000"/>
                <w:sz w:val="22"/>
              </w:rPr>
              <w:t>其中：</w:t>
            </w:r>
          </w:p>
        </w:tc>
      </w:tr>
      <w:tr w14:paraId="1D9B6D55">
        <w:tblPrEx>
          <w:tblCellMar>
            <w:top w:w="0" w:type="dxa"/>
            <w:left w:w="0" w:type="dxa"/>
            <w:bottom w:w="0" w:type="dxa"/>
            <w:right w:w="0" w:type="dxa"/>
          </w:tblCellMar>
        </w:tblPrEx>
        <w:trPr>
          <w:trHeight w:val="378" w:hRule="atLeast"/>
        </w:trPr>
        <w:tc>
          <w:tcPr>
            <w:tcW w:w="852" w:type="dxa"/>
            <w:vMerge w:val="continue"/>
            <w:tcBorders>
              <w:top w:val="nil"/>
              <w:left w:val="single" w:color="000000" w:sz="4" w:space="0"/>
              <w:bottom w:val="single" w:color="000000" w:sz="4" w:space="0"/>
              <w:right w:val="single" w:color="000000" w:sz="4" w:space="0"/>
            </w:tcBorders>
            <w:vAlign w:val="center"/>
          </w:tcPr>
          <w:p w14:paraId="791B97F9">
            <w:pPr>
              <w:rPr>
                <w:rFonts w:cs="Arial"/>
                <w:color w:val="000000"/>
                <w:sz w:val="22"/>
              </w:rPr>
            </w:pPr>
          </w:p>
        </w:tc>
        <w:tc>
          <w:tcPr>
            <w:tcW w:w="970" w:type="dxa"/>
            <w:gridSpan w:val="2"/>
            <w:vMerge w:val="continue"/>
            <w:tcBorders>
              <w:top w:val="nil"/>
              <w:left w:val="single" w:color="000000" w:sz="4" w:space="0"/>
              <w:bottom w:val="single" w:color="000000" w:sz="4" w:space="0"/>
              <w:right w:val="single" w:color="000000" w:sz="4" w:space="0"/>
            </w:tcBorders>
            <w:vAlign w:val="center"/>
          </w:tcPr>
          <w:p w14:paraId="653CB004">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14:paraId="6EC117FB">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58CE7AE1">
            <w:pPr>
              <w:rPr>
                <w:rFonts w:cs="Arial"/>
                <w:color w:val="000000"/>
                <w:sz w:val="22"/>
              </w:rPr>
            </w:pP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C21F8DB">
            <w:pPr>
              <w:jc w:val="center"/>
              <w:rPr>
                <w:rFonts w:cs="Arial"/>
                <w:color w:val="000000"/>
                <w:sz w:val="22"/>
              </w:rPr>
            </w:pPr>
            <w:r>
              <w:rPr>
                <w:rFonts w:hint="eastAsia" w:cs="Arial"/>
                <w:color w:val="000000"/>
                <w:sz w:val="22"/>
              </w:rPr>
              <w:t>结转数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58855CA">
            <w:pPr>
              <w:jc w:val="center"/>
              <w:rPr>
                <w:rFonts w:cs="Arial"/>
                <w:color w:val="000000"/>
                <w:sz w:val="22"/>
              </w:rPr>
            </w:pPr>
            <w:r>
              <w:rPr>
                <w:rFonts w:hint="eastAsia" w:cs="Arial"/>
                <w:color w:val="000000"/>
                <w:sz w:val="22"/>
              </w:rPr>
              <w:t>财政收回数</w:t>
            </w:r>
          </w:p>
        </w:tc>
      </w:tr>
      <w:tr w14:paraId="7822DC61">
        <w:tblPrEx>
          <w:tblCellMar>
            <w:top w:w="0" w:type="dxa"/>
            <w:left w:w="0" w:type="dxa"/>
            <w:bottom w:w="0" w:type="dxa"/>
            <w:right w:w="0" w:type="dxa"/>
          </w:tblCellMar>
        </w:tblPrEx>
        <w:trPr>
          <w:trHeight w:val="630" w:hRule="atLeast"/>
        </w:trPr>
        <w:tc>
          <w:tcPr>
            <w:tcW w:w="852" w:type="dxa"/>
            <w:vMerge w:val="continue"/>
            <w:tcBorders>
              <w:top w:val="nil"/>
              <w:left w:val="single" w:color="000000" w:sz="4" w:space="0"/>
              <w:bottom w:val="single" w:color="000000" w:sz="4" w:space="0"/>
              <w:right w:val="single" w:color="000000" w:sz="4" w:space="0"/>
            </w:tcBorders>
            <w:vAlign w:val="center"/>
          </w:tcPr>
          <w:p w14:paraId="28B91494">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696EC33">
            <w:pPr>
              <w:jc w:val="center"/>
              <w:rPr>
                <w:rFonts w:cs="Arial"/>
                <w:color w:val="000000"/>
                <w:sz w:val="22"/>
              </w:rPr>
            </w:pPr>
            <w:r>
              <w:rPr>
                <w:rFonts w:hint="eastAsia" w:ascii="宋体" w:hAnsi="宋体"/>
                <w:sz w:val="22"/>
              </w:rPr>
              <w:t>20</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334A458">
            <w:pPr>
              <w:jc w:val="center"/>
              <w:rPr>
                <w:rFonts w:cs="Arial"/>
                <w:color w:val="000000"/>
                <w:sz w:val="22"/>
              </w:rPr>
            </w:pPr>
            <w:r>
              <w:rPr>
                <w:rFonts w:hint="eastAsia" w:ascii="宋体" w:hAnsi="宋体"/>
                <w:sz w:val="22"/>
              </w:rPr>
              <w:t>7.47</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71DC6BD">
            <w:pPr>
              <w:jc w:val="center"/>
              <w:rPr>
                <w:rFonts w:cs="Arial"/>
                <w:color w:val="000000"/>
                <w:sz w:val="22"/>
              </w:rPr>
            </w:pPr>
            <w:r>
              <w:rPr>
                <w:rFonts w:hint="eastAsia" w:ascii="宋体" w:hAnsi="宋体"/>
                <w:sz w:val="22"/>
              </w:rPr>
              <w:t>12.53</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B13DA6D">
            <w:pPr>
              <w:jc w:val="center"/>
              <w:rPr>
                <w:rFonts w:cs="Arial"/>
                <w:color w:val="000000"/>
                <w:sz w:val="22"/>
              </w:rPr>
            </w:pP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666F982">
            <w:pPr>
              <w:jc w:val="center"/>
              <w:rPr>
                <w:rFonts w:cs="Arial"/>
                <w:color w:val="000000"/>
                <w:sz w:val="22"/>
              </w:rPr>
            </w:pPr>
            <w:r>
              <w:rPr>
                <w:rFonts w:hint="eastAsia" w:ascii="宋体" w:hAnsi="宋体"/>
                <w:sz w:val="22"/>
              </w:rPr>
              <w:t>12.53</w:t>
            </w:r>
          </w:p>
        </w:tc>
      </w:tr>
      <w:tr w14:paraId="46D8F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501" w:type="dxa"/>
            <w:gridSpan w:val="15"/>
            <w:tcBorders>
              <w:top w:val="single" w:color="auto" w:sz="4" w:space="0"/>
              <w:left w:val="single" w:color="auto" w:sz="4" w:space="0"/>
              <w:bottom w:val="single" w:color="auto" w:sz="4" w:space="0"/>
              <w:right w:val="single" w:color="auto" w:sz="4" w:space="0"/>
            </w:tcBorders>
            <w:shd w:val="clear" w:color="auto" w:fill="BFBFBF"/>
            <w:vAlign w:val="center"/>
          </w:tcPr>
          <w:p w14:paraId="5E2E827D">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14:paraId="6B688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51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22CC8379">
            <w:pPr>
              <w:widowControl/>
              <w:jc w:val="center"/>
              <w:rPr>
                <w:rFonts w:ascii="宋体" w:hAnsi="宋体" w:cs="Arial"/>
                <w:color w:val="000000"/>
                <w:kern w:val="0"/>
                <w:sz w:val="20"/>
                <w:szCs w:val="20"/>
              </w:rPr>
            </w:pPr>
            <w:r>
              <w:rPr>
                <w:rFonts w:hint="eastAsia" w:ascii="宋体" w:hAnsi="宋体" w:cs="Arial"/>
                <w:color w:val="000000"/>
                <w:kern w:val="0"/>
                <w:sz w:val="20"/>
                <w:szCs w:val="20"/>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162BDE7A">
            <w:pPr>
              <w:widowControl/>
              <w:jc w:val="center"/>
              <w:rPr>
                <w:rFonts w:ascii="宋体" w:hAnsi="宋体" w:cs="Arial"/>
                <w:color w:val="000000"/>
                <w:kern w:val="0"/>
                <w:sz w:val="20"/>
                <w:szCs w:val="20"/>
              </w:rPr>
            </w:pPr>
            <w:r>
              <w:rPr>
                <w:rFonts w:hint="eastAsia" w:ascii="宋体" w:hAnsi="宋体" w:cs="Arial"/>
                <w:color w:val="000000"/>
                <w:kern w:val="0"/>
                <w:sz w:val="20"/>
                <w:szCs w:val="20"/>
              </w:rPr>
              <w:t>调整预算数（万元）</w:t>
            </w:r>
          </w:p>
        </w:tc>
        <w:tc>
          <w:tcPr>
            <w:tcW w:w="3219"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556A9E3E">
            <w:pPr>
              <w:widowControl/>
              <w:jc w:val="center"/>
              <w:rPr>
                <w:rFonts w:ascii="宋体" w:hAnsi="宋体" w:cs="Arial"/>
                <w:color w:val="000000"/>
                <w:kern w:val="0"/>
                <w:sz w:val="20"/>
                <w:szCs w:val="20"/>
              </w:rPr>
            </w:pPr>
            <w:r>
              <w:rPr>
                <w:rFonts w:hint="eastAsia" w:ascii="宋体" w:hAnsi="宋体" w:cs="Arial"/>
                <w:color w:val="000000"/>
                <w:kern w:val="0"/>
                <w:sz w:val="20"/>
                <w:szCs w:val="20"/>
              </w:rPr>
              <w:t>实际支出数（万元）</w:t>
            </w:r>
          </w:p>
        </w:tc>
      </w:tr>
      <w:tr w14:paraId="1C4E7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35A60E4D">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411F6B3D">
            <w:pPr>
              <w:widowControl/>
              <w:jc w:val="left"/>
              <w:rPr>
                <w:rFonts w:ascii="宋体" w:hAnsi="宋体" w:cs="Arial"/>
                <w:color w:val="000000"/>
                <w:kern w:val="0"/>
                <w:sz w:val="20"/>
                <w:szCs w:val="20"/>
              </w:rPr>
            </w:pPr>
            <w:r>
              <w:rPr>
                <w:rFonts w:hint="eastAsia" w:ascii="宋体" w:hAnsi="宋体" w:cs="Arial"/>
                <w:color w:val="000000"/>
                <w:kern w:val="0"/>
                <w:sz w:val="20"/>
                <w:szCs w:val="20"/>
              </w:rPr>
              <w:t>20</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5DC59C60">
            <w:pPr>
              <w:widowControl/>
              <w:jc w:val="left"/>
              <w:rPr>
                <w:rFonts w:ascii="宋体" w:hAnsi="宋体" w:cs="Arial"/>
                <w:color w:val="000000"/>
                <w:kern w:val="0"/>
                <w:sz w:val="20"/>
                <w:szCs w:val="20"/>
              </w:rPr>
            </w:pPr>
            <w:r>
              <w:rPr>
                <w:rFonts w:hint="eastAsia" w:ascii="宋体" w:hAnsi="宋体" w:cs="Arial"/>
                <w:color w:val="000000"/>
                <w:kern w:val="0"/>
                <w:sz w:val="20"/>
                <w:szCs w:val="20"/>
              </w:rPr>
              <w:t>7.47</w:t>
            </w:r>
          </w:p>
        </w:tc>
      </w:tr>
      <w:tr w14:paraId="3D48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12FABB47">
            <w:pPr>
              <w:widowControl/>
              <w:jc w:val="left"/>
              <w:rPr>
                <w:rFonts w:ascii="宋体" w:hAnsi="宋体" w:cs="Arial"/>
                <w:color w:val="000000"/>
                <w:kern w:val="0"/>
                <w:sz w:val="20"/>
                <w:szCs w:val="20"/>
              </w:rPr>
            </w:pPr>
            <w:r>
              <w:rPr>
                <w:rFonts w:hint="eastAsia" w:ascii="宋体" w:hAnsi="宋体" w:cs="Arial"/>
                <w:color w:val="000000"/>
                <w:kern w:val="0"/>
                <w:sz w:val="20"/>
                <w:szCs w:val="20"/>
              </w:rPr>
              <w:t>培训费</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7BC2C889">
            <w:pPr>
              <w:widowControl/>
              <w:jc w:val="left"/>
              <w:rPr>
                <w:rFonts w:ascii="宋体" w:hAnsi="宋体" w:cs="Arial"/>
                <w:color w:val="000000"/>
                <w:kern w:val="0"/>
                <w:sz w:val="20"/>
                <w:szCs w:val="20"/>
              </w:rPr>
            </w:pPr>
            <w:r>
              <w:rPr>
                <w:rFonts w:hint="eastAsia" w:ascii="宋体" w:hAnsi="宋体" w:cs="Arial"/>
                <w:color w:val="000000"/>
                <w:kern w:val="0"/>
                <w:sz w:val="20"/>
                <w:szCs w:val="20"/>
              </w:rPr>
              <w:t>20</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457A32EB">
            <w:pPr>
              <w:widowControl/>
              <w:jc w:val="left"/>
              <w:rPr>
                <w:rFonts w:ascii="宋体" w:hAnsi="宋体" w:cs="Arial"/>
                <w:color w:val="000000"/>
                <w:kern w:val="0"/>
                <w:sz w:val="20"/>
                <w:szCs w:val="20"/>
              </w:rPr>
            </w:pPr>
            <w:r>
              <w:rPr>
                <w:rFonts w:hint="eastAsia" w:ascii="宋体" w:hAnsi="宋体" w:cs="Arial"/>
                <w:color w:val="000000"/>
                <w:kern w:val="0"/>
                <w:sz w:val="20"/>
                <w:szCs w:val="20"/>
              </w:rPr>
              <w:t>7.47</w:t>
            </w:r>
          </w:p>
        </w:tc>
      </w:tr>
      <w:tr w14:paraId="3F01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8"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185AE419">
            <w:pPr>
              <w:widowControl/>
              <w:jc w:val="center"/>
              <w:rPr>
                <w:rFonts w:ascii="宋体" w:hAnsi="宋体" w:cs="Arial"/>
                <w:color w:val="000000"/>
                <w:kern w:val="0"/>
                <w:sz w:val="20"/>
                <w:szCs w:val="20"/>
              </w:rPr>
            </w:pPr>
            <w:r>
              <w:rPr>
                <w:rFonts w:hint="eastAsia" w:ascii="宋体" w:hAnsi="宋体" w:cs="Arial"/>
                <w:color w:val="000000"/>
                <w:kern w:val="0"/>
                <w:sz w:val="20"/>
                <w:szCs w:val="20"/>
              </w:rPr>
              <w:t>项目</w:t>
            </w:r>
          </w:p>
        </w:tc>
        <w:tc>
          <w:tcPr>
            <w:tcW w:w="1216"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22E1275B">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240AB984">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597B6ABA">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6078EA18">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4115BA77">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5" w:type="dxa"/>
            <w:tcBorders>
              <w:top w:val="single" w:color="auto" w:sz="4" w:space="0"/>
              <w:left w:val="single" w:color="auto" w:sz="4" w:space="0"/>
              <w:bottom w:val="single" w:color="auto" w:sz="4" w:space="0"/>
              <w:right w:val="single" w:color="auto" w:sz="4" w:space="0"/>
            </w:tcBorders>
            <w:shd w:val="clear" w:color="auto" w:fill="BFBFBF"/>
            <w:vAlign w:val="center"/>
          </w:tcPr>
          <w:p w14:paraId="3573534C">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14:paraId="2144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restart"/>
            <w:tcBorders>
              <w:top w:val="single" w:color="auto" w:sz="4" w:space="0"/>
              <w:left w:val="single" w:color="auto" w:sz="4" w:space="0"/>
              <w:bottom w:val="single" w:color="auto" w:sz="4" w:space="0"/>
              <w:right w:val="single" w:color="auto" w:sz="4" w:space="0"/>
            </w:tcBorders>
            <w:vAlign w:val="center"/>
          </w:tcPr>
          <w:p w14:paraId="2CA38F13">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项目绩效实现情况（72分）</w:t>
            </w: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270EFDA7">
            <w:pPr>
              <w:widowControl/>
              <w:jc w:val="left"/>
              <w:rPr>
                <w:rFonts w:ascii="宋体" w:hAnsi="宋体" w:cs="Arial"/>
                <w:color w:val="000000"/>
                <w:kern w:val="0"/>
                <w:sz w:val="20"/>
                <w:szCs w:val="20"/>
              </w:rPr>
            </w:pPr>
            <w:r>
              <w:rPr>
                <w:rFonts w:hint="eastAsia" w:ascii="宋体" w:hAnsi="宋体" w:cs="Arial"/>
                <w:color w:val="000000"/>
                <w:kern w:val="0"/>
                <w:sz w:val="20"/>
                <w:szCs w:val="20"/>
              </w:rPr>
              <w:t>决策目标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4B98882">
            <w:pPr>
              <w:widowControl/>
              <w:jc w:val="left"/>
              <w:rPr>
                <w:rFonts w:ascii="宋体" w:hAnsi="宋体" w:cs="Arial"/>
                <w:color w:val="000000"/>
                <w:kern w:val="0"/>
                <w:sz w:val="20"/>
                <w:szCs w:val="20"/>
              </w:rPr>
            </w:pPr>
            <w:r>
              <w:rPr>
                <w:rFonts w:hint="eastAsia" w:ascii="宋体" w:hAnsi="宋体" w:cs="Arial"/>
                <w:color w:val="000000"/>
                <w:kern w:val="0"/>
                <w:sz w:val="20"/>
                <w:szCs w:val="20"/>
              </w:rPr>
              <w:t>立项依据充分性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48FB5C8">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A2C694B">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7C3C078">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4FAC0486">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3E1C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B0C30B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E99C22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DCA440D">
            <w:pPr>
              <w:widowControl/>
              <w:jc w:val="left"/>
              <w:rPr>
                <w:rFonts w:ascii="宋体" w:hAnsi="宋体" w:cs="Arial"/>
                <w:color w:val="000000"/>
                <w:kern w:val="0"/>
                <w:sz w:val="20"/>
                <w:szCs w:val="20"/>
              </w:rPr>
            </w:pPr>
            <w:r>
              <w:rPr>
                <w:rFonts w:hint="eastAsia" w:ascii="宋体" w:hAnsi="宋体" w:cs="Arial"/>
                <w:color w:val="000000"/>
                <w:kern w:val="0"/>
                <w:sz w:val="20"/>
                <w:szCs w:val="20"/>
              </w:rPr>
              <w:t>立项程序规范性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D36BAAF">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64A9CE0">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C0E7EAE">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2E9A7559">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22F3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5C6A28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5FAB3D4">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F67F446">
            <w:pPr>
              <w:widowControl/>
              <w:jc w:val="left"/>
              <w:rPr>
                <w:rFonts w:ascii="宋体" w:hAnsi="宋体" w:cs="Arial"/>
                <w:color w:val="000000"/>
                <w:kern w:val="0"/>
                <w:sz w:val="20"/>
                <w:szCs w:val="20"/>
              </w:rPr>
            </w:pPr>
            <w:r>
              <w:rPr>
                <w:rFonts w:hint="eastAsia" w:ascii="宋体" w:hAnsi="宋体" w:cs="Arial"/>
                <w:color w:val="000000"/>
                <w:kern w:val="0"/>
                <w:sz w:val="20"/>
                <w:szCs w:val="20"/>
              </w:rPr>
              <w:t>绩效目标合理性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8561031">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B31CC45">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A237F89">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04EBE1ED">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3919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2129168">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F74B92D">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C9E3AC6">
            <w:pPr>
              <w:widowControl/>
              <w:jc w:val="left"/>
              <w:rPr>
                <w:rFonts w:ascii="宋体" w:hAnsi="宋体" w:cs="Arial"/>
                <w:color w:val="000000"/>
                <w:kern w:val="0"/>
                <w:sz w:val="20"/>
                <w:szCs w:val="20"/>
              </w:rPr>
            </w:pPr>
            <w:r>
              <w:rPr>
                <w:rFonts w:hint="eastAsia" w:ascii="宋体" w:hAnsi="宋体" w:cs="Arial"/>
                <w:color w:val="000000"/>
                <w:kern w:val="0"/>
                <w:sz w:val="20"/>
                <w:szCs w:val="20"/>
              </w:rPr>
              <w:t>绩效指标明确性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F87B767">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270C99C">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B2DA884">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159E38BE">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3337B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939BCA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74233E2">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D432F4B">
            <w:pPr>
              <w:widowControl/>
              <w:jc w:val="left"/>
              <w:rPr>
                <w:rFonts w:ascii="宋体" w:hAnsi="宋体" w:cs="Arial"/>
                <w:color w:val="000000"/>
                <w:kern w:val="0"/>
                <w:sz w:val="20"/>
                <w:szCs w:val="20"/>
              </w:rPr>
            </w:pPr>
            <w:r>
              <w:rPr>
                <w:rFonts w:hint="eastAsia" w:ascii="宋体" w:hAnsi="宋体" w:cs="Arial"/>
                <w:color w:val="000000"/>
                <w:kern w:val="0"/>
                <w:sz w:val="20"/>
                <w:szCs w:val="20"/>
              </w:rPr>
              <w:t>资金分配合理性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9945737">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2238AC1">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027DB2E">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17E3BBE4">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2218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63A971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6799D4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6D2E056">
            <w:pPr>
              <w:widowControl/>
              <w:jc w:val="left"/>
              <w:rPr>
                <w:rFonts w:ascii="宋体" w:hAnsi="宋体" w:cs="Arial"/>
                <w:color w:val="000000"/>
                <w:kern w:val="0"/>
                <w:sz w:val="20"/>
                <w:szCs w:val="20"/>
              </w:rPr>
            </w:pPr>
            <w:r>
              <w:rPr>
                <w:rFonts w:hint="eastAsia" w:ascii="宋体" w:hAnsi="宋体" w:cs="Arial"/>
                <w:color w:val="000000"/>
                <w:kern w:val="0"/>
                <w:sz w:val="20"/>
                <w:szCs w:val="20"/>
              </w:rPr>
              <w:t>预算编制科学性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AD31DF3">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7937065">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89DFB47">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3680678E">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1A24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8D4CCB1">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228B6310">
            <w:pPr>
              <w:widowControl/>
              <w:jc w:val="left"/>
              <w:rPr>
                <w:rFonts w:ascii="宋体" w:hAnsi="宋体" w:cs="Arial"/>
                <w:color w:val="000000"/>
                <w:kern w:val="0"/>
                <w:sz w:val="20"/>
                <w:szCs w:val="20"/>
              </w:rPr>
            </w:pPr>
            <w:r>
              <w:rPr>
                <w:rFonts w:hint="eastAsia" w:ascii="宋体" w:hAnsi="宋体" w:cs="Arial"/>
                <w:color w:val="000000"/>
                <w:kern w:val="0"/>
                <w:sz w:val="20"/>
                <w:szCs w:val="20"/>
              </w:rPr>
              <w:t>过程目标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009CADF">
            <w:pPr>
              <w:widowControl/>
              <w:jc w:val="left"/>
              <w:rPr>
                <w:rFonts w:ascii="宋体" w:hAnsi="宋体" w:cs="Arial"/>
                <w:color w:val="000000"/>
                <w:kern w:val="0"/>
                <w:sz w:val="20"/>
                <w:szCs w:val="20"/>
              </w:rPr>
            </w:pPr>
            <w:r>
              <w:rPr>
                <w:rFonts w:hint="eastAsia" w:ascii="宋体" w:hAnsi="宋体" w:cs="Arial"/>
                <w:color w:val="000000"/>
                <w:kern w:val="0"/>
                <w:sz w:val="20"/>
                <w:szCs w:val="20"/>
              </w:rPr>
              <w:t>资金到位率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8998CF0">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8514C87">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ADA3DDA">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41160773">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60F1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EDA848F">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6F916E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6EC93C9">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B8A39BA">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F2D7B6A">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1607537">
            <w:pPr>
              <w:widowControl/>
              <w:jc w:val="left"/>
              <w:rPr>
                <w:rFonts w:ascii="宋体" w:hAnsi="宋体" w:cs="Arial"/>
                <w:color w:val="000000"/>
                <w:kern w:val="0"/>
                <w:sz w:val="20"/>
                <w:szCs w:val="20"/>
              </w:rPr>
            </w:pPr>
            <w:r>
              <w:rPr>
                <w:rFonts w:hint="eastAsia" w:ascii="宋体" w:hAnsi="宋体" w:cs="Arial"/>
                <w:color w:val="000000"/>
                <w:kern w:val="0"/>
                <w:sz w:val="20"/>
                <w:szCs w:val="20"/>
              </w:rPr>
              <w:t>37.35%</w:t>
            </w:r>
          </w:p>
        </w:tc>
        <w:tc>
          <w:tcPr>
            <w:tcW w:w="1215" w:type="dxa"/>
            <w:tcBorders>
              <w:top w:val="single" w:color="auto" w:sz="4" w:space="0"/>
              <w:left w:val="single" w:color="auto" w:sz="4" w:space="0"/>
              <w:bottom w:val="single" w:color="auto" w:sz="4" w:space="0"/>
              <w:right w:val="single" w:color="auto" w:sz="4" w:space="0"/>
            </w:tcBorders>
            <w:vAlign w:val="center"/>
          </w:tcPr>
          <w:p w14:paraId="38E7E58F">
            <w:pPr>
              <w:widowControl/>
              <w:jc w:val="left"/>
              <w:rPr>
                <w:rFonts w:ascii="宋体" w:hAnsi="宋体" w:cs="Arial"/>
                <w:color w:val="000000"/>
                <w:kern w:val="0"/>
                <w:sz w:val="20"/>
                <w:szCs w:val="20"/>
              </w:rPr>
            </w:pPr>
            <w:r>
              <w:rPr>
                <w:rFonts w:hint="eastAsia" w:ascii="宋体" w:hAnsi="宋体" w:cs="Arial"/>
                <w:color w:val="000000"/>
                <w:kern w:val="0"/>
                <w:sz w:val="20"/>
                <w:szCs w:val="20"/>
              </w:rPr>
              <w:t>0</w:t>
            </w:r>
          </w:p>
        </w:tc>
      </w:tr>
      <w:tr w14:paraId="3362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DB271BE">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7DB7669">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8B60E6F">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68EF460">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DF1FC17">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474A202">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58F28FF3">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3370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D0D7644">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6ECE202">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A4C5FAF">
            <w:pPr>
              <w:widowControl/>
              <w:jc w:val="left"/>
              <w:rPr>
                <w:rFonts w:ascii="宋体" w:hAnsi="宋体" w:cs="Arial"/>
                <w:color w:val="000000"/>
                <w:kern w:val="0"/>
                <w:sz w:val="20"/>
                <w:szCs w:val="20"/>
              </w:rPr>
            </w:pPr>
            <w:r>
              <w:rPr>
                <w:rFonts w:hint="eastAsia" w:ascii="宋体" w:hAnsi="宋体" w:cs="Arial"/>
                <w:color w:val="000000"/>
                <w:kern w:val="0"/>
                <w:sz w:val="20"/>
                <w:szCs w:val="20"/>
              </w:rPr>
              <w:t>管理制度健全性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C1298BE">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160CC5E">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8A3BAF2">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5EA5BB50">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6996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0FA4B9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0789B4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ACB9A18">
            <w:pPr>
              <w:widowControl/>
              <w:jc w:val="left"/>
              <w:rPr>
                <w:rFonts w:ascii="宋体" w:hAnsi="宋体" w:cs="Arial"/>
                <w:color w:val="000000"/>
                <w:kern w:val="0"/>
                <w:sz w:val="20"/>
                <w:szCs w:val="20"/>
              </w:rPr>
            </w:pPr>
            <w:r>
              <w:rPr>
                <w:rFonts w:hint="eastAsia" w:ascii="宋体" w:hAnsi="宋体" w:cs="Arial"/>
                <w:color w:val="000000"/>
                <w:kern w:val="0"/>
                <w:sz w:val="20"/>
                <w:szCs w:val="20"/>
              </w:rPr>
              <w:t>制度执行有效性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B70DD9E">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2B6B166">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E079B86">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1CD60DF3">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2B70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0BEFEDD">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6D3CE8E3">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7CBF472">
            <w:pPr>
              <w:widowControl/>
              <w:jc w:val="left"/>
              <w:rPr>
                <w:rFonts w:ascii="宋体" w:hAnsi="宋体" w:cs="Arial"/>
                <w:color w:val="000000"/>
                <w:kern w:val="0"/>
                <w:sz w:val="20"/>
                <w:szCs w:val="20"/>
              </w:rPr>
            </w:pPr>
            <w:r>
              <w:rPr>
                <w:rFonts w:hint="eastAsia" w:ascii="宋体" w:hAnsi="宋体" w:cs="Arial"/>
                <w:color w:val="000000"/>
                <w:kern w:val="0"/>
                <w:sz w:val="20"/>
                <w:szCs w:val="20"/>
              </w:rPr>
              <w:t>培训场次</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F0F2977">
            <w:pPr>
              <w:widowControl/>
              <w:jc w:val="left"/>
              <w:rPr>
                <w:rFonts w:ascii="宋体" w:hAnsi="宋体" w:cs="Arial"/>
                <w:color w:val="000000"/>
                <w:kern w:val="0"/>
                <w:sz w:val="20"/>
                <w:szCs w:val="20"/>
              </w:rPr>
            </w:pPr>
            <w:r>
              <w:rPr>
                <w:rFonts w:hint="eastAsia" w:ascii="宋体" w:hAnsi="宋体" w:cs="Arial"/>
                <w:color w:val="000000"/>
                <w:kern w:val="0"/>
                <w:sz w:val="20"/>
                <w:szCs w:val="20"/>
              </w:rPr>
              <w:t>=2场</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5B518E3">
            <w:pPr>
              <w:widowControl/>
              <w:jc w:val="left"/>
              <w:rPr>
                <w:rFonts w:ascii="宋体" w:hAnsi="宋体" w:cs="Arial"/>
                <w:color w:val="000000"/>
                <w:kern w:val="0"/>
                <w:sz w:val="20"/>
                <w:szCs w:val="20"/>
              </w:rPr>
            </w:pPr>
            <w:r>
              <w:rPr>
                <w:rFonts w:hint="eastAsia" w:ascii="宋体" w:hAnsi="宋体" w:cs="Arial"/>
                <w:color w:val="000000"/>
                <w:kern w:val="0"/>
                <w:sz w:val="20"/>
                <w:szCs w:val="20"/>
              </w:rPr>
              <w:t>8.34</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96BC81C">
            <w:pPr>
              <w:widowControl/>
              <w:jc w:val="left"/>
              <w:rPr>
                <w:rFonts w:ascii="宋体" w:hAnsi="宋体" w:cs="Arial"/>
                <w:color w:val="000000"/>
                <w:kern w:val="0"/>
                <w:sz w:val="20"/>
                <w:szCs w:val="20"/>
              </w:rPr>
            </w:pPr>
            <w:r>
              <w:rPr>
                <w:rFonts w:hint="eastAsia" w:ascii="宋体" w:hAnsi="宋体" w:cs="Arial"/>
                <w:color w:val="000000"/>
                <w:kern w:val="0"/>
                <w:sz w:val="20"/>
                <w:szCs w:val="20"/>
              </w:rPr>
              <w:t>2场</w:t>
            </w:r>
          </w:p>
        </w:tc>
        <w:tc>
          <w:tcPr>
            <w:tcW w:w="1215" w:type="dxa"/>
            <w:tcBorders>
              <w:top w:val="single" w:color="auto" w:sz="4" w:space="0"/>
              <w:left w:val="single" w:color="auto" w:sz="4" w:space="0"/>
              <w:bottom w:val="single" w:color="auto" w:sz="4" w:space="0"/>
              <w:right w:val="single" w:color="auto" w:sz="4" w:space="0"/>
            </w:tcBorders>
            <w:vAlign w:val="center"/>
          </w:tcPr>
          <w:p w14:paraId="5E9FC568">
            <w:pPr>
              <w:widowControl/>
              <w:jc w:val="left"/>
              <w:rPr>
                <w:rFonts w:ascii="宋体" w:hAnsi="宋体" w:cs="Arial"/>
                <w:color w:val="000000"/>
                <w:kern w:val="0"/>
                <w:sz w:val="20"/>
                <w:szCs w:val="20"/>
              </w:rPr>
            </w:pPr>
            <w:r>
              <w:rPr>
                <w:rFonts w:hint="eastAsia" w:ascii="宋体" w:hAnsi="宋体" w:cs="Arial"/>
                <w:color w:val="000000"/>
                <w:kern w:val="0"/>
                <w:sz w:val="20"/>
                <w:szCs w:val="20"/>
              </w:rPr>
              <w:t>8.34</w:t>
            </w:r>
          </w:p>
        </w:tc>
      </w:tr>
      <w:tr w14:paraId="29C0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8058C4D">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F4D14DD">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A40CA00">
            <w:pPr>
              <w:widowControl/>
              <w:jc w:val="left"/>
              <w:rPr>
                <w:rFonts w:ascii="宋体" w:hAnsi="宋体" w:cs="Arial"/>
                <w:color w:val="000000"/>
                <w:kern w:val="0"/>
                <w:sz w:val="20"/>
                <w:szCs w:val="20"/>
              </w:rPr>
            </w:pPr>
            <w:r>
              <w:rPr>
                <w:rFonts w:hint="eastAsia" w:ascii="宋体" w:hAnsi="宋体" w:cs="Arial"/>
                <w:color w:val="000000"/>
                <w:kern w:val="0"/>
                <w:sz w:val="20"/>
                <w:szCs w:val="20"/>
              </w:rPr>
              <w:t>培训人次</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92B1C5F">
            <w:pPr>
              <w:widowControl/>
              <w:jc w:val="left"/>
              <w:rPr>
                <w:rFonts w:ascii="宋体" w:hAnsi="宋体" w:cs="Arial"/>
                <w:color w:val="000000"/>
                <w:kern w:val="0"/>
                <w:sz w:val="20"/>
                <w:szCs w:val="20"/>
              </w:rPr>
            </w:pPr>
            <w:r>
              <w:rPr>
                <w:rFonts w:hint="eastAsia" w:ascii="宋体" w:hAnsi="宋体" w:cs="Arial"/>
                <w:color w:val="000000"/>
                <w:kern w:val="0"/>
                <w:sz w:val="20"/>
                <w:szCs w:val="20"/>
              </w:rPr>
              <w:t>&gt;=80人</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95EB90E">
            <w:pPr>
              <w:widowControl/>
              <w:jc w:val="left"/>
              <w:rPr>
                <w:rFonts w:ascii="宋体" w:hAnsi="宋体" w:cs="Arial"/>
                <w:color w:val="000000"/>
                <w:kern w:val="0"/>
                <w:sz w:val="20"/>
                <w:szCs w:val="20"/>
              </w:rPr>
            </w:pPr>
            <w:r>
              <w:rPr>
                <w:rFonts w:hint="eastAsia" w:ascii="宋体" w:hAnsi="宋体" w:cs="Arial"/>
                <w:color w:val="000000"/>
                <w:kern w:val="0"/>
                <w:sz w:val="20"/>
                <w:szCs w:val="20"/>
              </w:rPr>
              <w:t>8.33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CEF14E9">
            <w:pPr>
              <w:widowControl/>
              <w:jc w:val="left"/>
              <w:rPr>
                <w:rFonts w:ascii="宋体" w:hAnsi="宋体" w:cs="Arial"/>
                <w:color w:val="000000"/>
                <w:kern w:val="0"/>
                <w:sz w:val="20"/>
                <w:szCs w:val="20"/>
              </w:rPr>
            </w:pPr>
            <w:r>
              <w:rPr>
                <w:rFonts w:hint="eastAsia" w:ascii="宋体" w:hAnsi="宋体" w:cs="Arial"/>
                <w:color w:val="000000"/>
                <w:kern w:val="0"/>
                <w:sz w:val="20"/>
                <w:szCs w:val="20"/>
              </w:rPr>
              <w:t>36人</w:t>
            </w:r>
          </w:p>
        </w:tc>
        <w:tc>
          <w:tcPr>
            <w:tcW w:w="1215" w:type="dxa"/>
            <w:tcBorders>
              <w:top w:val="single" w:color="auto" w:sz="4" w:space="0"/>
              <w:left w:val="single" w:color="auto" w:sz="4" w:space="0"/>
              <w:bottom w:val="single" w:color="auto" w:sz="4" w:space="0"/>
              <w:right w:val="single" w:color="auto" w:sz="4" w:space="0"/>
            </w:tcBorders>
            <w:vAlign w:val="center"/>
          </w:tcPr>
          <w:p w14:paraId="0809FC81">
            <w:pPr>
              <w:widowControl/>
              <w:jc w:val="left"/>
              <w:rPr>
                <w:rFonts w:ascii="宋体" w:hAnsi="宋体" w:cs="Arial"/>
                <w:color w:val="000000"/>
                <w:kern w:val="0"/>
                <w:sz w:val="20"/>
                <w:szCs w:val="20"/>
              </w:rPr>
            </w:pPr>
            <w:r>
              <w:rPr>
                <w:rFonts w:hint="eastAsia" w:ascii="宋体" w:hAnsi="宋体" w:cs="Arial"/>
                <w:color w:val="000000"/>
                <w:kern w:val="0"/>
                <w:sz w:val="20"/>
                <w:szCs w:val="20"/>
              </w:rPr>
              <w:t>0</w:t>
            </w:r>
          </w:p>
        </w:tc>
      </w:tr>
      <w:tr w14:paraId="6809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C99E20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5A71428">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4CBD969">
            <w:pPr>
              <w:widowControl/>
              <w:jc w:val="left"/>
              <w:rPr>
                <w:rFonts w:ascii="宋体" w:hAnsi="宋体" w:cs="Arial"/>
                <w:color w:val="000000"/>
                <w:kern w:val="0"/>
                <w:sz w:val="20"/>
                <w:szCs w:val="20"/>
              </w:rPr>
            </w:pPr>
            <w:r>
              <w:rPr>
                <w:rFonts w:hint="eastAsia" w:ascii="宋体" w:hAnsi="宋体" w:cs="Arial"/>
                <w:color w:val="000000"/>
                <w:kern w:val="0"/>
                <w:sz w:val="20"/>
                <w:szCs w:val="20"/>
              </w:rPr>
              <w:t>培训出勤率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093A3E9">
            <w:pPr>
              <w:widowControl/>
              <w:jc w:val="left"/>
              <w:rPr>
                <w:rFonts w:ascii="宋体" w:hAnsi="宋体" w:cs="Arial"/>
                <w:color w:val="000000"/>
                <w:kern w:val="0"/>
                <w:sz w:val="20"/>
                <w:szCs w:val="20"/>
              </w:rPr>
            </w:pPr>
            <w:r>
              <w:rPr>
                <w:rFonts w:hint="eastAsia" w:ascii="宋体" w:hAnsi="宋体" w:cs="Arial"/>
                <w:color w:val="000000"/>
                <w:kern w:val="0"/>
                <w:sz w:val="20"/>
                <w:szCs w:val="20"/>
              </w:rPr>
              <w:t>=80%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CDB6F37">
            <w:pPr>
              <w:widowControl/>
              <w:jc w:val="left"/>
              <w:rPr>
                <w:rFonts w:ascii="宋体" w:hAnsi="宋体" w:cs="Arial"/>
                <w:color w:val="000000"/>
                <w:kern w:val="0"/>
                <w:sz w:val="20"/>
                <w:szCs w:val="20"/>
              </w:rPr>
            </w:pPr>
            <w:r>
              <w:rPr>
                <w:rFonts w:hint="eastAsia" w:ascii="宋体" w:hAnsi="宋体" w:cs="Arial"/>
                <w:color w:val="000000"/>
                <w:kern w:val="0"/>
                <w:sz w:val="20"/>
                <w:szCs w:val="20"/>
              </w:rPr>
              <w:t>8.33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CD07CE7">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2A2EC02F">
            <w:pPr>
              <w:widowControl/>
              <w:jc w:val="left"/>
              <w:rPr>
                <w:rFonts w:ascii="宋体" w:hAnsi="宋体" w:cs="Arial"/>
                <w:color w:val="000000"/>
                <w:kern w:val="0"/>
                <w:sz w:val="20"/>
                <w:szCs w:val="20"/>
              </w:rPr>
            </w:pPr>
            <w:r>
              <w:rPr>
                <w:rFonts w:hint="eastAsia" w:ascii="宋体" w:hAnsi="宋体" w:cs="Arial"/>
                <w:color w:val="000000"/>
                <w:kern w:val="0"/>
                <w:sz w:val="20"/>
                <w:szCs w:val="20"/>
              </w:rPr>
              <w:t>8.33</w:t>
            </w:r>
          </w:p>
        </w:tc>
      </w:tr>
      <w:tr w14:paraId="5A0D4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18C7E1E">
            <w:pPr>
              <w:widowControl/>
              <w:jc w:val="left"/>
              <w:rPr>
                <w:rFonts w:ascii="宋体" w:hAnsi="宋体" w:cs="Arial"/>
                <w:color w:val="000000"/>
                <w:kern w:val="0"/>
                <w:sz w:val="20"/>
                <w:szCs w:val="20"/>
              </w:rPr>
            </w:pPr>
          </w:p>
        </w:tc>
        <w:tc>
          <w:tcPr>
            <w:tcW w:w="1216" w:type="dxa"/>
            <w:gridSpan w:val="2"/>
            <w:tcBorders>
              <w:top w:val="single" w:color="auto" w:sz="4" w:space="0"/>
              <w:left w:val="single" w:color="auto" w:sz="4" w:space="0"/>
              <w:bottom w:val="single" w:color="auto" w:sz="4" w:space="0"/>
              <w:right w:val="single" w:color="auto" w:sz="4" w:space="0"/>
            </w:tcBorders>
            <w:vAlign w:val="center"/>
          </w:tcPr>
          <w:p w14:paraId="1A0A8141">
            <w:pPr>
              <w:widowControl/>
              <w:jc w:val="left"/>
              <w:rPr>
                <w:rFonts w:ascii="宋体" w:hAnsi="宋体" w:cs="Arial"/>
                <w:color w:val="000000"/>
                <w:kern w:val="0"/>
                <w:sz w:val="20"/>
                <w:szCs w:val="20"/>
              </w:rPr>
            </w:pPr>
            <w:r>
              <w:rPr>
                <w:rFonts w:hint="eastAsia" w:ascii="宋体" w:hAnsi="宋体" w:cs="Arial"/>
                <w:color w:val="000000"/>
                <w:kern w:val="0"/>
                <w:sz w:val="20"/>
                <w:szCs w:val="20"/>
              </w:rPr>
              <w:t>效益目标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30F3650">
            <w:pPr>
              <w:widowControl/>
              <w:jc w:val="left"/>
              <w:rPr>
                <w:rFonts w:ascii="宋体" w:hAnsi="宋体" w:cs="Arial"/>
                <w:color w:val="000000"/>
                <w:kern w:val="0"/>
                <w:sz w:val="20"/>
                <w:szCs w:val="20"/>
              </w:rPr>
            </w:pPr>
            <w:r>
              <w:rPr>
                <w:rFonts w:hint="eastAsia" w:ascii="宋体" w:hAnsi="宋体" w:cs="Arial"/>
                <w:color w:val="000000"/>
                <w:kern w:val="0"/>
                <w:sz w:val="20"/>
                <w:szCs w:val="20"/>
              </w:rPr>
              <w:t>促进机关工作人员能力提升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6D44652">
            <w:pPr>
              <w:widowControl/>
              <w:jc w:val="left"/>
              <w:rPr>
                <w:rFonts w:ascii="宋体" w:hAnsi="宋体" w:cs="Arial"/>
                <w:color w:val="000000"/>
                <w:kern w:val="0"/>
                <w:sz w:val="20"/>
                <w:szCs w:val="20"/>
              </w:rPr>
            </w:pPr>
            <w:r>
              <w:rPr>
                <w:rFonts w:hint="eastAsia" w:ascii="宋体" w:hAnsi="宋体" w:cs="Arial"/>
                <w:color w:val="000000"/>
                <w:kern w:val="0"/>
                <w:sz w:val="20"/>
                <w:szCs w:val="20"/>
              </w:rPr>
              <w:t>明显</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8FF691E">
            <w:pPr>
              <w:widowControl/>
              <w:jc w:val="left"/>
              <w:rPr>
                <w:rFonts w:ascii="宋体" w:hAnsi="宋体" w:cs="Arial"/>
                <w:color w:val="000000"/>
                <w:kern w:val="0"/>
                <w:sz w:val="20"/>
                <w:szCs w:val="20"/>
              </w:rPr>
            </w:pPr>
            <w:r>
              <w:rPr>
                <w:rFonts w:hint="eastAsia" w:ascii="宋体" w:hAnsi="宋体" w:cs="Arial"/>
                <w:color w:val="000000"/>
                <w:kern w:val="0"/>
                <w:sz w:val="20"/>
                <w:szCs w:val="20"/>
              </w:rPr>
              <w:t>15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FFC1B35">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6392EF2A">
            <w:pPr>
              <w:widowControl/>
              <w:jc w:val="left"/>
              <w:rPr>
                <w:rFonts w:ascii="宋体" w:hAnsi="宋体" w:cs="Arial"/>
                <w:color w:val="000000"/>
                <w:kern w:val="0"/>
                <w:sz w:val="20"/>
                <w:szCs w:val="20"/>
              </w:rPr>
            </w:pPr>
            <w:r>
              <w:rPr>
                <w:rFonts w:hint="eastAsia" w:ascii="宋体" w:hAnsi="宋体" w:cs="Arial"/>
                <w:color w:val="000000"/>
                <w:kern w:val="0"/>
                <w:sz w:val="20"/>
                <w:szCs w:val="20"/>
              </w:rPr>
              <w:t>15</w:t>
            </w:r>
          </w:p>
        </w:tc>
      </w:tr>
      <w:tr w14:paraId="45CD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1D89B6A">
            <w:pPr>
              <w:widowControl/>
              <w:jc w:val="left"/>
              <w:rPr>
                <w:rFonts w:ascii="宋体" w:hAnsi="宋体" w:cs="Arial"/>
                <w:color w:val="000000"/>
                <w:kern w:val="0"/>
                <w:sz w:val="20"/>
                <w:szCs w:val="20"/>
              </w:rPr>
            </w:pPr>
          </w:p>
        </w:tc>
        <w:tc>
          <w:tcPr>
            <w:tcW w:w="1216" w:type="dxa"/>
            <w:gridSpan w:val="2"/>
            <w:tcBorders>
              <w:top w:val="single" w:color="auto" w:sz="4" w:space="0"/>
              <w:left w:val="single" w:color="auto" w:sz="4" w:space="0"/>
              <w:bottom w:val="single" w:color="auto" w:sz="4" w:space="0"/>
              <w:right w:val="single" w:color="auto" w:sz="4" w:space="0"/>
            </w:tcBorders>
            <w:vAlign w:val="center"/>
          </w:tcPr>
          <w:p w14:paraId="04C73BDC">
            <w:pPr>
              <w:widowControl/>
              <w:jc w:val="left"/>
              <w:rPr>
                <w:rFonts w:ascii="宋体" w:hAnsi="宋体" w:cs="Arial"/>
                <w:color w:val="000000"/>
                <w:kern w:val="0"/>
                <w:sz w:val="20"/>
                <w:szCs w:val="20"/>
              </w:rPr>
            </w:pPr>
            <w:r>
              <w:rPr>
                <w:rFonts w:hint="eastAsia" w:ascii="宋体" w:hAnsi="宋体" w:cs="Arial"/>
                <w:color w:val="000000"/>
                <w:kern w:val="0"/>
                <w:sz w:val="20"/>
                <w:szCs w:val="20"/>
              </w:rPr>
              <w:t>满意度目标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71DA54C">
            <w:pPr>
              <w:widowControl/>
              <w:jc w:val="left"/>
              <w:rPr>
                <w:rFonts w:ascii="宋体" w:hAnsi="宋体" w:cs="Arial"/>
                <w:color w:val="000000"/>
                <w:kern w:val="0"/>
                <w:sz w:val="20"/>
                <w:szCs w:val="20"/>
              </w:rPr>
            </w:pPr>
            <w:r>
              <w:rPr>
                <w:rFonts w:hint="eastAsia" w:ascii="宋体" w:hAnsi="宋体" w:cs="Arial"/>
                <w:color w:val="000000"/>
                <w:kern w:val="0"/>
                <w:sz w:val="20"/>
                <w:szCs w:val="20"/>
              </w:rPr>
              <w:t>受训学员满意度</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37784EC">
            <w:pPr>
              <w:widowControl/>
              <w:jc w:val="left"/>
              <w:rPr>
                <w:rFonts w:ascii="宋体" w:hAnsi="宋体" w:cs="Arial"/>
                <w:color w:val="000000"/>
                <w:kern w:val="0"/>
                <w:sz w:val="20"/>
                <w:szCs w:val="20"/>
              </w:rPr>
            </w:pPr>
            <w:r>
              <w:rPr>
                <w:rFonts w:hint="eastAsia" w:ascii="宋体" w:hAnsi="宋体" w:cs="Arial"/>
                <w:color w:val="000000"/>
                <w:kern w:val="0"/>
                <w:sz w:val="20"/>
                <w:szCs w:val="20"/>
              </w:rPr>
              <w:t>&gt;=95%</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82BFAE5">
            <w:pPr>
              <w:widowControl/>
              <w:jc w:val="left"/>
              <w:rPr>
                <w:rFonts w:ascii="宋体" w:hAnsi="宋体" w:cs="Arial"/>
                <w:color w:val="000000"/>
                <w:kern w:val="0"/>
                <w:sz w:val="20"/>
                <w:szCs w:val="20"/>
              </w:rPr>
            </w:pPr>
            <w:r>
              <w:rPr>
                <w:rFonts w:hint="eastAsia" w:ascii="宋体" w:hAnsi="宋体" w:cs="Arial"/>
                <w:color w:val="000000"/>
                <w:kern w:val="0"/>
                <w:sz w:val="20"/>
                <w:szCs w:val="20"/>
              </w:rPr>
              <w:t>15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F8961B6">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56BC10E3">
            <w:pPr>
              <w:widowControl/>
              <w:jc w:val="left"/>
              <w:rPr>
                <w:rFonts w:ascii="宋体" w:hAnsi="宋体" w:cs="Arial"/>
                <w:color w:val="000000"/>
                <w:kern w:val="0"/>
                <w:sz w:val="20"/>
                <w:szCs w:val="20"/>
              </w:rPr>
            </w:pPr>
            <w:r>
              <w:rPr>
                <w:rFonts w:hint="eastAsia" w:ascii="宋体" w:hAnsi="宋体" w:cs="Arial"/>
                <w:color w:val="000000"/>
                <w:kern w:val="0"/>
                <w:sz w:val="20"/>
                <w:szCs w:val="20"/>
              </w:rPr>
              <w:t>15</w:t>
            </w:r>
          </w:p>
        </w:tc>
      </w:tr>
      <w:tr w14:paraId="2AAC0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286" w:type="dxa"/>
            <w:gridSpan w:val="14"/>
            <w:tcBorders>
              <w:top w:val="single" w:color="auto" w:sz="4" w:space="0"/>
              <w:left w:val="single" w:color="auto" w:sz="4" w:space="0"/>
              <w:bottom w:val="single" w:color="auto" w:sz="4" w:space="0"/>
              <w:right w:val="single" w:color="auto" w:sz="4" w:space="0"/>
            </w:tcBorders>
            <w:vAlign w:val="center"/>
          </w:tcPr>
          <w:p w14:paraId="746E6B73">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5" w:type="dxa"/>
            <w:tcBorders>
              <w:top w:val="single" w:color="auto" w:sz="4" w:space="0"/>
              <w:left w:val="single" w:color="auto" w:sz="4" w:space="0"/>
              <w:bottom w:val="single" w:color="auto" w:sz="4" w:space="0"/>
              <w:right w:val="single" w:color="auto" w:sz="4" w:space="0"/>
            </w:tcBorders>
            <w:vAlign w:val="center"/>
          </w:tcPr>
          <w:p w14:paraId="5B91A885">
            <w:pPr>
              <w:widowControl/>
              <w:jc w:val="left"/>
              <w:rPr>
                <w:rFonts w:ascii="宋体" w:hAnsi="宋体" w:cs="Arial"/>
                <w:color w:val="000000"/>
                <w:kern w:val="0"/>
                <w:sz w:val="20"/>
                <w:szCs w:val="20"/>
              </w:rPr>
            </w:pPr>
            <w:r>
              <w:rPr>
                <w:rFonts w:hint="eastAsia" w:ascii="宋体" w:hAnsi="宋体"/>
                <w:sz w:val="22"/>
              </w:rPr>
              <w:t>55.67</w:t>
            </w:r>
          </w:p>
        </w:tc>
      </w:tr>
    </w:tbl>
    <w:p w14:paraId="2AAA20A9"/>
    <w:tbl>
      <w:tblPr>
        <w:tblStyle w:val="5"/>
        <w:tblW w:w="8506" w:type="dxa"/>
        <w:tblInd w:w="-147" w:type="dxa"/>
        <w:tblLayout w:type="autofit"/>
        <w:tblCellMar>
          <w:top w:w="0" w:type="dxa"/>
          <w:left w:w="0" w:type="dxa"/>
          <w:bottom w:w="0" w:type="dxa"/>
          <w:right w:w="0" w:type="dxa"/>
        </w:tblCellMar>
      </w:tblPr>
      <w:tblGrid>
        <w:gridCol w:w="1547"/>
        <w:gridCol w:w="840"/>
        <w:gridCol w:w="960"/>
        <w:gridCol w:w="960"/>
        <w:gridCol w:w="960"/>
        <w:gridCol w:w="960"/>
        <w:gridCol w:w="960"/>
        <w:gridCol w:w="1319"/>
      </w:tblGrid>
      <w:tr w14:paraId="4B8D2E5E">
        <w:tblPrEx>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5D7E3F1">
            <w:pPr>
              <w:jc w:val="center"/>
              <w:rPr>
                <w:rFonts w:cs="Arial"/>
                <w:color w:val="000000"/>
                <w:sz w:val="22"/>
              </w:rPr>
            </w:pPr>
            <w:r>
              <w:rPr>
                <w:rFonts w:hint="eastAsia" w:eastAsia="黑体"/>
                <w:color w:val="000000"/>
                <w:kern w:val="0"/>
                <w:szCs w:val="21"/>
                <w:highlight w:val="yellow"/>
              </w:rPr>
              <w:t>填表说明：</w:t>
            </w:r>
            <w:r>
              <w:rPr>
                <w:rFonts w:hint="eastAsia" w:eastAsia="楷体_GB2312"/>
                <w:b/>
                <w:color w:val="000000"/>
                <w:kern w:val="0"/>
                <w:szCs w:val="21"/>
                <w:highlight w:val="yellow"/>
              </w:rPr>
              <w:t>1．</w:t>
            </w:r>
            <w:r>
              <w:rPr>
                <w:rFonts w:hint="eastAsia" w:eastAsia="楷体_GB2312"/>
                <w:color w:val="000000"/>
                <w:kern w:val="0"/>
                <w:szCs w:val="21"/>
                <w:highlight w:val="yellow"/>
              </w:rPr>
              <w:t>“年初预算数”填预算批复数；“当年使用上年结余、结转及当年预算追加追减数”填当年使用上年结余、结转数以及追加或追减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预算追加追减数-财政拨款数；计划结余数=财政拨款数-实际支付数=计划结转数+财政收回数。</w:t>
            </w:r>
            <w:r>
              <w:rPr>
                <w:rFonts w:hint="eastAsia" w:eastAsia="楷体_GB2312"/>
                <w:b/>
                <w:color w:val="000000"/>
                <w:kern w:val="0"/>
                <w:szCs w:val="21"/>
                <w:highlight w:val="yellow"/>
              </w:rPr>
              <w:t>2．</w:t>
            </w:r>
            <w:r>
              <w:rPr>
                <w:rFonts w:hint="eastAsia" w:eastAsia="楷体_GB2312"/>
                <w:color w:val="000000"/>
                <w:kern w:val="0"/>
                <w:szCs w:val="21"/>
                <w:highlight w:val="yellow"/>
              </w:rPr>
              <w:t>“决策”、“过程”类指标每个指标的权重值固定，“产出”、“效益”、“满意度”指标权重值是根据指标数量将每类指标总分值分摊到各项指标，即各项指标分值=每类指标总分值/该类指标个数。</w:t>
            </w:r>
            <w:r>
              <w:rPr>
                <w:rFonts w:hint="eastAsia" w:eastAsia="楷体_GB2312"/>
                <w:b/>
                <w:color w:val="000000"/>
                <w:kern w:val="0"/>
                <w:szCs w:val="21"/>
                <w:highlight w:val="yellow"/>
              </w:rPr>
              <w:t>3．</w:t>
            </w:r>
            <w:r>
              <w:rPr>
                <w:rFonts w:hint="eastAsia" w:eastAsia="楷体_GB2312"/>
                <w:color w:val="000000"/>
                <w:kern w:val="0"/>
                <w:szCs w:val="21"/>
                <w:highlight w:val="yellow"/>
              </w:rPr>
              <w:t>各项数据采集的时间节点均为2025年12月31日。</w:t>
            </w:r>
            <w:r>
              <w:rPr>
                <w:rFonts w:hint="eastAsia" w:eastAsia="楷体_GB2312"/>
                <w:b/>
                <w:color w:val="000000"/>
                <w:kern w:val="0"/>
                <w:szCs w:val="21"/>
                <w:highlight w:val="yellow"/>
              </w:rPr>
              <w:t>4．</w:t>
            </w:r>
            <w:r>
              <w:rPr>
                <w:rFonts w:hint="eastAsia" w:eastAsia="楷体_GB2312"/>
                <w:color w:val="000000"/>
                <w:kern w:val="0"/>
                <w:szCs w:val="21"/>
                <w:highlight w:val="yellow"/>
              </w:rPr>
              <w:t>定性指标根据实际完成情况按照100%、80%、60%、40%、20%、0六级权重予以评分。定量指标评分规则：“产出”类每项指标的实际完成值对应预期设定的目标值，完成100%～130%得权重值满分，超过130%的每超过1%扣权重值1%；“决策”、“过程”、“满意度”类指标以100%为满分；“效益”类每项指标的实际完成值对应预期设定的目标值，完成100%～200%得权重值满分，超过200%的每超过1%扣权重值1%；五类指标的所有指标实际完成值每低于目标值1个百分点相应扣减权重值的5%；某项指标无法提供具体数值，且无说明，得0分。</w:t>
            </w:r>
          </w:p>
        </w:tc>
      </w:tr>
      <w:tr w14:paraId="0825AD23">
        <w:tblPrEx>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13AD833">
            <w:pPr>
              <w:jc w:val="center"/>
              <w:rPr>
                <w:rFonts w:cs="Arial"/>
                <w:b/>
                <w:bCs/>
                <w:color w:val="000000"/>
                <w:sz w:val="36"/>
                <w:szCs w:val="36"/>
              </w:rPr>
            </w:pPr>
            <w:r>
              <w:rPr>
                <w:rFonts w:hint="eastAsia" w:cs="Arial"/>
                <w:b/>
                <w:bCs/>
                <w:color w:val="000000"/>
                <w:sz w:val="36"/>
                <w:szCs w:val="36"/>
              </w:rPr>
              <w:t>项目基本情况</w:t>
            </w:r>
          </w:p>
        </w:tc>
      </w:tr>
      <w:tr w14:paraId="23912A24">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27D139E6">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ACC7E1C">
            <w:pPr>
              <w:jc w:val="center"/>
              <w:rPr>
                <w:rFonts w:cs="Arial"/>
                <w:color w:val="000000"/>
                <w:sz w:val="22"/>
              </w:rPr>
            </w:pPr>
            <w:r>
              <w:rPr>
                <w:rFonts w:hint="eastAsia" w:cs="Arial"/>
                <w:color w:val="000000"/>
                <w:sz w:val="22"/>
              </w:rPr>
              <w:t>以“真抓实干强作风，担当作为挑重担”为主题，通过理论辅导、现场践学、专题教学及交流互学相结合，开展党性教育培训。</w:t>
            </w:r>
          </w:p>
        </w:tc>
      </w:tr>
      <w:tr w14:paraId="5785C337">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159A777">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593478B">
            <w:pPr>
              <w:jc w:val="center"/>
              <w:rPr>
                <w:rFonts w:cs="Arial"/>
                <w:color w:val="000000"/>
                <w:sz w:val="22"/>
              </w:rPr>
            </w:pPr>
            <w:r>
              <w:rPr>
                <w:rFonts w:hint="eastAsia" w:cs="Arial"/>
                <w:color w:val="000000"/>
                <w:sz w:val="22"/>
              </w:rPr>
              <w:t>建设信念坚定、为民服务、勤政务实、敢于担当、清正廉洁的高素质专业化公务员队伍。</w:t>
            </w:r>
          </w:p>
        </w:tc>
      </w:tr>
      <w:tr w14:paraId="174258DD">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2F6331E3">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4716B53">
            <w:pPr>
              <w:jc w:val="center"/>
              <w:rPr>
                <w:rFonts w:cs="Arial"/>
                <w:color w:val="000000"/>
                <w:sz w:val="22"/>
              </w:rPr>
            </w:pPr>
            <w:r>
              <w:rPr>
                <w:rFonts w:hint="eastAsia" w:cs="Arial"/>
                <w:color w:val="000000"/>
                <w:sz w:val="22"/>
              </w:rPr>
              <w:t>机关根据公务员工作岗位和职业发展需要组织和安排相关人员参加相应的培训，提升综合素养。</w:t>
            </w:r>
          </w:p>
        </w:tc>
      </w:tr>
      <w:tr w14:paraId="736943D5">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64AEF623">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C136D50">
            <w:pPr>
              <w:jc w:val="center"/>
              <w:rPr>
                <w:rFonts w:cs="Arial"/>
                <w:color w:val="000000"/>
                <w:sz w:val="22"/>
              </w:rPr>
            </w:pPr>
            <w:r>
              <w:rPr>
                <w:rFonts w:hint="eastAsia" w:cs="Arial"/>
                <w:color w:val="000000"/>
                <w:sz w:val="22"/>
              </w:rPr>
              <w:t>开展党性教育培训2场。</w:t>
            </w:r>
          </w:p>
        </w:tc>
      </w:tr>
      <w:tr w14:paraId="1B55166F">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55B69CE">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093E6F9">
            <w:pPr>
              <w:jc w:val="center"/>
              <w:rPr>
                <w:rFonts w:cs="Arial"/>
                <w:color w:val="000000"/>
                <w:sz w:val="22"/>
              </w:rPr>
            </w:pPr>
            <w:r>
              <w:rPr>
                <w:rFonts w:hint="eastAsia" w:cs="Arial"/>
                <w:color w:val="000000"/>
                <w:sz w:val="22"/>
              </w:rPr>
              <w:t>通过系统理论学习和严格政治淬炼，有效夯实了党员干部的信仰根基，显著增强了政治判断力、政治领悟力、政治执行力</w:t>
            </w:r>
            <w:bookmarkStart w:id="0" w:name="_GoBack"/>
            <w:bookmarkEnd w:id="0"/>
            <w:r>
              <w:rPr>
                <w:rFonts w:hint="eastAsia" w:cs="Arial"/>
                <w:color w:val="000000"/>
                <w:sz w:val="22"/>
              </w:rPr>
              <w:t>。有力</w:t>
            </w:r>
            <w:r>
              <w:rPr>
                <w:rFonts w:hint="eastAsia" w:cs="Arial"/>
                <w:color w:val="000000"/>
                <w:sz w:val="22"/>
                <w:lang w:eastAsia="zh-CN"/>
              </w:rPr>
              <w:t>地</w:t>
            </w:r>
            <w:r>
              <w:rPr>
                <w:rFonts w:hint="eastAsia" w:cs="Arial"/>
                <w:color w:val="000000"/>
                <w:sz w:val="22"/>
              </w:rPr>
              <w:t>促进了党风政风持续向好，激发了干事创业的担当精神，有效提高了党员干部的纪律意识、规矩意识，进一步发挥先锋模范作用。</w:t>
            </w:r>
          </w:p>
        </w:tc>
      </w:tr>
      <w:tr w14:paraId="4784F87F">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69958570">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11165AA">
            <w:pPr>
              <w:jc w:val="center"/>
              <w:rPr>
                <w:rFonts w:cs="Arial"/>
                <w:color w:val="000000"/>
                <w:sz w:val="22"/>
              </w:rPr>
            </w:pPr>
            <w:r>
              <w:rPr>
                <w:rFonts w:hint="eastAsia" w:cs="Arial"/>
                <w:color w:val="000000"/>
                <w:sz w:val="22"/>
              </w:rPr>
              <w:t>无。</w:t>
            </w:r>
          </w:p>
        </w:tc>
      </w:tr>
      <w:tr w14:paraId="0A576DA4">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62A97C17">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FBDE044">
            <w:pPr>
              <w:jc w:val="center"/>
              <w:rPr>
                <w:rFonts w:cs="Arial"/>
                <w:color w:val="000000"/>
                <w:sz w:val="22"/>
              </w:rPr>
            </w:pPr>
            <w:r>
              <w:rPr>
                <w:rFonts w:hint="eastAsia" w:cs="Arial"/>
                <w:color w:val="000000"/>
                <w:sz w:val="22"/>
              </w:rPr>
              <w:t>无。</w:t>
            </w:r>
          </w:p>
        </w:tc>
      </w:tr>
      <w:tr w14:paraId="58A882AF">
        <w:tblPrEx>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14:paraId="2301B1B6">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14:paraId="04E1EF87">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2FE697A">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E88DF08">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24297BAB">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6AECF06B">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E8ED995">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14:paraId="437A2DA9">
            <w:pPr>
              <w:rPr>
                <w:rFonts w:ascii="Arial" w:hAnsi="Arial" w:cs="Arial"/>
                <w:vanish/>
                <w:sz w:val="20"/>
                <w:szCs w:val="20"/>
              </w:rPr>
            </w:pPr>
          </w:p>
        </w:tc>
      </w:tr>
    </w:tbl>
    <w:p w14:paraId="48A5C9C2"/>
    <w:p w14:paraId="34AF66D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09C340D7"/>
    <w:rsid w:val="2F5B2A08"/>
    <w:rsid w:val="3E16419C"/>
    <w:rsid w:val="5AE70A1F"/>
    <w:rsid w:val="6A5E49D6"/>
    <w:rsid w:val="70126D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5abcaaa8-9556-43ec-8ff1-51946e305b43</errorID>
      <errorWord>(</errorWord>
      <group>L1_Format</group>
      <groupName>格式问题</groupName>
      <ability>L2_HalfPunc_CN</ability>
      <abilityName>全半角问题</abilityName>
      <candidateList>
        <item>（</item>
      </candidateList>
      <explain>文本全半角错误。</explain>
      <paraID>1BD12A1F</paraID>
      <start>6</start>
      <end>7</end>
      <status>unmodified</status>
      <modifiedWord/>
      <trackRevisions>false</trackRevisions>
    </reviewItem>
    <reviewItem>
      <errorID>47eb5337-e62c-4078-823b-9fdcd76586dc</errorID>
      <errorWord>)</errorWord>
      <group>L1_Format</group>
      <groupName>格式问题</groupName>
      <ability>L2_HalfPunc_CN</ability>
      <abilityName>全半角问题</abilityName>
      <candidateList>
        <item>）</item>
      </candidateList>
      <explain>文本全半角错误。</explain>
      <paraID>1BD12A1F</paraID>
      <start>9</start>
      <end>10</end>
      <status>unmodified</status>
      <modifiedWord/>
      <trackRevisions>false</trackRevisions>
    </reviewItem>
    <reviewItem>
      <errorID>583c1d53-69f4-4c02-a3f8-238a7a1c440f</errorID>
      <errorWord>&gt;</errorWord>
      <group>L1_Punc</group>
      <groupName>标点问题</groupName>
      <ability>L2_Punc_CN</ability>
      <abilityName>标点符号问题</abilityName>
      <candidateList/>
      <explain/>
      <paraID>492B1C5F</paraID>
      <start>0</start>
      <end>1</end>
      <status>unmodified</status>
      <modifiedWord/>
      <trackRevisions>false</trackRevisions>
    </reviewItem>
    <reviewItem>
      <errorID>36092529-497f-4392-972c-44b314bbf2df</errorID>
      <errorWord>&gt;</errorWord>
      <group>L1_Punc</group>
      <groupName>标点问题</groupName>
      <ability>L2_Punc_CN</ability>
      <abilityName>标点符号问题</abilityName>
      <candidateList/>
      <explain/>
      <paraID>237784EC</paraID>
      <start>0</start>
      <end>1</end>
      <status>unmodified</status>
      <modifiedWord/>
      <trackRevisions>false</trackRevisions>
    </reviewItem>
    <reviewItem>
      <errorID>6b509962-791f-4961-b06c-c14bf33d206f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25D7E3F1</paraID>
      <start>226</start>
      <end>229</end>
      <status>unmodified</status>
      <modifiedWord/>
      <trackRevisions>false</trackRevisions>
    </reviewItem>
    <reviewItem>
      <errorID>94c4d78e-6170-4a82-bb9d-695d08ed5791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25D7E3F1</paraID>
      <start>249</start>
      <end>252</end>
      <status>unmodified</status>
      <modifiedWord/>
      <trackRevisions>false</trackRevisions>
    </reviewItem>
    <reviewItem>
      <errorID>2ec1726c-7e51-48ee-8270-fcb1494592e6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25D7E3F1</paraID>
      <start>254</start>
      <end>257</end>
      <status>unmodified</status>
      <modifiedWord/>
      <trackRevisions>false</trackRevisions>
    </reviewItem>
    <reviewItem>
      <errorID>5347da5c-889d-4a57-9f1e-77dc97f5ea4c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25D7E3F1</paraID>
      <start>461</start>
      <end>464</end>
      <status>unmodified</status>
      <modifiedWord/>
      <trackRevisions>false</trackRevisions>
    </reviewItem>
    <reviewItem>
      <errorID>e678c9af-c6e4-469d-8d93-e3b9658febf7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25D7E3F1</paraID>
      <start>466</start>
      <end>469</end>
      <status>unmodified</status>
      <modifiedWord/>
      <trackRevisions>false</trackRevisions>
    </reviewItem>
    <reviewItem>
      <errorID>6e330326-aeb7-406f-bbcb-407166d212b7</errorID>
      <errorWord>力</errorWord>
      <group>L1_Word</group>
      <groupName>字词问题</groupName>
      <ability>L2_Typo</ability>
      <abilityName>字词错误</abilityName>
      <candidateList>
        <item>力地</item>
      </candidateList>
      <explain/>
      <paraID>6093E6F9</paraID>
      <start>51</start>
      <end>52</end>
      <status>unmodified</status>
      <modifiedWord/>
      <trackRevisions>false</trackRevisions>
    </reviewItem>
    <reviewItem>
      <errorID>21f24427-e4ab-4f2f-be1f-119967539e58</errorID>
      <errorWord>提高</errorWord>
      <group>L1_Grammar</group>
      <groupName>语法问题</groupName>
      <ability>L2_Grammar</ability>
      <abilityName>语法错误</abilityName>
      <candidateList>
        <item>增强</item>
      </candidateList>
      <explain>“提高～意识”搭配不当，建议修改为“增强～意识”。</explain>
      <paraID>6093E6F9</paraID>
      <start>80</start>
      <end>82</end>
      <status>unmodified</status>
      <modifiedWord/>
      <trackRevisions>false</trackRevisions>
    </reviewItem>
  </reviewItems>
  <config/>
</contractReview>
</file>

<file path=customXml/itemProps1.xml><?xml version="1.0" encoding="utf-8"?>
<ds:datastoreItem xmlns:ds="http://schemas.openxmlformats.org/officeDocument/2006/customXml" ds:itemID="{97d3870c-9811-405c-b1fc-c49b1fb2a834}">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3</Pages>
  <Words>1033</Words>
  <Characters>1212</Characters>
  <Lines>10</Lines>
  <Paragraphs>3</Paragraphs>
  <TotalTime>3</TotalTime>
  <ScaleCrop>false</ScaleCrop>
  <LinksUpToDate>false</LinksUpToDate>
  <CharactersWithSpaces>1212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2022-01-12T10:53:00Z</dcterms:created>
  <dc:creator>成 王</dc:creator>
  <cp:lastModifiedBy>企业用户_248082468</cp:lastModifiedBy>
  <dcterms:modified xsi:type="dcterms:W3CDTF">2026-10-09T01:26:06Z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eyJoZGlkIjoiYjI0NDJmMmQ3YmQ5N2U2MjM2ZmQyODc5MjI3NTRiMzkiLCJ1c2VySWQiOiIxNzA5NDQ5MjA3In0=</vt:lpwstr>
  </property>
  <property fmtid="{D5CDD505-2E9C-101B-9397-08002B2CF9AE}" pid="3" name="KSOProductBuildVer">
    <vt:lpwstr>2052-12.1.0.28505</vt:lpwstr>
  </property>
  <property fmtid="{D5CDD505-2E9C-101B-9397-08002B2CF9AE}" pid="4" name="ICV">
    <vt:lpwstr>9F669C4FED13413589140FF1E65A5D7A_12</vt:lpwstr>
  </property>
</Properties>
</file>