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jc w:val="left"/>
        <w:rPr>
          <w:rFonts w:hint="eastAsia" w:ascii="仿宋_GB2312" w:hAnsi="仿宋_GB2312" w:eastAsia="仿宋_GB2312" w:cs="仿宋_GB2312"/>
          <w:sz w:val="32"/>
          <w:szCs w:val="32"/>
        </w:rPr>
      </w:pPr>
    </w:p>
    <w:p>
      <w:pPr>
        <w:spacing w:line="64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聊城市智能工厂</w:t>
      </w:r>
      <w:r>
        <w:rPr>
          <w:rFonts w:hint="eastAsia" w:ascii="方正小标宋简体" w:hAnsi="方正小标宋简体" w:eastAsia="方正小标宋简体" w:cs="方正小标宋简体"/>
          <w:color w:val="auto"/>
          <w:sz w:val="44"/>
          <w:szCs w:val="44"/>
          <w:lang w:eastAsia="zh-CN"/>
        </w:rPr>
        <w:t>（数字化车间）</w:t>
      </w:r>
      <w:r>
        <w:rPr>
          <w:rFonts w:hint="eastAsia" w:ascii="方正小标宋简体" w:hAnsi="方正小标宋简体" w:eastAsia="方正小标宋简体" w:cs="方正小标宋简体"/>
          <w:color w:val="auto"/>
          <w:sz w:val="44"/>
          <w:szCs w:val="44"/>
          <w:lang w:val="en-US" w:eastAsia="zh-CN"/>
        </w:rPr>
        <w:t>和智能制造系统解决方案供应商</w:t>
      </w:r>
      <w:r>
        <w:rPr>
          <w:rFonts w:hint="eastAsia" w:ascii="方正小标宋简体" w:hAnsi="方正小标宋简体" w:eastAsia="方正小标宋简体" w:cs="方正小标宋简体"/>
          <w:color w:val="auto"/>
          <w:sz w:val="44"/>
          <w:szCs w:val="44"/>
        </w:rPr>
        <w:t>培育管理办法</w:t>
      </w:r>
    </w:p>
    <w:p>
      <w:pPr>
        <w:spacing w:line="640" w:lineRule="exact"/>
        <w:jc w:val="center"/>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(征求意见稿)</w:t>
      </w:r>
    </w:p>
    <w:p>
      <w:pPr>
        <w:ind w:firstLine="640" w:firstLineChars="200"/>
        <w:rPr>
          <w:rFonts w:hint="eastAsia" w:ascii="仿宋_GB2312" w:hAnsi="仿宋_GB2312" w:eastAsia="仿宋_GB2312" w:cs="仿宋_GB2312"/>
          <w:color w:val="auto"/>
          <w:sz w:val="32"/>
          <w:szCs w:val="32"/>
        </w:rPr>
      </w:pP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深入</w:t>
      </w:r>
      <w:r>
        <w:rPr>
          <w:rFonts w:hint="eastAsia" w:ascii="仿宋_GB2312" w:hAnsi="仿宋_GB2312" w:eastAsia="仿宋_GB2312" w:cs="仿宋_GB2312"/>
          <w:color w:val="auto"/>
          <w:sz w:val="32"/>
          <w:szCs w:val="32"/>
        </w:rPr>
        <w:t>贯彻落实</w:t>
      </w:r>
      <w:r>
        <w:rPr>
          <w:rFonts w:hint="eastAsia" w:ascii="仿宋_GB2312" w:hAnsi="仿宋_GB2312" w:eastAsia="仿宋_GB2312" w:cs="仿宋_GB2312"/>
          <w:color w:val="auto"/>
          <w:sz w:val="32"/>
          <w:szCs w:val="32"/>
          <w:lang w:val="en-US" w:eastAsia="zh-CN"/>
        </w:rPr>
        <w:t>《“十四五”智能制造发展规划》《山东省“十四五”制造强省建设规划》</w:t>
      </w:r>
      <w:r>
        <w:rPr>
          <w:rFonts w:hint="eastAsia" w:ascii="仿宋_GB2312" w:hAnsi="仿宋_GB2312" w:eastAsia="仿宋_GB2312" w:cs="仿宋_GB2312"/>
          <w:color w:val="auto"/>
          <w:sz w:val="32"/>
          <w:szCs w:val="32"/>
        </w:rPr>
        <w:t>《山东省智能制造提质升级行动计划（2022-2025年）</w:t>
      </w:r>
      <w:bookmarkStart w:id="0" w:name="_GoBack"/>
      <w:bookmarkEnd w:id="0"/>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等文件精神</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坚持智能制造为主攻方向，加快推动智能工厂（数字化车间）建设、培育智能制造系统解决方案供应商，助力</w:t>
      </w:r>
      <w:r>
        <w:rPr>
          <w:rFonts w:hint="eastAsia" w:ascii="仿宋_GB2312" w:hAnsi="仿宋_GB2312" w:eastAsia="仿宋_GB2312" w:cs="仿宋_GB2312"/>
          <w:color w:val="auto"/>
          <w:sz w:val="32"/>
          <w:szCs w:val="32"/>
        </w:rPr>
        <w:t>我市制造业</w:t>
      </w:r>
      <w:r>
        <w:rPr>
          <w:rFonts w:hint="eastAsia" w:ascii="仿宋_GB2312" w:hAnsi="仿宋_GB2312" w:eastAsia="仿宋_GB2312" w:cs="仿宋_GB2312"/>
          <w:color w:val="auto"/>
          <w:sz w:val="32"/>
          <w:szCs w:val="32"/>
          <w:lang w:eastAsia="zh-CN"/>
        </w:rPr>
        <w:t>数字化、</w:t>
      </w:r>
      <w:r>
        <w:rPr>
          <w:rFonts w:hint="eastAsia" w:ascii="仿宋_GB2312" w:hAnsi="仿宋_GB2312" w:eastAsia="仿宋_GB2312" w:cs="仿宋_GB2312"/>
          <w:color w:val="auto"/>
          <w:sz w:val="32"/>
          <w:szCs w:val="32"/>
        </w:rPr>
        <w:t>网络化、智能化</w:t>
      </w:r>
      <w:r>
        <w:rPr>
          <w:rFonts w:hint="eastAsia" w:ascii="仿宋_GB2312" w:hAnsi="仿宋_GB2312" w:eastAsia="仿宋_GB2312" w:cs="仿宋_GB2312"/>
          <w:color w:val="auto"/>
          <w:sz w:val="32"/>
          <w:szCs w:val="32"/>
          <w:lang w:eastAsia="zh-CN"/>
        </w:rPr>
        <w:t>转型</w:t>
      </w:r>
      <w:r>
        <w:rPr>
          <w:rFonts w:hint="eastAsia" w:ascii="仿宋_GB2312" w:hAnsi="仿宋_GB2312" w:eastAsia="仿宋_GB2312" w:cs="仿宋_GB2312"/>
          <w:color w:val="auto"/>
          <w:sz w:val="32"/>
          <w:szCs w:val="32"/>
          <w:lang w:val="en-US" w:eastAsia="zh-CN"/>
        </w:rPr>
        <w:t>升级</w:t>
      </w:r>
      <w:r>
        <w:rPr>
          <w:rFonts w:hint="eastAsia" w:ascii="仿宋_GB2312" w:hAnsi="仿宋_GB2312" w:eastAsia="仿宋_GB2312" w:cs="仿宋_GB2312"/>
          <w:color w:val="auto"/>
          <w:sz w:val="32"/>
          <w:szCs w:val="32"/>
          <w:lang w:eastAsia="zh-CN"/>
        </w:rPr>
        <w:t>实现高质量发展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i w:val="0"/>
          <w:caps w:val="0"/>
          <w:color w:val="auto"/>
          <w:spacing w:val="0"/>
          <w:sz w:val="32"/>
          <w:szCs w:val="32"/>
          <w:shd w:val="clear" w:fill="auto"/>
          <w:lang w:val="en-US" w:eastAsia="zh-CN"/>
        </w:rPr>
        <w:t>特</w:t>
      </w:r>
      <w:r>
        <w:rPr>
          <w:rFonts w:hint="eastAsia" w:ascii="仿宋_GB2312" w:hAnsi="仿宋_GB2312" w:eastAsia="仿宋_GB2312" w:cs="仿宋_GB2312"/>
          <w:color w:val="auto"/>
          <w:sz w:val="32"/>
          <w:szCs w:val="32"/>
        </w:rPr>
        <w:t>制定本办法。</w:t>
      </w:r>
    </w:p>
    <w:p>
      <w:pPr>
        <w:ind w:firstLine="0" w:firstLineChars="0"/>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第一章 总则</w:t>
      </w:r>
    </w:p>
    <w:p>
      <w:pPr>
        <w:ind w:firstLine="640" w:firstLineChars="200"/>
        <w:rPr>
          <w:rFonts w:hint="eastAsia" w:ascii="Times New Roman" w:hAnsi="Times New Roman" w:eastAsia="仿宋_GB2312" w:cs="Times New Roman"/>
          <w:color w:val="FF0000"/>
          <w:sz w:val="32"/>
          <w:szCs w:val="32"/>
          <w:lang w:eastAsia="zh-CN"/>
        </w:rPr>
      </w:pPr>
      <w:r>
        <w:rPr>
          <w:rFonts w:hint="eastAsia" w:ascii="黑体" w:hAnsi="黑体" w:eastAsia="黑体" w:cs="黑体"/>
          <w:color w:val="auto"/>
          <w:sz w:val="32"/>
          <w:szCs w:val="32"/>
        </w:rPr>
        <w:t>第一条</w:t>
      </w:r>
      <w:r>
        <w:rPr>
          <w:rFonts w:hint="eastAsia" w:ascii="Times New Roman" w:hAnsi="Times New Roman" w:eastAsia="仿宋_GB2312" w:cs="Times New Roman"/>
          <w:color w:val="auto"/>
          <w:sz w:val="32"/>
          <w:szCs w:val="32"/>
        </w:rPr>
        <w:t xml:space="preserve"> </w:t>
      </w:r>
      <w:r>
        <w:rPr>
          <w:rFonts w:hint="eastAsia"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rPr>
        <w:t>本办法所称智能工厂，是指综合运用信息技术、网络技术、智能装备等先进技术手段</w:t>
      </w:r>
      <w:r>
        <w:rPr>
          <w:rFonts w:hint="eastAsia"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实现研发、设计、工艺、生产、检测、物流、销售、服务等环节的集成优化和智能管理决策，具备“设备互联、数据互享、系统互通、业态互融”特征，实现生产效率提高、质量效益提升、资源消耗减少、运营成本降低、环境生态友好的新型工厂。数字化车间</w:t>
      </w:r>
      <w:r>
        <w:rPr>
          <w:rFonts w:hint="eastAsia" w:eastAsia="仿宋_GB2312" w:cs="Times New Roman"/>
          <w:color w:val="auto"/>
          <w:sz w:val="32"/>
          <w:szCs w:val="32"/>
          <w:lang w:eastAsia="zh-CN"/>
        </w:rPr>
        <w:t>，</w:t>
      </w:r>
      <w:r>
        <w:rPr>
          <w:rFonts w:hint="eastAsia" w:ascii="Times New Roman" w:hAnsi="Times New Roman" w:eastAsia="仿宋_GB2312" w:cs="Times New Roman"/>
          <w:sz w:val="32"/>
          <w:szCs w:val="32"/>
        </w:rPr>
        <w:t>是指生产制造企业以生产对象所要求的工艺和设备为基础，以信息技术、自动化、测控技术等为手段，对生产过程进行规划、管理、诊断和优化的核心实施单元。智能制造系统解决方案供应商，是指从事智能制造软硬件装备和系统设计、生产、安装、调试，具备系统解决方案供应能力，能够提供数字化、网络化和智能化生产线、车间、工厂集成应用服务的产品供应商、服务提供商和系统集成商。</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eastAsia="zh-CN"/>
        </w:rPr>
        <w:t>第</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eastAsia="zh-CN"/>
        </w:rPr>
        <w:t>条</w:t>
      </w:r>
      <w:r>
        <w:rPr>
          <w:rFonts w:hint="eastAsia"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市级</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w:t>
      </w:r>
      <w:r>
        <w:rPr>
          <w:rFonts w:hint="eastAsia" w:ascii="仿宋_GB2312" w:hAnsi="仿宋_GB2312" w:eastAsia="仿宋_GB2312" w:cs="仿宋_GB2312"/>
          <w:i w:val="0"/>
          <w:caps w:val="0"/>
          <w:color w:val="auto"/>
          <w:spacing w:val="0"/>
          <w:sz w:val="32"/>
          <w:szCs w:val="32"/>
          <w:shd w:val="clear" w:fill="auto"/>
          <w:lang w:val="en-US" w:eastAsia="zh-CN"/>
        </w:rPr>
        <w:t>培育管理</w:t>
      </w:r>
      <w:r>
        <w:rPr>
          <w:rFonts w:hint="eastAsia" w:ascii="仿宋_GB2312" w:hAnsi="仿宋_GB2312" w:eastAsia="仿宋_GB2312" w:cs="仿宋_GB2312"/>
          <w:i w:val="0"/>
          <w:caps w:val="0"/>
          <w:color w:val="auto"/>
          <w:spacing w:val="0"/>
          <w:sz w:val="32"/>
          <w:szCs w:val="32"/>
          <w:shd w:val="clear" w:fill="auto"/>
        </w:rPr>
        <w:t>工作，</w:t>
      </w:r>
      <w:r>
        <w:rPr>
          <w:rFonts w:hint="eastAsia" w:ascii="仿宋_GB2312" w:hAnsi="仿宋_GB2312" w:eastAsia="仿宋_GB2312" w:cs="仿宋_GB2312"/>
          <w:i w:val="0"/>
          <w:caps w:val="0"/>
          <w:color w:val="auto"/>
          <w:spacing w:val="0"/>
          <w:sz w:val="32"/>
          <w:szCs w:val="32"/>
          <w:shd w:val="clear" w:fill="auto"/>
          <w:lang w:val="en-US" w:eastAsia="zh-CN"/>
        </w:rPr>
        <w:t>坚持</w:t>
      </w:r>
      <w:r>
        <w:rPr>
          <w:rFonts w:hint="eastAsia" w:ascii="仿宋_GB2312" w:hAnsi="仿宋_GB2312" w:eastAsia="仿宋_GB2312" w:cs="仿宋_GB2312"/>
          <w:i w:val="0"/>
          <w:caps w:val="0"/>
          <w:color w:val="auto"/>
          <w:spacing w:val="0"/>
          <w:sz w:val="32"/>
          <w:szCs w:val="32"/>
          <w:shd w:val="clear" w:fill="auto"/>
        </w:rPr>
        <w:t>企业自愿和公开、公平、公正的原则</w:t>
      </w:r>
      <w:r>
        <w:rPr>
          <w:rFonts w:hint="eastAsia" w:ascii="仿宋_GB2312" w:hAnsi="仿宋_GB2312" w:eastAsia="仿宋_GB2312" w:cs="仿宋_GB2312"/>
          <w:i w:val="0"/>
          <w:caps w:val="0"/>
          <w:color w:val="auto"/>
          <w:spacing w:val="0"/>
          <w:sz w:val="32"/>
          <w:szCs w:val="32"/>
          <w:shd w:val="clear" w:fill="auto"/>
          <w:lang w:eastAsia="zh-CN"/>
        </w:rPr>
        <w:t>，</w:t>
      </w:r>
      <w:r>
        <w:rPr>
          <w:rFonts w:hint="eastAsia" w:ascii="仿宋_GB2312" w:hAnsi="仿宋_GB2312" w:eastAsia="仿宋_GB2312" w:cs="仿宋_GB2312"/>
          <w:i w:val="0"/>
          <w:caps w:val="0"/>
          <w:color w:val="auto"/>
          <w:spacing w:val="0"/>
          <w:sz w:val="32"/>
          <w:szCs w:val="32"/>
          <w:shd w:val="clear" w:fill="auto"/>
          <w:lang w:val="en-US" w:eastAsia="zh-CN"/>
        </w:rPr>
        <w:t>坚持精准培育和动态管理，</w:t>
      </w:r>
      <w:r>
        <w:rPr>
          <w:rFonts w:hint="eastAsia" w:ascii="仿宋_GB2312" w:hAnsi="仿宋_GB2312" w:eastAsia="仿宋_GB2312" w:cs="仿宋_GB2312"/>
          <w:i w:val="0"/>
          <w:caps w:val="0"/>
          <w:color w:val="auto"/>
          <w:spacing w:val="0"/>
          <w:sz w:val="32"/>
          <w:szCs w:val="32"/>
          <w:shd w:val="clear" w:fill="auto"/>
        </w:rPr>
        <w:t>每年</w:t>
      </w:r>
      <w:r>
        <w:rPr>
          <w:rFonts w:hint="eastAsia" w:ascii="仿宋_GB2312" w:hAnsi="仿宋_GB2312" w:eastAsia="仿宋_GB2312" w:cs="仿宋_GB2312"/>
          <w:i w:val="0"/>
          <w:caps w:val="0"/>
          <w:color w:val="auto"/>
          <w:spacing w:val="0"/>
          <w:sz w:val="32"/>
          <w:szCs w:val="32"/>
          <w:shd w:val="clear" w:fill="auto"/>
          <w:lang w:eastAsia="zh-CN"/>
        </w:rPr>
        <w:t>认定不少于</w:t>
      </w:r>
      <w:r>
        <w:rPr>
          <w:rFonts w:hint="eastAsia" w:ascii="仿宋_GB2312" w:hAnsi="仿宋_GB2312" w:eastAsia="仿宋_GB2312" w:cs="仿宋_GB2312"/>
          <w:i w:val="0"/>
          <w:caps w:val="0"/>
          <w:color w:val="auto"/>
          <w:spacing w:val="0"/>
          <w:sz w:val="32"/>
          <w:szCs w:val="32"/>
          <w:shd w:val="clear" w:fill="auto"/>
        </w:rPr>
        <w:t>一次。</w:t>
      </w:r>
    </w:p>
    <w:p>
      <w:pPr>
        <w:ind w:firstLine="640" w:firstLineChars="200"/>
        <w:rPr>
          <w:rFonts w:hint="eastAsia" w:ascii="仿宋_GB2312" w:hAnsi="仿宋_GB2312" w:eastAsia="仿宋_GB2312" w:cs="仿宋_GB2312"/>
          <w:color w:val="FF0000"/>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市级</w:t>
      </w:r>
      <w:r>
        <w:rPr>
          <w:rFonts w:hint="eastAsia" w:ascii="仿宋_GB2312" w:hAnsi="仿宋_GB2312" w:eastAsia="仿宋_GB2312" w:cs="仿宋_GB2312"/>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（数字化车间）和智能制造系统解决方案供应商培育认定</w:t>
      </w:r>
      <w:r>
        <w:rPr>
          <w:rFonts w:hint="eastAsia" w:ascii="仿宋_GB2312" w:hAnsi="仿宋_GB2312" w:eastAsia="仿宋_GB2312" w:cs="仿宋_GB2312"/>
          <w:i w:val="0"/>
          <w:caps w:val="0"/>
          <w:color w:val="auto"/>
          <w:spacing w:val="0"/>
          <w:sz w:val="32"/>
          <w:szCs w:val="32"/>
          <w:shd w:val="clear" w:fill="auto"/>
        </w:rPr>
        <w:t>工</w:t>
      </w:r>
      <w:r>
        <w:rPr>
          <w:rFonts w:hint="eastAsia" w:ascii="仿宋_GB2312" w:hAnsi="仿宋_GB2312" w:eastAsia="仿宋_GB2312" w:cs="仿宋_GB2312"/>
          <w:i w:val="0"/>
          <w:caps w:val="0"/>
          <w:color w:val="000000"/>
          <w:spacing w:val="0"/>
          <w:sz w:val="32"/>
          <w:szCs w:val="32"/>
          <w:shd w:val="clear" w:fill="auto"/>
        </w:rPr>
        <w:t>作</w:t>
      </w:r>
      <w:r>
        <w:rPr>
          <w:rFonts w:hint="eastAsia" w:ascii="仿宋_GB2312" w:hAnsi="仿宋_GB2312" w:eastAsia="仿宋_GB2312" w:cs="仿宋_GB2312"/>
          <w:i w:val="0"/>
          <w:caps w:val="0"/>
          <w:color w:val="000000"/>
          <w:spacing w:val="0"/>
          <w:sz w:val="32"/>
          <w:szCs w:val="32"/>
          <w:shd w:val="clear" w:fill="auto"/>
          <w:lang w:eastAsia="zh-CN"/>
        </w:rPr>
        <w:t>由</w:t>
      </w:r>
      <w:r>
        <w:rPr>
          <w:rFonts w:hint="eastAsia" w:ascii="仿宋_GB2312" w:hAnsi="仿宋_GB2312" w:eastAsia="仿宋_GB2312" w:cs="仿宋_GB2312"/>
          <w:sz w:val="32"/>
          <w:szCs w:val="32"/>
        </w:rPr>
        <w:t>聊城市工业和信息化局</w:t>
      </w:r>
      <w:r>
        <w:rPr>
          <w:rFonts w:hint="eastAsia" w:ascii="仿宋_GB2312" w:hAnsi="仿宋_GB2312" w:eastAsia="仿宋_GB2312" w:cs="仿宋_GB2312"/>
          <w:i w:val="0"/>
          <w:caps w:val="0"/>
          <w:color w:val="000000"/>
          <w:spacing w:val="0"/>
          <w:sz w:val="32"/>
          <w:szCs w:val="32"/>
          <w:shd w:val="clear" w:fill="auto"/>
        </w:rPr>
        <w:t>（以下简称</w:t>
      </w:r>
      <w:r>
        <w:rPr>
          <w:rFonts w:hint="eastAsia" w:ascii="仿宋_GB2312" w:hAnsi="仿宋_GB2312" w:eastAsia="仿宋_GB2312" w:cs="仿宋_GB2312"/>
          <w:i w:val="0"/>
          <w:caps w:val="0"/>
          <w:color w:val="000000"/>
          <w:spacing w:val="0"/>
          <w:sz w:val="32"/>
          <w:szCs w:val="32"/>
          <w:shd w:val="clear" w:fill="auto"/>
          <w:lang w:eastAsia="zh-CN"/>
        </w:rPr>
        <w:t>市工业和信息化局）</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组织实施。</w:t>
      </w:r>
      <w:r>
        <w:rPr>
          <w:rFonts w:hint="eastAsia" w:ascii="仿宋_GB2312" w:hAnsi="仿宋_GB2312" w:eastAsia="仿宋_GB2312" w:cs="仿宋_GB2312"/>
          <w:sz w:val="32"/>
          <w:szCs w:val="32"/>
          <w:lang w:val="en-US" w:eastAsia="zh-CN"/>
        </w:rPr>
        <w:t>各县（市、区）、市属开发区工业和信息化主管部门</w:t>
      </w:r>
      <w:r>
        <w:rPr>
          <w:rFonts w:hint="eastAsia" w:ascii="仿宋_GB2312" w:hAnsi="仿宋_GB2312" w:eastAsia="仿宋_GB2312" w:cs="仿宋_GB2312"/>
          <w:i w:val="0"/>
          <w:caps w:val="0"/>
          <w:color w:val="000000"/>
          <w:spacing w:val="0"/>
          <w:sz w:val="32"/>
          <w:szCs w:val="32"/>
          <w:shd w:val="clear" w:fill="auto"/>
          <w:lang w:val="en-US" w:eastAsia="zh-CN"/>
        </w:rPr>
        <w:t>负责当地智能工厂（数字化车间）和智能制造系统解决方案供应商的</w:t>
      </w:r>
      <w:r>
        <w:rPr>
          <w:rFonts w:hint="eastAsia" w:ascii="仿宋_GB2312" w:hAnsi="仿宋_GB2312" w:eastAsia="仿宋_GB2312" w:cs="仿宋_GB2312"/>
          <w:i w:val="0"/>
          <w:caps w:val="0"/>
          <w:color w:val="auto"/>
          <w:spacing w:val="0"/>
          <w:sz w:val="32"/>
          <w:szCs w:val="32"/>
          <w:shd w:val="clear" w:fill="auto"/>
        </w:rPr>
        <w:t>申报、</w:t>
      </w:r>
      <w:r>
        <w:rPr>
          <w:rFonts w:hint="eastAsia" w:ascii="仿宋_GB2312" w:hAnsi="仿宋_GB2312" w:eastAsia="仿宋_GB2312" w:cs="仿宋_GB2312"/>
          <w:color w:val="auto"/>
          <w:sz w:val="32"/>
          <w:szCs w:val="32"/>
          <w:lang w:val="en-US" w:eastAsia="zh-CN"/>
        </w:rPr>
        <w:t>指导</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管理</w:t>
      </w:r>
      <w:r>
        <w:rPr>
          <w:rFonts w:hint="eastAsia" w:ascii="仿宋_GB2312" w:hAnsi="仿宋_GB2312" w:eastAsia="仿宋_GB2312" w:cs="仿宋_GB2312"/>
          <w:color w:val="auto"/>
          <w:sz w:val="32"/>
          <w:szCs w:val="32"/>
          <w:lang w:eastAsia="zh-CN"/>
        </w:rPr>
        <w:t>服务</w:t>
      </w:r>
      <w:r>
        <w:rPr>
          <w:rFonts w:hint="eastAsia" w:ascii="仿宋_GB2312" w:hAnsi="仿宋_GB2312" w:eastAsia="仿宋_GB2312" w:cs="仿宋_GB2312"/>
          <w:i w:val="0"/>
          <w:caps w:val="0"/>
          <w:color w:val="auto"/>
          <w:spacing w:val="0"/>
          <w:sz w:val="32"/>
          <w:szCs w:val="32"/>
          <w:shd w:val="clear" w:fill="auto"/>
        </w:rPr>
        <w:t>工作。</w:t>
      </w:r>
    </w:p>
    <w:p>
      <w:pPr>
        <w:ind w:firstLine="0" w:firstLineChars="0"/>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第</w:t>
      </w:r>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 xml:space="preserve">章 </w:t>
      </w:r>
      <w:r>
        <w:rPr>
          <w:rFonts w:hint="eastAsia" w:ascii="楷体_GB2312" w:hAnsi="楷体_GB2312" w:eastAsia="楷体_GB2312" w:cs="楷体_GB2312"/>
          <w:color w:val="auto"/>
          <w:sz w:val="32"/>
          <w:szCs w:val="32"/>
          <w:lang w:eastAsia="zh-CN"/>
        </w:rPr>
        <w:t>认定</w:t>
      </w:r>
      <w:r>
        <w:rPr>
          <w:rFonts w:hint="eastAsia" w:ascii="楷体_GB2312" w:hAnsi="楷体_GB2312" w:eastAsia="楷体_GB2312" w:cs="楷体_GB2312"/>
          <w:color w:val="auto"/>
          <w:sz w:val="32"/>
          <w:szCs w:val="32"/>
        </w:rPr>
        <w:t>条件</w:t>
      </w:r>
    </w:p>
    <w:p>
      <w:pPr>
        <w:ind w:firstLine="640" w:firstLineChars="200"/>
        <w:rPr>
          <w:rFonts w:hint="eastAsia" w:ascii="仿宋_GB2312" w:hAnsi="仿宋_GB2312" w:eastAsia="仿宋_GB2312" w:cs="仿宋_GB2312"/>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申报</w:t>
      </w:r>
      <w:r>
        <w:rPr>
          <w:rFonts w:hint="eastAsia" w:ascii="仿宋_GB2312" w:hAnsi="仿宋_GB2312" w:eastAsia="仿宋_GB2312" w:cs="仿宋_GB2312"/>
          <w:sz w:val="32"/>
          <w:szCs w:val="32"/>
          <w:lang w:val="en-US" w:eastAsia="zh-CN"/>
        </w:rPr>
        <w:t>市级</w:t>
      </w:r>
      <w:r>
        <w:rPr>
          <w:rFonts w:hint="eastAsia" w:ascii="仿宋_GB2312" w:hAnsi="仿宋_GB2312" w:eastAsia="仿宋_GB2312" w:cs="仿宋_GB2312"/>
          <w:sz w:val="32"/>
          <w:szCs w:val="32"/>
        </w:rPr>
        <w:t>智能工厂</w:t>
      </w:r>
      <w:r>
        <w:rPr>
          <w:rFonts w:hint="eastAsia" w:ascii="仿宋_GB2312" w:hAnsi="仿宋_GB2312" w:eastAsia="仿宋_GB2312" w:cs="仿宋_GB2312"/>
          <w:sz w:val="32"/>
          <w:szCs w:val="32"/>
          <w:lang w:val="en-US" w:eastAsia="zh-CN"/>
        </w:rPr>
        <w:t>（数字化车间）的单位需具备以下条件</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w:t>
      </w:r>
      <w:r>
        <w:rPr>
          <w:rFonts w:hint="eastAsia" w:ascii="仿宋_GB2312" w:hAnsi="仿宋_GB2312" w:eastAsia="仿宋_GB2312" w:cs="仿宋_GB2312"/>
          <w:sz w:val="32"/>
          <w:szCs w:val="32"/>
          <w:lang w:val="en-US" w:eastAsia="zh-CN"/>
        </w:rPr>
        <w:t>聊城市</w:t>
      </w:r>
      <w:r>
        <w:rPr>
          <w:rFonts w:hint="eastAsia" w:ascii="仿宋_GB2312" w:hAnsi="仿宋_GB2312" w:eastAsia="仿宋_GB2312" w:cs="仿宋_GB2312"/>
          <w:sz w:val="32"/>
          <w:szCs w:val="32"/>
        </w:rPr>
        <w:t>境内注册，具有独立法人资格且正常经营三年以上，具有健全的财务管理机构和制度，财务状况良好，信用良好且无违法记录的生产制造企业。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（二）企业主导产品（技术）符合国家产业政策和行业政策导向。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（三）企业具有良好的智能制造基础，已制定智能化发展规划和具体推进措施。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报的数字化车间、智能工厂应已经建成并投入使用，数字化车间满足《数字化车间关键要素》、智能工厂满足《智能工厂关键要素》，在缩短产品研制周期、提高劳动生产率、降低运维成本、提高能源利用率、降低产品不良率等方面取得显著效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（五）智能制造实践取得技术突破，鼓励使用安全可控的关键技术装备和工业软件。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（六）通过智能制造实践带动企业研发、制造、管理、服务等各环节智能化水平提高，在同行业处领先水平，实践模式具有可复制性、易推广性，具有示范带动作用。</w:t>
      </w:r>
    </w:p>
    <w:p>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color w:val="auto"/>
          <w:sz w:val="32"/>
          <w:szCs w:val="32"/>
          <w:lang w:val="en-US" w:eastAsia="zh-CN"/>
        </w:rPr>
        <w:t>第五条</w:t>
      </w:r>
      <w:r>
        <w:rPr>
          <w:rFonts w:hint="eastAsia" w:ascii="仿宋_GB2312" w:hAnsi="仿宋_GB2312" w:eastAsia="仿宋_GB2312" w:cs="仿宋_GB2312"/>
          <w:sz w:val="32"/>
          <w:szCs w:val="32"/>
          <w:lang w:val="en-US" w:eastAsia="zh-CN"/>
        </w:rPr>
        <w:t xml:space="preserve">  申报市级智能制造系统解决方案供应商的单位需具备以下条件：</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聊城市</w:t>
      </w:r>
      <w:r>
        <w:rPr>
          <w:rFonts w:hint="eastAsia" w:ascii="仿宋_GB2312" w:hAnsi="仿宋_GB2312" w:eastAsia="仿宋_GB2312" w:cs="仿宋_GB2312"/>
          <w:sz w:val="32"/>
          <w:szCs w:val="32"/>
        </w:rPr>
        <w:t>境内注册，</w:t>
      </w:r>
      <w:r>
        <w:rPr>
          <w:rFonts w:hint="eastAsia" w:ascii="仿宋_GB2312" w:hAnsi="仿宋_GB2312" w:eastAsia="仿宋_GB2312" w:cs="仿宋_GB2312"/>
          <w:sz w:val="32"/>
          <w:szCs w:val="32"/>
          <w:lang w:val="en-US" w:eastAsia="zh-CN"/>
        </w:rPr>
        <w:t>具有独立法人资格且正常经营，具有健全财务管理机构和制度，财务状况良好，信用良好且无违法记录。</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（二）从事智能制造软硬件装备和系统设计、生产、安装、调试，为制造企业数字化、网络化、智能化转型升级提供产品或集成服务，主要产品符合国家产业政策和行业政策导向。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（三）拥有研发设计、集成实施和运维服务专业团队，已经建立完善的质量管理、环境管理、信息安全管理和售后服务管理体系等。</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（四）在某一领域或行业具有专业性、特色化和创新性，在关键技术装备、软件、智能制造成套装备、工艺和关键零部件等方面应拥有自主核心技术。</w:t>
      </w:r>
    </w:p>
    <w:p>
      <w:pPr>
        <w:ind w:firstLine="640" w:firstLineChars="200"/>
        <w:rPr>
          <w:rFonts w:hint="eastAsia" w:ascii="仿宋_GB2312" w:hAnsi="仿宋_GB2312" w:eastAsia="仿宋_GB2312" w:cs="仿宋_GB2312"/>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仿宋_GB2312" w:hAnsi="仿宋_GB2312" w:eastAsia="仿宋_GB2312" w:cs="仿宋_GB2312"/>
          <w:sz w:val="32"/>
          <w:szCs w:val="32"/>
        </w:rPr>
        <w:t xml:space="preserve">  有下列情况之一的企业不得申报</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级智能工厂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数字化车间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和智能制造系统解决方案供应商</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（一）提供虚假信息的；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（二）近3年发生过生产安全、质量和环境污染事故，受到处罚的；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（三）近3年有偷税漏税、失信惩戒和不良信用记录等其他违法违规行为的。</w:t>
      </w:r>
    </w:p>
    <w:p>
      <w:pPr>
        <w:ind w:firstLine="0" w:firstLineChars="0"/>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第</w:t>
      </w:r>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章 认定</w:t>
      </w:r>
      <w:r>
        <w:rPr>
          <w:rFonts w:hint="eastAsia" w:ascii="楷体_GB2312" w:hAnsi="楷体_GB2312" w:eastAsia="楷体_GB2312" w:cs="楷体_GB2312"/>
          <w:color w:val="auto"/>
          <w:sz w:val="32"/>
          <w:szCs w:val="32"/>
          <w:lang w:eastAsia="zh-CN"/>
        </w:rPr>
        <w:t>程序</w:t>
      </w:r>
    </w:p>
    <w:p>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color w:val="auto"/>
          <w:sz w:val="32"/>
          <w:szCs w:val="32"/>
          <w:lang w:val="en-US" w:eastAsia="zh-CN"/>
        </w:rPr>
        <w:t>第七条</w:t>
      </w:r>
      <w:r>
        <w:rPr>
          <w:rFonts w:hint="eastAsia" w:ascii="仿宋_GB2312" w:hAnsi="仿宋_GB2312" w:eastAsia="仿宋_GB2312" w:cs="仿宋_GB2312"/>
          <w:sz w:val="32"/>
          <w:szCs w:val="32"/>
          <w:lang w:val="en-US" w:eastAsia="zh-CN"/>
        </w:rPr>
        <w:t xml:space="preserve">  市工业和信息化局组织开展市级智能工厂（数字化车间）和智能制造系统解决方案供应商认定工作，下发申报工作通知，提出具体要求。</w:t>
      </w:r>
    </w:p>
    <w:p>
      <w:pPr>
        <w:ind w:firstLine="640" w:firstLineChars="200"/>
        <w:rPr>
          <w:rFonts w:hint="eastAsia" w:ascii="仿宋_GB2312" w:hAnsi="仿宋_GB2312" w:eastAsia="仿宋_GB2312" w:cs="仿宋_GB2312"/>
          <w:sz w:val="32"/>
          <w:szCs w:val="32"/>
        </w:rPr>
      </w:pPr>
      <w:r>
        <w:rPr>
          <w:rFonts w:hint="eastAsia" w:ascii="黑体" w:hAnsi="黑体" w:eastAsia="黑体" w:cs="黑体"/>
          <w:color w:val="auto"/>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val="en-US" w:eastAsia="zh-CN"/>
        </w:rPr>
        <w:t>对照通知要求进行自我评价，</w:t>
      </w:r>
      <w:r>
        <w:rPr>
          <w:rFonts w:hint="eastAsia" w:ascii="仿宋_GB2312" w:hAnsi="仿宋_GB2312" w:eastAsia="仿宋_GB2312" w:cs="仿宋_GB2312"/>
          <w:sz w:val="32"/>
          <w:szCs w:val="32"/>
        </w:rPr>
        <w:t>向所在县（市、区）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市属开发区</w:t>
      </w:r>
      <w:r>
        <w:rPr>
          <w:rFonts w:hint="eastAsia" w:ascii="仿宋_GB2312" w:hAnsi="仿宋_GB2312" w:eastAsia="仿宋_GB2312" w:cs="仿宋_GB2312"/>
          <w:sz w:val="32"/>
          <w:szCs w:val="32"/>
        </w:rPr>
        <w:t>工业和信息化主管部门</w:t>
      </w:r>
      <w:r>
        <w:rPr>
          <w:rFonts w:hint="eastAsia" w:ascii="仿宋_GB2312" w:hAnsi="仿宋_GB2312" w:eastAsia="仿宋_GB2312" w:cs="仿宋_GB2312"/>
          <w:sz w:val="32"/>
          <w:szCs w:val="32"/>
          <w:lang w:val="en-US" w:eastAsia="zh-CN"/>
        </w:rPr>
        <w:t>提出申请</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九</w:t>
      </w:r>
      <w:r>
        <w:rPr>
          <w:rFonts w:hint="eastAsia" w:ascii="黑体" w:hAnsi="黑体" w:eastAsia="黑体" w:cs="黑体"/>
          <w:color w:val="auto"/>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县（市、区）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市属开发区</w:t>
      </w:r>
      <w:r>
        <w:rPr>
          <w:rFonts w:hint="eastAsia" w:ascii="仿宋_GB2312" w:hAnsi="仿宋_GB2312" w:eastAsia="仿宋_GB2312" w:cs="仿宋_GB2312"/>
          <w:sz w:val="32"/>
          <w:szCs w:val="32"/>
        </w:rPr>
        <w:t>工业和信息化主管部门对企业申报材料进行初审，初审合格的推荐报送市工业和信息化局。</w:t>
      </w:r>
    </w:p>
    <w:p>
      <w:pPr>
        <w:ind w:firstLine="640" w:firstLineChars="200"/>
        <w:rPr>
          <w:rFonts w:hint="eastAsia" w:ascii="仿宋_GB2312" w:hAnsi="仿宋_GB2312" w:eastAsia="仿宋_GB2312" w:cs="仿宋_GB2312"/>
          <w:i w:val="0"/>
          <w:caps w:val="0"/>
          <w:color w:val="auto"/>
          <w:spacing w:val="0"/>
          <w:sz w:val="32"/>
          <w:szCs w:val="32"/>
          <w:shd w:val="clear" w:fill="auto"/>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w:t>
      </w:r>
      <w:r>
        <w:rPr>
          <w:rFonts w:hint="eastAsia" w:ascii="黑体" w:hAnsi="黑体" w:eastAsia="黑体" w:cs="黑体"/>
          <w:color w:val="auto"/>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caps w:val="0"/>
          <w:spacing w:val="0"/>
          <w:sz w:val="32"/>
          <w:szCs w:val="32"/>
          <w:shd w:val="clear"/>
          <w:lang w:eastAsia="zh-CN"/>
        </w:rPr>
        <w:t>市工业和信息化局</w:t>
      </w:r>
      <w:r>
        <w:rPr>
          <w:rFonts w:hint="eastAsia" w:ascii="仿宋_GB2312" w:hAnsi="仿宋_GB2312" w:eastAsia="仿宋_GB2312" w:cs="仿宋_GB2312"/>
          <w:i w:val="0"/>
          <w:caps w:val="0"/>
          <w:spacing w:val="0"/>
          <w:sz w:val="32"/>
          <w:szCs w:val="32"/>
          <w:shd w:val="clear"/>
          <w:lang w:val="en-US" w:eastAsia="zh-CN"/>
        </w:rPr>
        <w:t>受理并形式审查，</w:t>
      </w:r>
      <w:r>
        <w:rPr>
          <w:rFonts w:hint="eastAsia" w:ascii="仿宋_GB2312" w:hAnsi="仿宋_GB2312" w:eastAsia="仿宋_GB2312" w:cs="仿宋_GB2312"/>
          <w:sz w:val="32"/>
          <w:szCs w:val="32"/>
          <w:lang w:val="en-US" w:eastAsia="zh-CN"/>
        </w:rPr>
        <w:t>通过必要的实地考察和专家评审综合评估提出审核意见</w:t>
      </w:r>
      <w:r>
        <w:rPr>
          <w:rFonts w:hint="eastAsia" w:ascii="仿宋_GB2312" w:hAnsi="仿宋_GB2312" w:eastAsia="仿宋_GB2312" w:cs="仿宋_GB2312"/>
          <w:sz w:val="32"/>
          <w:szCs w:val="32"/>
        </w:rPr>
        <w:t>，提请</w:t>
      </w:r>
      <w:r>
        <w:rPr>
          <w:rFonts w:hint="eastAsia" w:ascii="仿宋_GB2312" w:hAnsi="仿宋_GB2312" w:eastAsia="仿宋_GB2312" w:cs="仿宋_GB2312"/>
          <w:sz w:val="32"/>
          <w:szCs w:val="32"/>
          <w:lang w:val="en-US" w:eastAsia="zh-CN"/>
        </w:rPr>
        <w:t>市工业和信息化局局长</w:t>
      </w:r>
      <w:r>
        <w:rPr>
          <w:rFonts w:hint="eastAsia" w:ascii="仿宋_GB2312" w:hAnsi="仿宋_GB2312" w:eastAsia="仿宋_GB2312" w:cs="仿宋_GB2312"/>
          <w:sz w:val="32"/>
          <w:szCs w:val="32"/>
        </w:rPr>
        <w:t>办公会研究通过后向社会进行公示。</w:t>
      </w:r>
      <w:r>
        <w:rPr>
          <w:rFonts w:hint="eastAsia" w:ascii="仿宋_GB2312" w:hAnsi="仿宋_GB2312" w:eastAsia="仿宋_GB2312" w:cs="仿宋_GB2312"/>
          <w:sz w:val="32"/>
          <w:szCs w:val="32"/>
          <w:lang w:val="en-US" w:eastAsia="zh-CN"/>
        </w:rPr>
        <w:t>公示无异议后，市工业和信</w:t>
      </w:r>
      <w:r>
        <w:rPr>
          <w:rFonts w:hint="eastAsia" w:ascii="仿宋_GB2312" w:hAnsi="仿宋_GB2312" w:eastAsia="仿宋_GB2312" w:cs="仿宋_GB2312"/>
          <w:color w:val="auto"/>
          <w:sz w:val="32"/>
          <w:szCs w:val="32"/>
          <w:lang w:val="en-US" w:eastAsia="zh-CN"/>
        </w:rPr>
        <w:t>息化局发文公布</w:t>
      </w:r>
      <w:r>
        <w:rPr>
          <w:rFonts w:hint="eastAsia" w:ascii="仿宋_GB2312" w:hAnsi="仿宋_GB2312" w:eastAsia="仿宋_GB2312" w:cs="仿宋_GB2312"/>
          <w:color w:val="auto"/>
          <w:sz w:val="32"/>
          <w:szCs w:val="32"/>
        </w:rPr>
        <w:t>。</w:t>
      </w:r>
    </w:p>
    <w:p>
      <w:pPr>
        <w:ind w:firstLine="0" w:firstLineChars="0"/>
        <w:jc w:val="center"/>
        <w:rPr>
          <w:rFonts w:hint="eastAsia" w:ascii="楷体" w:hAnsi="楷体" w:eastAsia="楷体" w:cs="楷体"/>
          <w:color w:val="auto"/>
          <w:sz w:val="32"/>
          <w:szCs w:val="32"/>
        </w:rPr>
      </w:pPr>
      <w:r>
        <w:rPr>
          <w:rFonts w:hint="eastAsia" w:ascii="楷体_GB2312" w:hAnsi="楷体_GB2312" w:eastAsia="楷体_GB2312" w:cs="楷体_GB2312"/>
          <w:color w:val="auto"/>
          <w:sz w:val="32"/>
          <w:szCs w:val="32"/>
        </w:rPr>
        <w:t>第</w:t>
      </w:r>
      <w:r>
        <w:rPr>
          <w:rFonts w:hint="eastAsia" w:ascii="楷体_GB2312" w:hAnsi="楷体_GB2312" w:eastAsia="楷体_GB2312" w:cs="楷体_GB2312"/>
          <w:color w:val="auto"/>
          <w:sz w:val="32"/>
          <w:szCs w:val="32"/>
          <w:lang w:eastAsia="zh-CN"/>
        </w:rPr>
        <w:t>四</w:t>
      </w:r>
      <w:r>
        <w:rPr>
          <w:rFonts w:hint="eastAsia" w:ascii="楷体_GB2312" w:hAnsi="楷体_GB2312" w:eastAsia="楷体_GB2312" w:cs="楷体_GB2312"/>
          <w:color w:val="auto"/>
          <w:sz w:val="32"/>
          <w:szCs w:val="32"/>
        </w:rPr>
        <w:t xml:space="preserve">章 </w:t>
      </w:r>
      <w:r>
        <w:rPr>
          <w:rFonts w:hint="eastAsia" w:ascii="楷体_GB2312" w:hAnsi="楷体_GB2312" w:eastAsia="楷体_GB2312" w:cs="楷体_GB2312"/>
          <w:color w:val="auto"/>
          <w:sz w:val="32"/>
          <w:szCs w:val="32"/>
          <w:lang w:val="en-US" w:eastAsia="zh-CN"/>
        </w:rPr>
        <w:t>精准</w:t>
      </w:r>
      <w:r>
        <w:rPr>
          <w:rFonts w:hint="eastAsia" w:ascii="楷体_GB2312" w:hAnsi="楷体_GB2312" w:eastAsia="楷体_GB2312" w:cs="楷体_GB2312"/>
          <w:i w:val="0"/>
          <w:caps w:val="0"/>
          <w:color w:val="auto"/>
          <w:spacing w:val="0"/>
          <w:sz w:val="32"/>
          <w:szCs w:val="32"/>
          <w:shd w:val="clear" w:fill="auto"/>
          <w:lang w:eastAsia="zh-CN"/>
        </w:rPr>
        <w:t>培育</w:t>
      </w:r>
    </w:p>
    <w:p>
      <w:pPr>
        <w:ind w:firstLine="640" w:firstLineChars="200"/>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十一</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梯次建立培育库。开展市级-省级-国家级智能工厂梯次培育体系建设。</w:t>
      </w:r>
      <w:r>
        <w:rPr>
          <w:rFonts w:hint="eastAsia" w:ascii="仿宋_GB2312" w:hAnsi="仿宋_GB2312" w:eastAsia="仿宋_GB2312" w:cs="仿宋_GB2312"/>
          <w:color w:val="auto"/>
          <w:sz w:val="32"/>
          <w:szCs w:val="32"/>
        </w:rPr>
        <w:t>市工业和信息化局</w:t>
      </w:r>
      <w:r>
        <w:rPr>
          <w:rFonts w:hint="eastAsia" w:ascii="仿宋_GB2312" w:hAnsi="仿宋_GB2312" w:eastAsia="仿宋_GB2312" w:cs="仿宋_GB2312"/>
          <w:color w:val="auto"/>
          <w:sz w:val="32"/>
          <w:szCs w:val="32"/>
          <w:lang w:val="en-US" w:eastAsia="zh-CN"/>
        </w:rPr>
        <w:t>每年开展智能制造能力成熟度自评估，对自评估得分高于1.5分的企业纳入当年市级智能工厂（数字化车间）培育库；</w:t>
      </w:r>
      <w:r>
        <w:rPr>
          <w:rFonts w:hint="eastAsia" w:ascii="仿宋_GB2312" w:hAnsi="仿宋_GB2312" w:eastAsia="仿宋_GB2312" w:cs="仿宋_GB2312"/>
          <w:color w:val="auto"/>
          <w:sz w:val="32"/>
          <w:szCs w:val="32"/>
        </w:rPr>
        <w:t>对认定的</w:t>
      </w:r>
      <w:r>
        <w:rPr>
          <w:rFonts w:hint="eastAsia" w:ascii="仿宋_GB2312" w:hAnsi="仿宋_GB2312" w:eastAsia="仿宋_GB2312" w:cs="仿宋_GB2312"/>
          <w:color w:val="auto"/>
          <w:sz w:val="32"/>
          <w:szCs w:val="32"/>
          <w:lang w:eastAsia="zh-CN"/>
        </w:rPr>
        <w:t>市级</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（数字化车间）和智能制造系统解决方案供应商，纳入省级</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（数字化车间）和智能制造系统解决方案供应商培育库，</w:t>
      </w:r>
      <w:r>
        <w:rPr>
          <w:rFonts w:hint="eastAsia" w:ascii="仿宋_GB2312" w:hAnsi="仿宋_GB2312" w:eastAsia="仿宋_GB2312" w:cs="仿宋_GB2312"/>
          <w:color w:val="auto"/>
          <w:sz w:val="32"/>
          <w:szCs w:val="32"/>
        </w:rPr>
        <w:t>优先推荐申报省级智能制造</w:t>
      </w:r>
      <w:r>
        <w:rPr>
          <w:rFonts w:hint="eastAsia" w:ascii="仿宋_GB2312" w:hAnsi="仿宋_GB2312" w:eastAsia="仿宋_GB2312" w:cs="仿宋_GB2312"/>
          <w:color w:val="auto"/>
          <w:sz w:val="32"/>
          <w:szCs w:val="32"/>
          <w:lang w:eastAsia="zh-CN"/>
        </w:rPr>
        <w:t>项目；对获得认定的省级智能工厂（数字化车间）</w:t>
      </w:r>
      <w:r>
        <w:rPr>
          <w:rFonts w:hint="eastAsia" w:ascii="仿宋_GB2312" w:hAnsi="仿宋_GB2312" w:eastAsia="仿宋_GB2312" w:cs="仿宋_GB2312"/>
          <w:color w:val="auto"/>
          <w:sz w:val="32"/>
          <w:szCs w:val="32"/>
          <w:lang w:val="en-US" w:eastAsia="zh-CN"/>
        </w:rPr>
        <w:t>和智能制造系统解决方案供应商</w:t>
      </w:r>
      <w:r>
        <w:rPr>
          <w:rFonts w:hint="eastAsia" w:ascii="仿宋_GB2312" w:hAnsi="仿宋_GB2312" w:eastAsia="仿宋_GB2312" w:cs="仿宋_GB2312"/>
          <w:color w:val="auto"/>
          <w:sz w:val="32"/>
          <w:szCs w:val="32"/>
          <w:lang w:eastAsia="zh-CN"/>
        </w:rPr>
        <w:t>，纳入国家智能制造试点示范培育库，优先推荐申报国家智能制造试点示范项目。</w:t>
      </w:r>
    </w:p>
    <w:p>
      <w:pPr>
        <w:pStyle w:val="2"/>
        <w:ind w:firstLine="640" w:firstLineChars="200"/>
        <w:rPr>
          <w:rFonts w:hint="default"/>
          <w:lang w:val="en-US" w:eastAsia="zh-CN"/>
        </w:rPr>
      </w:pPr>
      <w:r>
        <w:rPr>
          <w:rFonts w:hint="eastAsia" w:ascii="黑体" w:hAnsi="黑体" w:eastAsia="黑体" w:cs="黑体"/>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支持改造提升</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对符合条件的应用新一代信息技术改造建设的智能工厂（数字化车间）等数字化转型项目，</w:t>
      </w:r>
      <w:r>
        <w:rPr>
          <w:rFonts w:hint="eastAsia" w:ascii="仿宋_GB2312" w:hAnsi="仿宋_GB2312" w:cs="仿宋_GB2312"/>
          <w:color w:val="auto"/>
          <w:sz w:val="32"/>
          <w:szCs w:val="32"/>
          <w:lang w:val="en-US" w:eastAsia="zh-CN"/>
        </w:rPr>
        <w:t>对新认定为国家级“双跨”平台、省级工业互联网平台的，分别给予相应奖补奖励。</w:t>
      </w:r>
    </w:p>
    <w:p>
      <w:pPr>
        <w:ind w:firstLine="640" w:firstLineChars="200"/>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xml:space="preserve">  加强政策服务。对智能工厂（数字化车间）和智能制造系统解决方案供应商培育库内制造业企业推荐享受国家、省、市相关部门的各项扶持政策，在协同创新、供需对接、人才引培、融资服务等方面提供适需有效支持</w:t>
      </w:r>
      <w:r>
        <w:rPr>
          <w:rFonts w:hint="eastAsia" w:ascii="仿宋_GB2312" w:hAnsi="仿宋_GB2312" w:eastAsia="仿宋_GB2312" w:cs="仿宋_GB2312"/>
          <w:color w:val="auto"/>
          <w:sz w:val="32"/>
          <w:szCs w:val="32"/>
          <w:lang w:eastAsia="zh-CN"/>
        </w:rPr>
        <w:t>。</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第十四条</w:t>
      </w:r>
      <w:r>
        <w:rPr>
          <w:rFonts w:hint="eastAsia" w:ascii="仿宋_GB2312" w:hAnsi="仿宋_GB2312" w:eastAsia="仿宋_GB2312" w:cs="仿宋_GB2312"/>
          <w:color w:val="auto"/>
          <w:sz w:val="32"/>
          <w:szCs w:val="32"/>
          <w:lang w:val="en-US" w:eastAsia="zh-CN"/>
        </w:rPr>
        <w:t xml:space="preserve">  加强数字化转型培训。组织智能工厂（数字化车间）和智能制造系统解决方案供应商培育库内企业负责人参加数字化转型培训及相关</w:t>
      </w:r>
      <w:r>
        <w:rPr>
          <w:rFonts w:hint="eastAsia" w:ascii="仿宋_GB2312" w:hAnsi="仿宋_GB2312" w:eastAsia="仿宋_GB2312" w:cs="仿宋_GB2312"/>
          <w:color w:val="auto"/>
          <w:sz w:val="32"/>
          <w:szCs w:val="32"/>
        </w:rPr>
        <w:t>智能制造交流活动，</w:t>
      </w:r>
      <w:r>
        <w:rPr>
          <w:rFonts w:hint="eastAsia" w:ascii="仿宋_GB2312" w:hAnsi="仿宋_GB2312" w:eastAsia="仿宋_GB2312" w:cs="仿宋_GB2312"/>
          <w:color w:val="auto"/>
          <w:sz w:val="32"/>
          <w:szCs w:val="32"/>
          <w:lang w:val="en-US" w:eastAsia="zh-CN"/>
        </w:rPr>
        <w:t>帮助企业加快提升数字化应用水平</w:t>
      </w:r>
      <w:r>
        <w:rPr>
          <w:rFonts w:hint="eastAsia" w:ascii="仿宋_GB2312" w:hAnsi="仿宋_GB2312" w:eastAsia="仿宋_GB2312" w:cs="仿宋_GB2312"/>
          <w:color w:val="auto"/>
          <w:sz w:val="32"/>
          <w:szCs w:val="32"/>
        </w:rPr>
        <w:t>。</w:t>
      </w:r>
    </w:p>
    <w:p>
      <w:pPr>
        <w:ind w:firstLine="0" w:firstLineChars="0"/>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第</w:t>
      </w:r>
      <w:r>
        <w:rPr>
          <w:rFonts w:hint="eastAsia" w:ascii="楷体_GB2312" w:hAnsi="楷体_GB2312" w:eastAsia="楷体_GB2312" w:cs="楷体_GB2312"/>
          <w:color w:val="auto"/>
          <w:sz w:val="32"/>
          <w:szCs w:val="32"/>
          <w:lang w:eastAsia="zh-CN"/>
        </w:rPr>
        <w:t>五</w:t>
      </w:r>
      <w:r>
        <w:rPr>
          <w:rFonts w:hint="eastAsia" w:ascii="楷体_GB2312" w:hAnsi="楷体_GB2312" w:eastAsia="楷体_GB2312" w:cs="楷体_GB2312"/>
          <w:color w:val="auto"/>
          <w:sz w:val="32"/>
          <w:szCs w:val="32"/>
        </w:rPr>
        <w:t xml:space="preserve">章 </w:t>
      </w:r>
      <w:r>
        <w:rPr>
          <w:rFonts w:hint="eastAsia" w:ascii="楷体_GB2312" w:hAnsi="楷体_GB2312" w:eastAsia="楷体_GB2312" w:cs="楷体_GB2312"/>
          <w:color w:val="auto"/>
          <w:sz w:val="32"/>
          <w:szCs w:val="32"/>
          <w:lang w:eastAsia="zh-CN"/>
        </w:rPr>
        <w:t>动态管理</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十五</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被</w:t>
      </w:r>
      <w:r>
        <w:rPr>
          <w:rFonts w:hint="eastAsia" w:ascii="仿宋_GB2312" w:hAnsi="仿宋_GB2312" w:eastAsia="仿宋_GB2312" w:cs="仿宋_GB2312"/>
          <w:color w:val="auto"/>
          <w:sz w:val="32"/>
          <w:szCs w:val="32"/>
        </w:rPr>
        <w:t>认定</w:t>
      </w:r>
      <w:r>
        <w:rPr>
          <w:rFonts w:hint="eastAsia" w:ascii="仿宋_GB2312" w:hAnsi="仿宋_GB2312" w:eastAsia="仿宋_GB2312" w:cs="仿宋_GB2312"/>
          <w:color w:val="auto"/>
          <w:sz w:val="32"/>
          <w:szCs w:val="32"/>
          <w:lang w:val="en-US" w:eastAsia="zh-CN"/>
        </w:rPr>
        <w:t>为</w:t>
      </w:r>
      <w:r>
        <w:rPr>
          <w:rFonts w:hint="eastAsia" w:ascii="仿宋_GB2312" w:hAnsi="仿宋_GB2312" w:eastAsia="仿宋_GB2312" w:cs="仿宋_GB2312"/>
          <w:color w:val="auto"/>
          <w:sz w:val="32"/>
          <w:szCs w:val="32"/>
          <w:lang w:eastAsia="zh-CN"/>
        </w:rPr>
        <w:t>市级</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（数字化车间）的</w:t>
      </w:r>
      <w:r>
        <w:rPr>
          <w:rFonts w:hint="eastAsia" w:ascii="仿宋_GB2312" w:hAnsi="仿宋_GB2312" w:eastAsia="仿宋_GB2312" w:cs="仿宋_GB2312"/>
          <w:color w:val="auto"/>
          <w:sz w:val="32"/>
          <w:szCs w:val="32"/>
        </w:rPr>
        <w:t>企业应按照申报时提出的智能制造发展规划和目标，加强内部管理，加大研发投入，不断提升智能制造水平。</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第十六条</w:t>
      </w:r>
      <w:r>
        <w:rPr>
          <w:rFonts w:hint="eastAsia" w:ascii="仿宋_GB2312" w:hAnsi="仿宋_GB2312" w:eastAsia="仿宋_GB2312" w:cs="仿宋_GB2312"/>
          <w:color w:val="auto"/>
          <w:sz w:val="32"/>
          <w:szCs w:val="32"/>
          <w:lang w:val="en-US" w:eastAsia="zh-CN"/>
        </w:rPr>
        <w:t xml:space="preserve">  被认定为市级智能工厂（数字化车间）和智能制造系统解决方案供应商的企业，</w:t>
      </w:r>
      <w:r>
        <w:rPr>
          <w:rFonts w:hint="eastAsia" w:ascii="仿宋_GB2312" w:hAnsi="仿宋_GB2312" w:eastAsia="仿宋_GB2312" w:cs="仿宋_GB2312"/>
          <w:color w:val="auto"/>
          <w:sz w:val="32"/>
          <w:szCs w:val="32"/>
        </w:rPr>
        <w:t>在不影响正常生产经营的情况下，应积极配合</w:t>
      </w:r>
      <w:r>
        <w:rPr>
          <w:rFonts w:hint="eastAsia" w:ascii="仿宋_GB2312" w:hAnsi="仿宋_GB2312" w:eastAsia="仿宋_GB2312" w:cs="仿宋_GB2312"/>
          <w:color w:val="auto"/>
          <w:sz w:val="32"/>
          <w:szCs w:val="32"/>
          <w:lang w:val="en-US" w:eastAsia="zh-CN"/>
        </w:rPr>
        <w:t>市及县</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市、区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市属开发区</w:t>
      </w:r>
      <w:r>
        <w:rPr>
          <w:rFonts w:hint="eastAsia" w:ascii="仿宋_GB2312" w:hAnsi="仿宋_GB2312" w:eastAsia="仿宋_GB2312" w:cs="仿宋_GB2312"/>
          <w:color w:val="auto"/>
          <w:sz w:val="32"/>
          <w:szCs w:val="32"/>
        </w:rPr>
        <w:t>工业和信息化主管部门开展相关工作，不断推广经验，扩大示范作用。</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十七</w:t>
      </w:r>
      <w:r>
        <w:rPr>
          <w:rFonts w:hint="eastAsia" w:ascii="黑体" w:hAnsi="黑体" w:eastAsia="黑体" w:cs="黑体"/>
          <w:color w:val="auto"/>
          <w:sz w:val="32"/>
          <w:szCs w:val="32"/>
        </w:rPr>
        <w:t>条</w:t>
      </w:r>
      <w:r>
        <w:rPr>
          <w:rFonts w:hint="eastAsia" w:ascii="仿宋_GB2312" w:hAnsi="仿宋_GB2312" w:eastAsia="仿宋_GB2312" w:cs="仿宋_GB2312"/>
          <w:i w:val="0"/>
          <w:iCs w:val="0"/>
          <w:caps w:val="0"/>
          <w:color w:val="auto"/>
          <w:spacing w:val="0"/>
          <w:sz w:val="32"/>
          <w:szCs w:val="32"/>
          <w:u w:val="none"/>
          <w:shd w:val="clear" w:fill="auto"/>
        </w:rPr>
        <w:t xml:space="preserve"> </w:t>
      </w:r>
      <w:r>
        <w:rPr>
          <w:rFonts w:hint="eastAsia" w:ascii="仿宋_GB2312" w:hAnsi="仿宋_GB2312" w:eastAsia="仿宋_GB2312" w:cs="仿宋_GB2312"/>
          <w:i w:val="0"/>
          <w:iCs w:val="0"/>
          <w:caps w:val="0"/>
          <w:color w:val="auto"/>
          <w:spacing w:val="0"/>
          <w:sz w:val="32"/>
          <w:szCs w:val="32"/>
          <w:u w:val="none"/>
          <w:shd w:val="clear" w:fill="auto"/>
          <w:lang w:val="en-US" w:eastAsia="zh-CN"/>
        </w:rPr>
        <w:t xml:space="preserve"> </w:t>
      </w:r>
      <w:r>
        <w:rPr>
          <w:rFonts w:hint="eastAsia" w:ascii="仿宋_GB2312" w:hAnsi="仿宋_GB2312" w:eastAsia="仿宋_GB2312" w:cs="仿宋_GB2312"/>
          <w:i w:val="0"/>
          <w:iCs w:val="0"/>
          <w:color w:val="auto"/>
          <w:sz w:val="32"/>
          <w:szCs w:val="32"/>
          <w:u w:val="none"/>
        </w:rPr>
        <w:t>县（市、区）</w:t>
      </w:r>
      <w:r>
        <w:rPr>
          <w:rFonts w:hint="eastAsia" w:ascii="仿宋_GB2312" w:hAnsi="仿宋_GB2312" w:eastAsia="仿宋_GB2312" w:cs="仿宋_GB2312"/>
          <w:i w:val="0"/>
          <w:iCs w:val="0"/>
          <w:color w:val="auto"/>
          <w:sz w:val="32"/>
          <w:szCs w:val="32"/>
          <w:u w:val="none"/>
          <w:lang w:eastAsia="zh-CN"/>
        </w:rPr>
        <w:t>、</w:t>
      </w:r>
      <w:r>
        <w:rPr>
          <w:rFonts w:hint="eastAsia" w:ascii="仿宋_GB2312" w:hAnsi="仿宋_GB2312" w:eastAsia="仿宋_GB2312" w:cs="仿宋_GB2312"/>
          <w:i w:val="0"/>
          <w:iCs w:val="0"/>
          <w:color w:val="auto"/>
          <w:sz w:val="32"/>
          <w:szCs w:val="32"/>
          <w:u w:val="none"/>
          <w:lang w:val="en-US" w:eastAsia="zh-CN"/>
        </w:rPr>
        <w:t>市属开发区</w:t>
      </w:r>
      <w:r>
        <w:rPr>
          <w:rFonts w:hint="eastAsia" w:ascii="仿宋_GB2312" w:hAnsi="仿宋_GB2312" w:eastAsia="仿宋_GB2312" w:cs="仿宋_GB2312"/>
          <w:i w:val="0"/>
          <w:iCs w:val="0"/>
          <w:color w:val="auto"/>
          <w:sz w:val="32"/>
          <w:szCs w:val="32"/>
          <w:u w:val="none"/>
        </w:rPr>
        <w:t>工业和信息化主管部门</w:t>
      </w:r>
      <w:r>
        <w:rPr>
          <w:rFonts w:hint="eastAsia" w:ascii="仿宋_GB2312" w:hAnsi="仿宋_GB2312" w:eastAsia="仿宋_GB2312" w:cs="仿宋_GB2312"/>
          <w:i w:val="0"/>
          <w:iCs w:val="0"/>
          <w:caps w:val="0"/>
          <w:color w:val="auto"/>
          <w:spacing w:val="0"/>
          <w:sz w:val="32"/>
          <w:szCs w:val="32"/>
          <w:u w:val="none"/>
          <w:shd w:val="clear" w:fill="auto"/>
        </w:rPr>
        <w:t>应加强对</w:t>
      </w:r>
      <w:r>
        <w:rPr>
          <w:rFonts w:hint="eastAsia" w:ascii="仿宋_GB2312" w:hAnsi="仿宋_GB2312" w:eastAsia="仿宋_GB2312" w:cs="仿宋_GB2312"/>
          <w:color w:val="auto"/>
          <w:sz w:val="32"/>
          <w:szCs w:val="32"/>
          <w:lang w:eastAsia="zh-CN"/>
        </w:rPr>
        <w:t>市级</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w:t>
      </w:r>
      <w:r>
        <w:rPr>
          <w:rFonts w:hint="eastAsia" w:ascii="仿宋_GB2312" w:hAnsi="仿宋_GB2312" w:eastAsia="仿宋_GB2312" w:cs="仿宋_GB2312"/>
          <w:i w:val="0"/>
          <w:caps w:val="0"/>
          <w:color w:val="auto"/>
          <w:spacing w:val="0"/>
          <w:sz w:val="32"/>
          <w:szCs w:val="32"/>
          <w:shd w:val="clear" w:fill="auto"/>
        </w:rPr>
        <w:t>的指导和管理，不定期进行现场抽查复核，对</w:t>
      </w:r>
      <w:r>
        <w:rPr>
          <w:rFonts w:hint="eastAsia" w:ascii="仿宋_GB2312" w:hAnsi="仿宋_GB2312" w:eastAsia="仿宋_GB2312" w:cs="仿宋_GB2312"/>
          <w:i w:val="0"/>
          <w:caps w:val="0"/>
          <w:color w:val="auto"/>
          <w:spacing w:val="0"/>
          <w:sz w:val="32"/>
          <w:szCs w:val="32"/>
          <w:shd w:val="clear"/>
          <w:lang w:eastAsia="zh-CN"/>
        </w:rPr>
        <w:t>培育</w:t>
      </w:r>
      <w:r>
        <w:rPr>
          <w:rFonts w:hint="eastAsia" w:ascii="仿宋_GB2312" w:hAnsi="仿宋_GB2312" w:eastAsia="仿宋_GB2312" w:cs="仿宋_GB2312"/>
          <w:i w:val="0"/>
          <w:caps w:val="0"/>
          <w:color w:val="auto"/>
          <w:spacing w:val="0"/>
          <w:sz w:val="32"/>
          <w:szCs w:val="32"/>
          <w:shd w:val="clear" w:fill="auto"/>
        </w:rPr>
        <w:t>成效持续跟踪和研究分析，发现</w:t>
      </w:r>
      <w:r>
        <w:rPr>
          <w:rFonts w:hint="eastAsia" w:ascii="仿宋_GB2312" w:hAnsi="仿宋_GB2312" w:eastAsia="仿宋_GB2312" w:cs="仿宋_GB2312"/>
          <w:i w:val="0"/>
          <w:caps w:val="0"/>
          <w:color w:val="auto"/>
          <w:spacing w:val="0"/>
          <w:sz w:val="32"/>
          <w:szCs w:val="32"/>
          <w:shd w:val="clear" w:fill="auto"/>
          <w:lang w:val="en-US" w:eastAsia="zh-CN"/>
        </w:rPr>
        <w:t>不符合申报要求的情况及时</w:t>
      </w:r>
      <w:r>
        <w:rPr>
          <w:rFonts w:hint="eastAsia" w:ascii="仿宋_GB2312" w:hAnsi="仿宋_GB2312" w:eastAsia="仿宋_GB2312" w:cs="仿宋_GB2312"/>
          <w:i w:val="0"/>
          <w:caps w:val="0"/>
          <w:color w:val="auto"/>
          <w:spacing w:val="0"/>
          <w:sz w:val="32"/>
          <w:szCs w:val="32"/>
          <w:shd w:val="clear" w:fill="auto"/>
        </w:rPr>
        <w:t>上报，经核实后</w:t>
      </w:r>
      <w:r>
        <w:rPr>
          <w:rFonts w:hint="eastAsia" w:ascii="仿宋_GB2312" w:hAnsi="仿宋_GB2312" w:eastAsia="仿宋_GB2312" w:cs="仿宋_GB2312"/>
          <w:i w:val="0"/>
          <w:caps w:val="0"/>
          <w:color w:val="auto"/>
          <w:spacing w:val="0"/>
          <w:sz w:val="32"/>
          <w:szCs w:val="32"/>
          <w:shd w:val="clear"/>
        </w:rPr>
        <w:t>移出</w:t>
      </w:r>
      <w:r>
        <w:rPr>
          <w:rFonts w:hint="eastAsia" w:ascii="仿宋_GB2312" w:hAnsi="仿宋_GB2312" w:eastAsia="仿宋_GB2312" w:cs="仿宋_GB2312"/>
          <w:i w:val="0"/>
          <w:caps w:val="0"/>
          <w:color w:val="auto"/>
          <w:spacing w:val="0"/>
          <w:sz w:val="32"/>
          <w:szCs w:val="32"/>
          <w:shd w:val="clear"/>
          <w:lang w:eastAsia="zh-CN"/>
        </w:rPr>
        <w:t>培育</w:t>
      </w:r>
      <w:r>
        <w:rPr>
          <w:rFonts w:hint="eastAsia" w:ascii="仿宋_GB2312" w:hAnsi="仿宋_GB2312" w:eastAsia="仿宋_GB2312" w:cs="仿宋_GB2312"/>
          <w:i w:val="0"/>
          <w:caps w:val="0"/>
          <w:color w:val="auto"/>
          <w:spacing w:val="0"/>
          <w:sz w:val="32"/>
          <w:szCs w:val="32"/>
          <w:shd w:val="clear" w:fill="auto"/>
          <w:lang w:val="en-US" w:eastAsia="zh-CN"/>
        </w:rPr>
        <w:t>库</w:t>
      </w:r>
      <w:r>
        <w:rPr>
          <w:rFonts w:hint="eastAsia" w:ascii="仿宋_GB2312" w:hAnsi="仿宋_GB2312" w:eastAsia="仿宋_GB2312" w:cs="仿宋_GB2312"/>
          <w:i w:val="0"/>
          <w:caps w:val="0"/>
          <w:color w:val="auto"/>
          <w:spacing w:val="0"/>
          <w:sz w:val="32"/>
          <w:szCs w:val="32"/>
          <w:shd w:val="clear" w:fill="auto"/>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firstLineChars="200"/>
        <w:jc w:val="both"/>
        <w:rPr>
          <w:rFonts w:hint="eastAsia" w:ascii="仿宋_GB2312" w:hAnsi="仿宋_GB2312" w:eastAsia="仿宋_GB2312" w:cs="仿宋_GB2312"/>
          <w:i w:val="0"/>
          <w:caps w:val="0"/>
          <w:color w:val="auto"/>
          <w:spacing w:val="0"/>
          <w:sz w:val="32"/>
          <w:szCs w:val="32"/>
        </w:rPr>
      </w:pPr>
      <w:r>
        <w:rPr>
          <w:rFonts w:hint="eastAsia" w:ascii="黑体" w:hAnsi="黑体" w:eastAsia="黑体" w:cs="黑体"/>
          <w:color w:val="auto"/>
          <w:kern w:val="2"/>
          <w:sz w:val="32"/>
          <w:szCs w:val="32"/>
          <w:lang w:val="en-US" w:eastAsia="zh-CN" w:bidi="ar-SA"/>
        </w:rPr>
        <w:t>第十八条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i w:val="0"/>
          <w:caps w:val="0"/>
          <w:color w:val="auto"/>
          <w:spacing w:val="0"/>
          <w:sz w:val="32"/>
          <w:szCs w:val="32"/>
          <w:shd w:val="clear" w:fill="auto"/>
        </w:rPr>
        <w:t>存在以下情形</w:t>
      </w:r>
      <w:r>
        <w:rPr>
          <w:rFonts w:hint="eastAsia" w:ascii="仿宋_GB2312" w:hAnsi="仿宋_GB2312" w:eastAsia="仿宋_GB2312" w:cs="仿宋_GB2312"/>
          <w:i w:val="0"/>
          <w:caps w:val="0"/>
          <w:color w:val="auto"/>
          <w:spacing w:val="0"/>
          <w:sz w:val="32"/>
          <w:szCs w:val="32"/>
          <w:shd w:val="clear" w:fill="auto"/>
          <w:lang w:val="en-US" w:eastAsia="zh-CN"/>
        </w:rPr>
        <w:t>之一的</w:t>
      </w:r>
      <w:r>
        <w:rPr>
          <w:rFonts w:hint="eastAsia" w:ascii="仿宋_GB2312" w:hAnsi="仿宋_GB2312" w:eastAsia="仿宋_GB2312" w:cs="仿宋_GB2312"/>
          <w:i w:val="0"/>
          <w:caps w:val="0"/>
          <w:color w:val="auto"/>
          <w:spacing w:val="0"/>
          <w:sz w:val="32"/>
          <w:szCs w:val="32"/>
          <w:shd w:val="clear" w:fill="auto"/>
        </w:rPr>
        <w:t>，</w:t>
      </w:r>
      <w:r>
        <w:rPr>
          <w:rFonts w:hint="eastAsia" w:ascii="仿宋_GB2312" w:hAnsi="仿宋_GB2312" w:eastAsia="仿宋_GB2312" w:cs="仿宋_GB2312"/>
          <w:i w:val="0"/>
          <w:caps w:val="0"/>
          <w:color w:val="auto"/>
          <w:spacing w:val="0"/>
          <w:sz w:val="32"/>
          <w:szCs w:val="32"/>
          <w:shd w:val="clear" w:fill="auto"/>
          <w:lang w:val="en-US" w:eastAsia="zh-CN"/>
        </w:rPr>
        <w:t>撤销其称号</w:t>
      </w:r>
      <w:r>
        <w:rPr>
          <w:rFonts w:hint="eastAsia" w:ascii="仿宋_GB2312" w:hAnsi="仿宋_GB2312" w:eastAsia="仿宋_GB2312" w:cs="仿宋_GB2312"/>
          <w:i w:val="0"/>
          <w:caps w:val="0"/>
          <w:color w:val="auto"/>
          <w:spacing w:val="0"/>
          <w:sz w:val="32"/>
          <w:szCs w:val="32"/>
          <w:shd w:val="clear" w:fill="auto"/>
        </w:rPr>
        <w:t>：</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rPr>
        <w:t>（一）所在企业在申请过程中提供虚假信息、违反相关规定或其它违法行为。</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rPr>
        <w:t>（二）所在企业被依法终止。</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rPr>
        <w:t>（三）运行监测评估不合格经整改仍未能达标的企业。</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rPr>
        <w:t>（四）发生重大环保、安全、质量事故。</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rPr>
        <w:t>（五）有其他影响认定的违法、违规行为受到有关部门处罚不再符合认定条件的。</w:t>
      </w:r>
    </w:p>
    <w:p>
      <w:pPr>
        <w:ind w:firstLine="640" w:firstLineChars="200"/>
        <w:rPr>
          <w:rFonts w:hint="default" w:ascii="仿宋_GB2312" w:hAnsi="仿宋_GB2312" w:eastAsia="仿宋_GB2312" w:cs="仿宋_GB2312"/>
          <w:i w:val="0"/>
          <w:caps w:val="0"/>
          <w:color w:val="FF0000"/>
          <w:spacing w:val="0"/>
          <w:sz w:val="32"/>
          <w:szCs w:val="32"/>
          <w:shd w:val="clear" w:fill="auto"/>
          <w:lang w:val="en-US"/>
        </w:rPr>
      </w:pPr>
      <w:r>
        <w:rPr>
          <w:rFonts w:hint="eastAsia" w:ascii="仿宋_GB2312" w:hAnsi="仿宋_GB2312" w:eastAsia="仿宋_GB2312" w:cs="仿宋_GB2312"/>
          <w:i w:val="0"/>
          <w:caps w:val="0"/>
          <w:color w:val="auto"/>
          <w:spacing w:val="0"/>
          <w:sz w:val="32"/>
          <w:szCs w:val="32"/>
          <w:shd w:val="clear" w:fill="auto"/>
        </w:rPr>
        <w:t> </w:t>
      </w: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十九</w:t>
      </w:r>
      <w:r>
        <w:rPr>
          <w:rFonts w:hint="eastAsia" w:ascii="黑体" w:hAnsi="黑体" w:eastAsia="黑体" w:cs="黑体"/>
          <w:color w:val="auto"/>
          <w:sz w:val="32"/>
          <w:szCs w:val="32"/>
        </w:rPr>
        <w:t>条</w:t>
      </w:r>
      <w:r>
        <w:rPr>
          <w:rFonts w:hint="eastAsia" w:ascii="仿宋_GB2312" w:hAnsi="仿宋_GB2312" w:eastAsia="仿宋_GB2312" w:cs="仿宋_GB2312"/>
          <w:i w:val="0"/>
          <w:caps w:val="0"/>
          <w:color w:val="auto"/>
          <w:spacing w:val="0"/>
          <w:sz w:val="32"/>
          <w:szCs w:val="32"/>
          <w:shd w:val="clear" w:fill="auto"/>
        </w:rPr>
        <w:t xml:space="preserve"> </w:t>
      </w:r>
      <w:r>
        <w:rPr>
          <w:rFonts w:hint="eastAsia" w:ascii="仿宋_GB2312" w:hAnsi="仿宋_GB2312" w:eastAsia="仿宋_GB2312" w:cs="仿宋_GB2312"/>
          <w:i w:val="0"/>
          <w:caps w:val="0"/>
          <w:color w:val="auto"/>
          <w:spacing w:val="0"/>
          <w:sz w:val="32"/>
          <w:szCs w:val="32"/>
          <w:shd w:val="clear" w:fill="auto"/>
          <w:lang w:val="en-US" w:eastAsia="zh-CN"/>
        </w:rPr>
        <w:t xml:space="preserve"> </w:t>
      </w:r>
      <w:r>
        <w:rPr>
          <w:rFonts w:hint="eastAsia" w:ascii="仿宋_GB2312" w:hAnsi="仿宋_GB2312" w:eastAsia="仿宋_GB2312" w:cs="仿宋_GB2312"/>
          <w:color w:val="auto"/>
          <w:sz w:val="32"/>
          <w:szCs w:val="32"/>
        </w:rPr>
        <w:t>智能工厂</w:t>
      </w:r>
      <w:r>
        <w:rPr>
          <w:rFonts w:hint="eastAsia" w:ascii="仿宋_GB2312" w:hAnsi="仿宋_GB2312" w:eastAsia="仿宋_GB2312" w:cs="仿宋_GB2312"/>
          <w:color w:val="auto"/>
          <w:sz w:val="32"/>
          <w:szCs w:val="32"/>
          <w:lang w:val="en-US" w:eastAsia="zh-CN"/>
        </w:rPr>
        <w:t>（数字化车间）和智能制造系统解决方案供应商</w:t>
      </w:r>
      <w:r>
        <w:rPr>
          <w:rFonts w:hint="eastAsia" w:ascii="仿宋_GB2312" w:hAnsi="仿宋_GB2312" w:eastAsia="仿宋_GB2312" w:cs="仿宋_GB2312"/>
          <w:i w:val="0"/>
          <w:caps w:val="0"/>
          <w:color w:val="auto"/>
          <w:spacing w:val="0"/>
          <w:sz w:val="32"/>
          <w:szCs w:val="32"/>
          <w:shd w:val="clear"/>
          <w:lang w:val="en-US" w:eastAsia="zh-CN"/>
        </w:rPr>
        <w:t>培育库内的企业</w:t>
      </w:r>
      <w:r>
        <w:rPr>
          <w:rFonts w:hint="eastAsia" w:ascii="仿宋_GB2312" w:hAnsi="仿宋_GB2312" w:eastAsia="仿宋_GB2312" w:cs="仿宋_GB2312"/>
          <w:i w:val="0"/>
          <w:caps w:val="0"/>
          <w:color w:val="auto"/>
          <w:spacing w:val="0"/>
          <w:sz w:val="32"/>
          <w:szCs w:val="32"/>
          <w:shd w:val="clear" w:fill="auto"/>
        </w:rPr>
        <w:t>如发生</w:t>
      </w:r>
      <w:r>
        <w:rPr>
          <w:rFonts w:hint="eastAsia" w:ascii="仿宋_GB2312" w:hAnsi="仿宋_GB2312" w:eastAsia="仿宋_GB2312" w:cs="仿宋_GB2312"/>
          <w:i w:val="0"/>
          <w:caps w:val="0"/>
          <w:color w:val="auto"/>
          <w:spacing w:val="0"/>
          <w:sz w:val="32"/>
          <w:szCs w:val="32"/>
          <w:shd w:val="clear" w:fill="auto"/>
          <w:lang w:val="en-US" w:eastAsia="zh-CN"/>
        </w:rPr>
        <w:t>更名、重组等重大调整</w:t>
      </w:r>
      <w:r>
        <w:rPr>
          <w:rFonts w:hint="eastAsia" w:ascii="仿宋_GB2312" w:hAnsi="仿宋_GB2312" w:eastAsia="仿宋_GB2312" w:cs="仿宋_GB2312"/>
          <w:i w:val="0"/>
          <w:caps w:val="0"/>
          <w:color w:val="auto"/>
          <w:spacing w:val="0"/>
          <w:sz w:val="32"/>
          <w:szCs w:val="32"/>
          <w:shd w:val="clear" w:fill="auto"/>
        </w:rPr>
        <w:t>，</w:t>
      </w:r>
      <w:r>
        <w:rPr>
          <w:rFonts w:hint="eastAsia" w:ascii="仿宋_GB2312" w:hAnsi="仿宋_GB2312" w:eastAsia="仿宋_GB2312" w:cs="仿宋_GB2312"/>
          <w:i w:val="0"/>
          <w:caps w:val="0"/>
          <w:color w:val="auto"/>
          <w:spacing w:val="0"/>
          <w:sz w:val="32"/>
          <w:szCs w:val="32"/>
          <w:shd w:val="clear" w:fill="auto"/>
          <w:lang w:val="en-US" w:eastAsia="zh-CN"/>
        </w:rPr>
        <w:t>应</w:t>
      </w:r>
      <w:r>
        <w:rPr>
          <w:rFonts w:hint="eastAsia" w:ascii="仿宋_GB2312" w:hAnsi="仿宋_GB2312" w:eastAsia="仿宋_GB2312" w:cs="仿宋_GB2312"/>
          <w:i w:val="0"/>
          <w:caps w:val="0"/>
          <w:color w:val="auto"/>
          <w:spacing w:val="0"/>
          <w:sz w:val="32"/>
          <w:szCs w:val="32"/>
          <w:shd w:val="clear" w:fill="auto"/>
        </w:rPr>
        <w:t>在办理完相关手续后30个工作日内</w:t>
      </w:r>
      <w:r>
        <w:rPr>
          <w:rFonts w:hint="eastAsia" w:ascii="仿宋_GB2312" w:hAnsi="仿宋_GB2312" w:eastAsia="仿宋_GB2312" w:cs="仿宋_GB2312"/>
          <w:i w:val="0"/>
          <w:caps w:val="0"/>
          <w:color w:val="auto"/>
          <w:spacing w:val="0"/>
          <w:sz w:val="32"/>
          <w:szCs w:val="32"/>
          <w:shd w:val="clear" w:fill="auto"/>
          <w:lang w:eastAsia="zh-CN"/>
        </w:rPr>
        <w:t>，</w:t>
      </w:r>
      <w:r>
        <w:rPr>
          <w:rFonts w:hint="eastAsia" w:ascii="仿宋_GB2312" w:hAnsi="仿宋_GB2312" w:eastAsia="仿宋_GB2312" w:cs="仿宋_GB2312"/>
          <w:i w:val="0"/>
          <w:caps w:val="0"/>
          <w:color w:val="auto"/>
          <w:spacing w:val="0"/>
          <w:sz w:val="32"/>
          <w:szCs w:val="32"/>
          <w:shd w:val="clear" w:fill="auto"/>
          <w:lang w:val="en-US" w:eastAsia="zh-CN"/>
        </w:rPr>
        <w:t>经</w:t>
      </w:r>
      <w:r>
        <w:rPr>
          <w:rFonts w:hint="eastAsia" w:ascii="仿宋_GB2312" w:hAnsi="仿宋_GB2312" w:eastAsia="仿宋_GB2312" w:cs="仿宋_GB2312"/>
          <w:i w:val="0"/>
          <w:caps w:val="0"/>
          <w:color w:val="auto"/>
          <w:spacing w:val="0"/>
          <w:sz w:val="32"/>
          <w:szCs w:val="32"/>
          <w:shd w:val="clear" w:fill="auto"/>
          <w:lang w:eastAsia="zh-CN"/>
        </w:rPr>
        <w:t>当地</w:t>
      </w:r>
      <w:r>
        <w:rPr>
          <w:rFonts w:hint="eastAsia" w:ascii="仿宋_GB2312" w:hAnsi="仿宋_GB2312" w:eastAsia="仿宋_GB2312" w:cs="仿宋_GB2312"/>
          <w:i w:val="0"/>
          <w:caps w:val="0"/>
          <w:color w:val="auto"/>
          <w:spacing w:val="0"/>
          <w:sz w:val="32"/>
          <w:szCs w:val="32"/>
          <w:shd w:val="clear" w:fill="auto"/>
          <w:lang w:val="en-US" w:eastAsia="zh-CN"/>
        </w:rPr>
        <w:t>县（市、区）、市属开发区</w:t>
      </w:r>
      <w:r>
        <w:rPr>
          <w:rFonts w:hint="eastAsia" w:ascii="仿宋_GB2312" w:hAnsi="仿宋_GB2312" w:eastAsia="仿宋_GB2312" w:cs="仿宋_GB2312"/>
          <w:color w:val="auto"/>
          <w:sz w:val="32"/>
          <w:szCs w:val="32"/>
        </w:rPr>
        <w:t>工业和信息化主管部门</w:t>
      </w:r>
      <w:r>
        <w:rPr>
          <w:rFonts w:hint="eastAsia" w:ascii="仿宋_GB2312" w:hAnsi="仿宋_GB2312" w:eastAsia="仿宋_GB2312" w:cs="仿宋_GB2312"/>
          <w:color w:val="auto"/>
          <w:sz w:val="32"/>
          <w:szCs w:val="32"/>
          <w:lang w:val="en-US" w:eastAsia="zh-CN"/>
        </w:rPr>
        <w:t>报市工业和信息化局申请更名。</w:t>
      </w:r>
    </w:p>
    <w:p>
      <w:pPr>
        <w:ind w:firstLine="0" w:firstLineChars="0"/>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第</w:t>
      </w:r>
      <w:r>
        <w:rPr>
          <w:rFonts w:hint="eastAsia" w:ascii="楷体_GB2312" w:hAnsi="楷体_GB2312" w:eastAsia="楷体_GB2312" w:cs="楷体_GB2312"/>
          <w:color w:val="auto"/>
          <w:sz w:val="32"/>
          <w:szCs w:val="32"/>
          <w:lang w:eastAsia="zh-CN"/>
        </w:rPr>
        <w:t>六</w:t>
      </w:r>
      <w:r>
        <w:rPr>
          <w:rFonts w:hint="eastAsia" w:ascii="楷体_GB2312" w:hAnsi="楷体_GB2312" w:eastAsia="楷体_GB2312" w:cs="楷体_GB2312"/>
          <w:color w:val="auto"/>
          <w:sz w:val="32"/>
          <w:szCs w:val="32"/>
        </w:rPr>
        <w:t>章 附则</w:t>
      </w:r>
    </w:p>
    <w:p>
      <w:pPr>
        <w:pageBreakBefore w:val="0"/>
        <w:tabs>
          <w:tab w:val="left" w:pos="360"/>
        </w:tabs>
        <w:kinsoku/>
        <w:wordWrap/>
        <w:overflowPunct/>
        <w:topLinePunct w:val="0"/>
        <w:autoSpaceDE/>
        <w:autoSpaceDN/>
        <w:bidi w:val="0"/>
        <w:snapToGrid/>
        <w:spacing w:line="240" w:lineRule="auto"/>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黑体" w:hAnsi="黑体" w:eastAsia="黑体" w:cs="黑体"/>
          <w:color w:val="auto"/>
          <w:sz w:val="32"/>
          <w:szCs w:val="32"/>
          <w:lang w:val="en-US" w:eastAsia="zh-CN"/>
        </w:rPr>
        <w:t>第二十条</w:t>
      </w:r>
      <w:r>
        <w:rPr>
          <w:rFonts w:hint="eastAsia" w:ascii="仿宋_GB2312" w:hAnsi="仿宋_GB2312" w:eastAsia="仿宋_GB2312" w:cs="仿宋_GB2312"/>
          <w:i w:val="0"/>
          <w:caps w:val="0"/>
          <w:color w:val="auto"/>
          <w:spacing w:val="0"/>
          <w:sz w:val="32"/>
          <w:szCs w:val="32"/>
          <w:shd w:val="clear" w:fill="auto"/>
          <w:lang w:val="en-US" w:eastAsia="zh-CN"/>
        </w:rPr>
        <w:t xml:space="preserve">  </w:t>
      </w:r>
      <w:r>
        <w:rPr>
          <w:rFonts w:hint="eastAsia" w:ascii="仿宋_GB2312" w:hAnsi="仿宋_GB2312" w:eastAsia="仿宋_GB2312" w:cs="仿宋_GB2312"/>
          <w:kern w:val="2"/>
          <w:sz w:val="32"/>
          <w:szCs w:val="32"/>
          <w:lang w:val="en-US" w:eastAsia="zh-CN" w:bidi="ar-SA"/>
        </w:rPr>
        <w:t>本办法涉及的智能工厂（数字化车间）和智能制造系统解决方案供应商关键要素、申报材料要求等，由市工业和信息化局发布并适时调整。</w:t>
      </w:r>
    </w:p>
    <w:p>
      <w:pPr>
        <w:ind w:firstLine="640" w:firstLineChars="200"/>
        <w:rPr>
          <w:rFonts w:hint="eastAsia" w:ascii="仿宋_GB2312" w:hAnsi="仿宋_GB2312" w:eastAsia="仿宋_GB2312" w:cs="仿宋_GB2312"/>
          <w:i w:val="0"/>
          <w:caps w:val="0"/>
          <w:color w:val="auto"/>
          <w:spacing w:val="0"/>
          <w:sz w:val="32"/>
          <w:szCs w:val="32"/>
          <w:shd w:val="clear" w:fill="auto"/>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二十一</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本办法自发布之日起</w:t>
      </w:r>
      <w:r>
        <w:rPr>
          <w:rFonts w:hint="eastAsia" w:ascii="仿宋_GB2312" w:hAnsi="仿宋_GB2312" w:eastAsia="仿宋_GB2312" w:cs="仿宋_GB2312"/>
          <w:color w:val="auto"/>
          <w:sz w:val="32"/>
          <w:szCs w:val="32"/>
          <w:lang w:val="en-US" w:eastAsia="zh-CN"/>
        </w:rPr>
        <w:t>实施</w:t>
      </w:r>
      <w:r>
        <w:rPr>
          <w:rFonts w:hint="eastAsia" w:ascii="仿宋_GB2312" w:hAnsi="仿宋_GB2312" w:eastAsia="仿宋_GB2312" w:cs="仿宋_GB2312"/>
          <w:color w:val="auto"/>
          <w:sz w:val="32"/>
          <w:szCs w:val="32"/>
        </w:rPr>
        <w:t>，有效期至</w:t>
      </w:r>
      <w:r>
        <w:rPr>
          <w:rFonts w:hint="eastAsia" w:ascii="仿宋_GB2312" w:hAnsi="仿宋_GB2312" w:eastAsia="仿宋_GB2312" w:cs="仿宋_GB2312"/>
          <w:color w:val="auto"/>
          <w:sz w:val="32"/>
          <w:szCs w:val="32"/>
          <w:lang w:val="en-US" w:eastAsia="zh-CN"/>
        </w:rPr>
        <w:t>2028</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31</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eastAsia="zh-CN"/>
        </w:rPr>
        <w:t>《聊城市智能工厂和数字化车间认定管理细则》</w:t>
      </w:r>
      <w:r>
        <w:rPr>
          <w:rFonts w:hint="eastAsia" w:ascii="仿宋_GB2312" w:hAnsi="仿宋_GB2312" w:eastAsia="仿宋_GB2312" w:cs="仿宋_GB2312"/>
          <w:i w:val="0"/>
          <w:caps w:val="0"/>
          <w:color w:val="auto"/>
          <w:spacing w:val="0"/>
          <w:sz w:val="32"/>
          <w:szCs w:val="32"/>
          <w:shd w:val="clear" w:fill="auto"/>
        </w:rPr>
        <w:t>同时废止。</w:t>
      </w:r>
    </w:p>
    <w:p>
      <w:pPr>
        <w:ind w:firstLine="640" w:firstLineChars="200"/>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第二十二条</w:t>
      </w:r>
      <w:r>
        <w:rPr>
          <w:rFonts w:hint="eastAsia" w:ascii="仿宋_GB2312" w:hAnsi="仿宋_GB2312" w:eastAsia="仿宋_GB2312" w:cs="仿宋_GB2312"/>
          <w:i w:val="0"/>
          <w:caps w:val="0"/>
          <w:color w:val="auto"/>
          <w:spacing w:val="0"/>
          <w:sz w:val="32"/>
          <w:szCs w:val="32"/>
          <w:shd w:val="clear" w:fill="auto"/>
          <w:lang w:val="en-US" w:eastAsia="zh-CN"/>
        </w:rPr>
        <w:t xml:space="preserve">  本办法由市工业和信息化局负责解释。</w:t>
      </w:r>
    </w:p>
    <w:p>
      <w:pPr>
        <w:ind w:firstLine="640" w:firstLineChars="200"/>
        <w:rPr>
          <w:rFonts w:hint="default" w:ascii="仿宋_GB2312" w:hAnsi="仿宋_GB2312" w:eastAsia="仿宋_GB2312" w:cs="仿宋_GB2312"/>
          <w:i w:val="0"/>
          <w:caps w:val="0"/>
          <w:color w:val="auto"/>
          <w:spacing w:val="0"/>
          <w:sz w:val="32"/>
          <w:szCs w:val="32"/>
          <w:shd w:val="clear" w:fill="auto"/>
          <w:lang w:val="en-US" w:eastAsia="zh-CN"/>
        </w:rPr>
      </w:pPr>
    </w:p>
    <w:p>
      <w:pPr>
        <w:pStyle w:val="2"/>
        <w:rPr>
          <w:rFonts w:hint="default" w:ascii="仿宋_GB2312" w:hAnsi="仿宋_GB2312" w:eastAsia="仿宋_GB2312" w:cs="仿宋_GB2312"/>
          <w:i w:val="0"/>
          <w:caps w:val="0"/>
          <w:color w:val="auto"/>
          <w:spacing w:val="0"/>
          <w:sz w:val="32"/>
          <w:szCs w:val="32"/>
          <w:shd w:val="clear" w:fill="auto"/>
          <w:lang w:val="en-US" w:eastAsia="zh-CN"/>
        </w:rPr>
      </w:pPr>
    </w:p>
    <w:p>
      <w:pPr>
        <w:pStyle w:val="2"/>
        <w:rPr>
          <w:rFonts w:hint="default"/>
          <w:lang w:val="en-US" w:eastAsia="zh-CN"/>
        </w:rPr>
      </w:pPr>
    </w:p>
    <w:sectPr>
      <w:headerReference r:id="rId3" w:type="default"/>
      <w:footerReference r:id="rId4" w:type="default"/>
      <w:pgSz w:w="11906" w:h="16838"/>
      <w:pgMar w:top="1440" w:right="1689" w:bottom="1440"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ESRI AMFM Electric"/>
    <w:panose1 w:val="00000000000000000000"/>
    <w:charset w:val="00"/>
    <w:family w:val="auto"/>
    <w:pitch w:val="default"/>
    <w:sig w:usb0="00000000" w:usb1="00000000" w:usb2="00000000" w:usb3="00000000" w:csb0="00000000" w:csb1="00000000"/>
  </w:font>
  <w:font w:name="永中黑体">
    <w:altName w:val="黑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82016" w:usb3="00000000" w:csb0="00040001" w:csb1="00000000"/>
  </w:font>
  <w:font w:name="monospace">
    <w:altName w:val="ESRI AMFM Electric"/>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ESRI AMFM Electric">
    <w:panose1 w:val="02000400000000000000"/>
    <w:charset w:val="00"/>
    <w:family w:val="auto"/>
    <w:pitch w:val="default"/>
    <w:sig w:usb0="00000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MWUyMGQ1OGI5MjI5MTUxYWVkNDYzYmVjMmJmNGFiZjkifQ=="/>
  </w:docVars>
  <w:rsids>
    <w:rsidRoot w:val="00000000"/>
    <w:rsid w:val="01323CE1"/>
    <w:rsid w:val="019E1046"/>
    <w:rsid w:val="02792126"/>
    <w:rsid w:val="084E1401"/>
    <w:rsid w:val="097A4477"/>
    <w:rsid w:val="0B352404"/>
    <w:rsid w:val="0EE6337A"/>
    <w:rsid w:val="1102722C"/>
    <w:rsid w:val="115C1A95"/>
    <w:rsid w:val="129B5DBE"/>
    <w:rsid w:val="131E40C5"/>
    <w:rsid w:val="13914897"/>
    <w:rsid w:val="156E0568"/>
    <w:rsid w:val="165228C5"/>
    <w:rsid w:val="168B1CF3"/>
    <w:rsid w:val="17E16592"/>
    <w:rsid w:val="195E521C"/>
    <w:rsid w:val="1BFFC962"/>
    <w:rsid w:val="1C0E07EC"/>
    <w:rsid w:val="1CA71B5B"/>
    <w:rsid w:val="1D052139"/>
    <w:rsid w:val="1F217C65"/>
    <w:rsid w:val="1F23393A"/>
    <w:rsid w:val="1FD56605"/>
    <w:rsid w:val="20AB48D7"/>
    <w:rsid w:val="20AC2D10"/>
    <w:rsid w:val="25230160"/>
    <w:rsid w:val="254D46F1"/>
    <w:rsid w:val="25A95A70"/>
    <w:rsid w:val="25DE6930"/>
    <w:rsid w:val="2668592C"/>
    <w:rsid w:val="26A5168B"/>
    <w:rsid w:val="28C46DF8"/>
    <w:rsid w:val="293A7ECF"/>
    <w:rsid w:val="2BCB48E7"/>
    <w:rsid w:val="2D200D0E"/>
    <w:rsid w:val="2E26048E"/>
    <w:rsid w:val="306B7990"/>
    <w:rsid w:val="30921962"/>
    <w:rsid w:val="315A40C3"/>
    <w:rsid w:val="321D26A2"/>
    <w:rsid w:val="32456B21"/>
    <w:rsid w:val="32BE3C75"/>
    <w:rsid w:val="32C03DB7"/>
    <w:rsid w:val="331169B5"/>
    <w:rsid w:val="331D6E39"/>
    <w:rsid w:val="33AE0C81"/>
    <w:rsid w:val="33D54255"/>
    <w:rsid w:val="34A12A30"/>
    <w:rsid w:val="35AF0E81"/>
    <w:rsid w:val="36BE50F4"/>
    <w:rsid w:val="375A0868"/>
    <w:rsid w:val="37F30DCD"/>
    <w:rsid w:val="38E80E59"/>
    <w:rsid w:val="3A26206E"/>
    <w:rsid w:val="3AA45590"/>
    <w:rsid w:val="3AC76C6D"/>
    <w:rsid w:val="3C3E63FE"/>
    <w:rsid w:val="3CA1704A"/>
    <w:rsid w:val="3EAB1FCD"/>
    <w:rsid w:val="3F8C5644"/>
    <w:rsid w:val="3FEF3EA2"/>
    <w:rsid w:val="40C16EAC"/>
    <w:rsid w:val="41CC4B69"/>
    <w:rsid w:val="41D97C82"/>
    <w:rsid w:val="422F0F66"/>
    <w:rsid w:val="45FE2577"/>
    <w:rsid w:val="479732C7"/>
    <w:rsid w:val="485A4B03"/>
    <w:rsid w:val="493565AE"/>
    <w:rsid w:val="4C137A41"/>
    <w:rsid w:val="4F867E45"/>
    <w:rsid w:val="4FAB6624"/>
    <w:rsid w:val="50FD560E"/>
    <w:rsid w:val="52641DD5"/>
    <w:rsid w:val="53062779"/>
    <w:rsid w:val="553F7B6C"/>
    <w:rsid w:val="55B9FB24"/>
    <w:rsid w:val="58A61818"/>
    <w:rsid w:val="5C810BB7"/>
    <w:rsid w:val="5CA02A22"/>
    <w:rsid w:val="5CC67BEC"/>
    <w:rsid w:val="607F4C1E"/>
    <w:rsid w:val="61B8576C"/>
    <w:rsid w:val="62B40FD5"/>
    <w:rsid w:val="62EA0E9B"/>
    <w:rsid w:val="6354435E"/>
    <w:rsid w:val="63A7012F"/>
    <w:rsid w:val="64825C4F"/>
    <w:rsid w:val="66D96F1C"/>
    <w:rsid w:val="693D1D24"/>
    <w:rsid w:val="69815A80"/>
    <w:rsid w:val="69A23DAE"/>
    <w:rsid w:val="69DA2344"/>
    <w:rsid w:val="6BAA797C"/>
    <w:rsid w:val="6BF70936"/>
    <w:rsid w:val="6DB30807"/>
    <w:rsid w:val="6E0E0752"/>
    <w:rsid w:val="6EAC7E25"/>
    <w:rsid w:val="70630A66"/>
    <w:rsid w:val="70830537"/>
    <w:rsid w:val="712A457F"/>
    <w:rsid w:val="713437F5"/>
    <w:rsid w:val="740F250F"/>
    <w:rsid w:val="74852B0B"/>
    <w:rsid w:val="75263FB5"/>
    <w:rsid w:val="755D1290"/>
    <w:rsid w:val="75B82BF7"/>
    <w:rsid w:val="763F6C18"/>
    <w:rsid w:val="774A48CB"/>
    <w:rsid w:val="78544995"/>
    <w:rsid w:val="78E41310"/>
    <w:rsid w:val="7A2D27D7"/>
    <w:rsid w:val="7B7E44DA"/>
    <w:rsid w:val="7D9F4FD9"/>
    <w:rsid w:val="7DCCFAFC"/>
    <w:rsid w:val="7E2E75C1"/>
    <w:rsid w:val="7E3029DF"/>
    <w:rsid w:val="7E692D9C"/>
    <w:rsid w:val="7F0B2732"/>
    <w:rsid w:val="E3FCB0E8"/>
    <w:rsid w:val="F7F720A4"/>
    <w:rsid w:val="F9F3F548"/>
    <w:rsid w:val="FFFFF2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永中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4">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360"/>
      </w:tabs>
    </w:pPr>
    <w:rPr>
      <w:rFonts w:ascii="Arial" w:hAnsi="Arial" w:eastAsia="仿宋_GB2312" w:cs="宋体"/>
      <w:kern w:val="0"/>
      <w:sz w:val="28"/>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unhideWhenUsed/>
    <w:qFormat/>
    <w:uiPriority w:val="0"/>
    <w:pPr>
      <w:snapToGrid w:val="0"/>
      <w:jc w:val="left"/>
    </w:pPr>
    <w:rPr>
      <w:rFonts w:ascii="Calibri" w:hAnsi="Calibri" w:cs="黑体"/>
      <w:sz w:val="18"/>
      <w:szCs w:val="2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0"/>
    <w:pPr>
      <w:jc w:val="center"/>
      <w:outlineLvl w:val="0"/>
    </w:pPr>
    <w:rPr>
      <w:rFonts w:ascii="方正小标宋_GBK" w:hAnsi="方正小标宋_GBK" w:eastAsia="方正小标宋_GBK" w:cs="方正小标宋_GBK"/>
      <w:sz w:val="44"/>
      <w:szCs w:val="44"/>
    </w:rPr>
  </w:style>
  <w:style w:type="table" w:styleId="13">
    <w:name w:val="Table Grid"/>
    <w:basedOn w:val="1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otnote reference"/>
    <w:unhideWhenUsed/>
    <w:qFormat/>
    <w:uiPriority w:val="0"/>
    <w:rPr>
      <w:vertAlign w:val="superscript"/>
    </w:rPr>
  </w:style>
  <w:style w:type="character" w:styleId="16">
    <w:name w:val="HTML Sample"/>
    <w:basedOn w:val="14"/>
    <w:qFormat/>
    <w:uiPriority w:val="0"/>
    <w:rPr>
      <w:rFonts w:ascii="monospace" w:hAnsi="monospace" w:eastAsia="monospace" w:cs="monospace"/>
      <w:sz w:val="21"/>
      <w:szCs w:val="21"/>
    </w:rPr>
  </w:style>
  <w:style w:type="paragraph" w:customStyle="1" w:styleId="17">
    <w:name w:val="Default"/>
    <w:next w:val="1"/>
    <w:qFormat/>
    <w:uiPriority w:val="0"/>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7</Pages>
  <Words>3128</Words>
  <Characters>3154</Characters>
  <Lines>76</Lines>
  <Paragraphs>35</Paragraphs>
  <TotalTime>51</TotalTime>
  <ScaleCrop>false</ScaleCrop>
  <LinksUpToDate>false</LinksUpToDate>
  <CharactersWithSpaces>3207</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2011-06-24T00:59:00Z</dcterms:created>
  <dc:creator>zhouyun</dc:creator>
  <cp:lastModifiedBy>尹延兴</cp:lastModifiedBy>
  <cp:lastPrinted>2024-06-11T16:34:00Z</cp:lastPrinted>
  <dcterms:modified xsi:type="dcterms:W3CDTF">2024-08-28T01:17:54Z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2723413410732557CCF8DB6517EF3F18</vt:lpwstr>
  </property>
</Properties>
</file>