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>
      <w:pPr>
        <w:spacing w:line="579" w:lineRule="exact"/>
        <w:jc w:val="center"/>
        <w:rPr>
          <w:rFonts w:hint="eastAsia" w:eastAsia="方正小标宋简体"/>
          <w:sz w:val="44"/>
          <w:szCs w:val="44"/>
        </w:rPr>
      </w:pPr>
    </w:p>
    <w:p>
      <w:pPr>
        <w:spacing w:line="579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2025年度贵州省自然科学奖提名公示</w:t>
      </w:r>
      <w:bookmarkStart w:id="1" w:name="_GoBack"/>
      <w:bookmarkEnd w:id="1"/>
    </w:p>
    <w:p>
      <w:pPr>
        <w:spacing w:line="360" w:lineRule="auto"/>
        <w:rPr>
          <w:rFonts w:hint="eastAsia" w:ascii="黑体" w:hAnsi="黑体" w:eastAsia="黑体"/>
          <w:sz w:val="32"/>
          <w:szCs w:val="32"/>
        </w:rPr>
      </w:pPr>
    </w:p>
    <w:p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一、项目名称：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新型生物催化剂的创制及其在绿色合成中的应用</w:t>
      </w:r>
    </w:p>
    <w:p>
      <w:pPr>
        <w:pStyle w:val="40"/>
        <w:spacing w:before="156" w:beforeLines="50" w:line="560" w:lineRule="exact"/>
        <w:jc w:val="both"/>
        <w:rPr>
          <w:rFonts w:hint="eastAsia" w:ascii="仿宋_GB2312" w:hAnsi="仿宋_GB2312" w:eastAsia="仿宋_GB2312" w:cs="仿宋_GB2312"/>
          <w:color w:val="FF0000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二、提名者：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张万斌（工作单位：上海交通大学）</w:t>
      </w:r>
    </w:p>
    <w:p>
      <w:pPr>
        <w:pStyle w:val="40"/>
        <w:spacing w:before="156" w:beforeLines="50" w:line="560" w:lineRule="exact"/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三、代表性论文（专著）目录</w:t>
      </w:r>
    </w:p>
    <w:tbl>
      <w:tblPr>
        <w:tblStyle w:val="18"/>
        <w:tblW w:w="92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1843"/>
        <w:gridCol w:w="992"/>
        <w:gridCol w:w="993"/>
        <w:gridCol w:w="1275"/>
        <w:gridCol w:w="993"/>
        <w:gridCol w:w="567"/>
        <w:gridCol w:w="1134"/>
        <w:gridCol w:w="87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57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序号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论文专著 名称/刊名 /作者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年卷页码 （xx年xx卷 xx页）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发表时间（年月 日）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通讯作者（含共同）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第一作者（含共同）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他引总次数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检索数据库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pStyle w:val="12"/>
              <w:spacing w:line="390" w:lineRule="exact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论文署名单位是否包含国（境）外单位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57" w:type="dxa"/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 xml:space="preserve">“Enantiodivergent synthesis of halohydrins by engineering P450DA monooxygenases”, </w:t>
            </w:r>
            <w:r>
              <w:rPr>
                <w:rFonts w:ascii="Times New Roman"/>
                <w:i/>
                <w:iCs/>
                <w:sz w:val="21"/>
                <w:szCs w:val="21"/>
              </w:rPr>
              <w:t>ACS Catalysis</w:t>
            </w:r>
            <w:r>
              <w:rPr>
                <w:rFonts w:ascii="Times New Roman"/>
                <w:sz w:val="21"/>
                <w:szCs w:val="21"/>
              </w:rPr>
              <w:t>, Xiao-Jian Zhou, Mao-Yao Wang, Ling Zhao, Yu-Qi He, Zhong-Qiang Wang, Jia-Jing Li, Guo-Zhong Deng, Nan-Wei Wan, Yong-Zheng Chen*.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2023年13卷15958-15955页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2023年11月28日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Yongzheng Chen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Xiaojian Zhou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bookmarkStart w:id="0" w:name="OLE_LINK26"/>
            <w:r>
              <w:rPr>
                <w:rFonts w:hint="eastAsia" w:ascii="Times New Roman"/>
                <w:sz w:val="21"/>
                <w:szCs w:val="21"/>
              </w:rPr>
              <w:t>SCI, CPCI-S, EI, ESCI, Scopus, CNKI, CSCD</w:t>
            </w:r>
            <w:bookmarkEnd w:id="0"/>
          </w:p>
        </w:tc>
        <w:tc>
          <w:tcPr>
            <w:tcW w:w="8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57" w:type="dxa"/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 xml:space="preserve">“Multienzyme redox system with cofactor regeneration for cyclic deracemization of sulfoxides”, </w:t>
            </w:r>
            <w:r>
              <w:rPr>
                <w:rFonts w:ascii="Times New Roman"/>
                <w:i/>
                <w:iCs/>
                <w:sz w:val="21"/>
                <w:szCs w:val="21"/>
              </w:rPr>
              <w:t>Angewandte Chemie International Edition</w:t>
            </w:r>
            <w:r>
              <w:rPr>
                <w:rFonts w:ascii="Times New Roman"/>
                <w:sz w:val="21"/>
                <w:szCs w:val="21"/>
              </w:rPr>
              <w:t>, Tao Peng, Jin Tian, Yuyan Zhao, Xu Jiang, Xiaoling Cheng, Guozhong Deng, Quan Zhang, Zhongqiang Wang, Jiawei Yang*, Yongzheng Chen*.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2022年61卷e202209272页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2022年</w:t>
            </w:r>
            <w:r>
              <w:rPr>
                <w:rFonts w:hint="eastAsia" w:ascii="Times New Roman"/>
                <w:sz w:val="21"/>
                <w:szCs w:val="21"/>
              </w:rPr>
              <w:t>8</w:t>
            </w:r>
            <w:r>
              <w:rPr>
                <w:rFonts w:ascii="Times New Roman"/>
                <w:sz w:val="21"/>
                <w:szCs w:val="21"/>
              </w:rPr>
              <w:t>月</w:t>
            </w:r>
            <w:r>
              <w:rPr>
                <w:rFonts w:hint="eastAsia" w:ascii="Times New Roman"/>
                <w:sz w:val="21"/>
                <w:szCs w:val="21"/>
              </w:rPr>
              <w:t>4</w:t>
            </w:r>
            <w:r>
              <w:rPr>
                <w:rFonts w:ascii="Times New Roman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Jiawei Yang,</w:t>
            </w: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/>
                <w:sz w:val="21"/>
                <w:szCs w:val="21"/>
              </w:rPr>
              <w:t>Yongzheng Chen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hint="eastAsia" w:asci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ascii="Times New Roman"/>
                <w:sz w:val="21"/>
                <w:szCs w:val="21"/>
              </w:rPr>
              <w:t>Tao</w:t>
            </w: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/>
                <w:sz w:val="21"/>
                <w:szCs w:val="21"/>
              </w:rPr>
              <w:t>Peng</w:t>
            </w: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,</w:t>
            </w:r>
          </w:p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Jin Tian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31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SCI, CPCI-S, EI, ESCI, Scopus, CNKI, CSCD</w:t>
            </w:r>
          </w:p>
        </w:tc>
        <w:tc>
          <w:tcPr>
            <w:tcW w:w="8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557" w:type="dxa"/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3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 xml:space="preserve">“Cascade bio-hydroxylation and dehalogenation for one-pot enantioselective synthesis of optically active </w:t>
            </w:r>
            <w:r>
              <w:rPr>
                <w:rFonts w:ascii="Times New Roman"/>
                <w:i/>
                <w:iCs/>
                <w:color w:val="000000"/>
                <w:sz w:val="21"/>
                <w:szCs w:val="21"/>
              </w:rPr>
              <w:t>β</w:t>
            </w:r>
            <w:r>
              <w:rPr>
                <w:rFonts w:ascii="Times New Roman"/>
                <w:color w:val="000000"/>
                <w:sz w:val="21"/>
                <w:szCs w:val="21"/>
              </w:rPr>
              <w:t xml:space="preserve">-halohydrins from halohydrocarbons”, </w:t>
            </w:r>
            <w:r>
              <w:rPr>
                <w:rFonts w:ascii="Times New Roman"/>
                <w:i/>
                <w:iCs/>
                <w:color w:val="000000"/>
                <w:sz w:val="21"/>
                <w:szCs w:val="21"/>
              </w:rPr>
              <w:t>Green Chemistry</w:t>
            </w:r>
            <w:r>
              <w:rPr>
                <w:rFonts w:ascii="Times New Roman"/>
                <w:color w:val="000000"/>
                <w:sz w:val="21"/>
                <w:szCs w:val="21"/>
              </w:rPr>
              <w:t>, Haibo Cui, Lingzhi Xie, Nanwei Wan, Qing He, Zhi Li and Yongzheng Chen*.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2019年21卷4324-4328页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2019年7月17日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Yongzheng Chen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Haibo Cui, Lingzhi Xie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36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SCI, CPCI-S, EI, ESCI, Scopus, CNKI, CSCD</w:t>
            </w:r>
          </w:p>
        </w:tc>
        <w:tc>
          <w:tcPr>
            <w:tcW w:w="8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hint="eastAsia" w:ascii="Times New Roman" w:eastAsia="宋体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57" w:type="dxa"/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 xml:space="preserve">“Stereodivergent Synthesis of Epoxides and Oxazolidinones via the Halohydrin Dehalogenase-Catalyzed Desymmetrization Strategy”, </w:t>
            </w:r>
            <w:r>
              <w:rPr>
                <w:rFonts w:ascii="Times New Roman"/>
                <w:i/>
                <w:iCs/>
                <w:sz w:val="21"/>
                <w:szCs w:val="21"/>
              </w:rPr>
              <w:t>ACS Catalysis</w:t>
            </w:r>
            <w:r>
              <w:rPr>
                <w:rFonts w:ascii="Times New Roman"/>
                <w:sz w:val="21"/>
                <w:szCs w:val="21"/>
              </w:rPr>
              <w:t>, Qin Xu, Kai-Shun Huang, Yuan-Fei Wang, Hui-Hui Wang, Bao-Dong Cui, Wen-Yong Han, Yong-Zheng Chen*, Nan-Wei Wan*.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2022年12卷6285-6293页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2022年5月12日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Yongzheng Chen, Nanwei Wan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Qin Xu, Kaishun Huang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27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SCI, CPCI-S, EI, ESCI, Scopus, CNKI, CSCD</w:t>
            </w:r>
          </w:p>
        </w:tc>
        <w:tc>
          <w:tcPr>
            <w:tcW w:w="8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57" w:type="dxa"/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5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 xml:space="preserve">“Biocatalytic </w:t>
            </w:r>
            <w:r>
              <w:rPr>
                <w:rFonts w:ascii="Times New Roman"/>
                <w:i/>
                <w:iCs/>
                <w:color w:val="000000"/>
                <w:sz w:val="21"/>
                <w:szCs w:val="21"/>
              </w:rPr>
              <w:t>α</w:t>
            </w:r>
            <w:r>
              <w:rPr>
                <w:rFonts w:ascii="Times New Roman"/>
                <w:color w:val="000000"/>
                <w:sz w:val="21"/>
                <w:szCs w:val="21"/>
              </w:rPr>
              <w:t xml:space="preserve">-oxidation of cyclic amines and N-Methylanilines for the synthesis of lactams and formamides”, </w:t>
            </w:r>
            <w:r>
              <w:rPr>
                <w:rFonts w:ascii="Times New Roman"/>
                <w:i/>
                <w:color w:val="000000"/>
                <w:sz w:val="21"/>
                <w:szCs w:val="21"/>
              </w:rPr>
              <w:t>ChemCatChem</w:t>
            </w:r>
            <w:r>
              <w:rPr>
                <w:rFonts w:ascii="Times New Roman"/>
                <w:iCs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Times New Roman"/>
                <w:color w:val="000000"/>
                <w:sz w:val="21"/>
                <w:szCs w:val="21"/>
              </w:rPr>
              <w:t xml:space="preserve">Daijun Zheng, Xiaojian Zhou, Baodong Cui, Wenyong Han, Nanwei Wan, </w:t>
            </w:r>
            <w:r>
              <w:rPr>
                <w:rFonts w:ascii="Times New Roman"/>
                <w:sz w:val="21"/>
                <w:szCs w:val="21"/>
              </w:rPr>
              <w:t>Yongzheng Chen*.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2017年9卷937-940页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201</w:t>
            </w:r>
            <w:r>
              <w:rPr>
                <w:rFonts w:hint="eastAsia" w:ascii="Times New Roman"/>
                <w:sz w:val="21"/>
                <w:szCs w:val="21"/>
              </w:rPr>
              <w:t>7</w:t>
            </w:r>
            <w:r>
              <w:rPr>
                <w:rFonts w:ascii="Times New Roman"/>
                <w:sz w:val="21"/>
                <w:szCs w:val="21"/>
              </w:rPr>
              <w:t>年</w:t>
            </w:r>
            <w:r>
              <w:rPr>
                <w:rFonts w:hint="eastAsia" w:ascii="Times New Roman"/>
                <w:sz w:val="21"/>
                <w:szCs w:val="21"/>
              </w:rPr>
              <w:t>2</w:t>
            </w:r>
            <w:r>
              <w:rPr>
                <w:rFonts w:ascii="Times New Roman"/>
                <w:sz w:val="21"/>
                <w:szCs w:val="21"/>
              </w:rPr>
              <w:t>月</w:t>
            </w:r>
            <w:r>
              <w:rPr>
                <w:rFonts w:hint="eastAsia" w:ascii="Times New Roman"/>
                <w:sz w:val="21"/>
                <w:szCs w:val="21"/>
              </w:rPr>
              <w:t>15</w:t>
            </w:r>
            <w:r>
              <w:rPr>
                <w:rFonts w:ascii="Times New Roman"/>
                <w:sz w:val="21"/>
                <w:szCs w:val="21"/>
              </w:rPr>
              <w:t>日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Yongzheng Chen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Daijun Zheng, Xiaojian Zhou</w:t>
            </w:r>
          </w:p>
        </w:tc>
        <w:tc>
          <w:tcPr>
            <w:tcW w:w="56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13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SCI, CPCI-S, EI, ESCI, Scopus, CNKI, CSCD</w:t>
            </w:r>
          </w:p>
        </w:tc>
        <w:tc>
          <w:tcPr>
            <w:tcW w:w="8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12"/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</w:tbl>
    <w:p>
      <w:pPr>
        <w:spacing w:line="579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四、主要完成人：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陈永正、杨加伟、万南微、周晓建、王中强、王慧慧</w:t>
      </w:r>
    </w:p>
    <w:p>
      <w:pPr>
        <w:spacing w:line="579" w:lineRule="exact"/>
        <w:rPr>
          <w:bCs/>
          <w:sz w:val="24"/>
          <w:szCs w:val="24"/>
        </w:rPr>
      </w:pPr>
      <w:r>
        <w:rPr>
          <w:rFonts w:hint="eastAsia" w:ascii="黑体" w:hAnsi="黑体" w:eastAsia="黑体"/>
          <w:sz w:val="32"/>
          <w:szCs w:val="32"/>
        </w:rPr>
        <w:t>五、主要完成单位：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遵义医科大学</w:t>
      </w:r>
    </w:p>
    <w:p>
      <w:pPr>
        <w:pStyle w:val="40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removePersonalInformation/>
  <w:embedTrueType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9F"/>
    <w:rsid w:val="00074264"/>
    <w:rsid w:val="00087F96"/>
    <w:rsid w:val="00091EC1"/>
    <w:rsid w:val="001052FB"/>
    <w:rsid w:val="00177537"/>
    <w:rsid w:val="001B3A62"/>
    <w:rsid w:val="003D1E27"/>
    <w:rsid w:val="004A2BF1"/>
    <w:rsid w:val="00525F5D"/>
    <w:rsid w:val="00575592"/>
    <w:rsid w:val="0061224C"/>
    <w:rsid w:val="0083449A"/>
    <w:rsid w:val="0095058E"/>
    <w:rsid w:val="009F0D77"/>
    <w:rsid w:val="009F669F"/>
    <w:rsid w:val="00A868FD"/>
    <w:rsid w:val="00B02C37"/>
    <w:rsid w:val="00B41D2C"/>
    <w:rsid w:val="00CB4282"/>
    <w:rsid w:val="00D148F1"/>
    <w:rsid w:val="00D301B7"/>
    <w:rsid w:val="00E777C5"/>
    <w:rsid w:val="00EB123C"/>
    <w:rsid w:val="00EB3BF3"/>
    <w:rsid w:val="00F37E4E"/>
    <w:rsid w:val="00FB432C"/>
    <w:rsid w:val="0331516B"/>
    <w:rsid w:val="042F4508"/>
    <w:rsid w:val="058C6C97"/>
    <w:rsid w:val="0595200F"/>
    <w:rsid w:val="08AD1A22"/>
    <w:rsid w:val="0B396D3E"/>
    <w:rsid w:val="0EC9472E"/>
    <w:rsid w:val="139B777F"/>
    <w:rsid w:val="15F26F2D"/>
    <w:rsid w:val="166940FD"/>
    <w:rsid w:val="19F00B51"/>
    <w:rsid w:val="1D3A709C"/>
    <w:rsid w:val="1F2C2FEC"/>
    <w:rsid w:val="204A1395"/>
    <w:rsid w:val="3061569C"/>
    <w:rsid w:val="30BE33DD"/>
    <w:rsid w:val="360D01BB"/>
    <w:rsid w:val="39C649EB"/>
    <w:rsid w:val="3AFE6249"/>
    <w:rsid w:val="3BB52F69"/>
    <w:rsid w:val="3E5918A2"/>
    <w:rsid w:val="420E007F"/>
    <w:rsid w:val="42EE4328"/>
    <w:rsid w:val="436F1C50"/>
    <w:rsid w:val="44B74599"/>
    <w:rsid w:val="46D91D5D"/>
    <w:rsid w:val="49DD469D"/>
    <w:rsid w:val="4D6E2343"/>
    <w:rsid w:val="54A50CDF"/>
    <w:rsid w:val="5CA45BFD"/>
    <w:rsid w:val="610A0480"/>
    <w:rsid w:val="65E830D8"/>
    <w:rsid w:val="666A0EC2"/>
    <w:rsid w:val="68EC3F54"/>
    <w:rsid w:val="716556D8"/>
    <w:rsid w:val="71825001"/>
    <w:rsid w:val="774B0193"/>
    <w:rsid w:val="7A2F1771"/>
    <w:rsid w:val="EFDE8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2"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3"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4"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5"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6"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7"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8"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9">
    <w:name w:val="Default Paragraph Font"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41"/>
    <w:unhideWhenUsed/>
    <w:qFormat/>
    <w:uiPriority w:val="99"/>
    <w:pPr>
      <w:spacing w:after="120"/>
    </w:pPr>
  </w:style>
  <w:style w:type="paragraph" w:styleId="12">
    <w:name w:val="Plain Text"/>
    <w:basedOn w:val="1"/>
    <w:link w:val="42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5">
    <w:name w:val="Subtitle"/>
    <w:basedOn w:val="1"/>
    <w:next w:val="1"/>
    <w:link w:val="30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Normal (Web)"/>
    <w:basedOn w:val="1"/>
    <w:unhideWhenUsed/>
    <w:qFormat/>
    <w:uiPriority w:val="99"/>
    <w:rPr>
      <w:sz w:val="24"/>
    </w:rPr>
  </w:style>
  <w:style w:type="paragraph" w:styleId="17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20">
    <w:name w:val="标题 1 字符"/>
    <w:basedOn w:val="19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9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9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9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1">
    <w:name w:val="引用1"/>
    <w:basedOn w:val="1"/>
    <w:next w:val="1"/>
    <w:link w:val="32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3">
    <w:name w:val="列表段落1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4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customStyle="1" w:styleId="35">
    <w:name w:val="明显引用1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3"/>
    <w:qFormat/>
    <w:uiPriority w:val="99"/>
    <w:rPr>
      <w:sz w:val="18"/>
      <w:szCs w:val="18"/>
    </w:rPr>
  </w:style>
  <w:style w:type="paragraph" w:customStyle="1" w:styleId="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41">
    <w:name w:val="正文文本 字符"/>
    <w:basedOn w:val="19"/>
    <w:link w:val="2"/>
    <w:semiHidden/>
    <w:qFormat/>
    <w:uiPriority w:val="99"/>
    <w:rPr>
      <w:rFonts w:ascii="Times New Roman" w:hAnsi="Times New Roman" w:eastAsia="宋体" w:cs="Times New Roman"/>
      <w:sz w:val="21"/>
      <w:szCs w:val="20"/>
      <w14:ligatures w14:val="none"/>
    </w:rPr>
  </w:style>
  <w:style w:type="character" w:customStyle="1" w:styleId="42">
    <w:name w:val="纯文本 字符"/>
    <w:basedOn w:val="19"/>
    <w:link w:val="12"/>
    <w:qFormat/>
    <w:uiPriority w:val="0"/>
    <w:rPr>
      <w:rFonts w:ascii="仿宋_GB2312" w:hAnsi="Times New Roman" w:eastAsia="宋体" w:cs="Times New Roman"/>
      <w:sz w:val="24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465</Words>
  <Characters>1912</Characters>
  <Lines>351</Lines>
  <Paragraphs>68</Paragraphs>
  <TotalTime>0</TotalTime>
  <ScaleCrop>false</ScaleCrop>
  <LinksUpToDate>false</LinksUpToDate>
  <CharactersWithSpaces>2117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2026-01-09T09:18:00Z</dcterms:created>
  <dcterms:modified xsi:type="dcterms:W3CDTF">2026-01-26T11:39:53Z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3D08C09C9598414491742CC4D4F5F743</vt:lpwstr>
  </property>
  <property fmtid="{D5CDD505-2E9C-101B-9397-08002B2CF9AE}" pid="4" name="KSOTemplateDocerSaveRecord">
    <vt:lpwstr>eyJoZGlkIjoiODYyMjAwYmY0Y2U0NDc3ZGI3YzBiMDA2NjIwYzJmZDQiLCJ1c2VySWQiOiI2MzA0ODQ4MTMifQ==</vt:lpwstr>
  </property>
</Properties>
</file>