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0A8FAB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left"/>
        <w:textAlignment w:val="auto"/>
        <w:outlineLvl w:val="0"/>
        <w:rPr>
          <w:rFonts w:hint="eastAsia" w:ascii="Times New Roman" w:hAnsi="Times New Roman" w:eastAsia="仿宋_GB2312"/>
          <w:spacing w:val="0"/>
          <w:kern w:val="0"/>
          <w:sz w:val="32"/>
          <w:szCs w:val="32"/>
          <w:lang w:eastAsia="zh-CN" w:bidi="ar"/>
        </w:rPr>
      </w:pPr>
      <w:r>
        <w:rPr>
          <w:rFonts w:hint="eastAsia" w:ascii="仿宋_GB2312" w:hAnsi="仿宋_GB2312" w:eastAsia="仿宋_GB2312" w:cs="仿宋_GB2312"/>
          <w:spacing w:val="0"/>
          <w:kern w:val="0"/>
          <w:sz w:val="32"/>
          <w:szCs w:val="32"/>
          <w:lang w:bidi="ar"/>
        </w:rPr>
        <w:t>附件</w:t>
      </w:r>
      <w:r>
        <w:rPr>
          <w:rFonts w:hint="eastAsia" w:ascii="Times New Roman" w:hAnsi="Times New Roman" w:eastAsia="方正黑体"/>
          <w:spacing w:val="0"/>
          <w:kern w:val="0"/>
          <w:sz w:val="32"/>
          <w:szCs w:val="32"/>
          <w:lang w:val="en-US" w:eastAsia="zh-CN" w:bidi="ar"/>
        </w:rPr>
        <w:t>4</w:t>
      </w:r>
    </w:p>
    <w:p w14:paraId="767AA66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437" w:beforeLines="100" w:after="437" w:afterLines="100" w:line="56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spacing w:val="0"/>
          <w:kern w:val="0"/>
          <w:sz w:val="44"/>
          <w:szCs w:val="44"/>
          <w:lang w:bidi="ar"/>
        </w:rPr>
      </w:pPr>
      <w:r>
        <w:rPr>
          <w:rFonts w:hint="eastAsia" w:ascii="方正小标宋简体" w:hAnsi="方正小标宋简体" w:eastAsia="方正小标宋简体" w:cs="方正小标宋简体"/>
          <w:spacing w:val="0"/>
          <w:kern w:val="0"/>
          <w:sz w:val="44"/>
          <w:szCs w:val="44"/>
          <w:lang w:bidi="ar"/>
        </w:rPr>
        <w:t>佐证材料清单</w:t>
      </w:r>
    </w:p>
    <w:p w14:paraId="7B0B4F8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pacing w:val="0"/>
          <w:kern w:val="0"/>
          <w:sz w:val="32"/>
          <w:szCs w:val="32"/>
          <w:lang w:val="en-US" w:eastAsia="zh-CN" w:bidi="ar"/>
        </w:rPr>
      </w:pPr>
      <w:r>
        <w:rPr>
          <w:rFonts w:hint="eastAsia" w:ascii="Times New Roman" w:hAnsi="Times New Roman" w:eastAsia="方正黑体"/>
          <w:spacing w:val="0"/>
          <w:kern w:val="0"/>
          <w:sz w:val="32"/>
          <w:szCs w:val="32"/>
          <w:lang w:val="en-US" w:eastAsia="zh-CN" w:bidi="ar"/>
        </w:rPr>
        <w:t>1</w:t>
      </w:r>
      <w:r>
        <w:rPr>
          <w:rFonts w:hint="eastAsia" w:ascii="仿宋_GB2312" w:hAnsi="仿宋_GB2312" w:eastAsia="仿宋_GB2312" w:cs="仿宋_GB2312"/>
          <w:spacing w:val="0"/>
          <w:kern w:val="0"/>
          <w:sz w:val="32"/>
          <w:szCs w:val="32"/>
          <w:lang w:val="en-US" w:eastAsia="zh-CN" w:bidi="ar"/>
        </w:rPr>
        <w:t>.签字盖章的申请书。</w:t>
      </w:r>
    </w:p>
    <w:p w14:paraId="7AF25B6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color w:val="000000" w:themeColor="text1"/>
          <w:spacing w:val="0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eastAsia" w:ascii="Times New Roman" w:hAnsi="Times New Roman" w:eastAsia="方正黑体"/>
          <w:spacing w:val="0"/>
          <w:kern w:val="0"/>
          <w:sz w:val="32"/>
          <w:szCs w:val="32"/>
          <w:lang w:val="en-US" w:eastAsia="zh-CN" w:bidi="ar"/>
        </w:rPr>
        <w:t>2</w:t>
      </w:r>
      <w:r>
        <w:rPr>
          <w:rFonts w:hint="eastAsia" w:ascii="仿宋_GB2312" w:hAnsi="仿宋_GB2312" w:eastAsia="仿宋_GB2312" w:cs="仿宋_GB2312"/>
          <w:color w:val="000000" w:themeColor="text1"/>
          <w:spacing w:val="0"/>
          <w:sz w:val="32"/>
          <w:szCs w:val="32"/>
          <w14:textFill>
            <w14:solidFill>
              <w14:schemeClr w14:val="tx1"/>
            </w14:solidFill>
          </w14:textFill>
        </w:rPr>
        <w:t>.营业执照。</w:t>
      </w:r>
      <w:bookmarkStart w:id="0" w:name="_GoBack"/>
      <w:bookmarkEnd w:id="0"/>
    </w:p>
    <w:p w14:paraId="730DF0E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color w:val="000000" w:themeColor="text1"/>
          <w:spacing w:val="0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eastAsia" w:ascii="Times New Roman" w:hAnsi="Times New Roman" w:eastAsia="方正黑体"/>
          <w:spacing w:val="0"/>
          <w:kern w:val="0"/>
          <w:sz w:val="32"/>
          <w:szCs w:val="32"/>
          <w:lang w:val="en-US" w:eastAsia="zh-CN" w:bidi="ar"/>
        </w:rPr>
        <w:t>3</w:t>
      </w:r>
      <w:r>
        <w:rPr>
          <w:rFonts w:hint="eastAsia" w:ascii="仿宋_GB2312" w:hAnsi="仿宋_GB2312" w:eastAsia="仿宋_GB2312" w:cs="仿宋_GB2312"/>
          <w:color w:val="000000" w:themeColor="text1"/>
          <w:spacing w:val="0"/>
          <w:sz w:val="32"/>
          <w:szCs w:val="32"/>
          <w14:textFill>
            <w14:solidFill>
              <w14:schemeClr w14:val="tx1"/>
            </w14:solidFill>
          </w14:textFill>
        </w:rPr>
        <w:t>.</w:t>
      </w:r>
      <w:r>
        <w:rPr>
          <w:rFonts w:hint="eastAsia" w:ascii="Times New Roman" w:hAnsi="Times New Roman" w:eastAsia="方正黑体"/>
          <w:spacing w:val="0"/>
          <w:kern w:val="0"/>
          <w:sz w:val="32"/>
          <w:szCs w:val="32"/>
          <w:lang w:bidi="ar"/>
        </w:rPr>
        <w:t>2025</w:t>
      </w:r>
      <w:r>
        <w:rPr>
          <w:rFonts w:hint="eastAsia" w:ascii="仿宋_GB2312" w:hAnsi="仿宋_GB2312" w:eastAsia="仿宋_GB2312" w:cs="仿宋_GB2312"/>
          <w:color w:val="000000" w:themeColor="text1"/>
          <w:spacing w:val="0"/>
          <w:sz w:val="32"/>
          <w:szCs w:val="32"/>
          <w14:textFill>
            <w14:solidFill>
              <w14:schemeClr w14:val="tx1"/>
            </w14:solidFill>
          </w14:textFill>
        </w:rPr>
        <w:t>年底缴纳社保人数证明。</w:t>
      </w:r>
    </w:p>
    <w:p w14:paraId="6B3148B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color w:val="000000" w:themeColor="text1"/>
          <w:spacing w:val="0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eastAsia" w:ascii="Times New Roman" w:hAnsi="Times New Roman" w:eastAsia="方正黑体"/>
          <w:spacing w:val="0"/>
          <w:kern w:val="0"/>
          <w:sz w:val="32"/>
          <w:szCs w:val="32"/>
          <w:lang w:val="en-US" w:eastAsia="zh-CN" w:bidi="ar"/>
        </w:rPr>
        <w:t>4</w:t>
      </w:r>
      <w:r>
        <w:rPr>
          <w:rFonts w:hint="eastAsia" w:ascii="仿宋_GB2312" w:hAnsi="仿宋_GB2312" w:eastAsia="仿宋_GB2312" w:cs="仿宋_GB2312"/>
          <w:color w:val="000000" w:themeColor="text1"/>
          <w:spacing w:val="0"/>
          <w:sz w:val="32"/>
          <w:szCs w:val="32"/>
          <w14:textFill>
            <w14:solidFill>
              <w14:schemeClr w14:val="tx1"/>
            </w14:solidFill>
          </w14:textFill>
        </w:rPr>
        <w:t>.</w:t>
      </w:r>
      <w:r>
        <w:rPr>
          <w:rFonts w:hint="eastAsia" w:ascii="Times New Roman" w:hAnsi="Times New Roman" w:eastAsia="方正黑体"/>
          <w:spacing w:val="0"/>
          <w:kern w:val="0"/>
          <w:sz w:val="32"/>
          <w:szCs w:val="32"/>
          <w:lang w:bidi="ar"/>
        </w:rPr>
        <w:t>2023-2025</w:t>
      </w:r>
      <w:r>
        <w:rPr>
          <w:rFonts w:hint="eastAsia" w:ascii="仿宋_GB2312" w:hAnsi="仿宋_GB2312" w:eastAsia="仿宋_GB2312" w:cs="仿宋_GB2312"/>
          <w:color w:val="000000" w:themeColor="text1"/>
          <w:spacing w:val="0"/>
          <w:sz w:val="32"/>
          <w:szCs w:val="32"/>
          <w14:textFill>
            <w14:solidFill>
              <w14:schemeClr w14:val="tx1"/>
            </w14:solidFill>
          </w14:textFill>
        </w:rPr>
        <w:t>年企业年度审计报告【需为在财政部注册会计师行业统一监管平台（</w:t>
      </w:r>
      <w:r>
        <w:rPr>
          <w:rFonts w:hint="eastAsia" w:ascii="Times New Roman" w:hAnsi="Times New Roman" w:eastAsia="方正黑体"/>
          <w:spacing w:val="0"/>
          <w:kern w:val="0"/>
          <w:sz w:val="32"/>
          <w:szCs w:val="32"/>
          <w:lang w:bidi="ar"/>
        </w:rPr>
        <w:t>http://acc.mof.gov.cn</w:t>
      </w:r>
      <w:r>
        <w:rPr>
          <w:rFonts w:hint="eastAsia" w:ascii="仿宋_GB2312" w:hAnsi="仿宋_GB2312" w:eastAsia="仿宋_GB2312" w:cs="仿宋_GB2312"/>
          <w:color w:val="000000" w:themeColor="text1"/>
          <w:spacing w:val="0"/>
          <w:sz w:val="32"/>
          <w:szCs w:val="32"/>
          <w14:textFill>
            <w14:solidFill>
              <w14:schemeClr w14:val="tx1"/>
            </w14:solidFill>
          </w14:textFill>
        </w:rPr>
        <w:t>）完成报备后的赋码电子原件，需含营业收入、主营业务收入、研发费用、资产、负债等认定标准涉及的数据指标】。</w:t>
      </w:r>
    </w:p>
    <w:p w14:paraId="745B903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pacing w:val="0"/>
          <w:sz w:val="32"/>
          <w:szCs w:val="32"/>
          <w:lang w:eastAsia="zh-CN"/>
        </w:rPr>
      </w:pPr>
      <w:r>
        <w:rPr>
          <w:rFonts w:hint="eastAsia" w:ascii="Times New Roman" w:hAnsi="Times New Roman" w:eastAsia="方正黑体"/>
          <w:spacing w:val="0"/>
          <w:kern w:val="0"/>
          <w:sz w:val="32"/>
          <w:szCs w:val="32"/>
          <w:lang w:val="en-US" w:eastAsia="zh-CN" w:bidi="ar"/>
        </w:rPr>
        <w:t>5</w:t>
      </w:r>
      <w:r>
        <w:rPr>
          <w:rFonts w:hint="eastAsia" w:ascii="仿宋_GB2312" w:hAnsi="仿宋_GB2312" w:eastAsia="仿宋_GB2312" w:cs="仿宋_GB2312"/>
          <w:spacing w:val="0"/>
          <w:sz w:val="32"/>
          <w:szCs w:val="32"/>
        </w:rPr>
        <w:t>.</w:t>
      </w:r>
      <w:r>
        <w:rPr>
          <w:rFonts w:hint="eastAsia" w:ascii="Times New Roman" w:hAnsi="Times New Roman" w:eastAsia="方正黑体"/>
          <w:spacing w:val="0"/>
          <w:kern w:val="0"/>
          <w:sz w:val="32"/>
          <w:szCs w:val="32"/>
          <w:lang w:bidi="ar"/>
        </w:rPr>
        <w:t>2025</w:t>
      </w:r>
      <w:r>
        <w:rPr>
          <w:rFonts w:hint="eastAsia" w:ascii="仿宋_GB2312" w:hAnsi="仿宋_GB2312" w:eastAsia="仿宋_GB2312" w:cs="仿宋_GB2312"/>
          <w:spacing w:val="0"/>
          <w:sz w:val="32"/>
          <w:szCs w:val="32"/>
        </w:rPr>
        <w:t>年营业收入总额在</w:t>
      </w:r>
      <w:r>
        <w:rPr>
          <w:rFonts w:hint="eastAsia" w:ascii="Times New Roman" w:hAnsi="Times New Roman" w:eastAsia="方正黑体"/>
          <w:spacing w:val="0"/>
          <w:kern w:val="0"/>
          <w:sz w:val="32"/>
          <w:szCs w:val="32"/>
          <w:lang w:bidi="ar"/>
        </w:rPr>
        <w:t>1500</w:t>
      </w:r>
      <w:r>
        <w:rPr>
          <w:rFonts w:hint="eastAsia" w:ascii="仿宋_GB2312" w:hAnsi="仿宋_GB2312" w:eastAsia="仿宋_GB2312" w:cs="仿宋_GB2312"/>
          <w:spacing w:val="0"/>
          <w:sz w:val="32"/>
          <w:szCs w:val="32"/>
        </w:rPr>
        <w:t>万元以下的企业，提供近两年新增股权融资佐证材料（近两年股权融资协议、投资款银行到账凭证、投资人合格机构投资者备案证明、验资报告）。</w:t>
      </w:r>
    </w:p>
    <w:p w14:paraId="58966FF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pacing w:val="0"/>
          <w:sz w:val="32"/>
          <w:szCs w:val="32"/>
        </w:rPr>
      </w:pPr>
      <w:r>
        <w:rPr>
          <w:rFonts w:hint="eastAsia" w:ascii="Times New Roman" w:hAnsi="Times New Roman" w:eastAsia="方正黑体"/>
          <w:spacing w:val="0"/>
          <w:kern w:val="0"/>
          <w:sz w:val="32"/>
          <w:szCs w:val="32"/>
          <w:lang w:val="en-US" w:eastAsia="zh-CN" w:bidi="ar"/>
        </w:rPr>
        <w:t>6</w:t>
      </w:r>
      <w:r>
        <w:rPr>
          <w:rFonts w:hint="eastAsia" w:ascii="仿宋_GB2312" w:hAnsi="仿宋_GB2312" w:eastAsia="仿宋_GB2312" w:cs="仿宋_GB2312"/>
          <w:spacing w:val="0"/>
          <w:sz w:val="32"/>
          <w:szCs w:val="32"/>
        </w:rPr>
        <w:t>.与企业主导产品相关的有效</w:t>
      </w:r>
      <w:r>
        <w:rPr>
          <w:rFonts w:hint="eastAsia" w:ascii="Times New Roman" w:hAnsi="Times New Roman" w:eastAsia="方正黑体"/>
          <w:spacing w:val="0"/>
          <w:kern w:val="0"/>
          <w:sz w:val="32"/>
          <w:szCs w:val="32"/>
          <w:lang w:bidi="ar"/>
        </w:rPr>
        <w:t>I</w:t>
      </w:r>
      <w:r>
        <w:rPr>
          <w:rFonts w:hint="eastAsia" w:ascii="仿宋_GB2312" w:hAnsi="仿宋_GB2312" w:eastAsia="仿宋_GB2312" w:cs="仿宋_GB2312"/>
          <w:spacing w:val="0"/>
          <w:sz w:val="32"/>
          <w:szCs w:val="32"/>
        </w:rPr>
        <w:t>类知识产权，且实际应用并已产生经济效益佐证材料。</w:t>
      </w:r>
    </w:p>
    <w:p w14:paraId="4ECBC92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pacing w:val="0"/>
          <w:sz w:val="32"/>
          <w:szCs w:val="32"/>
          <w:lang w:eastAsia="zh-CN"/>
        </w:rPr>
      </w:pPr>
      <w:r>
        <w:rPr>
          <w:rFonts w:hint="eastAsia" w:ascii="Times New Roman" w:hAnsi="Times New Roman" w:eastAsia="方正黑体"/>
          <w:spacing w:val="0"/>
          <w:kern w:val="0"/>
          <w:sz w:val="32"/>
          <w:szCs w:val="32"/>
          <w:lang w:val="en-US" w:eastAsia="zh-CN" w:bidi="ar"/>
        </w:rPr>
        <w:t>7</w:t>
      </w:r>
      <w:r>
        <w:rPr>
          <w:rFonts w:hint="eastAsia" w:ascii="仿宋_GB2312" w:hAnsi="仿宋_GB2312" w:eastAsia="仿宋_GB2312" w:cs="仿宋_GB2312"/>
          <w:spacing w:val="0"/>
          <w:sz w:val="32"/>
          <w:szCs w:val="32"/>
        </w:rPr>
        <w:t>.近三年获得的省部级以上科学技术奖励（排名前三）或省部级以上的研发机构证明。</w:t>
      </w:r>
    </w:p>
    <w:p w14:paraId="20BDD12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pacing w:val="0"/>
          <w:sz w:val="32"/>
          <w:szCs w:val="32"/>
        </w:rPr>
      </w:pPr>
      <w:r>
        <w:rPr>
          <w:rFonts w:hint="eastAsia" w:ascii="Times New Roman" w:hAnsi="Times New Roman" w:eastAsia="方正黑体"/>
          <w:spacing w:val="0"/>
          <w:kern w:val="0"/>
          <w:sz w:val="32"/>
          <w:szCs w:val="32"/>
          <w:lang w:val="en-US" w:eastAsia="zh-CN" w:bidi="ar"/>
        </w:rPr>
        <w:t>8</w:t>
      </w:r>
      <w:r>
        <w:rPr>
          <w:rFonts w:hint="eastAsia" w:ascii="仿宋_GB2312" w:hAnsi="仿宋_GB2312" w:eastAsia="仿宋_GB2312" w:cs="仿宋_GB2312"/>
          <w:spacing w:val="0"/>
          <w:sz w:val="32"/>
          <w:szCs w:val="32"/>
        </w:rPr>
        <w:t>.主导产品在国内或国际细分市场占有率较为靠前，且享有一定知名度、影响力的论证说明（无需提供第三方机构出具的证明材料），撰写范例参考：（</w:t>
      </w:r>
      <w:r>
        <w:rPr>
          <w:rFonts w:hint="eastAsia" w:ascii="Times New Roman" w:hAnsi="Times New Roman" w:eastAsia="方正黑体"/>
          <w:spacing w:val="0"/>
          <w:kern w:val="0"/>
          <w:sz w:val="32"/>
          <w:szCs w:val="32"/>
          <w:lang w:bidi="ar"/>
        </w:rPr>
        <w:t>1</w:t>
      </w:r>
      <w:r>
        <w:rPr>
          <w:rFonts w:hint="eastAsia" w:ascii="仿宋_GB2312" w:hAnsi="仿宋_GB2312" w:eastAsia="仿宋_GB2312" w:cs="仿宋_GB2312"/>
          <w:spacing w:val="0"/>
          <w:sz w:val="32"/>
          <w:szCs w:val="32"/>
        </w:rPr>
        <w:t>）界定细分市场范围；（</w:t>
      </w:r>
      <w:r>
        <w:rPr>
          <w:rFonts w:hint="eastAsia" w:ascii="Times New Roman" w:hAnsi="Times New Roman" w:eastAsia="方正黑体"/>
          <w:spacing w:val="0"/>
          <w:kern w:val="0"/>
          <w:sz w:val="32"/>
          <w:szCs w:val="32"/>
          <w:lang w:bidi="ar"/>
        </w:rPr>
        <w:t>2</w:t>
      </w:r>
      <w:r>
        <w:rPr>
          <w:rFonts w:hint="eastAsia" w:ascii="仿宋_GB2312" w:hAnsi="仿宋_GB2312" w:eastAsia="仿宋_GB2312" w:cs="仿宋_GB2312"/>
          <w:spacing w:val="0"/>
          <w:sz w:val="32"/>
          <w:szCs w:val="32"/>
        </w:rPr>
        <w:t>）介绍细分市场规模，相关数据有出处，市场规模推导符合逻辑即可；（</w:t>
      </w:r>
      <w:r>
        <w:rPr>
          <w:rFonts w:hint="eastAsia" w:ascii="Times New Roman" w:hAnsi="Times New Roman" w:eastAsia="方正黑体"/>
          <w:spacing w:val="0"/>
          <w:kern w:val="0"/>
          <w:sz w:val="32"/>
          <w:szCs w:val="32"/>
          <w:lang w:bidi="ar"/>
        </w:rPr>
        <w:t>3</w:t>
      </w:r>
      <w:r>
        <w:rPr>
          <w:rFonts w:hint="eastAsia" w:ascii="仿宋_GB2312" w:hAnsi="仿宋_GB2312" w:eastAsia="仿宋_GB2312" w:cs="仿宋_GB2312"/>
          <w:spacing w:val="0"/>
          <w:sz w:val="32"/>
          <w:szCs w:val="32"/>
        </w:rPr>
        <w:t>）介绍本企业细分市场占有率情况。</w:t>
      </w:r>
    </w:p>
    <w:p w14:paraId="1E1CD9F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default" w:ascii="Times New Roman" w:hAnsi="Times New Roman" w:eastAsia="方正黑体"/>
          <w:spacing w:val="-20"/>
          <w:kern w:val="0"/>
          <w:sz w:val="32"/>
          <w:szCs w:val="32"/>
          <w:lang w:val="en-US" w:eastAsia="zh-CN" w:bidi="ar"/>
        </w:rPr>
      </w:pPr>
      <w:r>
        <w:rPr>
          <w:rFonts w:hint="eastAsia" w:ascii="Times New Roman" w:hAnsi="Times New Roman" w:eastAsia="方正黑体"/>
          <w:spacing w:val="0"/>
          <w:kern w:val="0"/>
          <w:sz w:val="32"/>
          <w:szCs w:val="32"/>
          <w:lang w:val="en-US" w:eastAsia="zh-CN" w:bidi="ar"/>
        </w:rPr>
        <w:t>9</w:t>
      </w:r>
      <w:r>
        <w:rPr>
          <w:rFonts w:hint="eastAsia" w:ascii="仿宋_GB2312" w:hAnsi="仿宋_GB2312" w:eastAsia="仿宋_GB2312" w:cs="仿宋_GB2312"/>
          <w:spacing w:val="0"/>
          <w:sz w:val="32"/>
          <w:szCs w:val="32"/>
          <w:lang w:val="en-US" w:eastAsia="zh-CN"/>
        </w:rPr>
        <w:t>.</w:t>
      </w:r>
      <w:r>
        <w:rPr>
          <w:rFonts w:hint="eastAsia" w:ascii="仿宋_GB2312" w:hAnsi="仿宋_GB2312" w:eastAsia="仿宋_GB2312" w:cs="仿宋_GB2312"/>
          <w:spacing w:val="-20"/>
          <w:sz w:val="32"/>
          <w:szCs w:val="32"/>
          <w:lang w:val="en-US" w:eastAsia="zh-CN"/>
        </w:rPr>
        <w:t>主持或参与制修订国标、国家、行业标准情况。（非必须）</w:t>
      </w:r>
    </w:p>
    <w:p w14:paraId="0B46AA5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default" w:ascii="仿宋_GB2312" w:hAnsi="仿宋_GB2312" w:eastAsia="仿宋_GB2312" w:cs="仿宋_GB2312"/>
          <w:spacing w:val="0"/>
          <w:sz w:val="32"/>
          <w:szCs w:val="32"/>
          <w:lang w:val="en-US" w:eastAsia="zh-CN"/>
        </w:rPr>
      </w:pPr>
      <w:r>
        <w:rPr>
          <w:rFonts w:hint="eastAsia" w:ascii="Times New Roman" w:hAnsi="Times New Roman" w:eastAsia="方正黑体"/>
          <w:spacing w:val="0"/>
          <w:kern w:val="0"/>
          <w:sz w:val="32"/>
          <w:szCs w:val="32"/>
          <w:lang w:val="en-US" w:eastAsia="zh-CN" w:bidi="ar"/>
        </w:rPr>
        <w:t>10</w:t>
      </w:r>
      <w:r>
        <w:rPr>
          <w:rFonts w:hint="eastAsia" w:ascii="仿宋_GB2312" w:hAnsi="仿宋_GB2312" w:eastAsia="仿宋_GB2312" w:cs="仿宋_GB2312"/>
          <w:spacing w:val="0"/>
          <w:sz w:val="32"/>
          <w:szCs w:val="32"/>
          <w:lang w:val="en-US" w:eastAsia="zh-CN"/>
        </w:rPr>
        <w:t>.企业获得质量管理体系认证情况。</w:t>
      </w:r>
    </w:p>
    <w:p w14:paraId="31C8C25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default" w:ascii="仿宋_GB2312" w:hAnsi="仿宋_GB2312" w:eastAsia="仿宋_GB2312" w:cs="仿宋_GB2312"/>
          <w:spacing w:val="0"/>
          <w:sz w:val="32"/>
          <w:szCs w:val="32"/>
          <w:lang w:val="en-US" w:eastAsia="zh-CN"/>
        </w:rPr>
      </w:pPr>
      <w:r>
        <w:rPr>
          <w:rFonts w:hint="eastAsia" w:ascii="Times New Roman" w:hAnsi="Times New Roman" w:eastAsia="方正黑体"/>
          <w:spacing w:val="0"/>
          <w:kern w:val="0"/>
          <w:sz w:val="32"/>
          <w:szCs w:val="32"/>
          <w:lang w:val="en-US" w:eastAsia="zh-CN" w:bidi="ar"/>
        </w:rPr>
        <w:t>11</w:t>
      </w:r>
      <w:r>
        <w:rPr>
          <w:rFonts w:hint="eastAsia" w:ascii="仿宋_GB2312" w:hAnsi="仿宋_GB2312" w:eastAsia="仿宋_GB2312" w:cs="仿宋_GB2312"/>
          <w:spacing w:val="0"/>
          <w:sz w:val="32"/>
          <w:szCs w:val="32"/>
          <w:lang w:val="en-US" w:eastAsia="zh-CN"/>
        </w:rPr>
        <w:t>.产品获得权威机构认证情况。（非必须）</w:t>
      </w:r>
    </w:p>
    <w:p w14:paraId="37A220A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pacing w:val="-17"/>
          <w:kern w:val="0"/>
          <w:sz w:val="32"/>
          <w:szCs w:val="32"/>
          <w:lang w:val="en-US" w:eastAsia="zh-CN" w:bidi="ar"/>
        </w:rPr>
      </w:pPr>
      <w:r>
        <w:rPr>
          <w:rFonts w:hint="eastAsia" w:ascii="Times New Roman" w:hAnsi="Times New Roman" w:eastAsia="方正黑体"/>
          <w:spacing w:val="0"/>
          <w:kern w:val="0"/>
          <w:sz w:val="32"/>
          <w:szCs w:val="32"/>
          <w:lang w:val="en-US" w:eastAsia="zh-CN" w:bidi="ar"/>
        </w:rPr>
        <w:t>12</w:t>
      </w:r>
      <w:r>
        <w:rPr>
          <w:rFonts w:hint="eastAsia" w:ascii="仿宋_GB2312" w:hAnsi="仿宋_GB2312" w:eastAsia="仿宋_GB2312" w:cs="仿宋_GB2312"/>
          <w:spacing w:val="0"/>
          <w:kern w:val="0"/>
          <w:sz w:val="32"/>
          <w:szCs w:val="32"/>
          <w:lang w:val="en-US" w:eastAsia="zh-CN" w:bidi="ar"/>
        </w:rPr>
        <w:t>.</w:t>
      </w:r>
      <w:r>
        <w:rPr>
          <w:rFonts w:hint="eastAsia" w:ascii="仿宋_GB2312" w:hAnsi="仿宋_GB2312" w:eastAsia="仿宋_GB2312" w:cs="仿宋_GB2312"/>
          <w:spacing w:val="-17"/>
          <w:kern w:val="0"/>
          <w:sz w:val="32"/>
          <w:szCs w:val="32"/>
          <w:lang w:val="en-US" w:eastAsia="zh-CN" w:bidi="ar"/>
        </w:rPr>
        <w:t>数字化转型、绿色化标杆相关佐证材料。（非必须）</w:t>
      </w:r>
    </w:p>
    <w:p w14:paraId="68D8E81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default" w:ascii="仿宋_GB2312" w:hAnsi="仿宋_GB2312" w:eastAsia="仿宋_GB2312" w:cs="仿宋_GB2312"/>
          <w:spacing w:val="0"/>
          <w:sz w:val="32"/>
          <w:szCs w:val="32"/>
          <w:lang w:val="en-US" w:eastAsia="zh-CN"/>
        </w:rPr>
      </w:pPr>
      <w:r>
        <w:rPr>
          <w:rFonts w:hint="eastAsia" w:ascii="Times New Roman" w:hAnsi="Times New Roman" w:eastAsia="方正黑体"/>
          <w:spacing w:val="0"/>
          <w:kern w:val="0"/>
          <w:sz w:val="32"/>
          <w:szCs w:val="32"/>
          <w:lang w:val="en-US" w:eastAsia="zh-CN" w:bidi="ar"/>
        </w:rPr>
        <w:t>13</w:t>
      </w:r>
      <w:r>
        <w:rPr>
          <w:rFonts w:hint="eastAsia" w:ascii="仿宋_GB2312" w:hAnsi="仿宋_GB2312" w:eastAsia="仿宋_GB2312" w:cs="仿宋_GB2312"/>
          <w:spacing w:val="0"/>
          <w:sz w:val="32"/>
          <w:szCs w:val="32"/>
          <w:lang w:val="en-US" w:eastAsia="zh-CN"/>
        </w:rPr>
        <w:t>.PCT专利数量统计表。（非必须）</w:t>
      </w:r>
    </w:p>
    <w:p w14:paraId="127BBE7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default" w:ascii="仿宋_GB2312" w:hAnsi="仿宋_GB2312" w:eastAsia="仿宋_GB2312" w:cs="仿宋_GB2312"/>
          <w:spacing w:val="0"/>
          <w:sz w:val="32"/>
          <w:szCs w:val="32"/>
          <w:lang w:val="en-US" w:eastAsia="zh-CN"/>
        </w:rPr>
      </w:pPr>
      <w:r>
        <w:rPr>
          <w:rFonts w:hint="eastAsia" w:ascii="Times New Roman" w:hAnsi="Times New Roman" w:eastAsia="方正黑体"/>
          <w:spacing w:val="0"/>
          <w:kern w:val="0"/>
          <w:sz w:val="32"/>
          <w:szCs w:val="32"/>
          <w:lang w:val="en-US" w:eastAsia="zh-CN" w:bidi="ar"/>
        </w:rPr>
        <w:t>14</w:t>
      </w:r>
      <w:r>
        <w:rPr>
          <w:rFonts w:hint="eastAsia" w:ascii="仿宋_GB2312" w:hAnsi="仿宋_GB2312" w:eastAsia="仿宋_GB2312" w:cs="仿宋_GB2312"/>
          <w:spacing w:val="0"/>
          <w:sz w:val="32"/>
          <w:szCs w:val="32"/>
          <w:lang w:val="en-US" w:eastAsia="zh-CN"/>
        </w:rPr>
        <w:t>.其他研发机构建设水平佐证材料。</w:t>
      </w:r>
    </w:p>
    <w:p w14:paraId="74A2AF9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pacing w:val="0"/>
          <w:sz w:val="32"/>
          <w:szCs w:val="32"/>
        </w:rPr>
      </w:pPr>
      <w:r>
        <w:rPr>
          <w:rFonts w:hint="eastAsia" w:ascii="Times New Roman" w:hAnsi="Times New Roman" w:eastAsia="方正黑体"/>
          <w:spacing w:val="0"/>
          <w:kern w:val="0"/>
          <w:sz w:val="32"/>
          <w:szCs w:val="32"/>
          <w:lang w:val="en-US" w:eastAsia="zh-CN" w:bidi="ar"/>
        </w:rPr>
        <w:t>15</w:t>
      </w:r>
      <w:r>
        <w:rPr>
          <w:rFonts w:hint="eastAsia" w:ascii="仿宋_GB2312" w:hAnsi="仿宋_GB2312" w:eastAsia="仿宋_GB2312" w:cs="仿宋_GB2312"/>
          <w:spacing w:val="0"/>
          <w:sz w:val="32"/>
          <w:szCs w:val="32"/>
        </w:rPr>
        <w:t>.</w:t>
      </w:r>
      <w:r>
        <w:rPr>
          <w:rFonts w:hint="eastAsia" w:ascii="仿宋_GB2312" w:hAnsi="仿宋_GB2312" w:eastAsia="仿宋_GB2312" w:cs="仿宋_GB2312"/>
          <w:spacing w:val="0"/>
          <w:sz w:val="32"/>
          <w:szCs w:val="32"/>
          <w:lang w:val="en-US" w:eastAsia="zh-CN"/>
        </w:rPr>
        <w:t>其他可证明符合申报条件的佐证材料。（非必须）</w:t>
      </w:r>
    </w:p>
    <w:p w14:paraId="2E8DE6B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pacing w:val="0"/>
          <w:sz w:val="32"/>
          <w:szCs w:val="32"/>
        </w:rPr>
      </w:pPr>
    </w:p>
    <w:p w14:paraId="22DFAF8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color w:val="0070C0"/>
          <w:spacing w:val="0"/>
          <w:sz w:val="32"/>
          <w:szCs w:val="32"/>
        </w:rPr>
      </w:pPr>
      <w:r>
        <w:rPr>
          <w:rFonts w:hint="eastAsia" w:ascii="仿宋_GB2312" w:hAnsi="仿宋_GB2312" w:eastAsia="仿宋_GB2312" w:cs="仿宋_GB2312"/>
          <w:spacing w:val="0"/>
          <w:sz w:val="32"/>
          <w:szCs w:val="32"/>
        </w:rPr>
        <w:t>备注：将每份材料扫描为一个</w:t>
      </w:r>
      <w:r>
        <w:rPr>
          <w:rFonts w:hint="eastAsia" w:ascii="仿宋_GB2312" w:hAnsi="仿宋_GB2312" w:eastAsia="仿宋_GB2312" w:cs="仿宋_GB2312"/>
          <w:b/>
          <w:spacing w:val="0"/>
          <w:sz w:val="32"/>
          <w:szCs w:val="32"/>
        </w:rPr>
        <w:t>单独</w:t>
      </w:r>
      <w:r>
        <w:rPr>
          <w:rFonts w:hint="eastAsia" w:ascii="仿宋_GB2312" w:hAnsi="仿宋_GB2312" w:eastAsia="仿宋_GB2312" w:cs="仿宋_GB2312"/>
          <w:spacing w:val="0"/>
          <w:sz w:val="32"/>
          <w:szCs w:val="32"/>
        </w:rPr>
        <w:t>的PDF文件，再按照佐证材料目录编号排序将所有PDF佐证文件放入一个以</w:t>
      </w:r>
      <w:r>
        <w:rPr>
          <w:rFonts w:hint="eastAsia" w:ascii="仿宋_GB2312" w:hAnsi="仿宋_GB2312" w:eastAsia="仿宋_GB2312" w:cs="仿宋_GB2312"/>
          <w:b/>
          <w:spacing w:val="0"/>
          <w:sz w:val="32"/>
          <w:szCs w:val="32"/>
        </w:rPr>
        <w:t>企业全称</w:t>
      </w:r>
      <w:r>
        <w:rPr>
          <w:rFonts w:hint="eastAsia" w:ascii="仿宋_GB2312" w:hAnsi="仿宋_GB2312" w:eastAsia="仿宋_GB2312" w:cs="仿宋_GB2312"/>
          <w:spacing w:val="0"/>
          <w:sz w:val="32"/>
          <w:szCs w:val="32"/>
        </w:rPr>
        <w:t>命名的文件夹后形成压缩包上传至培育平台“附件-其他材料”中。</w:t>
      </w:r>
    </w:p>
    <w:sectPr>
      <w:headerReference r:id="rId7" w:type="first"/>
      <w:footerReference r:id="rId10" w:type="first"/>
      <w:headerReference r:id="rId5" w:type="default"/>
      <w:footerReference r:id="rId8" w:type="default"/>
      <w:headerReference r:id="rId6" w:type="even"/>
      <w:footerReference r:id="rId9" w:type="even"/>
      <w:pgSz w:w="11906" w:h="16838"/>
      <w:pgMar w:top="1440" w:right="1803" w:bottom="1440" w:left="1803" w:header="851" w:footer="992" w:gutter="0"/>
      <w:pgNumType w:fmt="numberInDash"/>
      <w:cols w:space="425" w:num="1"/>
      <w:docGrid w:type="lines" w:linePitch="435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仿宋_GBK">
    <w:altName w:val="仿宋_GB2312"/>
    <w:panose1 w:val="02000000000000000000"/>
    <w:charset w:val="86"/>
    <w:family w:val="script"/>
    <w:pitch w:val="default"/>
    <w:sig w:usb0="00000000" w:usb1="00000000" w:usb2="00000000" w:usb3="00000000" w:csb0="00040000" w:csb1="00000000"/>
  </w:font>
  <w:font w:name="方正小标宋_GBK">
    <w:altName w:val="方正小标宋简体"/>
    <w:panose1 w:val="02000000000000000000"/>
    <w:charset w:val="86"/>
    <w:family w:val="script"/>
    <w:pitch w:val="default"/>
    <w:sig w:usb0="00000000" w:usb1="00000000" w:usb2="00000000" w:usb3="00000000" w:csb0="00040000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方正黑体">
    <w:altName w:val="黑体"/>
    <w:panose1 w:val="00000000000000000000"/>
    <w:charset w:val="00"/>
    <w:family w:val="auto"/>
    <w:pitch w:val="default"/>
    <w:sig w:usb0="00000000" w:usb1="00000000" w:usb2="00000000" w:usb3="00000000" w:csb0="00040000" w:csb1="00000000"/>
  </w:font>
  <w:font w:name="方正黑体_GBK">
    <w:altName w:val="微软雅黑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sdt>
    <w:sdtPr>
      <w:id w:val="-870612288"/>
      <w:docPartObj>
        <w:docPartGallery w:val="autotext"/>
      </w:docPartObj>
    </w:sdtPr>
    <w:sdtEndPr>
      <w:rPr>
        <w:rFonts w:cs="Times New Roman"/>
        <w:sz w:val="32"/>
        <w:szCs w:val="32"/>
      </w:rPr>
    </w:sdtEndPr>
    <w:sdtContent>
      <w:p w14:paraId="2EA72033">
        <w:pPr>
          <w:pStyle w:val="4"/>
          <w:ind w:firstLine="360"/>
          <w:jc w:val="center"/>
          <w:rPr>
            <w:rFonts w:cs="Times New Roman"/>
            <w:sz w:val="32"/>
            <w:szCs w:val="32"/>
          </w:rPr>
        </w:pPr>
      </w:p>
    </w:sdtContent>
  </w:sdt>
  <w:p w14:paraId="66C1EBC9">
    <w:pPr>
      <w:pStyle w:val="4"/>
      <w:ind w:firstLine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1B61B45">
    <w:pPr>
      <w:pStyle w:val="4"/>
      <w:ind w:firstLine="360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E98451C">
    <w:pPr>
      <w:pStyle w:val="4"/>
      <w:ind w:firstLine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</w:pPr>
      <w:r>
        <w:separator/>
      </w:r>
    </w:p>
  </w:footnote>
  <w:footnote w:type="continuationSeparator" w:id="1">
    <w:p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DA1D3EB">
    <w:pPr>
      <w:ind w:firstLine="64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01D6AE0">
    <w:pPr>
      <w:pStyle w:val="5"/>
      <w:ind w:firstLine="360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E6A597E">
    <w:pPr>
      <w:pStyle w:val="5"/>
      <w:ind w:firstLine="360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bordersDoNotSurroundHeader w:val="1"/>
  <w:bordersDoNotSurroundFooter w:val="1"/>
  <w:documentProtection w:enforcement="0"/>
  <w:defaultTabStop w:val="420"/>
  <w:drawingGridHorizontalSpacing w:val="160"/>
  <w:drawingGridVerticalSpacing w:val="435"/>
  <w:displayHorizontalDrawingGridEvery w:val="2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C5B28"/>
    <w:rsid w:val="000145B6"/>
    <w:rsid w:val="000F69C0"/>
    <w:rsid w:val="00104198"/>
    <w:rsid w:val="00134AD2"/>
    <w:rsid w:val="001E7AEA"/>
    <w:rsid w:val="00231971"/>
    <w:rsid w:val="003022CC"/>
    <w:rsid w:val="003C0742"/>
    <w:rsid w:val="003F447F"/>
    <w:rsid w:val="00580E94"/>
    <w:rsid w:val="005F26BE"/>
    <w:rsid w:val="0061562E"/>
    <w:rsid w:val="00643B12"/>
    <w:rsid w:val="00654CC3"/>
    <w:rsid w:val="00673A62"/>
    <w:rsid w:val="0069672A"/>
    <w:rsid w:val="00764F4E"/>
    <w:rsid w:val="00823BEC"/>
    <w:rsid w:val="009673B0"/>
    <w:rsid w:val="009811B7"/>
    <w:rsid w:val="00986D21"/>
    <w:rsid w:val="009C63BD"/>
    <w:rsid w:val="00AE54BC"/>
    <w:rsid w:val="00AE7D3F"/>
    <w:rsid w:val="00AF2B09"/>
    <w:rsid w:val="00BC5B28"/>
    <w:rsid w:val="00BF3D05"/>
    <w:rsid w:val="00C30A42"/>
    <w:rsid w:val="00C52160"/>
    <w:rsid w:val="00CE2407"/>
    <w:rsid w:val="00D35A40"/>
    <w:rsid w:val="00D76C9E"/>
    <w:rsid w:val="00EA6DB1"/>
    <w:rsid w:val="00EE3E08"/>
    <w:rsid w:val="00F34E71"/>
    <w:rsid w:val="00F70BA1"/>
    <w:rsid w:val="00F96D9C"/>
    <w:rsid w:val="03184A4C"/>
    <w:rsid w:val="0E9CF1D1"/>
    <w:rsid w:val="1E6EC11C"/>
    <w:rsid w:val="34FEE6C0"/>
    <w:rsid w:val="3EF9A328"/>
    <w:rsid w:val="3FDFE88A"/>
    <w:rsid w:val="47F94D2C"/>
    <w:rsid w:val="55DF24E4"/>
    <w:rsid w:val="5BBD2F99"/>
    <w:rsid w:val="5D56B13F"/>
    <w:rsid w:val="5EB66B92"/>
    <w:rsid w:val="5EFFD7A6"/>
    <w:rsid w:val="5FD819C5"/>
    <w:rsid w:val="6EEEBAAF"/>
    <w:rsid w:val="7757B2FF"/>
    <w:rsid w:val="77BBEBD9"/>
    <w:rsid w:val="7B7D3ECF"/>
    <w:rsid w:val="7BE6E933"/>
    <w:rsid w:val="7BFF011E"/>
    <w:rsid w:val="7E3839DF"/>
    <w:rsid w:val="7F1BDE19"/>
    <w:rsid w:val="7FEFCC6C"/>
    <w:rsid w:val="7FEFEB13"/>
    <w:rsid w:val="7FFF4908"/>
    <w:rsid w:val="7FFF9B6B"/>
    <w:rsid w:val="9F519F3D"/>
    <w:rsid w:val="9FF7DB56"/>
    <w:rsid w:val="AD97DCAB"/>
    <w:rsid w:val="B5DF02D7"/>
    <w:rsid w:val="B9B3703D"/>
    <w:rsid w:val="BDFFDF03"/>
    <w:rsid w:val="BF6F0E54"/>
    <w:rsid w:val="C1FFB292"/>
    <w:rsid w:val="DBF85F01"/>
    <w:rsid w:val="EDBF3000"/>
    <w:rsid w:val="EEBF0428"/>
    <w:rsid w:val="EF64FA63"/>
    <w:rsid w:val="F9CA7548"/>
    <w:rsid w:val="FBE7BC14"/>
    <w:rsid w:val="FD5FA6FF"/>
    <w:rsid w:val="FEBF0276"/>
    <w:rsid w:val="FFEFE1AA"/>
    <w:rsid w:val="FFFDC5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方正仿宋_GBK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qFormat="1" w:uiPriority="99" w:semiHidden="0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spacing w:line="240" w:lineRule="auto"/>
      <w:ind w:firstLine="0" w:firstLineChars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paragraph" w:styleId="3">
    <w:name w:val="heading 1"/>
    <w:basedOn w:val="1"/>
    <w:next w:val="1"/>
    <w:link w:val="8"/>
    <w:qFormat/>
    <w:uiPriority w:val="9"/>
    <w:pPr>
      <w:keepNext/>
      <w:keepLines/>
      <w:widowControl/>
      <w:spacing w:line="590" w:lineRule="exact"/>
      <w:ind w:firstLine="200" w:firstLineChars="200"/>
      <w:jc w:val="center"/>
      <w:outlineLvl w:val="0"/>
    </w:pPr>
    <w:rPr>
      <w:rFonts w:ascii="Times New Roman" w:hAnsi="Times New Roman" w:eastAsia="方正小标宋_GBK" w:cstheme="minorBidi"/>
      <w:bCs/>
      <w:kern w:val="44"/>
      <w:sz w:val="44"/>
      <w:szCs w:val="44"/>
    </w:rPr>
  </w:style>
  <w:style w:type="character" w:default="1" w:styleId="7">
    <w:name w:val="Default Paragraph Font"/>
    <w:semiHidden/>
    <w:unhideWhenUsed/>
    <w:qFormat/>
    <w:uiPriority w:val="1"/>
  </w:style>
  <w:style w:type="table" w:default="1" w:styleId="6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link w:val="11"/>
    <w:unhideWhenUsed/>
    <w:qFormat/>
    <w:uiPriority w:val="99"/>
    <w:pPr>
      <w:spacing w:after="120"/>
    </w:pPr>
  </w:style>
  <w:style w:type="paragraph" w:styleId="4">
    <w:name w:val="footer"/>
    <w:basedOn w:val="1"/>
    <w:link w:val="10"/>
    <w:unhideWhenUsed/>
    <w:qFormat/>
    <w:uiPriority w:val="99"/>
    <w:pPr>
      <w:widowControl/>
      <w:tabs>
        <w:tab w:val="center" w:pos="4153"/>
        <w:tab w:val="right" w:pos="8306"/>
      </w:tabs>
      <w:snapToGrid w:val="0"/>
      <w:spacing w:line="240" w:lineRule="atLeast"/>
      <w:ind w:firstLine="200" w:firstLineChars="200"/>
      <w:jc w:val="left"/>
    </w:pPr>
    <w:rPr>
      <w:rFonts w:ascii="Times New Roman" w:hAnsi="Times New Roman" w:eastAsia="方正仿宋_GBK" w:cstheme="minorBidi"/>
      <w:sz w:val="18"/>
      <w:szCs w:val="18"/>
    </w:rPr>
  </w:style>
  <w:style w:type="paragraph" w:styleId="5">
    <w:name w:val="header"/>
    <w:basedOn w:val="1"/>
    <w:link w:val="9"/>
    <w:unhideWhenUsed/>
    <w:qFormat/>
    <w:uiPriority w:val="99"/>
    <w:pPr>
      <w:widowControl/>
      <w:pBdr>
        <w:bottom w:val="single" w:color="auto" w:sz="6" w:space="1"/>
      </w:pBdr>
      <w:tabs>
        <w:tab w:val="center" w:pos="4153"/>
        <w:tab w:val="right" w:pos="8306"/>
      </w:tabs>
      <w:snapToGrid w:val="0"/>
      <w:spacing w:line="240" w:lineRule="atLeast"/>
      <w:ind w:firstLine="200" w:firstLineChars="200"/>
      <w:jc w:val="center"/>
    </w:pPr>
    <w:rPr>
      <w:rFonts w:ascii="Times New Roman" w:hAnsi="Times New Roman" w:eastAsia="方正仿宋_GBK" w:cstheme="minorBidi"/>
      <w:sz w:val="18"/>
      <w:szCs w:val="18"/>
    </w:rPr>
  </w:style>
  <w:style w:type="character" w:customStyle="1" w:styleId="8">
    <w:name w:val="标题 1 Char"/>
    <w:basedOn w:val="7"/>
    <w:link w:val="3"/>
    <w:qFormat/>
    <w:uiPriority w:val="9"/>
    <w:rPr>
      <w:rFonts w:eastAsia="方正小标宋_GBK"/>
      <w:bCs/>
      <w:kern w:val="44"/>
      <w:sz w:val="44"/>
      <w:szCs w:val="44"/>
    </w:rPr>
  </w:style>
  <w:style w:type="character" w:customStyle="1" w:styleId="9">
    <w:name w:val="页眉 Char"/>
    <w:basedOn w:val="7"/>
    <w:link w:val="5"/>
    <w:qFormat/>
    <w:uiPriority w:val="99"/>
    <w:rPr>
      <w:sz w:val="18"/>
      <w:szCs w:val="18"/>
    </w:rPr>
  </w:style>
  <w:style w:type="character" w:customStyle="1" w:styleId="10">
    <w:name w:val="页脚 Char"/>
    <w:basedOn w:val="7"/>
    <w:link w:val="4"/>
    <w:qFormat/>
    <w:uiPriority w:val="99"/>
    <w:rPr>
      <w:sz w:val="18"/>
      <w:szCs w:val="18"/>
    </w:rPr>
  </w:style>
  <w:style w:type="character" w:customStyle="1" w:styleId="11">
    <w:name w:val="正文文本 Char"/>
    <w:basedOn w:val="7"/>
    <w:link w:val="2"/>
    <w:qFormat/>
    <w:uiPriority w:val="99"/>
    <w:rPr>
      <w:rFonts w:ascii="Calibri" w:hAnsi="Calibri" w:eastAsia="宋体" w:cs="Times New Roman"/>
      <w:sz w:val="21"/>
      <w:szCs w:val="24"/>
    </w:rPr>
  </w:style>
  <w:style w:type="paragraph" w:customStyle="1" w:styleId="12">
    <w:name w:val="样式 文字 + 首行缩进:  2 字符3"/>
    <w:basedOn w:val="1"/>
    <w:qFormat/>
    <w:uiPriority w:val="0"/>
    <w:pPr>
      <w:spacing w:line="360" w:lineRule="auto"/>
      <w:ind w:firstLine="200" w:firstLineChars="200"/>
    </w:pPr>
    <w:rPr>
      <w:rFonts w:ascii="Times New Roman" w:hAnsi="Times New Roman" w:eastAsia="仿宋_GB2312" w:cs="宋体"/>
      <w:sz w:val="28"/>
      <w:szCs w:val="28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oter" Target="footer2.xml"/><Relationship Id="rId8" Type="http://schemas.openxmlformats.org/officeDocument/2006/relationships/footer" Target="footer1.xml"/><Relationship Id="rId7" Type="http://schemas.openxmlformats.org/officeDocument/2006/relationships/header" Target="header3.xml"/><Relationship Id="rId6" Type="http://schemas.openxmlformats.org/officeDocument/2006/relationships/header" Target="header2.xml"/><Relationship Id="rId5" Type="http://schemas.openxmlformats.org/officeDocument/2006/relationships/header" Target="head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2" Type="http://schemas.openxmlformats.org/officeDocument/2006/relationships/fontTable" Target="fontTable.xml"/><Relationship Id="rId11" Type="http://schemas.openxmlformats.org/officeDocument/2006/relationships/theme" Target="theme/theme1.xml"/><Relationship Id="rId10" Type="http://schemas.openxmlformats.org/officeDocument/2006/relationships/footer" Target="footer3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Microsoft</Company>
  <Pages>2</Pages>
  <Words>620</Words>
  <Characters>688</Characters>
  <Lines>4</Lines>
  <Paragraphs>1</Paragraphs>
  <TotalTime>9</TotalTime>
  <ScaleCrop>false</ScaleCrop>
  <LinksUpToDate>false</LinksUpToDate>
  <CharactersWithSpaces>688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2026-08-16T16:54:00Z</dcterms:created>
  <dc:creator>lenovo</dc:creator>
  <cp:lastModifiedBy></cp:lastModifiedBy>
  <dcterms:modified xsi:type="dcterms:W3CDTF">2026-09-04T06:02:58Z</dcterms:modified>
  <cp:revision>52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KSOTemplateDocerSaveRecord">
    <vt:lpwstr>eyJoZGlkIjoiZjJiNjc4YmVhM2FhNmNkMjdjZjQ3ZWZkYWI0ODc0MjkiLCJ1c2VySWQiOiIzMjY1NDIzNzQifQ==</vt:lpwstr>
  </property>
  <property fmtid="{D5CDD505-2E9C-101B-9397-08002B2CF9AE}" pid="4" name="ICV">
    <vt:lpwstr>6522FA119A024044A8AE7A6D3F803F7B_12</vt:lpwstr>
  </property>
</Properties>
</file>