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C29C4">
      <w:pPr>
        <w:spacing w:line="900" w:lineRule="exact"/>
        <w:jc w:val="distribute"/>
        <w:rPr>
          <w:rFonts w:ascii="黑体" w:eastAsia="黑体"/>
          <w:b/>
          <w:color w:val="FF0000"/>
          <w:spacing w:val="79"/>
          <w:kern w:val="0"/>
          <w:sz w:val="72"/>
          <w:szCs w:val="72"/>
        </w:rPr>
      </w:pPr>
      <w:r>
        <w:rPr>
          <w:rFonts w:hint="eastAsia" w:ascii="黑体" w:eastAsia="黑体"/>
          <w:b w:val="0"/>
          <w:bCs/>
          <w:color w:val="FF0000"/>
          <w:spacing w:val="79"/>
          <w:kern w:val="0"/>
          <w:sz w:val="72"/>
          <w:szCs w:val="72"/>
        </w:rPr>
        <w:t>梅州市工业和信息化局</w:t>
      </w:r>
    </w:p>
    <w:p w14:paraId="046D69F2">
      <w:pPr>
        <w:widowControl/>
        <w:shd w:val="clear" w:color="auto" w:fill="FFFFFF"/>
        <w:spacing w:line="390" w:lineRule="atLeast"/>
        <w:jc w:val="center"/>
        <w:outlineLvl w:val="1"/>
        <w:rPr>
          <w:rFonts w:ascii="宋体" w:hAnsi="宋体" w:cs="宋体"/>
          <w:b/>
          <w:bCs/>
          <w:kern w:val="36"/>
          <w:sz w:val="30"/>
          <w:szCs w:val="30"/>
        </w:rPr>
      </w:pPr>
      <w:r>
        <w:rPr>
          <w:rFonts w:ascii="黑体" w:eastAsia="黑体"/>
          <w:spacing w:val="32"/>
        </w:rPr>
        <mc:AlternateContent>
          <mc:Choice Requires="wps">
            <w:drawing>
              <wp:anchor distT="0" distB="0" distL="114300" distR="114300" simplePos="0" relativeHeight="251659264" behindDoc="0" locked="0" layoutInCell="1" allowOverlap="1">
                <wp:simplePos x="0" y="0"/>
                <wp:positionH relativeFrom="column">
                  <wp:posOffset>-149225</wp:posOffset>
                </wp:positionH>
                <wp:positionV relativeFrom="paragraph">
                  <wp:posOffset>227330</wp:posOffset>
                </wp:positionV>
                <wp:extent cx="5885815" cy="635"/>
                <wp:effectExtent l="0" t="28575" r="12065" b="31750"/>
                <wp:wrapNone/>
                <wp:docPr id="1" name="直接连接符 1"/>
                <wp:cNvGraphicFramePr/>
                <a:graphic xmlns:a="http://schemas.openxmlformats.org/drawingml/2006/main">
                  <a:graphicData uri="http://schemas.microsoft.com/office/word/2010/wordprocessingShape">
                    <wps:wsp>
                      <wps:cNvCnPr/>
                      <wps:spPr>
                        <a:xfrm>
                          <a:off x="0" y="0"/>
                          <a:ext cx="5885815" cy="635"/>
                        </a:xfrm>
                        <a:prstGeom prst="line">
                          <a:avLst/>
                        </a:prstGeom>
                        <a:ln w="57150" cap="flat" cmpd="thickThin">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11.75pt;margin-top:17.9pt;height:0.05pt;width:463.45pt;z-index:251659264;mso-width-relative:page;mso-height-relative:page;" filled="f" stroked="t" coordsize="21600,21600" o:gfxdata="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9gOq1QAAAAkBAAAPAAAAAAAAAAEAIAAAACIAAABkcnMvZG93bnJldi54bWxQSwECFAAU&#10;AAAACACHTuJA3G5E/PQBAADhAwAADgAAAAAAAAABACAAAAAkAQAAZHJzL2Uyb0RvYy54bWxQSwUG&#10;AAAAAAYABgBZAQAAigUAAAAA&#10;">
                <v:fill on="f" focussize="0,0"/>
                <v:stroke weight="4.5pt" color="#FF0000" linestyle="thickThin" joinstyle="round"/>
                <v:imagedata o:title=""/>
                <o:lock v:ext="edit" aspectratio="f"/>
              </v:line>
            </w:pict>
          </mc:Fallback>
        </mc:AlternateContent>
      </w:r>
    </w:p>
    <w:p w14:paraId="711407D6">
      <w:pPr>
        <w:widowControl/>
        <w:shd w:val="clear" w:color="auto" w:fill="FFFFFF"/>
        <w:spacing w:line="240" w:lineRule="exact"/>
        <w:jc w:val="center"/>
        <w:outlineLvl w:val="1"/>
        <w:rPr>
          <w:rFonts w:ascii="文星标宋" w:hAnsi="文星标宋" w:eastAsia="文星标宋" w:cs="文星标宋"/>
          <w:sz w:val="44"/>
          <w:szCs w:val="44"/>
        </w:rPr>
      </w:pPr>
      <w:r>
        <w:rPr>
          <w:rFonts w:hint="eastAsia" w:ascii="宋体" w:hAnsi="宋体" w:cs="宋体"/>
          <w:b/>
          <w:bCs/>
          <w:kern w:val="36"/>
          <w:sz w:val="30"/>
          <w:szCs w:val="30"/>
        </w:rPr>
        <w:t xml:space="preserve">                                 </w:t>
      </w:r>
      <w:r>
        <w:rPr>
          <w:rFonts w:hint="eastAsia" w:ascii="文星仿宋" w:hAnsi="文星仿宋" w:eastAsia="文星仿宋" w:cs="文星仿宋"/>
          <w:b/>
          <w:bCs/>
          <w:kern w:val="36"/>
          <w:sz w:val="32"/>
          <w:szCs w:val="32"/>
        </w:rPr>
        <w:t xml:space="preserve"> </w:t>
      </w:r>
    </w:p>
    <w:p w14:paraId="53FE8D0F">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转发</w:t>
      </w:r>
      <w:r>
        <w:rPr>
          <w:rFonts w:hint="eastAsia" w:ascii="方正小标宋_GBK" w:hAnsi="方正小标宋_GBK" w:eastAsia="方正小标宋_GBK" w:cs="方正小标宋_GBK"/>
          <w:b w:val="0"/>
          <w:bCs/>
          <w:sz w:val="44"/>
          <w:szCs w:val="44"/>
          <w:lang w:eastAsia="zh-CN"/>
        </w:rPr>
        <w:t>省工信厅</w:t>
      </w:r>
      <w:r>
        <w:rPr>
          <w:rFonts w:hint="eastAsia" w:ascii="方正小标宋_GBK" w:hAnsi="方正小标宋_GBK" w:eastAsia="方正小标宋_GBK" w:cs="方正小标宋_GBK"/>
          <w:b w:val="0"/>
          <w:bCs/>
          <w:sz w:val="44"/>
          <w:szCs w:val="44"/>
        </w:rPr>
        <w:t>关于组织开展国家级零碳工厂</w:t>
      </w:r>
    </w:p>
    <w:p w14:paraId="1F621D47">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建设名单申报工作的通知</w:t>
      </w:r>
    </w:p>
    <w:p w14:paraId="439E028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2"/>
          <w:szCs w:val="32"/>
        </w:rPr>
      </w:pPr>
    </w:p>
    <w:p w14:paraId="52C2AB66">
      <w:pPr>
        <w:pStyle w:val="2"/>
        <w:keepNext w:val="0"/>
        <w:keepLines w:val="0"/>
        <w:pageBreakBefore w:val="0"/>
        <w:widowControl w:val="0"/>
        <w:kinsoku/>
        <w:wordWrap/>
        <w:overflowPunct/>
        <w:topLinePunct w:val="0"/>
        <w:autoSpaceDE/>
        <w:autoSpaceDN/>
        <w:bidi w:val="0"/>
        <w:adjustRightInd/>
        <w:snapToGrid/>
        <w:spacing w:before="0" w:line="520" w:lineRule="exact"/>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梅州高新区管委会，各县（市、区）科工商务局：</w:t>
      </w:r>
    </w:p>
    <w:p w14:paraId="25B4F07D">
      <w:pPr>
        <w:pStyle w:val="2"/>
        <w:keepNext w:val="0"/>
        <w:keepLines w:val="0"/>
        <w:pageBreakBefore w:val="0"/>
        <w:widowControl w:val="0"/>
        <w:kinsoku/>
        <w:wordWrap/>
        <w:overflowPunct/>
        <w:topLinePunct w:val="0"/>
        <w:autoSpaceDE/>
        <w:autoSpaceDN/>
        <w:bidi w:val="0"/>
        <w:adjustRightInd/>
        <w:snapToGrid/>
        <w:spacing w:before="0" w:line="52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现将</w:t>
      </w:r>
      <w:bookmarkStart w:id="0" w:name="OLE_LINK5"/>
      <w:r>
        <w:rPr>
          <w:rFonts w:hint="eastAsia" w:ascii="Times New Roman" w:hAnsi="Times New Roman" w:eastAsia="方正仿宋_GBK" w:cs="Times New Roman"/>
          <w:b w:val="0"/>
          <w:bCs w:val="0"/>
          <w:color w:val="auto"/>
          <w:sz w:val="32"/>
          <w:szCs w:val="32"/>
          <w:highlight w:val="none"/>
          <w:lang w:val="en-US" w:eastAsia="zh-CN"/>
        </w:rPr>
        <w:t>《广东省工业和信息化厅关于组织开展国家级零碳工厂建设名单申报工作的通知》（</w:t>
      </w:r>
      <w:bookmarkEnd w:id="0"/>
      <w:r>
        <w:rPr>
          <w:rFonts w:hint="eastAsia" w:ascii="Times New Roman" w:hAnsi="Times New Roman" w:eastAsia="方正仿宋_GBK" w:cs="Times New Roman"/>
          <w:b w:val="0"/>
          <w:bCs w:val="0"/>
          <w:color w:val="auto"/>
          <w:sz w:val="32"/>
          <w:szCs w:val="32"/>
          <w:highlight w:val="none"/>
          <w:lang w:val="en-US" w:eastAsia="zh-CN"/>
        </w:rPr>
        <w:t>粤工信节能函〔2026〕36号，以下简称</w:t>
      </w:r>
      <w:bookmarkStart w:id="1" w:name="OLE_LINK2"/>
      <w:r>
        <w:rPr>
          <w:rFonts w:hint="eastAsia" w:ascii="Times New Roman" w:hAnsi="Times New Roman" w:eastAsia="方正仿宋_GBK" w:cs="Times New Roman"/>
          <w:b w:val="0"/>
          <w:bCs w:val="0"/>
          <w:color w:val="auto"/>
          <w:sz w:val="32"/>
          <w:szCs w:val="32"/>
          <w:highlight w:val="none"/>
          <w:lang w:val="en-US" w:eastAsia="zh-CN"/>
        </w:rPr>
        <w:t>《省通知》</w:t>
      </w:r>
      <w:bookmarkEnd w:id="1"/>
      <w:r>
        <w:rPr>
          <w:rFonts w:hint="eastAsia" w:ascii="Times New Roman" w:hAnsi="Times New Roman" w:eastAsia="方正仿宋_GBK" w:cs="Times New Roman"/>
          <w:b w:val="0"/>
          <w:bCs w:val="0"/>
          <w:color w:val="auto"/>
          <w:sz w:val="32"/>
          <w:szCs w:val="32"/>
          <w:highlight w:val="none"/>
          <w:lang w:val="en-US" w:eastAsia="zh-CN"/>
        </w:rPr>
        <w:t>）转发你们，请结合如下意见抓好贯彻落实工作。</w:t>
      </w:r>
    </w:p>
    <w:p w14:paraId="3264D7AA">
      <w:pPr>
        <w:pStyle w:val="2"/>
        <w:keepNext w:val="0"/>
        <w:keepLines w:val="0"/>
        <w:pageBreakBefore w:val="0"/>
        <w:widowControl w:val="0"/>
        <w:kinsoku/>
        <w:wordWrap/>
        <w:overflowPunct/>
        <w:topLinePunct w:val="0"/>
        <w:autoSpaceDE/>
        <w:autoSpaceDN/>
        <w:bidi w:val="0"/>
        <w:adjustRightInd/>
        <w:snapToGrid/>
        <w:spacing w:before="0" w:line="520" w:lineRule="exact"/>
        <w:ind w:firstLine="640" w:firstLineChars="200"/>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sz w:val="32"/>
          <w:szCs w:val="32"/>
          <w:highlight w:val="none"/>
          <w:lang w:val="en-US" w:eastAsia="zh-CN"/>
        </w:rPr>
        <w:t>一、请各地按照自愿和属地管理原则，组织本地区符合条件的企业对照工信厅节函〔2026〕334号文附件中的零碳工厂建设方案大纲以及评估指标体系相关要求开展申报工作，并及时登录工业节能与绿色发展管理平台（https://green.miit.gov.cn，以下简称管理平台）提交申报材料。</w:t>
      </w:r>
      <w:r>
        <w:rPr>
          <w:rFonts w:hint="eastAsia" w:ascii="Times New Roman" w:hAnsi="Times New Roman" w:eastAsia="方正仿宋_GBK" w:cs="Times New Roman"/>
          <w:b w:val="0"/>
          <w:bCs w:val="0"/>
          <w:color w:val="auto"/>
          <w:kern w:val="2"/>
          <w:sz w:val="32"/>
          <w:szCs w:val="32"/>
          <w:highlight w:val="none"/>
          <w:lang w:val="en-US" w:eastAsia="zh-CN" w:bidi="ar-SA"/>
        </w:rPr>
        <w:t>申报单位对申报内容真实性、准确性负责，并确保申报材料不涉及国家秘密、商业秘密。</w:t>
      </w:r>
      <w:r>
        <w:rPr>
          <w:rFonts w:hint="eastAsia" w:ascii="Times New Roman" w:hAnsi="Times New Roman" w:eastAsia="方正仿宋_GBK" w:cs="Times New Roman"/>
          <w:b w:val="0"/>
          <w:bCs w:val="0"/>
          <w:color w:val="auto"/>
          <w:sz w:val="32"/>
          <w:szCs w:val="32"/>
          <w:highlight w:val="none"/>
          <w:lang w:val="en-US" w:eastAsia="zh-CN"/>
        </w:rPr>
        <w:t>工信厅节函〔2026〕334号文及其附件电子版等请自行登录工业和信息化部网站（www.miit.gov.cn）节能与综合利用司子网站下载。</w:t>
      </w:r>
    </w:p>
    <w:p w14:paraId="0B5F63B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二、请各地按照</w:t>
      </w:r>
      <w:r>
        <w:rPr>
          <w:rFonts w:hint="eastAsia" w:ascii="Times New Roman" w:hAnsi="Times New Roman" w:eastAsia="方正仿宋_GBK" w:cs="Times New Roman"/>
          <w:b w:val="0"/>
          <w:bCs w:val="0"/>
          <w:color w:val="auto"/>
          <w:sz w:val="32"/>
          <w:szCs w:val="32"/>
          <w:highlight w:val="none"/>
          <w:lang w:val="en-US" w:eastAsia="zh-CN"/>
        </w:rPr>
        <w:t>工信厅节函〔2026〕334号文</w:t>
      </w:r>
      <w:r>
        <w:rPr>
          <w:rFonts w:hint="eastAsia" w:ascii="Times New Roman" w:hAnsi="Times New Roman" w:eastAsia="方正仿宋_GBK" w:cs="Times New Roman"/>
          <w:b w:val="0"/>
          <w:bCs w:val="0"/>
          <w:color w:val="auto"/>
          <w:kern w:val="2"/>
          <w:sz w:val="32"/>
          <w:szCs w:val="32"/>
          <w:highlight w:val="none"/>
          <w:lang w:val="en-US" w:eastAsia="zh-CN" w:bidi="ar-SA"/>
        </w:rPr>
        <w:t>要求，通过管理平台对企业申报材料进行初审，重点审核申报单位是否符合申报条件，以及相关数据和佐证材料的真实性、准确性、完整性，择优确定推荐名单并填写推荐汇总表（见</w:t>
      </w:r>
      <w:r>
        <w:rPr>
          <w:rFonts w:hint="eastAsia" w:ascii="Times New Roman" w:hAnsi="Times New Roman" w:eastAsia="方正仿宋_GBK" w:cs="Times New Roman"/>
          <w:b w:val="0"/>
          <w:bCs w:val="0"/>
          <w:color w:val="auto"/>
          <w:sz w:val="32"/>
          <w:szCs w:val="32"/>
          <w:highlight w:val="none"/>
          <w:lang w:val="en-US" w:eastAsia="zh-CN"/>
        </w:rPr>
        <w:t>《省通知》</w:t>
      </w:r>
      <w:r>
        <w:rPr>
          <w:rFonts w:hint="eastAsia" w:ascii="Times New Roman" w:hAnsi="Times New Roman" w:eastAsia="方正仿宋_GBK" w:cs="Times New Roman"/>
          <w:b w:val="0"/>
          <w:bCs w:val="0"/>
          <w:color w:val="auto"/>
          <w:kern w:val="2"/>
          <w:sz w:val="32"/>
          <w:szCs w:val="32"/>
          <w:highlight w:val="none"/>
          <w:lang w:val="en-US" w:eastAsia="zh-CN" w:bidi="ar-SA"/>
        </w:rPr>
        <w:t>附件），于 2026年8月4日上午下班前连同推荐函、企业申报材料（盖章扫描电子版，不需纸质件）等材料一并报送至我局联系人，以便汇总报省。</w:t>
      </w:r>
    </w:p>
    <w:p w14:paraId="620616D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7CA97B7F">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20" w:lineRule="exact"/>
        <w:ind w:left="1598" w:leftChars="304" w:hanging="960" w:hangingChars="3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bookmarkStart w:id="2" w:name="OLE_LINK6"/>
      <w:r>
        <w:rPr>
          <w:rFonts w:hint="eastAsia" w:ascii="Times New Roman" w:hAnsi="Times New Roman" w:eastAsia="方正仿宋_GBK" w:cs="Times New Roman"/>
          <w:b w:val="0"/>
          <w:bCs w:val="0"/>
          <w:color w:val="auto"/>
          <w:kern w:val="2"/>
          <w:sz w:val="32"/>
          <w:szCs w:val="32"/>
          <w:highlight w:val="none"/>
          <w:lang w:val="en-US" w:eastAsia="zh-CN" w:bidi="ar-SA"/>
        </w:rPr>
        <w:t>附件：</w:t>
      </w:r>
      <w:bookmarkEnd w:id="2"/>
      <w:r>
        <w:rPr>
          <w:rFonts w:hint="eastAsia" w:ascii="Times New Roman" w:hAnsi="Times New Roman" w:eastAsia="方正仿宋_GBK" w:cs="Times New Roman"/>
          <w:b w:val="0"/>
          <w:bCs w:val="0"/>
          <w:color w:val="auto"/>
          <w:sz w:val="32"/>
          <w:szCs w:val="32"/>
          <w:highlight w:val="none"/>
          <w:lang w:val="en-US" w:eastAsia="zh-CN"/>
        </w:rPr>
        <w:t>广东省工业和信息化厅关于组织开展国家级零碳工厂建设名单申报工作的通知》（粤工信节能函〔2026〕36号</w:t>
      </w:r>
      <w:r>
        <w:rPr>
          <w:rFonts w:hint="eastAsia" w:ascii="Times New Roman" w:hAnsi="Times New Roman" w:eastAsia="方正仿宋_GBK" w:cs="Times New Roman"/>
          <w:b w:val="0"/>
          <w:bCs w:val="0"/>
          <w:color w:val="auto"/>
          <w:kern w:val="2"/>
          <w:sz w:val="32"/>
          <w:szCs w:val="32"/>
          <w:highlight w:val="none"/>
          <w:lang w:val="en-US" w:eastAsia="zh-CN" w:bidi="ar-SA"/>
        </w:rPr>
        <w:t>）</w:t>
      </w:r>
    </w:p>
    <w:p w14:paraId="15ADA80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31E6030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1F0FBA1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3117C2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　　梅州市工业和信息化局</w:t>
      </w:r>
    </w:p>
    <w:p w14:paraId="3775E48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 xml:space="preserve">                                  2026年7月27日</w:t>
      </w:r>
    </w:p>
    <w:p w14:paraId="7E9ECA2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4435B07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6DFCD9F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（联系人：高 升， 联系电话/传真：2274382）</w:t>
      </w:r>
    </w:p>
    <w:p w14:paraId="0E1F344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7B8C887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p>
    <w:p w14:paraId="55008DEE">
      <w:pPr>
        <w:keepNext w:val="0"/>
        <w:keepLines w:val="0"/>
        <w:pageBreakBefore w:val="0"/>
        <w:kinsoku/>
        <w:wordWrap/>
        <w:overflowPunct/>
        <w:topLinePunct w:val="0"/>
        <w:autoSpaceDE/>
        <w:autoSpaceDN/>
        <w:bidi w:val="0"/>
        <w:adjustRightInd/>
        <w:snapToGrid/>
        <w:spacing w:line="520" w:lineRule="exact"/>
        <w:textAlignment w:val="auto"/>
        <w:rPr>
          <w:sz w:val="32"/>
          <w:szCs w:val="32"/>
        </w:rPr>
      </w:pPr>
    </w:p>
    <w:p w14:paraId="37587856">
      <w:pPr>
        <w:pStyle w:val="2"/>
        <w:keepNext w:val="0"/>
        <w:keepLines w:val="0"/>
        <w:pageBreakBefore w:val="0"/>
        <w:kinsoku/>
        <w:wordWrap/>
        <w:overflowPunct/>
        <w:topLinePunct w:val="0"/>
        <w:autoSpaceDE/>
        <w:autoSpaceDN/>
        <w:bidi w:val="0"/>
        <w:adjustRightInd/>
        <w:snapToGrid/>
        <w:spacing w:before="0" w:line="520" w:lineRule="exact"/>
        <w:textAlignment w:val="auto"/>
        <w:rPr>
          <w:sz w:val="32"/>
          <w:szCs w:val="32"/>
        </w:rPr>
      </w:pPr>
    </w:p>
    <w:p w14:paraId="25E325C5">
      <w:pPr>
        <w:keepNext w:val="0"/>
        <w:keepLines w:val="0"/>
        <w:pageBreakBefore w:val="0"/>
        <w:kinsoku/>
        <w:wordWrap/>
        <w:overflowPunct/>
        <w:topLinePunct w:val="0"/>
        <w:autoSpaceDE/>
        <w:autoSpaceDN/>
        <w:bidi w:val="0"/>
        <w:adjustRightInd/>
        <w:snapToGrid/>
        <w:spacing w:line="520" w:lineRule="exact"/>
        <w:textAlignment w:val="auto"/>
        <w:rPr>
          <w:sz w:val="32"/>
          <w:szCs w:val="32"/>
        </w:rPr>
      </w:pPr>
    </w:p>
    <w:p w14:paraId="0124533F">
      <w:pPr>
        <w:pStyle w:val="2"/>
        <w:keepNext w:val="0"/>
        <w:keepLines w:val="0"/>
        <w:pageBreakBefore w:val="0"/>
        <w:kinsoku/>
        <w:wordWrap/>
        <w:overflowPunct/>
        <w:topLinePunct w:val="0"/>
        <w:autoSpaceDE/>
        <w:autoSpaceDN/>
        <w:bidi w:val="0"/>
        <w:adjustRightInd/>
        <w:snapToGrid/>
        <w:spacing w:before="0" w:line="520" w:lineRule="exact"/>
        <w:textAlignment w:val="auto"/>
        <w:rPr>
          <w:sz w:val="32"/>
          <w:szCs w:val="32"/>
        </w:rPr>
      </w:pPr>
    </w:p>
    <w:p w14:paraId="414D5B83">
      <w:pPr>
        <w:keepNext w:val="0"/>
        <w:keepLines w:val="0"/>
        <w:pageBreakBefore w:val="0"/>
        <w:kinsoku/>
        <w:wordWrap/>
        <w:overflowPunct/>
        <w:topLinePunct w:val="0"/>
        <w:autoSpaceDE/>
        <w:autoSpaceDN/>
        <w:bidi w:val="0"/>
        <w:adjustRightInd/>
        <w:snapToGrid/>
        <w:spacing w:line="520" w:lineRule="exact"/>
        <w:textAlignment w:val="auto"/>
        <w:rPr>
          <w:sz w:val="32"/>
          <w:szCs w:val="32"/>
        </w:rPr>
      </w:pPr>
    </w:p>
    <w:p w14:paraId="0A2D9D47">
      <w:pPr>
        <w:keepNext w:val="0"/>
        <w:keepLines w:val="0"/>
        <w:pageBreakBefore w:val="0"/>
        <w:kinsoku/>
        <w:wordWrap/>
        <w:overflowPunct/>
        <w:topLinePunct w:val="0"/>
        <w:autoSpaceDE/>
        <w:autoSpaceDN/>
        <w:bidi w:val="0"/>
        <w:adjustRightInd/>
        <w:snapToGrid/>
        <w:spacing w:line="520" w:lineRule="exact"/>
        <w:textAlignment w:val="auto"/>
        <w:rPr>
          <w:sz w:val="32"/>
          <w:szCs w:val="32"/>
        </w:rPr>
      </w:pPr>
      <w:bookmarkStart w:id="3" w:name="_GoBack"/>
      <w:bookmarkEnd w:id="3"/>
    </w:p>
    <w:p w14:paraId="606F59F6">
      <w:pPr>
        <w:pStyle w:val="2"/>
        <w:keepNext w:val="0"/>
        <w:keepLines w:val="0"/>
        <w:pageBreakBefore w:val="0"/>
        <w:kinsoku/>
        <w:wordWrap/>
        <w:overflowPunct/>
        <w:topLinePunct w:val="0"/>
        <w:autoSpaceDE/>
        <w:autoSpaceDN/>
        <w:bidi w:val="0"/>
        <w:adjustRightInd/>
        <w:snapToGrid/>
        <w:spacing w:before="0" w:line="520" w:lineRule="exact"/>
        <w:textAlignment w:val="auto"/>
        <w:rPr>
          <w:sz w:val="32"/>
          <w:szCs w:val="32"/>
        </w:rPr>
      </w:pPr>
    </w:p>
    <w:p w14:paraId="0760CE3C"/>
    <w:p w14:paraId="7BACDBCD"/>
    <w:p w14:paraId="27A3D0DD">
      <w:pPr>
        <w:keepNext w:val="0"/>
        <w:keepLines w:val="0"/>
        <w:pageBreakBefore w:val="0"/>
        <w:kinsoku/>
        <w:wordWrap/>
        <w:overflowPunct/>
        <w:topLinePunct w:val="0"/>
        <w:autoSpaceDE/>
        <w:autoSpaceDN/>
        <w:bidi w:val="0"/>
        <w:adjustRightInd/>
        <w:snapToGrid/>
        <w:spacing w:line="520" w:lineRule="exact"/>
        <w:textAlignment w:val="auto"/>
        <w:rPr>
          <w:rFonts w:hint="eastAsia" w:ascii="文星仿宋" w:hAnsi="文星仿宋" w:eastAsia="文星仿宋" w:cs="文星仿宋"/>
          <w:sz w:val="32"/>
          <w:szCs w:val="32"/>
          <w:lang w:val="en-US" w:eastAsia="zh-CN"/>
        </w:rPr>
      </w:pPr>
      <w:r>
        <w:rPr>
          <w:rFonts w:hint="eastAsia" w:ascii="方正黑体_GBK" w:hAnsi="方正黑体_GBK" w:eastAsia="方正黑体_GBK" w:cs="方正黑体_GBK"/>
          <w:sz w:val="32"/>
          <w:szCs w:val="32"/>
        </w:rPr>
        <w:t>公开方式：</w:t>
      </w:r>
      <w:r>
        <w:rPr>
          <w:rFonts w:hint="eastAsia" w:ascii="方正仿宋_GBK" w:hAnsi="方正仿宋_GBK" w:eastAsia="方正仿宋_GBK" w:cs="方正仿宋_GBK"/>
          <w:sz w:val="32"/>
          <w:szCs w:val="32"/>
          <w:lang w:eastAsia="zh-CN"/>
        </w:rPr>
        <w:t>主动公开</w:t>
      </w:r>
    </w:p>
    <w:sectPr>
      <w:footerReference r:id="rId3" w:type="default"/>
      <w:pgSz w:w="11906" w:h="16838"/>
      <w:pgMar w:top="2098" w:right="1474" w:bottom="1417" w:left="1587" w:header="851" w:footer="992" w:gutter="0"/>
      <w:pgNumType w:fmt="numberInDash"/>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modern"/>
    <w:pitch w:val="default"/>
    <w:sig w:usb0="00000001" w:usb1="080E0000" w:usb2="00000000" w:usb3="00000000" w:csb0="00040000" w:csb1="00000000"/>
  </w:font>
  <w:font w:name="文星仿宋">
    <w:panose1 w:val="0201060900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54245">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6459EC">
                          <w:pPr>
                            <w:snapToGrid w:val="0"/>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t>- 1 -</w:t>
                          </w:r>
                          <w:r>
                            <w:rPr>
                              <w:rFonts w:hint="eastAsia" w:asciiTheme="minorEastAsia" w:hAnsi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06459EC">
                    <w:pPr>
                      <w:snapToGrid w:val="0"/>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t>- 1 -</w:t>
                    </w:r>
                    <w:r>
                      <w:rPr>
                        <w:rFonts w:hint="eastAsia" w:asciiTheme="minorEastAsia" w:hAnsi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1M2RlN2ZjNDRlZDliNjlkYTkzYTg5OWQ0NTk0N2QifQ=="/>
  </w:docVars>
  <w:rsids>
    <w:rsidRoot w:val="00832EE1"/>
    <w:rsid w:val="001C7EC3"/>
    <w:rsid w:val="00205C3F"/>
    <w:rsid w:val="007F083D"/>
    <w:rsid w:val="007F0E76"/>
    <w:rsid w:val="00832EE1"/>
    <w:rsid w:val="008D1E3F"/>
    <w:rsid w:val="00AE79B0"/>
    <w:rsid w:val="00B84CE1"/>
    <w:rsid w:val="00DB6B0B"/>
    <w:rsid w:val="00E73D30"/>
    <w:rsid w:val="00EC173E"/>
    <w:rsid w:val="00ED498C"/>
    <w:rsid w:val="00F24C54"/>
    <w:rsid w:val="014A2188"/>
    <w:rsid w:val="019503DF"/>
    <w:rsid w:val="05D41A02"/>
    <w:rsid w:val="0AD107A6"/>
    <w:rsid w:val="0C5003D8"/>
    <w:rsid w:val="0CF619FF"/>
    <w:rsid w:val="0E041A25"/>
    <w:rsid w:val="0EB2006D"/>
    <w:rsid w:val="0F2E3D3A"/>
    <w:rsid w:val="10F863AD"/>
    <w:rsid w:val="12785A77"/>
    <w:rsid w:val="135A528C"/>
    <w:rsid w:val="14483909"/>
    <w:rsid w:val="150A66AF"/>
    <w:rsid w:val="15ED5D27"/>
    <w:rsid w:val="184210F3"/>
    <w:rsid w:val="184E05A7"/>
    <w:rsid w:val="185760AF"/>
    <w:rsid w:val="186407CC"/>
    <w:rsid w:val="189058B3"/>
    <w:rsid w:val="1AC01CEF"/>
    <w:rsid w:val="1AE74234"/>
    <w:rsid w:val="1DD30D4A"/>
    <w:rsid w:val="1EC82E1E"/>
    <w:rsid w:val="1F7441A2"/>
    <w:rsid w:val="239939C4"/>
    <w:rsid w:val="2427531E"/>
    <w:rsid w:val="24BB76EB"/>
    <w:rsid w:val="267E6EFD"/>
    <w:rsid w:val="27545EB0"/>
    <w:rsid w:val="27817354"/>
    <w:rsid w:val="27D36DD5"/>
    <w:rsid w:val="293B10D5"/>
    <w:rsid w:val="2D586372"/>
    <w:rsid w:val="2E4A269A"/>
    <w:rsid w:val="2FB45068"/>
    <w:rsid w:val="302204C8"/>
    <w:rsid w:val="31E10D64"/>
    <w:rsid w:val="33684CE5"/>
    <w:rsid w:val="33CD0D9A"/>
    <w:rsid w:val="33E21FEC"/>
    <w:rsid w:val="340071A3"/>
    <w:rsid w:val="346559DB"/>
    <w:rsid w:val="38ED288E"/>
    <w:rsid w:val="39224BC9"/>
    <w:rsid w:val="39E71C6D"/>
    <w:rsid w:val="3AAF2D87"/>
    <w:rsid w:val="3CB46570"/>
    <w:rsid w:val="3D435980"/>
    <w:rsid w:val="3DAC0C10"/>
    <w:rsid w:val="40E85247"/>
    <w:rsid w:val="41390ACE"/>
    <w:rsid w:val="413C6193"/>
    <w:rsid w:val="42A50F02"/>
    <w:rsid w:val="442E0F63"/>
    <w:rsid w:val="463D3B24"/>
    <w:rsid w:val="466A7BB7"/>
    <w:rsid w:val="47685E05"/>
    <w:rsid w:val="48142BF5"/>
    <w:rsid w:val="48E829AC"/>
    <w:rsid w:val="49C90FD9"/>
    <w:rsid w:val="4A8E4150"/>
    <w:rsid w:val="4C1F0D38"/>
    <w:rsid w:val="4C8A0749"/>
    <w:rsid w:val="4EC513ED"/>
    <w:rsid w:val="5168694E"/>
    <w:rsid w:val="523C1346"/>
    <w:rsid w:val="529F0D75"/>
    <w:rsid w:val="532A134B"/>
    <w:rsid w:val="54DD5BD7"/>
    <w:rsid w:val="551C0048"/>
    <w:rsid w:val="5841015B"/>
    <w:rsid w:val="58773629"/>
    <w:rsid w:val="590C2D73"/>
    <w:rsid w:val="5D184003"/>
    <w:rsid w:val="5E4775F9"/>
    <w:rsid w:val="5E60690D"/>
    <w:rsid w:val="5EBA1482"/>
    <w:rsid w:val="64F144DB"/>
    <w:rsid w:val="66C043ED"/>
    <w:rsid w:val="6D0D1375"/>
    <w:rsid w:val="6F6A6BF5"/>
    <w:rsid w:val="6FD4542F"/>
    <w:rsid w:val="719402D4"/>
    <w:rsid w:val="73252AA9"/>
    <w:rsid w:val="742E0E83"/>
    <w:rsid w:val="74A8512B"/>
    <w:rsid w:val="74DF584C"/>
    <w:rsid w:val="75EF2846"/>
    <w:rsid w:val="796D1326"/>
    <w:rsid w:val="7BCA2BD1"/>
    <w:rsid w:val="7C177D89"/>
    <w:rsid w:val="7D745762"/>
    <w:rsid w:val="7F3E639F"/>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2">
    <w:name w:val="heading 2"/>
    <w:basedOn w:val="1"/>
    <w:next w:val="1"/>
    <w:unhideWhenUsed/>
    <w:qFormat/>
    <w:uiPriority w:val="9"/>
    <w:pPr>
      <w:widowControl w:val="0"/>
      <w:spacing w:before="6"/>
      <w:ind w:left="0"/>
      <w:jc w:val="both"/>
      <w:outlineLvl w:val="1"/>
    </w:pPr>
    <w:rPr>
      <w:rFonts w:ascii="楷体" w:hAnsi="楷体" w:eastAsia="仿宋" w:cs="楷体"/>
      <w:b/>
      <w:bCs/>
      <w:kern w:val="2"/>
      <w:sz w:val="32"/>
      <w:szCs w:val="3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1"/>
    <w:unhideWhenUsed/>
    <w:qFormat/>
    <w:uiPriority w:val="99"/>
    <w:pPr>
      <w:ind w:left="100" w:leftChars="2500"/>
    </w:p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日期 Char"/>
    <w:basedOn w:val="10"/>
    <w:link w:val="4"/>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市经济和信息化局</Company>
  <Pages>2</Pages>
  <Words>586</Words>
  <Characters>638</Characters>
  <Lines>7</Lines>
  <Paragraphs>2</Paragraphs>
  <TotalTime>10</TotalTime>
  <ScaleCrop>false</ScaleCrop>
  <LinksUpToDate>false</LinksUpToDate>
  <CharactersWithSpaces>711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2016-05-10T00:20:00Z</dcterms:created>
  <dc:creator>林巍</dc:creator>
  <cp:lastModifiedBy>风</cp:lastModifiedBy>
  <cp:lastPrinted>2016-05-10T01:05:00Z</cp:lastPrinted>
  <dcterms:modified xsi:type="dcterms:W3CDTF">2026-07-27T01:48:59Z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1FCC569B6448417695FFC5AB092C9DB2</vt:lpwstr>
  </property>
  <property fmtid="{D5CDD505-2E9C-101B-9397-08002B2CF9AE}" pid="4" name="KSOTemplateDocerSaveRecord">
    <vt:lpwstr>eyJoZGlkIjoiM2E1M2RlN2ZjNDRlZDliNjlkYTkzYTg5OWQ0NTk0N2QiLCJ1c2VySWQiOiIxNjExNDk4MDM4In0=</vt:lpwstr>
  </property>
</Properties>
</file>