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AE4DCF">
      <w:pPr>
        <w:suppressAutoHyphens/>
        <w:autoSpaceDE w:val="0"/>
        <w:autoSpaceDN w:val="0"/>
        <w:bidi w:val="0"/>
        <w:adjustRightInd w:val="0"/>
        <w:snapToGrid w:val="0"/>
        <w:spacing w:line="580" w:lineRule="exact"/>
        <w:jc w:val="center"/>
        <w:outlineLvl w:val="0"/>
        <w:rPr>
          <w:rFonts w:hint="eastAsia" w:ascii="Times New Roman" w:hAnsi="Times New Roman" w:eastAsia="方正小标宋简体" w:cs="Times New Roman"/>
          <w:color w:val="auto"/>
          <w:kern w:val="0"/>
          <w:sz w:val="44"/>
          <w:szCs w:val="22"/>
          <w:lang w:val="en-US" w:eastAsia="zh-CN" w:bidi="zh-CN"/>
        </w:rPr>
      </w:pPr>
    </w:p>
    <w:p w14:paraId="7C556F63">
      <w:pPr>
        <w:suppressAutoHyphens/>
        <w:autoSpaceDE w:val="0"/>
        <w:autoSpaceDN w:val="0"/>
        <w:bidi w:val="0"/>
        <w:adjustRightInd w:val="0"/>
        <w:snapToGrid w:val="0"/>
        <w:spacing w:line="580" w:lineRule="exact"/>
        <w:jc w:val="center"/>
        <w:outlineLvl w:val="0"/>
        <w:rPr>
          <w:rFonts w:hint="eastAsia" w:ascii="Times New Roman" w:hAnsi="Times New Roman" w:eastAsia="方正小标宋简体" w:cs="Times New Roman"/>
          <w:color w:val="auto"/>
          <w:kern w:val="0"/>
          <w:sz w:val="44"/>
          <w:szCs w:val="22"/>
          <w:lang w:val="en-US" w:eastAsia="zh-CN" w:bidi="zh-CN"/>
        </w:rPr>
      </w:pPr>
      <w:r>
        <w:rPr>
          <w:rFonts w:hint="eastAsia" w:ascii="Times New Roman" w:hAnsi="Times New Roman" w:eastAsia="方正小标宋简体" w:cs="Times New Roman"/>
          <w:color w:val="auto"/>
          <w:kern w:val="0"/>
          <w:sz w:val="44"/>
          <w:szCs w:val="22"/>
          <w:lang w:val="en-US" w:eastAsia="zh-CN" w:bidi="zh-CN"/>
        </w:rPr>
        <w:t>关于对《成都市词元券实施方案（试行）</w:t>
      </w:r>
    </w:p>
    <w:p w14:paraId="7EBDC33F">
      <w:pPr>
        <w:suppressAutoHyphens/>
        <w:autoSpaceDE w:val="0"/>
        <w:autoSpaceDN w:val="0"/>
        <w:bidi w:val="0"/>
        <w:adjustRightInd w:val="0"/>
        <w:snapToGrid w:val="0"/>
        <w:spacing w:line="580" w:lineRule="exact"/>
        <w:jc w:val="center"/>
        <w:outlineLvl w:val="0"/>
        <w:rPr>
          <w:rFonts w:hint="eastAsia" w:ascii="Times New Roman" w:hAnsi="Times New Roman" w:eastAsia="方正小标宋简体" w:cs="Times New Roman"/>
          <w:color w:val="auto"/>
          <w:kern w:val="0"/>
          <w:sz w:val="44"/>
          <w:szCs w:val="22"/>
          <w:lang w:val="en-US" w:eastAsia="zh-CN" w:bidi="zh-CN"/>
        </w:rPr>
      </w:pPr>
      <w:r>
        <w:rPr>
          <w:rFonts w:hint="eastAsia" w:ascii="Times New Roman" w:hAnsi="Times New Roman" w:eastAsia="方正小标宋简体" w:cs="Times New Roman"/>
          <w:color w:val="auto"/>
          <w:kern w:val="0"/>
          <w:sz w:val="44"/>
          <w:szCs w:val="22"/>
          <w:lang w:val="en-US" w:eastAsia="zh-CN" w:bidi="zh-CN"/>
        </w:rPr>
        <w:t>（征求意见稿）》公开征求意见的通知</w:t>
      </w:r>
    </w:p>
    <w:p w14:paraId="441FB3EC">
      <w:pPr>
        <w:suppressAutoHyphens/>
        <w:autoSpaceDE w:val="0"/>
        <w:autoSpaceDN w:val="0"/>
        <w:bidi w:val="0"/>
        <w:adjustRightInd w:val="0"/>
        <w:snapToGrid w:val="0"/>
        <w:spacing w:line="580" w:lineRule="exact"/>
        <w:jc w:val="center"/>
        <w:outlineLvl w:val="0"/>
        <w:rPr>
          <w:rFonts w:hint="eastAsia" w:ascii="Times New Roman" w:hAnsi="Times New Roman" w:eastAsia="方正小标宋简体" w:cs="Times New Roman"/>
          <w:color w:val="auto"/>
          <w:kern w:val="0"/>
          <w:sz w:val="44"/>
          <w:szCs w:val="22"/>
          <w:lang w:val="en-US" w:eastAsia="zh-CN" w:bidi="zh-CN"/>
        </w:rPr>
      </w:pPr>
    </w:p>
    <w:p w14:paraId="0218DE58">
      <w:pPr>
        <w:suppressAutoHyphens/>
        <w:topLinePunct/>
        <w:bidi w:val="0"/>
        <w:adjustRightInd w:val="0"/>
        <w:snapToGrid w:val="0"/>
        <w:spacing w:line="580" w:lineRule="exact"/>
        <w:ind w:firstLine="640" w:firstLineChars="200"/>
        <w:rPr>
          <w:rFonts w:hint="eastAsia"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为高水平建设国家新一代人工智能创新发展试验区和国家人工智能创新应用先导区，</w:t>
      </w:r>
      <w:r>
        <w:rPr>
          <w:rFonts w:hint="default" w:ascii="Times New Roman" w:hAnsi="Times New Roman" w:eastAsia="方正仿宋_GBK" w:cs="Times New Roman"/>
          <w:color w:val="000000"/>
          <w:sz w:val="32"/>
          <w:szCs w:val="32"/>
          <w:lang w:val="en-US" w:eastAsia="zh-CN"/>
        </w:rPr>
        <w:t>推动</w:t>
      </w:r>
      <w:r>
        <w:rPr>
          <w:rFonts w:hint="eastAsia" w:ascii="Times New Roman" w:hAnsi="Times New Roman" w:eastAsia="方正仿宋_GBK" w:cs="Times New Roman"/>
          <w:color w:val="000000"/>
          <w:sz w:val="32"/>
          <w:szCs w:val="32"/>
          <w:lang w:val="en-US" w:eastAsia="zh-CN"/>
        </w:rPr>
        <w:t>我市</w:t>
      </w:r>
      <w:r>
        <w:rPr>
          <w:rFonts w:hint="default" w:ascii="Times New Roman" w:hAnsi="Times New Roman" w:eastAsia="方正仿宋_GBK" w:cs="Times New Roman"/>
          <w:color w:val="000000"/>
          <w:sz w:val="32"/>
          <w:szCs w:val="32"/>
          <w:lang w:val="en-US" w:eastAsia="zh-CN"/>
        </w:rPr>
        <w:t>人工智能模型开发应用及其场景落地，促进人工智能产业高质量发展</w:t>
      </w:r>
      <w:r>
        <w:rPr>
          <w:rFonts w:hint="eastAsia" w:ascii="Times New Roman" w:hAnsi="Times New Roman" w:eastAsia="方正仿宋_GBK" w:cs="Times New Roman"/>
          <w:color w:val="000000"/>
          <w:sz w:val="32"/>
          <w:szCs w:val="32"/>
          <w:lang w:val="en-US" w:eastAsia="zh-CN"/>
        </w:rPr>
        <w:t>，</w:t>
      </w:r>
      <w:r>
        <w:rPr>
          <w:rFonts w:hint="eastAsia" w:ascii="Times New Roman" w:hAnsi="Times New Roman" w:eastAsia="方正仿宋简体" w:cs="Times New Roman"/>
          <w:color w:val="000000"/>
          <w:sz w:val="32"/>
          <w:szCs w:val="32"/>
          <w:lang w:val="en-US" w:eastAsia="zh-CN"/>
        </w:rPr>
        <w:t>我局牵头起草了《成都市词元券实施方案（试行）（征求意见稿）》，现挂网公开征求社会公众意见。本次公开征求意见期限为30日，欢迎社会公众广泛参与，并于2026年10月10日前，将意见或建议以邮件形式反馈至成都市经济和信息化局人工智能产业推进处。以单位名义提出意见的需加盖公章，以个人名义提出意见的请署本人真实姓名和联系方式。</w:t>
      </w:r>
    </w:p>
    <w:p w14:paraId="6C103311">
      <w:pPr>
        <w:suppressAutoHyphens/>
        <w:topLinePunct/>
        <w:bidi w:val="0"/>
        <w:adjustRightInd w:val="0"/>
        <w:snapToGrid w:val="0"/>
        <w:spacing w:line="580" w:lineRule="exact"/>
        <w:ind w:firstLine="640" w:firstLineChars="200"/>
        <w:rPr>
          <w:rFonts w:hint="eastAsia" w:ascii="Times New Roman" w:hAnsi="Times New Roman" w:eastAsia="方正仿宋简体" w:cs="Times New Roman"/>
          <w:color w:val="000000"/>
          <w:sz w:val="32"/>
          <w:szCs w:val="32"/>
          <w:lang w:val="en-US" w:eastAsia="zh-CN"/>
        </w:rPr>
      </w:pPr>
    </w:p>
    <w:p w14:paraId="7F8E3B13">
      <w:pPr>
        <w:suppressAutoHyphens/>
        <w:topLinePunct/>
        <w:bidi w:val="0"/>
        <w:adjustRightInd w:val="0"/>
        <w:snapToGrid w:val="0"/>
        <w:spacing w:line="580" w:lineRule="exact"/>
        <w:ind w:firstLine="640" w:firstLineChars="200"/>
        <w:rPr>
          <w:rFonts w:hint="eastAsia"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附件：成都市词元券实施方案（试行）（征求意见稿）</w:t>
      </w:r>
    </w:p>
    <w:p w14:paraId="1F86B2F8">
      <w:pPr>
        <w:suppressAutoHyphens/>
        <w:topLinePunct/>
        <w:bidi w:val="0"/>
        <w:adjustRightInd w:val="0"/>
        <w:snapToGrid w:val="0"/>
        <w:spacing w:line="580" w:lineRule="exact"/>
        <w:ind w:firstLine="640" w:firstLineChars="200"/>
        <w:jc w:val="right"/>
        <w:rPr>
          <w:rFonts w:hint="eastAsia" w:ascii="Times New Roman" w:hAnsi="Times New Roman" w:eastAsia="方正仿宋简体" w:cs="Times New Roman"/>
          <w:color w:val="000000"/>
          <w:sz w:val="32"/>
          <w:szCs w:val="32"/>
          <w:lang w:val="en-US" w:eastAsia="zh-CN"/>
        </w:rPr>
      </w:pPr>
    </w:p>
    <w:p w14:paraId="280E426B">
      <w:pPr>
        <w:suppressAutoHyphens/>
        <w:topLinePunct/>
        <w:bidi w:val="0"/>
        <w:adjustRightInd w:val="0"/>
        <w:snapToGrid w:val="0"/>
        <w:spacing w:line="580" w:lineRule="exact"/>
        <w:ind w:firstLine="640" w:firstLineChars="200"/>
        <w:jc w:val="right"/>
        <w:rPr>
          <w:rFonts w:hint="eastAsia"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成都市经济和信息化局</w:t>
      </w:r>
    </w:p>
    <w:p w14:paraId="641A8B39">
      <w:pPr>
        <w:suppressAutoHyphens/>
        <w:topLinePunct/>
        <w:bidi w:val="0"/>
        <w:adjustRightInd w:val="0"/>
        <w:snapToGrid w:val="0"/>
        <w:spacing w:line="580" w:lineRule="exact"/>
        <w:ind w:firstLine="5440" w:firstLineChars="1700"/>
        <w:rPr>
          <w:rFonts w:hint="eastAsia"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2026年9月11日</w:t>
      </w:r>
    </w:p>
    <w:p w14:paraId="3E6F9726">
      <w:pPr>
        <w:suppressAutoHyphens/>
        <w:topLinePunct/>
        <w:bidi w:val="0"/>
        <w:adjustRightInd w:val="0"/>
        <w:snapToGrid w:val="0"/>
        <w:spacing w:line="580" w:lineRule="exact"/>
        <w:ind w:firstLine="640" w:firstLineChars="200"/>
        <w:rPr>
          <w:rFonts w:hint="default" w:ascii="Times New Roman" w:hAnsi="Times New Roman" w:eastAsia="方正仿宋_GBK" w:cs="Times New Roman"/>
          <w:color w:val="auto"/>
          <w:kern w:val="44"/>
          <w:sz w:val="32"/>
          <w:szCs w:val="32"/>
          <w:u w:val="none"/>
          <w:lang w:val="en-US" w:eastAsia="zh-CN" w:bidi="ar-SA"/>
        </w:rPr>
      </w:pPr>
      <w:r>
        <w:rPr>
          <w:rFonts w:hint="eastAsia" w:ascii="Times New Roman" w:hAnsi="Times New Roman" w:eastAsia="方正仿宋简体" w:cs="Times New Roman"/>
          <w:color w:val="000000"/>
          <w:sz w:val="32"/>
          <w:szCs w:val="32"/>
          <w:lang w:val="en-US" w:eastAsia="zh-CN"/>
        </w:rPr>
        <w:t>（联系人：严老师，联系方式：028-61884670，邮箱：</w:t>
      </w:r>
      <w:r>
        <w:rPr>
          <w:rFonts w:hint="default" w:ascii="Times New Roman" w:hAnsi="Times New Roman" w:eastAsia="方正仿宋_GBK" w:cs="Times New Roman"/>
          <w:color w:val="auto"/>
          <w:kern w:val="44"/>
          <w:sz w:val="32"/>
          <w:szCs w:val="32"/>
          <w:u w:val="none"/>
          <w:lang w:val="en-US" w:eastAsia="zh-CN" w:bidi="ar-SA"/>
        </w:rPr>
        <w:t>cdsjxjrgznc@chengdu.gov.cn</w:t>
      </w:r>
      <w:r>
        <w:rPr>
          <w:rFonts w:hint="eastAsia" w:ascii="Times New Roman" w:hAnsi="Times New Roman" w:eastAsia="方正仿宋简体" w:cs="Times New Roman"/>
          <w:color w:val="auto"/>
          <w:sz w:val="32"/>
          <w:szCs w:val="32"/>
          <w:u w:val="none"/>
          <w:lang w:val="en-US" w:eastAsia="zh-CN"/>
        </w:rPr>
        <w:t>）</w:t>
      </w:r>
      <w:r>
        <w:rPr>
          <w:rFonts w:hint="eastAsia" w:ascii="Times New Roman" w:hAnsi="Times New Roman" w:eastAsia="方正仿宋简体" w:cs="Times New Roman"/>
          <w:color w:val="auto"/>
          <w:sz w:val="32"/>
          <w:szCs w:val="32"/>
          <w:u w:val="none"/>
          <w:lang w:val="en-US" w:eastAsia="zh-CN"/>
        </w:rPr>
        <w:br w:type="page"/>
      </w:r>
    </w:p>
    <w:p w14:paraId="2662BA29">
      <w:pPr>
        <w:keepNext w:val="0"/>
        <w:keepLines w:val="0"/>
        <w:pageBreakBefore w:val="0"/>
        <w:suppressAutoHyphens/>
        <w:kinsoku/>
        <w:wordWrap/>
        <w:overflowPunct/>
        <w:autoSpaceDE w:val="0"/>
        <w:autoSpaceDN w:val="0"/>
        <w:bidi w:val="0"/>
        <w:adjustRightInd w:val="0"/>
        <w:snapToGrid w:val="0"/>
        <w:spacing w:line="590" w:lineRule="exact"/>
        <w:jc w:val="both"/>
        <w:textAlignment w:val="auto"/>
        <w:outlineLvl w:val="0"/>
        <w:rPr>
          <w:rFonts w:hint="eastAsia" w:ascii="方正黑体简体" w:hAnsi="方正黑体简体" w:eastAsia="方正黑体简体" w:cs="方正黑体简体"/>
          <w:color w:val="auto"/>
          <w:kern w:val="0"/>
          <w:sz w:val="32"/>
          <w:szCs w:val="32"/>
          <w:lang w:val="en-US" w:bidi="zh-CN"/>
        </w:rPr>
      </w:pPr>
      <w:r>
        <w:rPr>
          <w:rFonts w:hint="eastAsia" w:ascii="方正黑体简体" w:hAnsi="方正黑体简体" w:eastAsia="方正黑体简体" w:cs="方正黑体简体"/>
          <w:color w:val="auto"/>
          <w:kern w:val="0"/>
          <w:sz w:val="32"/>
          <w:szCs w:val="32"/>
          <w:lang w:val="en-US" w:bidi="zh-CN"/>
        </w:rPr>
        <w:t>附件</w:t>
      </w:r>
    </w:p>
    <w:p w14:paraId="642E823E">
      <w:pPr>
        <w:keepNext w:val="0"/>
        <w:keepLines w:val="0"/>
        <w:pageBreakBefore w:val="0"/>
        <w:suppressAutoHyphens/>
        <w:kinsoku/>
        <w:wordWrap/>
        <w:overflowPunct/>
        <w:autoSpaceDE w:val="0"/>
        <w:autoSpaceDN w:val="0"/>
        <w:bidi w:val="0"/>
        <w:adjustRightInd w:val="0"/>
        <w:snapToGrid w:val="0"/>
        <w:spacing w:line="590" w:lineRule="exact"/>
        <w:jc w:val="both"/>
        <w:textAlignment w:val="auto"/>
        <w:outlineLvl w:val="0"/>
        <w:rPr>
          <w:rFonts w:hint="default" w:ascii="Times New Roman" w:hAnsi="Times New Roman" w:eastAsia="方正小标宋简体" w:cs="Times New Roman"/>
          <w:color w:val="auto"/>
          <w:kern w:val="0"/>
          <w:sz w:val="44"/>
          <w:szCs w:val="22"/>
          <w:lang w:val="en-US" w:bidi="zh-CN"/>
        </w:rPr>
      </w:pPr>
    </w:p>
    <w:p w14:paraId="06BD37DE">
      <w:pPr>
        <w:keepNext w:val="0"/>
        <w:keepLines w:val="0"/>
        <w:pageBreakBefore w:val="0"/>
        <w:suppressAutoHyphens/>
        <w:kinsoku/>
        <w:wordWrap/>
        <w:overflowPunct/>
        <w:autoSpaceDE w:val="0"/>
        <w:autoSpaceDN w:val="0"/>
        <w:bidi w:val="0"/>
        <w:adjustRightInd w:val="0"/>
        <w:snapToGrid w:val="0"/>
        <w:spacing w:line="590" w:lineRule="exact"/>
        <w:jc w:val="center"/>
        <w:textAlignment w:val="auto"/>
        <w:outlineLvl w:val="0"/>
        <w:rPr>
          <w:rFonts w:hint="default" w:ascii="Times New Roman" w:hAnsi="Times New Roman" w:eastAsia="方正小标宋简体" w:cs="Times New Roman"/>
          <w:color w:val="auto"/>
          <w:kern w:val="0"/>
          <w:sz w:val="44"/>
          <w:szCs w:val="22"/>
          <w:lang w:val="en-US" w:bidi="zh-CN"/>
        </w:rPr>
      </w:pPr>
      <w:r>
        <w:rPr>
          <w:rFonts w:hint="default" w:ascii="Times New Roman" w:hAnsi="Times New Roman" w:eastAsia="方正小标宋简体" w:cs="Times New Roman"/>
          <w:color w:val="auto"/>
          <w:kern w:val="0"/>
          <w:sz w:val="44"/>
          <w:szCs w:val="22"/>
          <w:lang w:val="en-US" w:eastAsia="zh-CN" w:bidi="zh-CN"/>
        </w:rPr>
        <w:t>成都市</w:t>
      </w:r>
      <w:r>
        <w:rPr>
          <w:rFonts w:hint="default" w:ascii="Times New Roman" w:hAnsi="Times New Roman" w:eastAsia="方正小标宋简体" w:cs="Times New Roman"/>
          <w:color w:val="auto"/>
          <w:kern w:val="0"/>
          <w:sz w:val="44"/>
          <w:szCs w:val="22"/>
          <w:lang w:val="en-US" w:bidi="zh-CN"/>
        </w:rPr>
        <w:t>词元券实施方案（试行）</w:t>
      </w:r>
    </w:p>
    <w:p w14:paraId="46D3BEC1">
      <w:pPr>
        <w:keepNext w:val="0"/>
        <w:keepLines w:val="0"/>
        <w:pageBreakBefore w:val="0"/>
        <w:suppressAutoHyphens/>
        <w:kinsoku/>
        <w:wordWrap/>
        <w:overflowPunct/>
        <w:autoSpaceDE w:val="0"/>
        <w:autoSpaceDN w:val="0"/>
        <w:bidi w:val="0"/>
        <w:adjustRightInd w:val="0"/>
        <w:snapToGrid w:val="0"/>
        <w:spacing w:line="590" w:lineRule="exact"/>
        <w:jc w:val="center"/>
        <w:textAlignment w:val="auto"/>
        <w:outlineLvl w:val="0"/>
        <w:rPr>
          <w:rFonts w:hint="default" w:ascii="Times New Roman" w:hAnsi="Times New Roman" w:eastAsia="方正楷体简体" w:cs="Times New Roman"/>
          <w:color w:val="auto"/>
          <w:kern w:val="0"/>
          <w:sz w:val="32"/>
          <w:szCs w:val="32"/>
          <w:lang w:val="en-US" w:bidi="zh-CN"/>
        </w:rPr>
      </w:pPr>
      <w:r>
        <w:rPr>
          <w:rFonts w:hint="default" w:ascii="Times New Roman" w:hAnsi="Times New Roman" w:eastAsia="方正楷体简体" w:cs="Times New Roman"/>
          <w:color w:val="auto"/>
          <w:kern w:val="0"/>
          <w:sz w:val="32"/>
          <w:szCs w:val="32"/>
          <w:lang w:val="en-US" w:bidi="zh-CN"/>
        </w:rPr>
        <w:t>（征求意见稿）</w:t>
      </w:r>
    </w:p>
    <w:p w14:paraId="4A73CA73">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lang w:val="en-US"/>
        </w:rPr>
      </w:pPr>
    </w:p>
    <w:p w14:paraId="04AAE12B">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rPr>
      </w:pPr>
      <w:r>
        <w:rPr>
          <w:rFonts w:hint="default" w:ascii="Times New Roman" w:hAnsi="Times New Roman" w:eastAsia="方正黑体简体" w:cs="Times New Roman"/>
          <w:color w:val="000000"/>
          <w:sz w:val="32"/>
          <w:szCs w:val="32"/>
        </w:rPr>
        <w:t>第一章 总 则</w:t>
      </w:r>
    </w:p>
    <w:p w14:paraId="4C153FB4">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第一条 为推动本市人工智能模型开发应用及其场景落地，促进人工智能产业高质量发展，规范人工智能词元券（以下简称词元券）发放抵扣兑付、监督管理等行为，结合我市发展实际，特制定本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w:t>
      </w:r>
    </w:p>
    <w:p w14:paraId="116D18D0">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第二条 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所称词元券，是由</w:t>
      </w:r>
      <w:r>
        <w:rPr>
          <w:rFonts w:hint="default" w:ascii="Times New Roman" w:hAnsi="Times New Roman" w:eastAsia="方正仿宋简体" w:cs="Times New Roman"/>
          <w:color w:val="000000"/>
          <w:sz w:val="32"/>
          <w:szCs w:val="32"/>
          <w:lang w:eastAsia="zh-CN"/>
        </w:rPr>
        <w:t>成都市</w:t>
      </w:r>
      <w:r>
        <w:rPr>
          <w:rFonts w:hint="default" w:ascii="Times New Roman" w:hAnsi="Times New Roman" w:eastAsia="方正仿宋简体" w:cs="Times New Roman"/>
          <w:color w:val="000000"/>
          <w:sz w:val="32"/>
          <w:szCs w:val="32"/>
        </w:rPr>
        <w:t>经济和信息化局</w:t>
      </w:r>
      <w:r>
        <w:rPr>
          <w:rFonts w:hint="eastAsia" w:ascii="Times New Roman" w:hAnsi="Times New Roman" w:eastAsia="方正仿宋简体" w:cs="Times New Roman"/>
          <w:color w:val="000000"/>
          <w:sz w:val="32"/>
          <w:szCs w:val="32"/>
          <w:lang w:eastAsia="zh-CN"/>
        </w:rPr>
        <w:t>（以下简称市经信局）</w:t>
      </w:r>
      <w:r>
        <w:rPr>
          <w:rFonts w:hint="default" w:ascii="Times New Roman" w:hAnsi="Times New Roman" w:eastAsia="方正仿宋简体" w:cs="Times New Roman"/>
          <w:color w:val="000000"/>
          <w:sz w:val="32"/>
          <w:szCs w:val="32"/>
        </w:rPr>
        <w:t>、</w:t>
      </w:r>
      <w:r>
        <w:rPr>
          <w:rFonts w:hint="default" w:ascii="Times New Roman" w:hAnsi="Times New Roman" w:eastAsia="方正仿宋简体" w:cs="Times New Roman"/>
          <w:color w:val="000000"/>
          <w:sz w:val="32"/>
          <w:szCs w:val="32"/>
          <w:lang w:eastAsia="zh-CN"/>
        </w:rPr>
        <w:t>成都市</w:t>
      </w:r>
      <w:r>
        <w:rPr>
          <w:rFonts w:hint="default" w:ascii="Times New Roman" w:hAnsi="Times New Roman" w:eastAsia="方正仿宋简体" w:cs="Times New Roman"/>
          <w:color w:val="000000"/>
          <w:sz w:val="32"/>
          <w:szCs w:val="32"/>
        </w:rPr>
        <w:t>财政局统筹发放，用于</w:t>
      </w:r>
      <w:r>
        <w:rPr>
          <w:rFonts w:hint="eastAsia" w:ascii="Times New Roman" w:hAnsi="Times New Roman" w:eastAsia="方正仿宋简体" w:cs="Times New Roman"/>
          <w:color w:val="000000"/>
          <w:sz w:val="32"/>
          <w:szCs w:val="32"/>
          <w:lang w:val="en-US" w:eastAsia="zh-CN"/>
        </w:rPr>
        <w:t>兑换词元服务</w:t>
      </w:r>
      <w:r>
        <w:rPr>
          <w:rFonts w:hint="default" w:ascii="Times New Roman" w:hAnsi="Times New Roman" w:eastAsia="方正仿宋简体" w:cs="Times New Roman"/>
          <w:color w:val="000000"/>
          <w:sz w:val="32"/>
          <w:szCs w:val="32"/>
        </w:rPr>
        <w:t>。</w:t>
      </w:r>
    </w:p>
    <w:p w14:paraId="085A2282">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第三条 词元券的申领、使用、资金清算及词元券服务机构管理遵循公平公正、公开透明、按需使用、全程溯源的原则，且应遵守相关的法律法规和财政规章制度。</w:t>
      </w:r>
    </w:p>
    <w:p w14:paraId="306C3A01">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rPr>
      </w:pPr>
    </w:p>
    <w:p w14:paraId="5FBB395D">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lang w:val="en-US" w:eastAsia="zh-CN"/>
        </w:rPr>
      </w:pPr>
      <w:r>
        <w:rPr>
          <w:rFonts w:hint="default" w:ascii="Times New Roman" w:hAnsi="Times New Roman" w:eastAsia="方正黑体简体" w:cs="Times New Roman"/>
          <w:color w:val="000000"/>
          <w:sz w:val="32"/>
          <w:szCs w:val="32"/>
        </w:rPr>
        <w:t>第二章 支持对象及</w:t>
      </w:r>
      <w:r>
        <w:rPr>
          <w:rFonts w:hint="default" w:ascii="Times New Roman" w:hAnsi="Times New Roman" w:eastAsia="方正黑体简体" w:cs="Times New Roman"/>
          <w:color w:val="000000"/>
          <w:sz w:val="32"/>
          <w:szCs w:val="32"/>
          <w:lang w:val="en-US" w:eastAsia="zh-CN"/>
        </w:rPr>
        <w:t>标准</w:t>
      </w:r>
    </w:p>
    <w:p w14:paraId="0F3E9F24">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000000"/>
          <w:sz w:val="32"/>
          <w:szCs w:val="32"/>
        </w:rPr>
        <w:t>第四条 词元券支持的</w:t>
      </w:r>
      <w:r>
        <w:rPr>
          <w:rFonts w:hint="eastAsia" w:ascii="Times New Roman" w:hAnsi="Times New Roman" w:eastAsia="方正仿宋简体" w:cs="Times New Roman"/>
          <w:color w:val="000000"/>
          <w:sz w:val="32"/>
          <w:szCs w:val="32"/>
          <w:lang w:eastAsia="zh-CN"/>
        </w:rPr>
        <w:t>主体</w:t>
      </w:r>
      <w:r>
        <w:rPr>
          <w:rFonts w:hint="default" w:ascii="Times New Roman" w:hAnsi="Times New Roman" w:eastAsia="方正仿宋简体" w:cs="Times New Roman"/>
          <w:color w:val="000000"/>
          <w:sz w:val="32"/>
          <w:szCs w:val="32"/>
        </w:rPr>
        <w:t>包括合法注册、依法经营，并使用词元的企事业单位</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OPC（一人公司）</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pacing w:val="0"/>
          <w:sz w:val="32"/>
          <w:szCs w:val="32"/>
          <w:lang w:val="en-US" w:eastAsia="zh-CN"/>
        </w:rPr>
        <w:t>OPC社区运营主体</w:t>
      </w:r>
      <w:r>
        <w:rPr>
          <w:rFonts w:hint="eastAsia" w:ascii="Times New Roman" w:hAnsi="Times New Roman" w:eastAsia="方正仿宋简体" w:cs="Times New Roman"/>
          <w:color w:val="000000"/>
          <w:spacing w:val="0"/>
          <w:sz w:val="32"/>
          <w:szCs w:val="32"/>
          <w:lang w:val="en-US" w:eastAsia="zh-CN"/>
        </w:rPr>
        <w:t>、</w:t>
      </w:r>
      <w:r>
        <w:rPr>
          <w:rFonts w:ascii="Times New Roman" w:hAnsi="Times New Roman" w:eastAsia="方正仿宋简体" w:cs="Times New Roman"/>
          <w:color w:val="000000"/>
          <w:spacing w:val="0"/>
          <w:sz w:val="32"/>
          <w:szCs w:val="32"/>
        </w:rPr>
        <w:t>高校、科研机构</w:t>
      </w:r>
      <w:r>
        <w:rPr>
          <w:rFonts w:hint="default" w:ascii="Times New Roman" w:hAnsi="Times New Roman" w:eastAsia="方正仿宋简体" w:cs="Times New Roman"/>
          <w:color w:val="000000"/>
          <w:spacing w:val="0"/>
          <w:sz w:val="32"/>
          <w:szCs w:val="32"/>
          <w:lang w:val="en-US" w:eastAsia="zh-CN"/>
        </w:rPr>
        <w:t>等主体</w:t>
      </w:r>
      <w:r>
        <w:rPr>
          <w:rFonts w:hint="eastAsia" w:ascii="Times New Roman" w:hAnsi="Times New Roman" w:eastAsia="方正仿宋简体" w:cs="Times New Roman"/>
          <w:color w:val="000000"/>
          <w:sz w:val="32"/>
          <w:szCs w:val="32"/>
          <w:lang w:eastAsia="zh-CN"/>
        </w:rPr>
        <w:t>（</w:t>
      </w:r>
      <w:r>
        <w:rPr>
          <w:rFonts w:hint="eastAsia" w:ascii="Times New Roman" w:hAnsi="Times New Roman" w:eastAsia="方正仿宋简体" w:cs="Times New Roman"/>
          <w:color w:val="000000"/>
          <w:sz w:val="32"/>
          <w:szCs w:val="32"/>
          <w:lang w:val="en-US" w:eastAsia="zh-CN"/>
        </w:rPr>
        <w:t>以下简称主体</w:t>
      </w:r>
      <w:r>
        <w:rPr>
          <w:rFonts w:hint="eastAsia"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，且近三年</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成立不满三年的从成立至今</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信用状况良好，无重大安全事故，未在“信用中国”失信惩戒对象、严重违法失信名单和严重失信主体名单有效期内。</w:t>
      </w:r>
    </w:p>
    <w:p w14:paraId="39226E5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w:t>
      </w:r>
      <w:r>
        <w:rPr>
          <w:rFonts w:hint="default" w:ascii="Times New Roman" w:hAnsi="Times New Roman" w:eastAsia="方正仿宋简体" w:cs="Times New Roman"/>
          <w:color w:val="000000"/>
          <w:sz w:val="32"/>
          <w:szCs w:val="32"/>
          <w:lang w:val="en-US" w:eastAsia="zh-CN"/>
        </w:rPr>
        <w:t>五</w:t>
      </w:r>
      <w:r>
        <w:rPr>
          <w:rFonts w:hint="default" w:ascii="Times New Roman" w:hAnsi="Times New Roman" w:eastAsia="方正仿宋简体" w:cs="Times New Roman"/>
          <w:color w:val="000000"/>
          <w:sz w:val="32"/>
          <w:szCs w:val="32"/>
        </w:rPr>
        <w:t>条 词元券</w:t>
      </w:r>
      <w:r>
        <w:rPr>
          <w:rFonts w:hint="eastAsia" w:ascii="Times New Roman" w:hAnsi="Times New Roman" w:eastAsia="方正仿宋简体" w:cs="Times New Roman"/>
          <w:color w:val="000000"/>
          <w:sz w:val="32"/>
          <w:szCs w:val="32"/>
          <w:lang w:val="en-US" w:eastAsia="zh-CN"/>
        </w:rPr>
        <w:t>用于支持以下合规词元服务</w:t>
      </w:r>
      <w:r>
        <w:rPr>
          <w:rFonts w:hint="default" w:ascii="Times New Roman" w:hAnsi="Times New Roman" w:eastAsia="方正仿宋简体" w:cs="Times New Roman"/>
          <w:color w:val="000000"/>
          <w:sz w:val="32"/>
          <w:szCs w:val="32"/>
        </w:rPr>
        <w:t>：</w:t>
      </w:r>
    </w:p>
    <w:p w14:paraId="0B42EE9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一</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开展科学研究、技术研发、内容创作、产业创新、智能化改造、生产全流程数字化再造、项目验证、场景搭建等调用大模型API服务。</w:t>
      </w:r>
    </w:p>
    <w:p w14:paraId="4D330F1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二</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 xml:space="preserve">智能体开发和应用。 </w:t>
      </w:r>
    </w:p>
    <w:p w14:paraId="4DF59F1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（三）模型微调和训练服务。</w:t>
      </w:r>
    </w:p>
    <w:p w14:paraId="1BF7726B">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（四）其他人工智能相关创新应用服务。</w:t>
      </w:r>
    </w:p>
    <w:p w14:paraId="6935ABF4">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yellow"/>
          <w:lang w:val="en-US" w:eastAsia="zh-CN"/>
        </w:rPr>
      </w:pPr>
      <w:r>
        <w:rPr>
          <w:rFonts w:hint="default" w:ascii="Times New Roman" w:hAnsi="Times New Roman" w:eastAsia="方正仿宋简体" w:cs="Times New Roman"/>
          <w:color w:val="000000"/>
          <w:sz w:val="32"/>
          <w:szCs w:val="32"/>
        </w:rPr>
        <w:t>第</w:t>
      </w:r>
      <w:r>
        <w:rPr>
          <w:rFonts w:hint="default" w:ascii="Times New Roman" w:hAnsi="Times New Roman" w:eastAsia="方正仿宋简体" w:cs="Times New Roman"/>
          <w:color w:val="000000"/>
          <w:sz w:val="32"/>
          <w:szCs w:val="32"/>
          <w:lang w:val="en-US" w:eastAsia="zh-CN"/>
        </w:rPr>
        <w:t>六</w:t>
      </w:r>
      <w:r>
        <w:rPr>
          <w:rFonts w:hint="default" w:ascii="Times New Roman" w:hAnsi="Times New Roman" w:eastAsia="方正仿宋简体" w:cs="Times New Roman"/>
          <w:color w:val="000000"/>
          <w:sz w:val="32"/>
          <w:szCs w:val="32"/>
        </w:rPr>
        <w:t xml:space="preserve">条 支持标准 </w:t>
      </w:r>
    </w:p>
    <w:p w14:paraId="7DF8636F">
      <w:pPr>
        <w:keepNext w:val="0"/>
        <w:keepLines w:val="0"/>
        <w:pageBreakBefore w:val="0"/>
        <w:suppressAutoHyphens/>
        <w:kinsoku/>
        <w:wordWrap/>
        <w:overflowPunct/>
        <w:topLinePunct/>
        <w:bidi w:val="0"/>
        <w:adjustRightInd w:val="0"/>
        <w:snapToGrid w:val="0"/>
        <w:spacing w:line="590" w:lineRule="exact"/>
        <w:ind w:firstLine="640" w:firstLineChars="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lang w:val="en-US" w:eastAsia="zh-CN"/>
        </w:rPr>
        <w:t>单个</w:t>
      </w:r>
      <w:r>
        <w:rPr>
          <w:rFonts w:hint="eastAsia" w:ascii="Times New Roman" w:hAnsi="Times New Roman" w:eastAsia="方正仿宋简体" w:cs="Times New Roman"/>
          <w:color w:val="000000"/>
          <w:sz w:val="32"/>
          <w:szCs w:val="32"/>
          <w:lang w:val="en-US" w:eastAsia="zh-CN"/>
        </w:rPr>
        <w:t>主体</w:t>
      </w:r>
      <w:r>
        <w:rPr>
          <w:rFonts w:hint="default" w:ascii="Times New Roman" w:hAnsi="Times New Roman" w:eastAsia="方正仿宋简体" w:cs="Times New Roman"/>
          <w:color w:val="000000"/>
          <w:sz w:val="32"/>
          <w:szCs w:val="32"/>
          <w:lang w:val="en-US" w:eastAsia="zh-CN"/>
        </w:rPr>
        <w:t>词元券</w:t>
      </w:r>
      <w:r>
        <w:rPr>
          <w:rFonts w:hint="default" w:ascii="Times New Roman" w:hAnsi="Times New Roman" w:eastAsia="方正仿宋简体" w:cs="Times New Roman"/>
          <w:color w:val="000000"/>
          <w:sz w:val="32"/>
          <w:szCs w:val="32"/>
          <w:rtl w:val="0"/>
          <w:lang w:val="en-US" w:eastAsia="zh-CN"/>
        </w:rPr>
        <w:t>支持</w:t>
      </w:r>
      <w:r>
        <w:rPr>
          <w:rFonts w:hint="default" w:ascii="Times New Roman" w:hAnsi="Times New Roman" w:eastAsia="方正仿宋简体" w:cs="Times New Roman"/>
          <w:color w:val="000000"/>
          <w:sz w:val="32"/>
          <w:szCs w:val="32"/>
          <w:lang w:val="en-US" w:eastAsia="zh-CN"/>
        </w:rPr>
        <w:t>额度不超过实际购买</w:t>
      </w:r>
      <w:r>
        <w:rPr>
          <w:rFonts w:hint="default" w:ascii="Times New Roman" w:hAnsi="Times New Roman" w:eastAsia="方正仿宋简体" w:cs="Times New Roman"/>
          <w:color w:val="000000"/>
          <w:sz w:val="32"/>
          <w:szCs w:val="32"/>
          <w:rtl w:val="0"/>
          <w:lang w:val="en-US" w:eastAsia="zh-CN"/>
        </w:rPr>
        <w:t>金额</w:t>
      </w:r>
      <w:r>
        <w:rPr>
          <w:rFonts w:hint="eastAsia" w:ascii="Times New Roman" w:hAnsi="Times New Roman" w:eastAsia="方正仿宋简体" w:cs="Times New Roman"/>
          <w:color w:val="000000"/>
          <w:sz w:val="32"/>
          <w:szCs w:val="32"/>
          <w:rtl w:val="0"/>
          <w:lang w:val="en-US" w:eastAsia="zh-CN"/>
        </w:rPr>
        <w:t>3</w:t>
      </w:r>
      <w:r>
        <w:rPr>
          <w:rFonts w:hint="default" w:ascii="Times New Roman" w:hAnsi="Times New Roman" w:eastAsia="方正仿宋简体" w:cs="Times New Roman"/>
          <w:color w:val="000000"/>
          <w:sz w:val="32"/>
          <w:szCs w:val="32"/>
          <w:rtl w:val="0"/>
          <w:lang w:val="en-US" w:eastAsia="zh-CN"/>
        </w:rPr>
        <w:t>0%</w:t>
      </w:r>
      <w:r>
        <w:rPr>
          <w:rFonts w:hint="eastAsia" w:ascii="Times New Roman" w:hAnsi="Times New Roman" w:eastAsia="方正仿宋简体" w:cs="Times New Roman"/>
          <w:color w:val="000000"/>
          <w:sz w:val="32"/>
          <w:szCs w:val="32"/>
          <w:rtl w:val="0"/>
          <w:lang w:val="en-US" w:eastAsia="zh-CN"/>
        </w:rPr>
        <w:t>（小微企业</w:t>
      </w:r>
      <w:r>
        <w:rPr>
          <w:rFonts w:hint="default" w:ascii="Times New Roman" w:hAnsi="Times New Roman" w:eastAsia="方正仿宋简体" w:cs="Times New Roman"/>
          <w:color w:val="000000"/>
          <w:sz w:val="32"/>
          <w:szCs w:val="32"/>
          <w:lang w:val="en-US" w:eastAsia="zh-CN"/>
        </w:rPr>
        <w:t>不超过</w:t>
      </w:r>
      <w:r>
        <w:rPr>
          <w:rFonts w:hint="eastAsia" w:ascii="Times New Roman" w:hAnsi="Times New Roman" w:eastAsia="方正仿宋简体" w:cs="Times New Roman"/>
          <w:color w:val="000000"/>
          <w:sz w:val="32"/>
          <w:szCs w:val="32"/>
          <w:rtl w:val="0"/>
          <w:lang w:val="en-US" w:eastAsia="zh-CN"/>
        </w:rPr>
        <w:t>5</w:t>
      </w:r>
      <w:r>
        <w:rPr>
          <w:rFonts w:hint="default" w:ascii="Times New Roman" w:hAnsi="Times New Roman" w:eastAsia="方正仿宋简体" w:cs="Times New Roman"/>
          <w:color w:val="000000"/>
          <w:sz w:val="32"/>
          <w:szCs w:val="32"/>
          <w:rtl w:val="0"/>
          <w:lang w:val="en-US" w:eastAsia="zh-CN"/>
        </w:rPr>
        <w:t>0%</w:t>
      </w:r>
      <w:r>
        <w:rPr>
          <w:rFonts w:hint="eastAsia" w:ascii="Times New Roman" w:hAnsi="Times New Roman" w:eastAsia="方正仿宋简体" w:cs="Times New Roman"/>
          <w:color w:val="000000"/>
          <w:sz w:val="32"/>
          <w:szCs w:val="32"/>
          <w:rtl w:val="0"/>
          <w:lang w:val="en-US" w:eastAsia="zh-CN"/>
        </w:rPr>
        <w:t>）、</w:t>
      </w:r>
      <w:r>
        <w:rPr>
          <w:rFonts w:hint="default" w:ascii="Times New Roman" w:hAnsi="Times New Roman" w:eastAsia="方正仿宋简体" w:cs="Times New Roman"/>
          <w:color w:val="000000"/>
          <w:sz w:val="32"/>
          <w:szCs w:val="32"/>
          <w:rtl w:val="0"/>
          <w:lang w:val="en-US" w:eastAsia="zh-CN"/>
        </w:rPr>
        <w:t>最高</w:t>
      </w:r>
      <w:r>
        <w:rPr>
          <w:rFonts w:hint="eastAsia" w:ascii="Times New Roman" w:hAnsi="Times New Roman" w:eastAsia="方正仿宋简体" w:cs="Times New Roman"/>
          <w:color w:val="000000"/>
          <w:sz w:val="32"/>
          <w:szCs w:val="32"/>
          <w:rtl w:val="0"/>
          <w:lang w:val="en-US" w:eastAsia="zh-CN"/>
        </w:rPr>
        <w:t>2</w:t>
      </w:r>
      <w:r>
        <w:rPr>
          <w:rFonts w:hint="default" w:ascii="Times New Roman" w:hAnsi="Times New Roman" w:eastAsia="方正仿宋简体" w:cs="Times New Roman"/>
          <w:color w:val="000000"/>
          <w:sz w:val="32"/>
          <w:szCs w:val="32"/>
          <w:rtl w:val="0"/>
          <w:lang w:val="en-US" w:eastAsia="zh-CN"/>
        </w:rPr>
        <w:t>00万元</w:t>
      </w:r>
      <w:r>
        <w:rPr>
          <w:rFonts w:hint="eastAsia"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全市每年发放词元券总额不超过1亿元。实际券额，结合当年预算规模、申领情况、业务真实性评审核验结果，在上述额度范围内予以支持。</w:t>
      </w:r>
    </w:p>
    <w:p w14:paraId="2B2ED5F8">
      <w:pPr>
        <w:keepNext w:val="0"/>
        <w:keepLines w:val="0"/>
        <w:pageBreakBefore w:val="0"/>
        <w:suppressAutoHyphens/>
        <w:kinsoku/>
        <w:wordWrap/>
        <w:overflowPunct/>
        <w:topLinePunct/>
        <w:bidi w:val="0"/>
        <w:adjustRightInd w:val="0"/>
        <w:snapToGrid w:val="0"/>
        <w:spacing w:line="590" w:lineRule="exact"/>
        <w:jc w:val="both"/>
        <w:textAlignment w:val="auto"/>
        <w:rPr>
          <w:rFonts w:hint="default" w:ascii="Times New Roman" w:hAnsi="Times New Roman" w:eastAsia="方正黑体简体" w:cs="Times New Roman"/>
          <w:color w:val="000000"/>
          <w:sz w:val="32"/>
          <w:szCs w:val="32"/>
        </w:rPr>
      </w:pPr>
    </w:p>
    <w:p w14:paraId="7E687506">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rPr>
      </w:pPr>
      <w:r>
        <w:rPr>
          <w:rFonts w:hint="default" w:ascii="Times New Roman" w:hAnsi="Times New Roman" w:eastAsia="方正黑体简体" w:cs="Times New Roman"/>
          <w:color w:val="000000"/>
          <w:sz w:val="32"/>
          <w:szCs w:val="32"/>
        </w:rPr>
        <w:t>第三章 词元券服务机构</w:t>
      </w:r>
    </w:p>
    <w:p w14:paraId="7E7A7B5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auto"/>
          <w:sz w:val="32"/>
          <w:szCs w:val="32"/>
          <w:lang w:val="en-US" w:eastAsia="zh-CN"/>
        </w:rPr>
      </w:pPr>
      <w:r>
        <w:rPr>
          <w:rFonts w:hint="default" w:ascii="Times New Roman" w:hAnsi="Times New Roman" w:eastAsia="方正仿宋简体" w:cs="Times New Roman"/>
          <w:color w:val="auto"/>
          <w:sz w:val="32"/>
          <w:szCs w:val="32"/>
        </w:rPr>
        <w:t>第</w:t>
      </w:r>
      <w:r>
        <w:rPr>
          <w:rFonts w:hint="default" w:ascii="Times New Roman" w:hAnsi="Times New Roman" w:eastAsia="方正仿宋简体" w:cs="Times New Roman"/>
          <w:color w:val="auto"/>
          <w:sz w:val="32"/>
          <w:szCs w:val="32"/>
          <w:lang w:val="en-US" w:eastAsia="zh-CN"/>
        </w:rPr>
        <w:t>七</w:t>
      </w:r>
      <w:r>
        <w:rPr>
          <w:rFonts w:hint="default" w:ascii="Times New Roman" w:hAnsi="Times New Roman" w:eastAsia="方正仿宋简体" w:cs="Times New Roman"/>
          <w:color w:val="auto"/>
          <w:sz w:val="32"/>
          <w:szCs w:val="32"/>
        </w:rPr>
        <w:t xml:space="preserve">条 </w:t>
      </w:r>
      <w:r>
        <w:rPr>
          <w:rFonts w:hint="eastAsia" w:ascii="Times New Roman" w:hAnsi="Times New Roman" w:eastAsia="方正仿宋简体" w:cs="Times New Roman"/>
          <w:color w:val="auto"/>
          <w:sz w:val="32"/>
          <w:szCs w:val="32"/>
          <w:lang w:val="en-US" w:eastAsia="zh-CN"/>
        </w:rPr>
        <w:t>词元券服务机构（以下简称服务机构）</w:t>
      </w:r>
      <w:r>
        <w:rPr>
          <w:rFonts w:hint="default" w:ascii="Times New Roman" w:hAnsi="Times New Roman" w:eastAsia="方正仿宋简体" w:cs="Times New Roman"/>
          <w:color w:val="000000"/>
          <w:sz w:val="32"/>
          <w:szCs w:val="32"/>
        </w:rPr>
        <w:t>按照</w:t>
      </w:r>
      <w:r>
        <w:rPr>
          <w:rFonts w:hint="eastAsia" w:ascii="Times New Roman" w:hAnsi="Times New Roman" w:eastAsia="方正仿宋简体" w:cs="Times New Roman"/>
          <w:color w:val="000000"/>
          <w:sz w:val="32"/>
          <w:szCs w:val="32"/>
          <w:lang w:eastAsia="zh-CN"/>
        </w:rPr>
        <w:t>市经信局</w:t>
      </w:r>
      <w:r>
        <w:rPr>
          <w:rFonts w:hint="default" w:ascii="Times New Roman" w:hAnsi="Times New Roman" w:eastAsia="方正仿宋简体" w:cs="Times New Roman"/>
          <w:color w:val="000000"/>
          <w:sz w:val="32"/>
          <w:szCs w:val="32"/>
        </w:rPr>
        <w:t>发布的资格审核通知要求，提交相关资格证明材料</w:t>
      </w:r>
      <w:r>
        <w:rPr>
          <w:rFonts w:hint="eastAsia" w:ascii="Times New Roman" w:hAnsi="Times New Roman" w:eastAsia="方正仿宋简体" w:cs="Times New Roman"/>
          <w:color w:val="000000"/>
          <w:sz w:val="32"/>
          <w:szCs w:val="32"/>
          <w:lang w:eastAsia="zh-CN"/>
        </w:rPr>
        <w:t>。市经信局</w:t>
      </w:r>
      <w:r>
        <w:rPr>
          <w:rFonts w:hint="default" w:ascii="Times New Roman" w:hAnsi="Times New Roman" w:eastAsia="方正仿宋简体" w:cs="Times New Roman"/>
          <w:color w:val="000000"/>
          <w:sz w:val="32"/>
          <w:szCs w:val="32"/>
        </w:rPr>
        <w:t>组织专家评审</w:t>
      </w:r>
      <w:r>
        <w:rPr>
          <w:rFonts w:hint="eastAsia" w:ascii="Times New Roman" w:hAnsi="Times New Roman" w:eastAsia="方正仿宋简体" w:cs="Times New Roman"/>
          <w:color w:val="000000"/>
          <w:sz w:val="32"/>
          <w:szCs w:val="32"/>
          <w:lang w:val="en-US" w:eastAsia="zh-CN"/>
        </w:rPr>
        <w:t>进行</w:t>
      </w:r>
      <w:r>
        <w:rPr>
          <w:rFonts w:hint="default" w:ascii="Times New Roman" w:hAnsi="Times New Roman" w:eastAsia="方正仿宋简体" w:cs="Times New Roman"/>
          <w:color w:val="000000"/>
          <w:sz w:val="32"/>
          <w:szCs w:val="32"/>
        </w:rPr>
        <w:t>审核</w:t>
      </w:r>
      <w:r>
        <w:rPr>
          <w:rFonts w:hint="eastAsia" w:ascii="Times New Roman" w:hAnsi="Times New Roman" w:eastAsia="方正仿宋简体" w:cs="Times New Roman"/>
          <w:color w:val="000000"/>
          <w:sz w:val="32"/>
          <w:szCs w:val="32"/>
          <w:lang w:eastAsia="zh-CN"/>
        </w:rPr>
        <w:t>，</w:t>
      </w:r>
      <w:r>
        <w:rPr>
          <w:rFonts w:hint="eastAsia" w:ascii="Times New Roman" w:hAnsi="Times New Roman" w:eastAsia="方正仿宋简体" w:cs="Times New Roman"/>
          <w:color w:val="000000"/>
          <w:sz w:val="32"/>
          <w:szCs w:val="32"/>
          <w:lang w:val="en-US" w:eastAsia="zh-CN"/>
        </w:rPr>
        <w:t>并</w:t>
      </w:r>
      <w:r>
        <w:rPr>
          <w:rFonts w:hint="eastAsia" w:ascii="Times New Roman" w:hAnsi="Times New Roman" w:eastAsia="方正仿宋简体" w:cs="Times New Roman"/>
          <w:color w:val="auto"/>
          <w:sz w:val="32"/>
          <w:szCs w:val="32"/>
          <w:lang w:val="en-US" w:eastAsia="zh-CN"/>
        </w:rPr>
        <w:t>根据服务能力将服务机构分为A、B两类</w:t>
      </w:r>
      <w:r>
        <w:rPr>
          <w:rFonts w:hint="default" w:ascii="Times New Roman" w:hAnsi="Times New Roman" w:eastAsia="方正仿宋简体" w:cs="Times New Roman"/>
          <w:color w:val="auto"/>
          <w:sz w:val="32"/>
          <w:szCs w:val="32"/>
          <w:lang w:val="en-US" w:eastAsia="zh-CN"/>
        </w:rPr>
        <w:t>（</w:t>
      </w:r>
      <w:r>
        <w:rPr>
          <w:rFonts w:hint="eastAsia" w:ascii="Times New Roman" w:hAnsi="Times New Roman" w:eastAsia="方正仿宋简体" w:cs="Times New Roman"/>
          <w:color w:val="auto"/>
          <w:sz w:val="32"/>
          <w:szCs w:val="32"/>
          <w:lang w:val="en-US" w:eastAsia="zh-CN"/>
        </w:rPr>
        <w:t>具体</w:t>
      </w:r>
      <w:r>
        <w:rPr>
          <w:rFonts w:hint="default" w:ascii="Times New Roman" w:hAnsi="Times New Roman" w:eastAsia="方正仿宋简体" w:cs="Times New Roman"/>
          <w:color w:val="auto"/>
          <w:sz w:val="32"/>
          <w:szCs w:val="32"/>
          <w:lang w:val="en-US" w:eastAsia="zh-CN"/>
        </w:rPr>
        <w:t>条件见附件）。</w:t>
      </w:r>
    </w:p>
    <w:p w14:paraId="4BC322C0">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default" w:ascii="Times New Roman" w:hAnsi="Times New Roman" w:eastAsia="方正仿宋简体" w:cs="Times New Roman"/>
          <w:color w:val="000000"/>
          <w:sz w:val="32"/>
          <w:szCs w:val="32"/>
        </w:rPr>
        <w:t>第</w:t>
      </w:r>
      <w:r>
        <w:rPr>
          <w:rFonts w:hint="eastAsia" w:ascii="Times New Roman" w:hAnsi="Times New Roman" w:eastAsia="方正仿宋简体" w:cs="Times New Roman"/>
          <w:color w:val="000000"/>
          <w:sz w:val="32"/>
          <w:szCs w:val="32"/>
          <w:lang w:val="en-US" w:eastAsia="zh-CN"/>
        </w:rPr>
        <w:t>八</w:t>
      </w:r>
      <w:r>
        <w:rPr>
          <w:rFonts w:hint="default" w:ascii="Times New Roman" w:hAnsi="Times New Roman" w:eastAsia="方正仿宋简体" w:cs="Times New Roman"/>
          <w:color w:val="000000"/>
          <w:sz w:val="32"/>
          <w:szCs w:val="32"/>
        </w:rPr>
        <w:t>条 服务机构应当与</w:t>
      </w:r>
      <w:r>
        <w:rPr>
          <w:rFonts w:hint="eastAsia" w:ascii="Times New Roman" w:hAnsi="Times New Roman" w:eastAsia="方正仿宋简体" w:cs="Times New Roman"/>
          <w:color w:val="000000"/>
          <w:sz w:val="32"/>
          <w:szCs w:val="32"/>
          <w:lang w:eastAsia="zh-CN"/>
        </w:rPr>
        <w:t>市经信局</w:t>
      </w:r>
      <w:r>
        <w:rPr>
          <w:rFonts w:hint="default" w:ascii="Times New Roman" w:hAnsi="Times New Roman" w:eastAsia="方正仿宋简体" w:cs="Times New Roman"/>
          <w:color w:val="000000"/>
          <w:sz w:val="32"/>
          <w:szCs w:val="32"/>
          <w:highlight w:val="none"/>
        </w:rPr>
        <w:t>签订</w:t>
      </w:r>
      <w:r>
        <w:rPr>
          <w:rFonts w:hint="eastAsia" w:ascii="Times New Roman" w:hAnsi="Times New Roman" w:eastAsia="方正仿宋简体" w:cs="Times New Roman"/>
          <w:color w:val="000000"/>
          <w:sz w:val="32"/>
          <w:szCs w:val="32"/>
          <w:highlight w:val="none"/>
          <w:lang w:val="en-US" w:eastAsia="zh-CN"/>
        </w:rPr>
        <w:t>承诺书，</w:t>
      </w:r>
      <w:r>
        <w:rPr>
          <w:rFonts w:hint="default" w:ascii="Times New Roman" w:hAnsi="Times New Roman" w:eastAsia="方正仿宋简体" w:cs="Times New Roman"/>
          <w:color w:val="000000"/>
          <w:sz w:val="32"/>
          <w:szCs w:val="32"/>
          <w:highlight w:val="none"/>
        </w:rPr>
        <w:t>明确数据对接、业务报送、服务价格自律</w:t>
      </w:r>
      <w:r>
        <w:rPr>
          <w:rFonts w:hint="default" w:ascii="Times New Roman" w:hAnsi="Times New Roman" w:eastAsia="方正仿宋简体" w:cs="Times New Roman"/>
          <w:color w:val="000000"/>
          <w:sz w:val="32"/>
          <w:szCs w:val="32"/>
          <w:highlight w:val="none"/>
          <w:lang w:eastAsia="zh-CN"/>
        </w:rPr>
        <w:t>、</w:t>
      </w:r>
      <w:r>
        <w:rPr>
          <w:rFonts w:hint="default" w:ascii="Times New Roman" w:hAnsi="Times New Roman" w:eastAsia="方正仿宋简体" w:cs="Times New Roman"/>
          <w:color w:val="000000"/>
          <w:sz w:val="32"/>
          <w:szCs w:val="32"/>
          <w:highlight w:val="none"/>
        </w:rPr>
        <w:t>风控</w:t>
      </w:r>
      <w:r>
        <w:rPr>
          <w:rFonts w:hint="default" w:ascii="Times New Roman" w:hAnsi="Times New Roman" w:eastAsia="方正仿宋简体" w:cs="Times New Roman"/>
          <w:color w:val="000000"/>
          <w:sz w:val="32"/>
          <w:szCs w:val="32"/>
        </w:rPr>
        <w:t>责任、财政补贴资金台账管理、违约情形、退出机制、审计配合义务</w:t>
      </w:r>
      <w:r>
        <w:rPr>
          <w:rFonts w:hint="default" w:ascii="Times New Roman" w:hAnsi="Times New Roman" w:eastAsia="方正仿宋简体" w:cs="Times New Roman"/>
          <w:color w:val="000000"/>
          <w:sz w:val="32"/>
          <w:szCs w:val="32"/>
          <w:lang w:val="en-US" w:eastAsia="zh-CN"/>
        </w:rPr>
        <w:t>等</w:t>
      </w:r>
      <w:r>
        <w:rPr>
          <w:rFonts w:hint="eastAsia" w:ascii="Times New Roman" w:hAnsi="Times New Roman" w:eastAsia="方正仿宋简体" w:cs="Times New Roman"/>
          <w:color w:val="000000"/>
          <w:sz w:val="32"/>
          <w:szCs w:val="32"/>
          <w:lang w:val="en-US" w:eastAsia="zh-CN"/>
        </w:rPr>
        <w:t>内容，签订合约后注册成为服务机构。</w:t>
      </w:r>
    </w:p>
    <w:p w14:paraId="52AF243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w:t>
      </w:r>
      <w:r>
        <w:rPr>
          <w:rFonts w:hint="eastAsia" w:ascii="Times New Roman" w:hAnsi="Times New Roman" w:eastAsia="方正仿宋简体" w:cs="Times New Roman"/>
          <w:color w:val="000000"/>
          <w:sz w:val="32"/>
          <w:szCs w:val="32"/>
          <w:lang w:val="en-US" w:eastAsia="zh-CN"/>
        </w:rPr>
        <w:t>九</w:t>
      </w:r>
      <w:r>
        <w:rPr>
          <w:rFonts w:hint="default" w:ascii="Times New Roman" w:hAnsi="Times New Roman" w:eastAsia="方正仿宋简体" w:cs="Times New Roman"/>
          <w:color w:val="000000"/>
          <w:sz w:val="32"/>
          <w:szCs w:val="32"/>
        </w:rPr>
        <w:t>条 服务机构所有上架模型</w:t>
      </w:r>
      <w:r>
        <w:rPr>
          <w:rFonts w:hint="default" w:ascii="Times New Roman" w:hAnsi="Times New Roman" w:eastAsia="方正仿宋简体" w:cs="Times New Roman"/>
          <w:color w:val="000000"/>
          <w:sz w:val="32"/>
          <w:szCs w:val="32"/>
          <w:lang w:val="en-US" w:eastAsia="zh-CN"/>
        </w:rPr>
        <w:t>应是</w:t>
      </w:r>
      <w:r>
        <w:rPr>
          <w:rFonts w:hint="default" w:ascii="Times New Roman" w:hAnsi="Times New Roman" w:eastAsia="方正仿宋简体" w:cs="Times New Roman"/>
          <w:color w:val="000000"/>
          <w:sz w:val="32"/>
          <w:szCs w:val="32"/>
        </w:rPr>
        <w:t>经生成式人工智能服务备案、登记或通过大模型国家标准测试认证的人工智能模型。</w:t>
      </w:r>
    </w:p>
    <w:p w14:paraId="663F3E41">
      <w:pPr>
        <w:keepNext w:val="0"/>
        <w:keepLines w:val="0"/>
        <w:pageBreakBefore w:val="0"/>
        <w:numPr>
          <w:ilvl w:val="0"/>
          <w:numId w:val="0"/>
        </w:numPr>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lang w:val="en-US" w:eastAsia="zh-CN"/>
        </w:rPr>
        <w:t>第十条</w:t>
      </w:r>
      <w:r>
        <w:rPr>
          <w:rFonts w:hint="default" w:ascii="Times New Roman" w:hAnsi="Times New Roman" w:eastAsia="方正仿宋简体" w:cs="Times New Roman"/>
          <w:color w:val="000000"/>
          <w:sz w:val="32"/>
          <w:szCs w:val="32"/>
        </w:rPr>
        <w:t xml:space="preserve">  违约处置</w:t>
      </w:r>
    </w:p>
    <w:p w14:paraId="7BCB8122">
      <w:pPr>
        <w:keepNext w:val="0"/>
        <w:keepLines w:val="0"/>
        <w:pageBreakBefore w:val="0"/>
        <w:numPr>
          <w:ilvl w:val="0"/>
          <w:numId w:val="0"/>
        </w:numPr>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eastAsia="zh-CN"/>
        </w:rPr>
      </w:pPr>
      <w:r>
        <w:rPr>
          <w:rFonts w:hint="default" w:ascii="Times New Roman" w:hAnsi="Times New Roman" w:eastAsia="方正仿宋简体" w:cs="Times New Roman"/>
          <w:color w:val="000000"/>
          <w:sz w:val="32"/>
          <w:szCs w:val="32"/>
        </w:rPr>
        <w:t>服务机构存在报送虚假订单、篡改业务台账、截留</w:t>
      </w:r>
      <w:r>
        <w:rPr>
          <w:rFonts w:hint="default" w:ascii="Times New Roman" w:hAnsi="Times New Roman" w:eastAsia="方正仿宋简体" w:cs="Times New Roman"/>
          <w:color w:val="000000"/>
          <w:sz w:val="32"/>
          <w:szCs w:val="32"/>
          <w:lang w:val="en-US" w:eastAsia="zh-CN"/>
        </w:rPr>
        <w:t>权益</w:t>
      </w:r>
      <w:r>
        <w:rPr>
          <w:rFonts w:hint="default" w:ascii="Times New Roman" w:hAnsi="Times New Roman" w:eastAsia="方正仿宋简体" w:cs="Times New Roman"/>
          <w:color w:val="000000"/>
          <w:sz w:val="32"/>
          <w:szCs w:val="32"/>
        </w:rPr>
        <w:t>资金、拒不配合监管审计</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恶意涨价</w:t>
      </w:r>
      <w:r>
        <w:rPr>
          <w:rFonts w:hint="default" w:ascii="Times New Roman" w:hAnsi="Times New Roman" w:eastAsia="方正仿宋简体" w:cs="Times New Roman"/>
          <w:color w:val="000000"/>
          <w:sz w:val="32"/>
          <w:szCs w:val="32"/>
        </w:rPr>
        <w:t>等情形，视情节取消服务资格，并按照服务合作协议追究违约责任；涉嫌违法犯罪的移交司法机关处理。</w:t>
      </w:r>
    </w:p>
    <w:p w14:paraId="0CAB35D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eastAsia="zh-CN"/>
        </w:rPr>
      </w:pPr>
    </w:p>
    <w:p w14:paraId="1F30642A">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rPr>
      </w:pPr>
      <w:r>
        <w:rPr>
          <w:rFonts w:hint="default" w:ascii="Times New Roman" w:hAnsi="Times New Roman" w:eastAsia="方正黑体简体" w:cs="Times New Roman"/>
          <w:color w:val="000000"/>
          <w:sz w:val="32"/>
          <w:szCs w:val="32"/>
        </w:rPr>
        <w:t>第四章  申领流程</w:t>
      </w:r>
    </w:p>
    <w:p w14:paraId="4D9F3FB4">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w:t>
      </w:r>
      <w:r>
        <w:rPr>
          <w:rFonts w:hint="default" w:ascii="Times New Roman" w:hAnsi="Times New Roman" w:eastAsia="方正仿宋简体" w:cs="Times New Roman"/>
          <w:color w:val="000000"/>
          <w:sz w:val="32"/>
          <w:szCs w:val="32"/>
          <w:lang w:val="en-US" w:eastAsia="zh-CN"/>
        </w:rPr>
        <w:t>十一</w:t>
      </w:r>
      <w:r>
        <w:rPr>
          <w:rFonts w:hint="default" w:ascii="Times New Roman" w:hAnsi="Times New Roman" w:eastAsia="方正仿宋简体" w:cs="Times New Roman"/>
          <w:color w:val="000000"/>
          <w:sz w:val="32"/>
          <w:szCs w:val="32"/>
        </w:rPr>
        <w:t>条</w:t>
      </w:r>
      <w:r>
        <w:rPr>
          <w:rFonts w:hint="eastAsia" w:ascii="Times New Roman" w:hAnsi="Times New Roman" w:eastAsia="方正仿宋简体" w:cs="Times New Roman"/>
          <w:color w:val="000000"/>
          <w:sz w:val="32"/>
          <w:szCs w:val="32"/>
          <w:lang w:val="en-US" w:eastAsia="zh-CN"/>
        </w:rPr>
        <w:t xml:space="preserve">  在A类服务机构购买词元服务的主体，</w:t>
      </w:r>
      <w:r>
        <w:rPr>
          <w:rFonts w:hint="default" w:ascii="Times New Roman" w:hAnsi="Times New Roman" w:eastAsia="方正仿宋简体" w:cs="Times New Roman"/>
          <w:color w:val="000000"/>
          <w:sz w:val="32"/>
          <w:szCs w:val="32"/>
          <w:lang w:val="en-US" w:eastAsia="zh-CN"/>
        </w:rPr>
        <w:t>不需</w:t>
      </w:r>
      <w:r>
        <w:rPr>
          <w:rFonts w:hint="eastAsia" w:ascii="Times New Roman" w:hAnsi="Times New Roman" w:eastAsia="方正仿宋简体" w:cs="Times New Roman"/>
          <w:color w:val="000000"/>
          <w:sz w:val="32"/>
          <w:szCs w:val="32"/>
          <w:lang w:val="en-US" w:eastAsia="zh-CN"/>
        </w:rPr>
        <w:t>申领</w:t>
      </w:r>
      <w:r>
        <w:rPr>
          <w:rFonts w:hint="eastAsia" w:ascii="Times New Roman" w:hAnsi="Times New Roman" w:eastAsia="方正仿宋简体" w:cs="Times New Roman"/>
          <w:color w:val="000000"/>
          <w:sz w:val="32"/>
          <w:szCs w:val="32"/>
          <w:highlight w:val="none"/>
          <w:lang w:val="en-US" w:eastAsia="zh-CN"/>
        </w:rPr>
        <w:t>词元券，由服务机构按季度向市经信局提交建议支持名单。</w:t>
      </w:r>
      <w:r>
        <w:rPr>
          <w:rFonts w:hint="eastAsia" w:ascii="Times New Roman" w:hAnsi="Times New Roman" w:eastAsia="方正仿宋简体" w:cs="Times New Roman"/>
          <w:color w:val="000000"/>
          <w:sz w:val="32"/>
          <w:szCs w:val="32"/>
          <w:lang w:val="en-US" w:eastAsia="zh-CN"/>
        </w:rPr>
        <w:t>在B类</w:t>
      </w:r>
      <w:r>
        <w:rPr>
          <w:rFonts w:hint="eastAsia" w:ascii="Times New Roman" w:hAnsi="Times New Roman" w:eastAsia="方正仿宋简体" w:cs="Times New Roman"/>
          <w:color w:val="auto"/>
          <w:sz w:val="32"/>
          <w:szCs w:val="32"/>
          <w:lang w:val="en-US" w:eastAsia="zh-CN"/>
        </w:rPr>
        <w:t>服务机构购买词元服务的主体，可在</w:t>
      </w:r>
      <w:r>
        <w:rPr>
          <w:rFonts w:hint="eastAsia" w:ascii="Times New Roman" w:hAnsi="Times New Roman" w:eastAsia="方正仿宋简体" w:cs="Times New Roman"/>
          <w:color w:val="000000"/>
          <w:sz w:val="32"/>
          <w:szCs w:val="32"/>
          <w:lang w:eastAsia="zh-CN"/>
        </w:rPr>
        <w:t>市经信局印发申领通知后，在规定时间</w:t>
      </w:r>
      <w:r>
        <w:rPr>
          <w:rFonts w:hint="eastAsia" w:ascii="Times New Roman" w:hAnsi="Times New Roman" w:eastAsia="方正仿宋简体" w:cs="Times New Roman"/>
          <w:color w:val="000000"/>
          <w:sz w:val="32"/>
          <w:szCs w:val="32"/>
          <w:lang w:val="en-US" w:eastAsia="zh-CN"/>
        </w:rPr>
        <w:t>内通过词元券发放平台申领。</w:t>
      </w:r>
    </w:p>
    <w:p w14:paraId="374D0EF1">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简体" w:cs="Times New Roman"/>
          <w:color w:val="000000"/>
          <w:sz w:val="32"/>
          <w:szCs w:val="32"/>
          <w:lang w:val="en-US" w:eastAsia="zh-CN"/>
        </w:rPr>
      </w:pPr>
      <w:r>
        <w:rPr>
          <w:rFonts w:hint="default" w:ascii="Times New Roman" w:hAnsi="Times New Roman" w:eastAsia="方正仿宋简体" w:cs="Times New Roman"/>
          <w:color w:val="000000"/>
          <w:sz w:val="32"/>
          <w:szCs w:val="32"/>
        </w:rPr>
        <w:t>第</w:t>
      </w:r>
      <w:r>
        <w:rPr>
          <w:rFonts w:hint="default" w:ascii="Times New Roman" w:hAnsi="Times New Roman" w:eastAsia="方正仿宋简体" w:cs="Times New Roman"/>
          <w:color w:val="000000"/>
          <w:sz w:val="32"/>
          <w:szCs w:val="32"/>
          <w:lang w:val="en-US" w:eastAsia="zh-CN"/>
        </w:rPr>
        <w:t>十</w:t>
      </w:r>
      <w:r>
        <w:rPr>
          <w:rFonts w:hint="eastAsia" w:ascii="Times New Roman" w:hAnsi="Times New Roman" w:eastAsia="方正仿宋简体" w:cs="Times New Roman"/>
          <w:color w:val="000000"/>
          <w:sz w:val="32"/>
          <w:szCs w:val="32"/>
          <w:lang w:val="en-US" w:eastAsia="zh-CN"/>
        </w:rPr>
        <w:t>二</w:t>
      </w:r>
      <w:r>
        <w:rPr>
          <w:rFonts w:hint="default" w:ascii="Times New Roman" w:hAnsi="Times New Roman" w:eastAsia="方正仿宋简体" w:cs="Times New Roman"/>
          <w:color w:val="000000"/>
          <w:sz w:val="32"/>
          <w:szCs w:val="32"/>
        </w:rPr>
        <w:t xml:space="preserve">条  </w:t>
      </w:r>
      <w:r>
        <w:rPr>
          <w:rFonts w:hint="eastAsia" w:ascii="Times New Roman" w:hAnsi="Times New Roman" w:eastAsia="方正仿宋简体" w:cs="Times New Roman"/>
          <w:color w:val="000000"/>
          <w:sz w:val="32"/>
          <w:szCs w:val="32"/>
          <w:lang w:val="en-US" w:eastAsia="zh-CN"/>
        </w:rPr>
        <w:t>资格审核</w:t>
      </w:r>
    </w:p>
    <w:p w14:paraId="6365DB2A">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简体" w:cs="Times New Roman"/>
          <w:color w:val="000000"/>
          <w:sz w:val="32"/>
          <w:szCs w:val="32"/>
          <w:lang w:eastAsia="zh-CN"/>
        </w:rPr>
      </w:pPr>
      <w:r>
        <w:rPr>
          <w:rFonts w:hint="eastAsia" w:ascii="Times New Roman" w:hAnsi="Times New Roman" w:eastAsia="方正仿宋简体" w:cs="Times New Roman"/>
          <w:color w:val="000000"/>
          <w:sz w:val="32"/>
          <w:szCs w:val="32"/>
          <w:lang w:val="en-US" w:eastAsia="zh-CN"/>
        </w:rPr>
        <w:t>主体</w:t>
      </w:r>
      <w:r>
        <w:rPr>
          <w:rFonts w:hint="default" w:ascii="Times New Roman" w:hAnsi="Times New Roman" w:eastAsia="方正仿宋简体" w:cs="Times New Roman"/>
          <w:color w:val="000000"/>
          <w:sz w:val="32"/>
          <w:szCs w:val="32"/>
        </w:rPr>
        <w:t>提交</w:t>
      </w:r>
      <w:r>
        <w:rPr>
          <w:rFonts w:hint="eastAsia" w:ascii="Times New Roman" w:hAnsi="Times New Roman" w:eastAsia="方正仿宋简体" w:cs="Times New Roman"/>
          <w:color w:val="000000"/>
          <w:sz w:val="32"/>
          <w:szCs w:val="32"/>
          <w:lang w:val="en-US" w:eastAsia="zh-CN"/>
        </w:rPr>
        <w:t>下列</w:t>
      </w:r>
      <w:r>
        <w:rPr>
          <w:rFonts w:hint="default" w:ascii="Times New Roman" w:hAnsi="Times New Roman" w:eastAsia="方正仿宋简体" w:cs="Times New Roman"/>
          <w:color w:val="000000"/>
          <w:sz w:val="32"/>
          <w:szCs w:val="32"/>
        </w:rPr>
        <w:t>材料</w:t>
      </w:r>
      <w:r>
        <w:rPr>
          <w:rFonts w:hint="eastAsia" w:ascii="Times New Roman" w:hAnsi="Times New Roman" w:eastAsia="方正仿宋简体" w:cs="Times New Roman"/>
          <w:color w:val="000000"/>
          <w:sz w:val="32"/>
          <w:szCs w:val="32"/>
          <w:lang w:eastAsia="zh-CN"/>
        </w:rPr>
        <w:t>：</w:t>
      </w:r>
    </w:p>
    <w:p w14:paraId="3417833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1．注册申请表。</w:t>
      </w:r>
    </w:p>
    <w:p w14:paraId="0EEC3C22">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2．载有申报单位统一社会信用代码的注册登记证（照）和法定代表人（负责人）身份证复印件。</w:t>
      </w:r>
    </w:p>
    <w:p w14:paraId="7B8153C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3．诚信承诺书。</w:t>
      </w:r>
    </w:p>
    <w:p w14:paraId="21D2EB1E">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4．信用信息报告（https://www.creditchina.gov.cn，信用中国网站搜索查询、下载信用报告后上传即可）。</w:t>
      </w:r>
    </w:p>
    <w:p w14:paraId="4C01E15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简体" w:cs="Times New Roman"/>
          <w:color w:val="000000"/>
          <w:sz w:val="32"/>
          <w:szCs w:val="32"/>
          <w:highlight w:val="none"/>
        </w:rPr>
      </w:pPr>
      <w:r>
        <w:rPr>
          <w:rFonts w:hint="eastAsia" w:ascii="Times New Roman" w:hAnsi="Times New Roman" w:eastAsia="方正仿宋简体" w:cs="Times New Roman"/>
          <w:color w:val="000000"/>
          <w:sz w:val="32"/>
          <w:szCs w:val="32"/>
          <w:highlight w:val="none"/>
        </w:rPr>
        <w:t>5．</w:t>
      </w:r>
      <w:r>
        <w:rPr>
          <w:rFonts w:hint="eastAsia" w:ascii="Times New Roman" w:hAnsi="Times New Roman" w:eastAsia="方正仿宋简体" w:cs="Times New Roman"/>
          <w:color w:val="000000"/>
          <w:sz w:val="32"/>
          <w:szCs w:val="32"/>
          <w:highlight w:val="none"/>
          <w:lang w:val="en-US" w:eastAsia="zh-CN"/>
        </w:rPr>
        <w:t>小微</w:t>
      </w:r>
      <w:r>
        <w:rPr>
          <w:rFonts w:hint="eastAsia" w:ascii="Times New Roman" w:hAnsi="Times New Roman" w:eastAsia="方正仿宋简体" w:cs="Times New Roman"/>
          <w:color w:val="000000"/>
          <w:sz w:val="32"/>
          <w:szCs w:val="32"/>
          <w:highlight w:val="none"/>
        </w:rPr>
        <w:t>企业需提供《</w:t>
      </w:r>
      <w:r>
        <w:rPr>
          <w:rFonts w:hint="eastAsia" w:ascii="Times New Roman" w:hAnsi="Times New Roman" w:eastAsia="方正仿宋简体" w:cs="Times New Roman"/>
          <w:color w:val="000000"/>
          <w:sz w:val="32"/>
          <w:szCs w:val="32"/>
          <w:highlight w:val="none"/>
          <w:lang w:val="en-US" w:eastAsia="zh-CN"/>
        </w:rPr>
        <w:t>小微</w:t>
      </w:r>
      <w:r>
        <w:rPr>
          <w:rFonts w:hint="eastAsia" w:ascii="Times New Roman" w:hAnsi="Times New Roman" w:eastAsia="方正仿宋简体" w:cs="Times New Roman"/>
          <w:color w:val="000000"/>
          <w:sz w:val="32"/>
          <w:szCs w:val="32"/>
          <w:highlight w:val="none"/>
        </w:rPr>
        <w:t>企业声明函》〔以《工业和信息化部、国家统计局、国家发展和改革委员会、财政部关于印发中小企业划型标准规定的通知》（工信部联企业〔2011〕300号）规定的划分标准〕。</w:t>
      </w:r>
    </w:p>
    <w:p w14:paraId="31F340F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 xml:space="preserve">6.  </w:t>
      </w:r>
      <w:r>
        <w:rPr>
          <w:rFonts w:hint="default" w:ascii="Times New Roman" w:hAnsi="Times New Roman" w:eastAsia="方正仿宋_GBK" w:cs="Times New Roman"/>
          <w:color w:val="auto"/>
          <w:sz w:val="32"/>
          <w:szCs w:val="32"/>
          <w:lang w:val="en-US" w:eastAsia="zh-CN"/>
        </w:rPr>
        <w:t>OPC社区运营主体</w:t>
      </w:r>
      <w:r>
        <w:rPr>
          <w:rFonts w:hint="eastAsia" w:ascii="Times New Roman" w:hAnsi="Times New Roman" w:eastAsia="方正仿宋_GBK" w:cs="Times New Roman"/>
          <w:color w:val="auto"/>
          <w:sz w:val="32"/>
          <w:szCs w:val="32"/>
          <w:lang w:val="en-US" w:eastAsia="zh-CN"/>
        </w:rPr>
        <w:t>另</w:t>
      </w:r>
      <w:r>
        <w:rPr>
          <w:rFonts w:hint="default" w:ascii="Times New Roman" w:hAnsi="Times New Roman" w:eastAsia="方正仿宋_GBK" w:cs="Times New Roman"/>
          <w:color w:val="auto"/>
          <w:sz w:val="32"/>
          <w:szCs w:val="32"/>
          <w:lang w:val="en-US" w:eastAsia="zh-CN"/>
        </w:rPr>
        <w:t>需提供入驻OPC清单、入驻合同</w:t>
      </w:r>
      <w:r>
        <w:rPr>
          <w:rFonts w:hint="eastAsia" w:ascii="Times New Roman" w:hAnsi="Times New Roman" w:eastAsia="方正仿宋_GBK" w:cs="Times New Roman"/>
          <w:color w:val="auto"/>
          <w:sz w:val="32"/>
          <w:szCs w:val="32"/>
          <w:lang w:val="en-US" w:eastAsia="zh-CN"/>
        </w:rPr>
        <w:t>。</w:t>
      </w:r>
    </w:p>
    <w:p w14:paraId="582CFD36">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第十三条  额度审核</w:t>
      </w:r>
    </w:p>
    <w:p w14:paraId="0A7BECCA">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rPr>
      </w:pPr>
      <w:r>
        <w:rPr>
          <w:rFonts w:hint="eastAsia" w:ascii="Times New Roman" w:hAnsi="Times New Roman" w:eastAsia="方正仿宋简体" w:cs="Times New Roman"/>
          <w:color w:val="000000"/>
          <w:sz w:val="32"/>
          <w:szCs w:val="32"/>
          <w:lang w:val="en-US" w:eastAsia="zh-CN"/>
        </w:rPr>
        <w:t>主体</w:t>
      </w:r>
      <w:r>
        <w:rPr>
          <w:rFonts w:hint="default" w:ascii="Times New Roman" w:hAnsi="Times New Roman" w:eastAsia="方正仿宋简体" w:cs="Times New Roman"/>
          <w:color w:val="000000"/>
          <w:sz w:val="32"/>
          <w:szCs w:val="32"/>
        </w:rPr>
        <w:t>提交</w:t>
      </w:r>
      <w:r>
        <w:rPr>
          <w:rFonts w:hint="eastAsia" w:ascii="Times New Roman" w:hAnsi="Times New Roman" w:eastAsia="方正仿宋简体" w:cs="Times New Roman"/>
          <w:color w:val="000000"/>
          <w:sz w:val="32"/>
          <w:szCs w:val="32"/>
          <w:lang w:val="en-US" w:eastAsia="zh-CN"/>
        </w:rPr>
        <w:t>下列</w:t>
      </w:r>
      <w:r>
        <w:rPr>
          <w:rFonts w:hint="default" w:ascii="Times New Roman" w:hAnsi="Times New Roman" w:eastAsia="方正仿宋简体" w:cs="Times New Roman"/>
          <w:color w:val="000000"/>
          <w:sz w:val="32"/>
          <w:szCs w:val="32"/>
        </w:rPr>
        <w:t>材料</w:t>
      </w:r>
      <w:r>
        <w:rPr>
          <w:rFonts w:hint="eastAsia" w:ascii="Times New Roman" w:hAnsi="Times New Roman" w:eastAsia="方正仿宋简体" w:cs="Times New Roman"/>
          <w:color w:val="000000"/>
          <w:sz w:val="32"/>
          <w:szCs w:val="32"/>
          <w:lang w:eastAsia="zh-CN"/>
        </w:rPr>
        <w:t>：</w:t>
      </w:r>
    </w:p>
    <w:p w14:paraId="270E6916">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rPr>
      </w:pPr>
      <w:r>
        <w:rPr>
          <w:rFonts w:hint="default" w:ascii="Times New Roman" w:hAnsi="Times New Roman" w:eastAsia="方正仿宋简体" w:cs="Times New Roman"/>
          <w:color w:val="000000"/>
          <w:sz w:val="32"/>
          <w:szCs w:val="32"/>
          <w:highlight w:val="none"/>
        </w:rPr>
        <w:t>1．</w:t>
      </w:r>
      <w:r>
        <w:rPr>
          <w:rFonts w:hint="eastAsia" w:ascii="Times New Roman" w:hAnsi="Times New Roman" w:eastAsia="方正仿宋简体" w:cs="Times New Roman"/>
          <w:color w:val="000000"/>
          <w:sz w:val="32"/>
          <w:szCs w:val="32"/>
          <w:highlight w:val="none"/>
          <w:lang w:val="en-US" w:eastAsia="zh-CN"/>
        </w:rPr>
        <w:t>词元</w:t>
      </w:r>
      <w:r>
        <w:rPr>
          <w:rFonts w:hint="default" w:ascii="Times New Roman" w:hAnsi="Times New Roman" w:eastAsia="方正仿宋简体" w:cs="Times New Roman"/>
          <w:color w:val="000000"/>
          <w:sz w:val="32"/>
          <w:szCs w:val="32"/>
          <w:highlight w:val="none"/>
          <w:lang w:val="en-US" w:eastAsia="zh-CN"/>
        </w:rPr>
        <w:t>券</w:t>
      </w:r>
      <w:r>
        <w:rPr>
          <w:rFonts w:hint="default" w:ascii="Times New Roman" w:hAnsi="Times New Roman" w:eastAsia="方正仿宋简体" w:cs="Times New Roman"/>
          <w:color w:val="000000"/>
          <w:sz w:val="32"/>
          <w:szCs w:val="32"/>
          <w:highlight w:val="none"/>
        </w:rPr>
        <w:t>申请表。</w:t>
      </w:r>
    </w:p>
    <w:p w14:paraId="0549894A">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lang w:val="en-US" w:eastAsia="zh-CN"/>
        </w:rPr>
        <w:t>2. 与服务机构签订的合同</w:t>
      </w:r>
      <w:r>
        <w:rPr>
          <w:rFonts w:hint="eastAsia" w:ascii="Times New Roman" w:hAnsi="Times New Roman" w:eastAsia="方正仿宋简体" w:cs="Times New Roman"/>
          <w:color w:val="000000"/>
          <w:sz w:val="32"/>
          <w:szCs w:val="32"/>
          <w:highlight w:val="none"/>
          <w:lang w:val="en-US" w:eastAsia="zh-CN"/>
        </w:rPr>
        <w:t>（</w:t>
      </w:r>
      <w:r>
        <w:rPr>
          <w:rFonts w:hint="default" w:ascii="Times New Roman" w:hAnsi="Times New Roman" w:eastAsia="方正仿宋简体" w:cs="Times New Roman"/>
          <w:color w:val="000000"/>
          <w:sz w:val="32"/>
          <w:szCs w:val="32"/>
          <w:highlight w:val="none"/>
          <w:lang w:val="en-US" w:eastAsia="zh-CN"/>
        </w:rPr>
        <w:t>含词元服务方式、收费标准、用途、合同金额等</w:t>
      </w:r>
      <w:r>
        <w:rPr>
          <w:rFonts w:hint="eastAsia" w:ascii="Times New Roman" w:hAnsi="Times New Roman" w:eastAsia="方正仿宋简体" w:cs="Times New Roman"/>
          <w:color w:val="000000"/>
          <w:sz w:val="32"/>
          <w:szCs w:val="32"/>
          <w:highlight w:val="none"/>
          <w:lang w:val="en-US" w:eastAsia="zh-CN"/>
        </w:rPr>
        <w:t>）</w:t>
      </w:r>
      <w:r>
        <w:rPr>
          <w:rFonts w:hint="default" w:ascii="Times New Roman" w:hAnsi="Times New Roman" w:eastAsia="方正仿宋简体" w:cs="Times New Roman"/>
          <w:color w:val="000000"/>
          <w:sz w:val="32"/>
          <w:szCs w:val="32"/>
          <w:highlight w:val="none"/>
          <w:lang w:val="en-US" w:eastAsia="zh-CN"/>
        </w:rPr>
        <w:t>。</w:t>
      </w:r>
    </w:p>
    <w:p w14:paraId="5BB01EB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rPr>
      </w:pPr>
      <w:r>
        <w:rPr>
          <w:rFonts w:hint="eastAsia" w:ascii="Times New Roman" w:hAnsi="Times New Roman" w:eastAsia="方正仿宋简体" w:cs="Times New Roman"/>
          <w:color w:val="000000"/>
          <w:sz w:val="32"/>
          <w:szCs w:val="32"/>
          <w:highlight w:val="none"/>
          <w:lang w:val="en-US" w:eastAsia="zh-CN"/>
        </w:rPr>
        <w:t>3</w:t>
      </w:r>
      <w:r>
        <w:rPr>
          <w:rFonts w:hint="default" w:ascii="Times New Roman" w:hAnsi="Times New Roman" w:eastAsia="方正仿宋简体" w:cs="Times New Roman"/>
          <w:color w:val="000000"/>
          <w:sz w:val="32"/>
          <w:szCs w:val="32"/>
          <w:highlight w:val="none"/>
          <w:lang w:val="en-US" w:eastAsia="zh-CN"/>
        </w:rPr>
        <w:t xml:space="preserve">. </w:t>
      </w:r>
      <w:r>
        <w:rPr>
          <w:rFonts w:hint="default" w:ascii="Times New Roman" w:hAnsi="Times New Roman" w:eastAsia="方正仿宋简体" w:cs="Times New Roman"/>
          <w:color w:val="000000"/>
          <w:sz w:val="32"/>
          <w:szCs w:val="32"/>
          <w:highlight w:val="none"/>
        </w:rPr>
        <w:t>其他需要补充的有关证明材料。</w:t>
      </w:r>
    </w:p>
    <w:p w14:paraId="0A6E7E8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rPr>
      </w:pPr>
      <w:r>
        <w:rPr>
          <w:rFonts w:hint="default" w:ascii="Times New Roman" w:hAnsi="Times New Roman" w:eastAsia="方正仿宋简体" w:cs="Times New Roman"/>
          <w:color w:val="000000"/>
          <w:sz w:val="32"/>
          <w:szCs w:val="32"/>
          <w:highlight w:val="none"/>
        </w:rPr>
        <w:t>第十</w:t>
      </w:r>
      <w:r>
        <w:rPr>
          <w:rFonts w:hint="eastAsia" w:ascii="Times New Roman" w:hAnsi="Times New Roman" w:eastAsia="方正仿宋简体" w:cs="Times New Roman"/>
          <w:color w:val="000000"/>
          <w:sz w:val="32"/>
          <w:szCs w:val="32"/>
          <w:highlight w:val="none"/>
          <w:lang w:val="en-US" w:eastAsia="zh-CN"/>
        </w:rPr>
        <w:t>四</w:t>
      </w:r>
      <w:r>
        <w:rPr>
          <w:rFonts w:hint="default" w:ascii="Times New Roman" w:hAnsi="Times New Roman" w:eastAsia="方正仿宋简体" w:cs="Times New Roman"/>
          <w:color w:val="000000"/>
          <w:sz w:val="32"/>
          <w:szCs w:val="32"/>
          <w:highlight w:val="none"/>
        </w:rPr>
        <w:t xml:space="preserve">条  </w:t>
      </w:r>
      <w:r>
        <w:rPr>
          <w:rFonts w:hint="eastAsia" w:ascii="Times New Roman" w:hAnsi="Times New Roman" w:eastAsia="方正仿宋简体" w:cs="Times New Roman"/>
          <w:color w:val="000000"/>
          <w:sz w:val="32"/>
          <w:szCs w:val="32"/>
          <w:highlight w:val="none"/>
          <w:lang w:val="en-US" w:eastAsia="zh-CN"/>
        </w:rPr>
        <w:t>额度控制</w:t>
      </w:r>
    </w:p>
    <w:p w14:paraId="02DBECDE">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FF0000"/>
          <w:sz w:val="32"/>
          <w:szCs w:val="32"/>
          <w:highlight w:val="none"/>
          <w:lang w:val="en-US" w:eastAsia="zh-CN"/>
        </w:rPr>
      </w:pPr>
      <w:r>
        <w:rPr>
          <w:rFonts w:hint="eastAsia" w:ascii="Times New Roman" w:hAnsi="Times New Roman" w:eastAsia="方正仿宋简体" w:cs="Times New Roman"/>
          <w:color w:val="000000"/>
          <w:sz w:val="32"/>
          <w:szCs w:val="32"/>
          <w:highlight w:val="none"/>
          <w:lang w:val="en-US" w:eastAsia="zh-CN"/>
        </w:rPr>
        <w:t>主体</w:t>
      </w:r>
      <w:r>
        <w:rPr>
          <w:rFonts w:hint="default" w:ascii="Times New Roman" w:hAnsi="Times New Roman" w:eastAsia="方正仿宋简体" w:cs="Times New Roman"/>
          <w:color w:val="000000"/>
          <w:sz w:val="32"/>
          <w:szCs w:val="32"/>
          <w:highlight w:val="none"/>
        </w:rPr>
        <w:t>全年</w:t>
      </w:r>
      <w:r>
        <w:rPr>
          <w:rFonts w:hint="eastAsia" w:ascii="Times New Roman" w:hAnsi="Times New Roman" w:eastAsia="方正仿宋简体" w:cs="Times New Roman"/>
          <w:color w:val="000000"/>
          <w:sz w:val="32"/>
          <w:szCs w:val="32"/>
          <w:highlight w:val="none"/>
          <w:lang w:val="en-US" w:eastAsia="zh-CN"/>
        </w:rPr>
        <w:t>可</w:t>
      </w:r>
      <w:r>
        <w:rPr>
          <w:rFonts w:hint="default" w:ascii="Times New Roman" w:hAnsi="Times New Roman" w:eastAsia="方正仿宋简体" w:cs="Times New Roman"/>
          <w:color w:val="000000"/>
          <w:sz w:val="32"/>
          <w:szCs w:val="32"/>
          <w:highlight w:val="none"/>
        </w:rPr>
        <w:t>多次申领</w:t>
      </w:r>
      <w:r>
        <w:rPr>
          <w:rFonts w:hint="eastAsia" w:ascii="Times New Roman" w:hAnsi="Times New Roman" w:eastAsia="方正仿宋简体" w:cs="Times New Roman"/>
          <w:color w:val="000000"/>
          <w:sz w:val="32"/>
          <w:szCs w:val="32"/>
          <w:highlight w:val="none"/>
          <w:lang w:eastAsia="zh-CN"/>
        </w:rPr>
        <w:t>，</w:t>
      </w:r>
      <w:r>
        <w:rPr>
          <w:rFonts w:hint="default" w:ascii="Times New Roman" w:hAnsi="Times New Roman" w:eastAsia="方正仿宋简体" w:cs="Times New Roman"/>
          <w:color w:val="000000"/>
          <w:sz w:val="32"/>
          <w:szCs w:val="32"/>
          <w:highlight w:val="none"/>
        </w:rPr>
        <w:t>每年申领词元券额度累计不超过200万元</w:t>
      </w:r>
      <w:r>
        <w:rPr>
          <w:rFonts w:hint="eastAsia" w:ascii="Times New Roman" w:hAnsi="Times New Roman" w:eastAsia="方正仿宋简体" w:cs="Times New Roman"/>
          <w:color w:val="000000"/>
          <w:sz w:val="32"/>
          <w:szCs w:val="32"/>
          <w:highlight w:val="none"/>
          <w:lang w:eastAsia="zh-CN"/>
        </w:rPr>
        <w:t>，</w:t>
      </w:r>
      <w:r>
        <w:rPr>
          <w:rFonts w:hint="default" w:ascii="Times New Roman" w:hAnsi="Times New Roman" w:eastAsia="方正仿宋简体" w:cs="Times New Roman"/>
          <w:color w:val="000000"/>
          <w:sz w:val="32"/>
          <w:szCs w:val="32"/>
          <w:highlight w:val="none"/>
          <w:lang w:eastAsia="zh-CN"/>
        </w:rPr>
        <w:t>过期未使用</w:t>
      </w:r>
      <w:r>
        <w:rPr>
          <w:rFonts w:hint="eastAsia" w:ascii="Times New Roman" w:hAnsi="Times New Roman" w:eastAsia="方正仿宋简体" w:cs="Times New Roman"/>
          <w:color w:val="000000"/>
          <w:sz w:val="32"/>
          <w:szCs w:val="32"/>
          <w:highlight w:val="none"/>
          <w:lang w:val="en-US" w:eastAsia="zh-CN"/>
        </w:rPr>
        <w:t>的计入全年申领总</w:t>
      </w:r>
      <w:r>
        <w:rPr>
          <w:rFonts w:hint="default" w:ascii="Times New Roman" w:hAnsi="Times New Roman" w:eastAsia="方正仿宋简体" w:cs="Times New Roman"/>
          <w:color w:val="000000"/>
          <w:sz w:val="32"/>
          <w:szCs w:val="32"/>
          <w:highlight w:val="none"/>
          <w:lang w:eastAsia="zh-CN"/>
        </w:rPr>
        <w:t>额度</w:t>
      </w:r>
      <w:r>
        <w:rPr>
          <w:rFonts w:hint="eastAsia" w:ascii="Times New Roman" w:hAnsi="Times New Roman" w:eastAsia="方正仿宋简体" w:cs="Times New Roman"/>
          <w:color w:val="000000"/>
          <w:sz w:val="32"/>
          <w:szCs w:val="32"/>
          <w:highlight w:val="none"/>
          <w:lang w:eastAsia="zh-CN"/>
        </w:rPr>
        <w:t>。</w:t>
      </w:r>
    </w:p>
    <w:p w14:paraId="1B79D5E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rPr>
      </w:pPr>
      <w:r>
        <w:rPr>
          <w:rFonts w:hint="eastAsia" w:ascii="Times New Roman" w:hAnsi="Times New Roman" w:eastAsia="方正仿宋简体" w:cs="Times New Roman"/>
          <w:color w:val="000000"/>
          <w:sz w:val="32"/>
          <w:szCs w:val="32"/>
          <w:highlight w:val="none"/>
          <w:lang w:val="en-US" w:eastAsia="zh-CN"/>
        </w:rPr>
        <w:t xml:space="preserve">第十五条  </w:t>
      </w:r>
      <w:r>
        <w:rPr>
          <w:rFonts w:hint="default" w:ascii="Times New Roman" w:hAnsi="Times New Roman" w:eastAsia="方正仿宋简体" w:cs="Times New Roman"/>
          <w:color w:val="000000"/>
          <w:sz w:val="32"/>
          <w:szCs w:val="32"/>
          <w:highlight w:val="none"/>
        </w:rPr>
        <w:t>所有领券申请按提交时间先到先得。</w:t>
      </w:r>
    </w:p>
    <w:p w14:paraId="71E8064B">
      <w:pPr>
        <w:keepNext w:val="0"/>
        <w:keepLines w:val="0"/>
        <w:pageBreakBefore w:val="0"/>
        <w:suppressAutoHyphens/>
        <w:kinsoku/>
        <w:wordWrap/>
        <w:overflowPunct/>
        <w:topLinePunct/>
        <w:bidi w:val="0"/>
        <w:adjustRightInd w:val="0"/>
        <w:snapToGrid w:val="0"/>
        <w:spacing w:line="590" w:lineRule="exact"/>
        <w:textAlignment w:val="auto"/>
        <w:rPr>
          <w:rFonts w:hint="default" w:ascii="Times New Roman" w:hAnsi="Times New Roman" w:eastAsia="方正仿宋简体" w:cs="Times New Roman"/>
          <w:color w:val="000000"/>
          <w:sz w:val="32"/>
          <w:szCs w:val="32"/>
          <w:highlight w:val="none"/>
          <w:lang w:eastAsia="zh-CN"/>
        </w:rPr>
      </w:pPr>
    </w:p>
    <w:p w14:paraId="4FBBE270">
      <w:pPr>
        <w:keepNext w:val="0"/>
        <w:keepLines w:val="0"/>
        <w:pageBreakBefore w:val="0"/>
        <w:suppressAutoHyphens/>
        <w:kinsoku/>
        <w:wordWrap/>
        <w:overflowPunct/>
        <w:topLinePunct/>
        <w:bidi w:val="0"/>
        <w:adjustRightInd w:val="0"/>
        <w:snapToGrid w:val="0"/>
        <w:spacing w:line="590" w:lineRule="exact"/>
        <w:jc w:val="center"/>
        <w:textAlignment w:val="auto"/>
        <w:outlineLvl w:val="0"/>
        <w:rPr>
          <w:rFonts w:ascii="Times New Roman" w:hAnsi="Times New Roman" w:eastAsia="方正黑体简体" w:cs="Times New Roman"/>
          <w:color w:val="auto"/>
          <w:sz w:val="32"/>
          <w:szCs w:val="32"/>
        </w:rPr>
      </w:pPr>
      <w:r>
        <w:rPr>
          <w:rFonts w:ascii="Times New Roman" w:hAnsi="Times New Roman" w:eastAsia="方正黑体简体" w:cs="Times New Roman"/>
          <w:color w:val="auto"/>
          <w:sz w:val="32"/>
          <w:szCs w:val="32"/>
        </w:rPr>
        <w:t>第</w:t>
      </w:r>
      <w:r>
        <w:rPr>
          <w:rFonts w:hint="default" w:ascii="Times New Roman" w:hAnsi="Times New Roman" w:eastAsia="方正黑体简体" w:cs="Times New Roman"/>
          <w:color w:val="auto"/>
          <w:sz w:val="32"/>
          <w:szCs w:val="32"/>
          <w:lang w:val="en-US" w:eastAsia="zh-CN"/>
        </w:rPr>
        <w:t>五</w:t>
      </w:r>
      <w:r>
        <w:rPr>
          <w:rFonts w:ascii="Times New Roman" w:hAnsi="Times New Roman" w:eastAsia="方正黑体简体" w:cs="Times New Roman"/>
          <w:color w:val="auto"/>
          <w:sz w:val="32"/>
          <w:szCs w:val="32"/>
        </w:rPr>
        <w:t xml:space="preserve">章 </w:t>
      </w:r>
      <w:r>
        <w:rPr>
          <w:rFonts w:hint="eastAsia" w:ascii="Times New Roman" w:hAnsi="Times New Roman" w:eastAsia="方正黑体简体" w:cs="Times New Roman"/>
          <w:color w:val="auto"/>
          <w:sz w:val="32"/>
          <w:szCs w:val="32"/>
          <w:lang w:val="en-US" w:eastAsia="zh-CN"/>
        </w:rPr>
        <w:t>兑现方式</w:t>
      </w:r>
    </w:p>
    <w:p w14:paraId="6E4DDAA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default" w:ascii="Times New Roman" w:hAnsi="Times New Roman" w:eastAsia="方正仿宋_GBK" w:cs="Times New Roman"/>
          <w:color w:val="auto"/>
          <w:sz w:val="32"/>
          <w:szCs w:val="32"/>
          <w:lang w:val="en-US" w:eastAsia="zh-CN"/>
        </w:rPr>
        <w:t>第十</w:t>
      </w:r>
      <w:r>
        <w:rPr>
          <w:rFonts w:hint="eastAsia" w:ascii="Times New Roman" w:hAnsi="Times New Roman" w:eastAsia="方正仿宋_GBK" w:cs="Times New Roman"/>
          <w:color w:val="auto"/>
          <w:sz w:val="32"/>
          <w:szCs w:val="32"/>
          <w:lang w:val="en-US" w:eastAsia="zh-CN"/>
        </w:rPr>
        <w:t>六</w:t>
      </w:r>
      <w:r>
        <w:rPr>
          <w:rFonts w:hint="default" w:ascii="Times New Roman" w:hAnsi="Times New Roman" w:eastAsia="方正仿宋_GBK" w:cs="Times New Roman"/>
          <w:color w:val="auto"/>
          <w:sz w:val="32"/>
          <w:szCs w:val="32"/>
          <w:lang w:val="en-US" w:eastAsia="zh-CN"/>
        </w:rPr>
        <w:t xml:space="preserve">条  </w:t>
      </w:r>
      <w:r>
        <w:rPr>
          <w:rFonts w:hint="eastAsia" w:ascii="Times New Roman" w:hAnsi="Times New Roman" w:eastAsia="方正仿宋_GBK" w:cs="Times New Roman"/>
          <w:color w:val="auto"/>
          <w:sz w:val="32"/>
          <w:szCs w:val="32"/>
          <w:lang w:val="en-US" w:eastAsia="zh-CN"/>
        </w:rPr>
        <w:t xml:space="preserve">兑现申请 </w:t>
      </w:r>
    </w:p>
    <w:p w14:paraId="5DD462F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服务机构按季度提交建议支持主体的对应材料，申请兑现。</w:t>
      </w:r>
    </w:p>
    <w:p w14:paraId="03FE6FCD">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1. 服务合同。</w:t>
      </w:r>
    </w:p>
    <w:p w14:paraId="3BCC11D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 发票、收款凭证。</w:t>
      </w:r>
    </w:p>
    <w:p w14:paraId="72EB8A79">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3. 计费清单或词元使用计量日志。</w:t>
      </w:r>
    </w:p>
    <w:p w14:paraId="6FC141E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4. 季度</w:t>
      </w:r>
      <w:r>
        <w:rPr>
          <w:rFonts w:hint="default" w:ascii="Times New Roman" w:hAnsi="Times New Roman" w:eastAsia="方正仿宋_GBK" w:cs="Times New Roman"/>
          <w:color w:val="auto"/>
          <w:sz w:val="32"/>
          <w:szCs w:val="32"/>
          <w:lang w:val="en-US" w:eastAsia="zh-CN"/>
        </w:rPr>
        <w:t>词元使用成效</w:t>
      </w:r>
      <w:r>
        <w:rPr>
          <w:rFonts w:hint="eastAsia" w:ascii="Times New Roman" w:hAnsi="Times New Roman" w:eastAsia="方正仿宋_GBK" w:cs="Times New Roman"/>
          <w:color w:val="auto"/>
          <w:sz w:val="32"/>
          <w:szCs w:val="32"/>
          <w:lang w:val="en-US" w:eastAsia="zh-CN"/>
        </w:rPr>
        <w:t>报告。</w:t>
      </w:r>
    </w:p>
    <w:p w14:paraId="4BE1197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 xml:space="preserve">5. </w:t>
      </w:r>
      <w:r>
        <w:rPr>
          <w:rFonts w:hint="default" w:ascii="Times New Roman" w:hAnsi="Times New Roman" w:eastAsia="方正仿宋_GBK" w:cs="Times New Roman"/>
          <w:color w:val="auto"/>
          <w:sz w:val="32"/>
          <w:szCs w:val="32"/>
        </w:rPr>
        <w:t>垫资明细台账</w:t>
      </w:r>
      <w:r>
        <w:rPr>
          <w:rFonts w:hint="eastAsia" w:ascii="Times New Roman" w:hAnsi="Times New Roman" w:eastAsia="方正仿宋_GBK" w:cs="Times New Roman"/>
          <w:color w:val="auto"/>
          <w:sz w:val="32"/>
          <w:szCs w:val="32"/>
          <w:lang w:eastAsia="zh-CN"/>
        </w:rPr>
        <w:t>（仅</w:t>
      </w:r>
      <w:r>
        <w:rPr>
          <w:rFonts w:hint="eastAsia" w:ascii="Times New Roman" w:hAnsi="Times New Roman" w:eastAsia="方正仿宋_GBK" w:cs="Times New Roman"/>
          <w:color w:val="auto"/>
          <w:sz w:val="32"/>
          <w:szCs w:val="32"/>
          <w:lang w:val="en-US" w:eastAsia="zh-CN"/>
        </w:rPr>
        <w:t>B类服务机构提供</w:t>
      </w:r>
      <w:r>
        <w:rPr>
          <w:rFonts w:hint="eastAsia" w:ascii="Times New Roman" w:hAnsi="Times New Roman" w:eastAsia="方正仿宋_GBK" w:cs="Times New Roman"/>
          <w:color w:val="auto"/>
          <w:sz w:val="32"/>
          <w:szCs w:val="32"/>
          <w:lang w:eastAsia="zh-CN"/>
        </w:rPr>
        <w:t>）。</w:t>
      </w:r>
    </w:p>
    <w:p w14:paraId="72DD95F1">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第十七条</w:t>
      </w:r>
      <w:r>
        <w:rPr>
          <w:rFonts w:hint="default" w:ascii="Times New Roman" w:hAnsi="Times New Roman" w:eastAsia="方正仿宋_GBK" w:cs="Times New Roman"/>
          <w:color w:val="auto"/>
          <w:sz w:val="32"/>
          <w:szCs w:val="32"/>
        </w:rPr>
        <w:t xml:space="preserve"> 审核</w:t>
      </w:r>
      <w:r>
        <w:rPr>
          <w:rFonts w:hint="eastAsia" w:ascii="Times New Roman" w:hAnsi="Times New Roman" w:eastAsia="方正仿宋_GBK" w:cs="Times New Roman"/>
          <w:color w:val="auto"/>
          <w:sz w:val="32"/>
          <w:szCs w:val="32"/>
          <w:lang w:val="en-US" w:eastAsia="zh-CN"/>
        </w:rPr>
        <w:t>兑现</w:t>
      </w:r>
    </w:p>
    <w:p w14:paraId="618B7F9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rPr>
      </w:pPr>
      <w:r>
        <w:rPr>
          <w:rFonts w:hint="eastAsia" w:ascii="Times New Roman" w:hAnsi="Times New Roman" w:eastAsia="方正仿宋_GBK" w:cs="Times New Roman"/>
          <w:color w:val="auto"/>
          <w:sz w:val="32"/>
          <w:szCs w:val="32"/>
          <w:lang w:val="en-US" w:eastAsia="zh-CN"/>
        </w:rPr>
        <w:t>市经信局</w:t>
      </w:r>
      <w:r>
        <w:rPr>
          <w:rFonts w:ascii="Times New Roman" w:hAnsi="Times New Roman" w:eastAsia="方正仿宋_GBK" w:cs="Times New Roman"/>
          <w:color w:val="auto"/>
          <w:sz w:val="32"/>
          <w:szCs w:val="32"/>
        </w:rPr>
        <w:t>组建专家组对资料进行审核</w:t>
      </w:r>
      <w:r>
        <w:rPr>
          <w:rFonts w:hint="default" w:ascii="Times New Roman" w:hAnsi="Times New Roman" w:eastAsia="方正仿宋_GBK" w:cs="Times New Roman"/>
          <w:color w:val="auto"/>
          <w:sz w:val="32"/>
          <w:szCs w:val="32"/>
        </w:rPr>
        <w:t>，</w:t>
      </w:r>
      <w:r>
        <w:rPr>
          <w:rFonts w:ascii="Times New Roman" w:hAnsi="Times New Roman" w:eastAsia="方正仿宋_GBK" w:cs="Times New Roman"/>
          <w:color w:val="auto"/>
          <w:sz w:val="32"/>
          <w:szCs w:val="32"/>
        </w:rPr>
        <w:t>经审查通过后按</w:t>
      </w:r>
      <w:r>
        <w:rPr>
          <w:rFonts w:hint="default" w:ascii="Times New Roman" w:hAnsi="Times New Roman" w:eastAsia="方正仿宋_GBK" w:cs="Times New Roman"/>
          <w:color w:val="auto"/>
          <w:sz w:val="32"/>
          <w:szCs w:val="32"/>
          <w:lang w:val="en-US" w:eastAsia="zh-CN"/>
        </w:rPr>
        <w:t>流程</w:t>
      </w:r>
      <w:r>
        <w:rPr>
          <w:rFonts w:hint="default" w:ascii="Times New Roman" w:hAnsi="Times New Roman" w:eastAsia="方正仿宋_GBK" w:cs="Times New Roman"/>
          <w:color w:val="auto"/>
          <w:sz w:val="32"/>
          <w:szCs w:val="32"/>
        </w:rPr>
        <w:t>将资金拨付至服务机构。</w:t>
      </w:r>
    </w:p>
    <w:p w14:paraId="7A397D6D">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第十八条 权益发放</w:t>
      </w:r>
    </w:p>
    <w:p w14:paraId="00E25B6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eastAsia="zh-CN"/>
        </w:rPr>
        <w:t>（一）</w:t>
      </w:r>
      <w:r>
        <w:rPr>
          <w:rFonts w:hint="eastAsia" w:ascii="Times New Roman" w:hAnsi="Times New Roman" w:eastAsia="方正仿宋_GBK" w:cs="Times New Roman"/>
          <w:color w:val="auto"/>
          <w:sz w:val="32"/>
          <w:szCs w:val="32"/>
          <w:lang w:val="en-US" w:eastAsia="zh-CN"/>
        </w:rPr>
        <w:t>A</w:t>
      </w:r>
      <w:r>
        <w:rPr>
          <w:rFonts w:hint="default" w:ascii="Times New Roman" w:hAnsi="Times New Roman" w:eastAsia="方正仿宋_GBK" w:cs="Times New Roman"/>
          <w:color w:val="auto"/>
          <w:sz w:val="32"/>
          <w:szCs w:val="32"/>
          <w:lang w:eastAsia="zh-CN"/>
        </w:rPr>
        <w:t>类</w:t>
      </w:r>
      <w:r>
        <w:rPr>
          <w:rFonts w:hint="default" w:ascii="Times New Roman" w:hAnsi="Times New Roman" w:eastAsia="方正仿宋_GBK" w:cs="Times New Roman"/>
          <w:color w:val="auto"/>
          <w:sz w:val="32"/>
          <w:szCs w:val="32"/>
        </w:rPr>
        <w:t>机构</w:t>
      </w:r>
      <w:r>
        <w:rPr>
          <w:rFonts w:hint="eastAsia" w:ascii="Times New Roman" w:hAnsi="Times New Roman" w:eastAsia="方正仿宋_GBK" w:cs="Times New Roman"/>
          <w:color w:val="auto"/>
          <w:sz w:val="32"/>
          <w:szCs w:val="32"/>
          <w:lang w:eastAsia="zh-CN"/>
        </w:rPr>
        <w:t>：</w:t>
      </w:r>
      <w:r>
        <w:rPr>
          <w:rFonts w:hint="default" w:ascii="Times New Roman" w:hAnsi="Times New Roman" w:eastAsia="方正仿宋_GBK" w:cs="Times New Roman"/>
          <w:color w:val="auto"/>
          <w:sz w:val="32"/>
          <w:szCs w:val="32"/>
        </w:rPr>
        <w:t>服务机构收到</w:t>
      </w:r>
      <w:r>
        <w:rPr>
          <w:rFonts w:hint="default" w:ascii="Times New Roman" w:hAnsi="Times New Roman" w:eastAsia="方正仿宋_GBK" w:cs="Times New Roman"/>
          <w:color w:val="auto"/>
          <w:sz w:val="32"/>
          <w:szCs w:val="32"/>
          <w:lang w:val="en-US" w:eastAsia="zh-CN"/>
        </w:rPr>
        <w:t>财政</w:t>
      </w:r>
      <w:r>
        <w:rPr>
          <w:rFonts w:hint="default" w:ascii="Times New Roman" w:hAnsi="Times New Roman" w:eastAsia="方正仿宋_GBK" w:cs="Times New Roman"/>
          <w:color w:val="auto"/>
          <w:sz w:val="32"/>
          <w:szCs w:val="32"/>
        </w:rPr>
        <w:t>资金后</w:t>
      </w:r>
      <w:r>
        <w:rPr>
          <w:rFonts w:hint="default" w:ascii="Times New Roman" w:hAnsi="Times New Roman" w:eastAsia="方正仿宋_GBK" w:cs="Times New Roman"/>
          <w:color w:val="auto"/>
          <w:sz w:val="32"/>
          <w:szCs w:val="32"/>
          <w:lang w:val="en-US" w:eastAsia="zh-CN"/>
        </w:rPr>
        <w:t>10</w:t>
      </w:r>
      <w:r>
        <w:rPr>
          <w:rFonts w:hint="default" w:ascii="Times New Roman" w:hAnsi="Times New Roman" w:eastAsia="方正仿宋_GBK" w:cs="Times New Roman"/>
          <w:color w:val="auto"/>
          <w:sz w:val="32"/>
          <w:szCs w:val="32"/>
        </w:rPr>
        <w:t>个工作日内，足额将对应</w:t>
      </w:r>
      <w:r>
        <w:rPr>
          <w:rFonts w:hint="default" w:ascii="Times New Roman" w:hAnsi="Times New Roman" w:eastAsia="方正仿宋_GBK" w:cs="Times New Roman"/>
          <w:color w:val="auto"/>
          <w:sz w:val="32"/>
          <w:szCs w:val="32"/>
          <w:lang w:val="en-US" w:eastAsia="zh-CN"/>
        </w:rPr>
        <w:t>权益金额</w:t>
      </w:r>
      <w:r>
        <w:rPr>
          <w:rFonts w:hint="default" w:ascii="Times New Roman" w:hAnsi="Times New Roman" w:eastAsia="方正仿宋_GBK" w:cs="Times New Roman"/>
          <w:color w:val="auto"/>
          <w:sz w:val="32"/>
          <w:szCs w:val="32"/>
        </w:rPr>
        <w:t>拨至</w:t>
      </w:r>
      <w:r>
        <w:rPr>
          <w:rFonts w:hint="eastAsia" w:ascii="Times New Roman" w:hAnsi="Times New Roman" w:eastAsia="方正仿宋_GBK" w:cs="Times New Roman"/>
          <w:color w:val="auto"/>
          <w:sz w:val="32"/>
          <w:szCs w:val="32"/>
          <w:lang w:val="en-US" w:eastAsia="zh-CN"/>
        </w:rPr>
        <w:t>主体</w:t>
      </w:r>
      <w:r>
        <w:rPr>
          <w:rFonts w:hint="default" w:ascii="Times New Roman" w:hAnsi="Times New Roman" w:eastAsia="方正仿宋_GBK" w:cs="Times New Roman"/>
          <w:color w:val="auto"/>
          <w:sz w:val="32"/>
          <w:szCs w:val="32"/>
          <w:lang w:val="en-US" w:eastAsia="zh-CN"/>
        </w:rPr>
        <w:t>在</w:t>
      </w:r>
      <w:r>
        <w:rPr>
          <w:rFonts w:hint="default" w:ascii="Times New Roman" w:hAnsi="Times New Roman" w:eastAsia="方正仿宋_GBK" w:cs="Times New Roman"/>
          <w:color w:val="auto"/>
          <w:sz w:val="32"/>
          <w:szCs w:val="32"/>
        </w:rPr>
        <w:t>服务机构</w:t>
      </w:r>
      <w:r>
        <w:rPr>
          <w:rFonts w:hint="default" w:ascii="Times New Roman" w:hAnsi="Times New Roman" w:eastAsia="方正仿宋_GBK" w:cs="Times New Roman"/>
          <w:color w:val="auto"/>
          <w:sz w:val="32"/>
          <w:szCs w:val="32"/>
          <w:lang w:val="en-US" w:eastAsia="zh-CN"/>
        </w:rPr>
        <w:t>平台的账户</w:t>
      </w:r>
      <w:r>
        <w:rPr>
          <w:rFonts w:hint="eastAsia" w:ascii="Times New Roman" w:hAnsi="Times New Roman" w:eastAsia="方正仿宋_GBK" w:cs="Times New Roman"/>
          <w:color w:val="auto"/>
          <w:sz w:val="32"/>
          <w:szCs w:val="32"/>
          <w:lang w:eastAsia="zh-CN"/>
        </w:rPr>
        <w:t>，</w:t>
      </w:r>
      <w:r>
        <w:rPr>
          <w:rFonts w:hint="eastAsia" w:ascii="Times New Roman" w:hAnsi="Times New Roman" w:eastAsia="方正仿宋_GBK" w:cs="Times New Roman"/>
          <w:color w:val="auto"/>
          <w:sz w:val="32"/>
          <w:szCs w:val="32"/>
          <w:lang w:val="en-US" w:eastAsia="zh-CN"/>
        </w:rPr>
        <w:t>并于3个工作日内将拨付情况报送市经信局。</w:t>
      </w:r>
      <w:r>
        <w:rPr>
          <w:rFonts w:hint="default" w:ascii="Times New Roman" w:hAnsi="Times New Roman" w:eastAsia="方正仿宋_GBK" w:cs="Times New Roman"/>
          <w:color w:val="auto"/>
          <w:sz w:val="32"/>
          <w:szCs w:val="32"/>
          <w:lang w:val="en-US" w:eastAsia="zh-CN"/>
        </w:rPr>
        <w:t>权益金额不可提现，</w:t>
      </w:r>
      <w:r>
        <w:rPr>
          <w:rFonts w:hint="eastAsia" w:ascii="Times New Roman" w:hAnsi="Times New Roman" w:eastAsia="方正仿宋_GBK" w:cs="Times New Roman"/>
          <w:color w:val="auto"/>
          <w:sz w:val="32"/>
          <w:szCs w:val="32"/>
          <w:lang w:val="en-US" w:eastAsia="zh-CN"/>
        </w:rPr>
        <w:t>须</w:t>
      </w:r>
      <w:r>
        <w:rPr>
          <w:rFonts w:hint="default" w:ascii="Times New Roman" w:hAnsi="Times New Roman" w:eastAsia="方正仿宋_GBK" w:cs="Times New Roman"/>
          <w:color w:val="auto"/>
          <w:sz w:val="32"/>
          <w:szCs w:val="32"/>
          <w:lang w:val="en-US" w:eastAsia="zh-CN"/>
        </w:rPr>
        <w:t>在</w:t>
      </w:r>
      <w:r>
        <w:rPr>
          <w:rFonts w:hint="eastAsia" w:ascii="Times New Roman" w:hAnsi="Times New Roman" w:eastAsia="方正仿宋_GBK" w:cs="Times New Roman"/>
          <w:color w:val="auto"/>
          <w:sz w:val="32"/>
          <w:szCs w:val="32"/>
          <w:lang w:val="en-US" w:eastAsia="zh-CN"/>
        </w:rPr>
        <w:t>三个月</w:t>
      </w:r>
      <w:r>
        <w:rPr>
          <w:rFonts w:hint="default" w:ascii="Times New Roman" w:hAnsi="Times New Roman" w:eastAsia="方正仿宋_GBK" w:cs="Times New Roman"/>
          <w:color w:val="auto"/>
          <w:sz w:val="32"/>
          <w:szCs w:val="32"/>
          <w:lang w:val="en-US" w:eastAsia="zh-CN"/>
        </w:rPr>
        <w:t>内使用完毕，过期未使用将</w:t>
      </w:r>
      <w:r>
        <w:rPr>
          <w:rFonts w:hint="eastAsia" w:ascii="Times New Roman" w:hAnsi="Times New Roman" w:eastAsia="方正仿宋_GBK" w:cs="Times New Roman"/>
          <w:color w:val="auto"/>
          <w:sz w:val="32"/>
          <w:szCs w:val="32"/>
          <w:lang w:val="en-US" w:eastAsia="zh-CN"/>
        </w:rPr>
        <w:t>作废，</w:t>
      </w:r>
      <w:r>
        <w:rPr>
          <w:rFonts w:hint="default" w:ascii="Times New Roman" w:hAnsi="Times New Roman" w:eastAsia="方正仿宋_GBK" w:cs="Times New Roman"/>
          <w:color w:val="auto"/>
          <w:sz w:val="32"/>
          <w:szCs w:val="32"/>
          <w:lang w:val="en-US" w:eastAsia="zh-CN"/>
        </w:rPr>
        <w:t>按规定</w:t>
      </w:r>
      <w:r>
        <w:rPr>
          <w:rFonts w:hint="eastAsia" w:ascii="Times New Roman" w:hAnsi="Times New Roman" w:eastAsia="方正仿宋_GBK" w:cs="Times New Roman"/>
          <w:color w:val="auto"/>
          <w:sz w:val="32"/>
          <w:szCs w:val="32"/>
          <w:lang w:val="en-US" w:eastAsia="zh-CN"/>
        </w:rPr>
        <w:t>由</w:t>
      </w:r>
      <w:r>
        <w:rPr>
          <w:rFonts w:hint="default" w:ascii="Times New Roman" w:hAnsi="Times New Roman" w:eastAsia="方正仿宋_GBK" w:cs="Times New Roman"/>
          <w:color w:val="auto"/>
          <w:sz w:val="32"/>
          <w:szCs w:val="32"/>
          <w:lang w:val="en-US" w:eastAsia="zh-CN"/>
        </w:rPr>
        <w:t>原渠道退回财政。</w:t>
      </w:r>
    </w:p>
    <w:p w14:paraId="13BDA24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（二）B</w:t>
      </w:r>
      <w:r>
        <w:rPr>
          <w:rFonts w:hint="default" w:ascii="Times New Roman" w:hAnsi="Times New Roman" w:eastAsia="方正仿宋_GBK" w:cs="Times New Roman"/>
          <w:color w:val="auto"/>
          <w:sz w:val="32"/>
          <w:szCs w:val="32"/>
          <w:lang w:eastAsia="zh-CN"/>
        </w:rPr>
        <w:t>类</w:t>
      </w:r>
      <w:r>
        <w:rPr>
          <w:rFonts w:hint="default" w:ascii="Times New Roman" w:hAnsi="Times New Roman" w:eastAsia="方正仿宋_GBK" w:cs="Times New Roman"/>
          <w:color w:val="auto"/>
          <w:sz w:val="32"/>
          <w:szCs w:val="32"/>
        </w:rPr>
        <w:t>机构</w:t>
      </w:r>
      <w:r>
        <w:rPr>
          <w:rFonts w:hint="eastAsia" w:ascii="Times New Roman" w:hAnsi="Times New Roman" w:eastAsia="方正仿宋_GBK" w:cs="Times New Roman"/>
          <w:color w:val="auto"/>
          <w:sz w:val="32"/>
          <w:szCs w:val="32"/>
          <w:lang w:eastAsia="zh-CN"/>
        </w:rPr>
        <w:t>：主体可直接以词元券在</w:t>
      </w:r>
      <w:r>
        <w:rPr>
          <w:rFonts w:hint="default" w:ascii="Times New Roman" w:hAnsi="Times New Roman" w:eastAsia="方正仿宋_GBK" w:cs="Times New Roman"/>
          <w:color w:val="auto"/>
          <w:sz w:val="32"/>
          <w:szCs w:val="32"/>
        </w:rPr>
        <w:t>服务机构</w:t>
      </w:r>
      <w:r>
        <w:rPr>
          <w:rFonts w:hint="eastAsia" w:ascii="Times New Roman" w:hAnsi="Times New Roman" w:eastAsia="方正仿宋_GBK" w:cs="Times New Roman"/>
          <w:color w:val="auto"/>
          <w:sz w:val="32"/>
          <w:szCs w:val="32"/>
          <w:lang w:eastAsia="zh-CN"/>
        </w:rPr>
        <w:t>抵扣服务金额，</w:t>
      </w:r>
      <w:r>
        <w:rPr>
          <w:rFonts w:hint="eastAsia" w:ascii="Times New Roman" w:hAnsi="Times New Roman" w:eastAsia="方正仿宋_GBK" w:cs="Times New Roman"/>
          <w:color w:val="auto"/>
          <w:sz w:val="32"/>
          <w:szCs w:val="32"/>
          <w:lang w:val="en-US" w:eastAsia="zh-CN"/>
        </w:rPr>
        <w:t>抵扣部分由服务机构先行承担。</w:t>
      </w:r>
    </w:p>
    <w:p w14:paraId="59F25F36">
      <w:pPr>
        <w:keepNext w:val="0"/>
        <w:keepLines w:val="0"/>
        <w:pageBreakBefore w:val="0"/>
        <w:widowControl/>
        <w:suppressLineNumbers w:val="0"/>
        <w:suppressAutoHyphens/>
        <w:kinsoku/>
        <w:wordWrap/>
        <w:overflowPunct/>
        <w:topLinePunct w:val="0"/>
        <w:autoSpaceDE/>
        <w:autoSpaceDN/>
        <w:bidi w:val="0"/>
        <w:spacing w:before="0" w:beforeAutospacing="0" w:after="0" w:afterAutospacing="0" w:line="590" w:lineRule="exact"/>
        <w:ind w:left="0" w:right="0"/>
        <w:jc w:val="left"/>
        <w:textAlignment w:val="auto"/>
        <w:rPr>
          <w:rFonts w:hint="default" w:ascii="Times New Roman" w:hAnsi="Times New Roman" w:eastAsia="方正仿宋简体" w:cs="Times New Roman"/>
          <w:color w:val="auto"/>
          <w:kern w:val="0"/>
          <w:sz w:val="32"/>
          <w:szCs w:val="32"/>
          <w:lang w:val="en-US" w:eastAsia="zh-CN" w:bidi="ar"/>
        </w:rPr>
      </w:pPr>
    </w:p>
    <w:p w14:paraId="4595F079">
      <w:pPr>
        <w:keepNext w:val="0"/>
        <w:keepLines w:val="0"/>
        <w:pageBreakBefore w:val="0"/>
        <w:suppressAutoHyphens/>
        <w:kinsoku/>
        <w:wordWrap/>
        <w:overflowPunct/>
        <w:topLinePunct/>
        <w:bidi w:val="0"/>
        <w:adjustRightInd w:val="0"/>
        <w:snapToGrid w:val="0"/>
        <w:spacing w:line="590" w:lineRule="exact"/>
        <w:jc w:val="center"/>
        <w:textAlignment w:val="auto"/>
        <w:rPr>
          <w:rFonts w:hint="default" w:ascii="Times New Roman" w:hAnsi="Times New Roman" w:eastAsia="方正黑体简体" w:cs="Times New Roman"/>
          <w:color w:val="000000"/>
          <w:sz w:val="32"/>
          <w:szCs w:val="32"/>
        </w:rPr>
      </w:pPr>
      <w:r>
        <w:rPr>
          <w:rFonts w:hint="default" w:ascii="Times New Roman" w:hAnsi="Times New Roman" w:eastAsia="方正黑体简体" w:cs="Times New Roman"/>
          <w:color w:val="000000"/>
          <w:sz w:val="32"/>
          <w:szCs w:val="32"/>
        </w:rPr>
        <w:t>第</w:t>
      </w:r>
      <w:r>
        <w:rPr>
          <w:rFonts w:hint="default" w:ascii="Times New Roman" w:hAnsi="Times New Roman" w:eastAsia="方正黑体简体" w:cs="Times New Roman"/>
          <w:color w:val="000000"/>
          <w:sz w:val="32"/>
          <w:szCs w:val="32"/>
          <w:lang w:val="en-US" w:eastAsia="zh-CN"/>
        </w:rPr>
        <w:t>六</w:t>
      </w:r>
      <w:r>
        <w:rPr>
          <w:rFonts w:hint="default" w:ascii="Times New Roman" w:hAnsi="Times New Roman" w:eastAsia="方正黑体简体" w:cs="Times New Roman"/>
          <w:color w:val="000000"/>
          <w:sz w:val="32"/>
          <w:szCs w:val="32"/>
        </w:rPr>
        <w:t>章 其他</w:t>
      </w:r>
    </w:p>
    <w:p w14:paraId="0A6ADC0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w:t>
      </w:r>
      <w:r>
        <w:rPr>
          <w:rFonts w:hint="eastAsia" w:ascii="Times New Roman" w:hAnsi="Times New Roman" w:eastAsia="方正仿宋简体" w:cs="Times New Roman"/>
          <w:color w:val="000000"/>
          <w:sz w:val="32"/>
          <w:szCs w:val="32"/>
          <w:lang w:val="en-US" w:eastAsia="zh-CN"/>
        </w:rPr>
        <w:t>十九</w:t>
      </w:r>
      <w:r>
        <w:rPr>
          <w:rFonts w:hint="default" w:ascii="Times New Roman" w:hAnsi="Times New Roman" w:eastAsia="方正仿宋简体" w:cs="Times New Roman"/>
          <w:color w:val="000000"/>
          <w:sz w:val="32"/>
          <w:szCs w:val="32"/>
        </w:rPr>
        <w:t>条 词元券额度仅限于</w:t>
      </w:r>
      <w:r>
        <w:rPr>
          <w:rFonts w:hint="eastAsia" w:ascii="Times New Roman" w:hAnsi="Times New Roman" w:eastAsia="方正仿宋简体" w:cs="Times New Roman"/>
          <w:color w:val="000000"/>
          <w:sz w:val="32"/>
          <w:szCs w:val="32"/>
          <w:lang w:eastAsia="zh-CN"/>
        </w:rPr>
        <w:t>主体</w:t>
      </w:r>
      <w:r>
        <w:rPr>
          <w:rFonts w:hint="default" w:ascii="Times New Roman" w:hAnsi="Times New Roman" w:eastAsia="方正仿宋简体" w:cs="Times New Roman"/>
          <w:color w:val="000000"/>
          <w:sz w:val="32"/>
          <w:szCs w:val="32"/>
        </w:rPr>
        <w:t>使用，不得转让、赠送、买卖（OPC社区运营主体除外</w:t>
      </w:r>
      <w:r>
        <w:rPr>
          <w:rFonts w:hint="eastAsia" w:ascii="Times New Roman" w:hAnsi="Times New Roman" w:eastAsia="方正仿宋简体" w:cs="Times New Roman"/>
          <w:color w:val="000000"/>
          <w:sz w:val="32"/>
          <w:szCs w:val="32"/>
          <w:lang w:eastAsia="zh-CN"/>
        </w:rPr>
        <w:t>，</w:t>
      </w:r>
      <w:r>
        <w:rPr>
          <w:rFonts w:hint="eastAsia" w:ascii="Times New Roman" w:hAnsi="Times New Roman" w:eastAsia="方正仿宋简体" w:cs="Times New Roman"/>
          <w:color w:val="000000"/>
          <w:sz w:val="32"/>
          <w:szCs w:val="32"/>
          <w:lang w:val="en-US" w:eastAsia="zh-CN"/>
        </w:rPr>
        <w:t>仅限于清单内OPC主体购买，禁止加价售卖</w:t>
      </w:r>
      <w:r>
        <w:rPr>
          <w:rFonts w:hint="default" w:ascii="Times New Roman" w:hAnsi="Times New Roman" w:eastAsia="方正仿宋简体" w:cs="Times New Roman"/>
          <w:color w:val="000000"/>
          <w:sz w:val="32"/>
          <w:szCs w:val="32"/>
        </w:rPr>
        <w:t>）、出借等。</w:t>
      </w:r>
      <w:r>
        <w:rPr>
          <w:rFonts w:hint="eastAsia" w:ascii="Times New Roman" w:hAnsi="Times New Roman" w:eastAsia="方正仿宋简体" w:cs="Times New Roman"/>
          <w:color w:val="000000"/>
          <w:sz w:val="32"/>
          <w:szCs w:val="32"/>
          <w:lang w:eastAsia="zh-CN"/>
        </w:rPr>
        <w:t>主体</w:t>
      </w:r>
      <w:r>
        <w:rPr>
          <w:rFonts w:hint="default" w:ascii="Times New Roman" w:hAnsi="Times New Roman" w:eastAsia="方正仿宋简体" w:cs="Times New Roman"/>
          <w:color w:val="000000"/>
          <w:sz w:val="32"/>
          <w:szCs w:val="32"/>
        </w:rPr>
        <w:t>使用词元券过程中发生退订、退款等情形的，已核销的</w:t>
      </w:r>
      <w:r>
        <w:rPr>
          <w:rFonts w:hint="eastAsia" w:ascii="Times New Roman" w:hAnsi="Times New Roman" w:eastAsia="方正仿宋简体" w:cs="Times New Roman"/>
          <w:color w:val="000000"/>
          <w:sz w:val="32"/>
          <w:szCs w:val="32"/>
          <w:lang w:eastAsia="zh-CN"/>
        </w:rPr>
        <w:t>词元券额度</w:t>
      </w:r>
      <w:r>
        <w:rPr>
          <w:rFonts w:hint="default" w:ascii="Times New Roman" w:hAnsi="Times New Roman" w:eastAsia="方正仿宋简体" w:cs="Times New Roman"/>
          <w:color w:val="000000"/>
          <w:sz w:val="32"/>
          <w:szCs w:val="32"/>
        </w:rPr>
        <w:t>不予退回。</w:t>
      </w:r>
    </w:p>
    <w:p w14:paraId="435C3B58">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 xml:space="preserve">第二十条 </w:t>
      </w:r>
      <w:r>
        <w:rPr>
          <w:rFonts w:hint="default" w:ascii="Times New Roman" w:hAnsi="Times New Roman" w:eastAsia="方正仿宋简体" w:cs="Times New Roman"/>
          <w:color w:val="000000"/>
          <w:sz w:val="32"/>
          <w:szCs w:val="32"/>
          <w:lang w:val="en-US" w:eastAsia="zh-CN"/>
        </w:rPr>
        <w:t>同一笔词元不能重复享受省、市词元券政策。</w:t>
      </w:r>
    </w:p>
    <w:p w14:paraId="2B77B67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eastAsia="zh-CN"/>
        </w:rPr>
        <w:t>一</w:t>
      </w:r>
      <w:r>
        <w:rPr>
          <w:rFonts w:hint="default" w:ascii="Times New Roman" w:hAnsi="Times New Roman" w:eastAsia="方正仿宋简体" w:cs="Times New Roman"/>
          <w:color w:val="000000"/>
          <w:sz w:val="32"/>
          <w:szCs w:val="32"/>
        </w:rPr>
        <w:t>条 词元券发放、申领、兑现的具体时间和要求，以</w:t>
      </w:r>
      <w:r>
        <w:rPr>
          <w:rFonts w:hint="eastAsia" w:ascii="Times New Roman" w:hAnsi="Times New Roman" w:eastAsia="方正仿宋简体" w:cs="Times New Roman"/>
          <w:color w:val="000000"/>
          <w:sz w:val="32"/>
          <w:szCs w:val="32"/>
          <w:lang w:eastAsia="zh-CN"/>
        </w:rPr>
        <w:t>市经信局</w:t>
      </w:r>
      <w:r>
        <w:rPr>
          <w:rFonts w:hint="default" w:ascii="Times New Roman" w:hAnsi="Times New Roman" w:eastAsia="方正仿宋简体" w:cs="Times New Roman"/>
          <w:color w:val="000000"/>
          <w:sz w:val="32"/>
          <w:szCs w:val="32"/>
        </w:rPr>
        <w:t>发布的通知为准。</w:t>
      </w:r>
    </w:p>
    <w:p w14:paraId="4CBD340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val="en-US" w:eastAsia="zh-CN"/>
        </w:rPr>
        <w:t>二</w:t>
      </w:r>
      <w:r>
        <w:rPr>
          <w:rFonts w:hint="default" w:ascii="Times New Roman" w:hAnsi="Times New Roman" w:eastAsia="方正仿宋简体" w:cs="Times New Roman"/>
          <w:color w:val="000000"/>
          <w:sz w:val="32"/>
          <w:szCs w:val="32"/>
        </w:rPr>
        <w:t xml:space="preserve">条 </w:t>
      </w:r>
      <w:r>
        <w:rPr>
          <w:rFonts w:hint="eastAsia" w:ascii="Times New Roman" w:hAnsi="Times New Roman" w:eastAsia="方正仿宋简体" w:cs="Times New Roman"/>
          <w:color w:val="000000"/>
          <w:sz w:val="32"/>
          <w:szCs w:val="32"/>
          <w:lang w:eastAsia="zh-CN"/>
        </w:rPr>
        <w:t>主体</w:t>
      </w:r>
      <w:r>
        <w:rPr>
          <w:rFonts w:hint="default" w:ascii="Times New Roman" w:hAnsi="Times New Roman" w:eastAsia="方正仿宋简体" w:cs="Times New Roman"/>
          <w:color w:val="000000"/>
          <w:sz w:val="32"/>
          <w:szCs w:val="32"/>
        </w:rPr>
        <w:t>和服务</w:t>
      </w:r>
      <w:r>
        <w:rPr>
          <w:rFonts w:hint="eastAsia" w:ascii="Times New Roman" w:hAnsi="Times New Roman" w:eastAsia="方正仿宋简体" w:cs="Times New Roman"/>
          <w:color w:val="000000"/>
          <w:sz w:val="32"/>
          <w:szCs w:val="32"/>
          <w:lang w:val="en-US" w:eastAsia="zh-CN"/>
        </w:rPr>
        <w:t>机构</w:t>
      </w:r>
      <w:r>
        <w:rPr>
          <w:rFonts w:hint="default" w:ascii="Times New Roman" w:hAnsi="Times New Roman" w:eastAsia="方正仿宋简体" w:cs="Times New Roman"/>
          <w:color w:val="000000"/>
          <w:sz w:val="32"/>
          <w:szCs w:val="32"/>
        </w:rPr>
        <w:t>应严格按照规定申领、使用和兑现词元券，并自觉接受监督检查。对在词元券申领、兑现过程中通过弄虚作假、故意隐瞒等违法违规手段，恶意骗取财政资金的，将依法依规追回词元券及已兑现资金，取消后续申领使用资格，构成违法的将依法追究其相应法律责任。</w:t>
      </w:r>
    </w:p>
    <w:p w14:paraId="2C36A2EA">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val="en-US" w:eastAsia="zh-CN"/>
        </w:rPr>
        <w:t>三</w:t>
      </w:r>
      <w:r>
        <w:rPr>
          <w:rFonts w:hint="default" w:ascii="Times New Roman" w:hAnsi="Times New Roman" w:eastAsia="方正仿宋简体" w:cs="Times New Roman"/>
          <w:color w:val="000000"/>
          <w:sz w:val="32"/>
          <w:szCs w:val="32"/>
        </w:rPr>
        <w:t>条 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由</w:t>
      </w:r>
      <w:r>
        <w:rPr>
          <w:rFonts w:hint="eastAsia" w:ascii="Times New Roman" w:hAnsi="Times New Roman" w:eastAsia="方正仿宋简体" w:cs="Times New Roman"/>
          <w:color w:val="000000"/>
          <w:sz w:val="32"/>
          <w:szCs w:val="32"/>
          <w:lang w:eastAsia="zh-CN"/>
        </w:rPr>
        <w:t>市经信局</w:t>
      </w:r>
      <w:r>
        <w:rPr>
          <w:rFonts w:hint="default" w:ascii="Times New Roman" w:hAnsi="Times New Roman" w:eastAsia="方正仿宋简体" w:cs="Times New Roman"/>
          <w:color w:val="000000"/>
          <w:sz w:val="32"/>
          <w:szCs w:val="32"/>
        </w:rPr>
        <w:t>负责解释。</w:t>
      </w:r>
    </w:p>
    <w:p w14:paraId="4391D7A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val="en-US" w:eastAsia="zh-CN"/>
        </w:rPr>
        <w:t>四</w:t>
      </w:r>
      <w:r>
        <w:rPr>
          <w:rFonts w:hint="default" w:ascii="Times New Roman" w:hAnsi="Times New Roman" w:eastAsia="方正仿宋简体" w:cs="Times New Roman"/>
          <w:color w:val="000000"/>
          <w:sz w:val="32"/>
          <w:szCs w:val="32"/>
        </w:rPr>
        <w:t>条 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属于易申快享类别。</w:t>
      </w:r>
    </w:p>
    <w:p w14:paraId="02AD6F8D">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val="en-US" w:eastAsia="zh-CN"/>
        </w:rPr>
        <w:t>五</w:t>
      </w:r>
      <w:r>
        <w:rPr>
          <w:rFonts w:hint="default" w:ascii="Times New Roman" w:hAnsi="Times New Roman" w:eastAsia="方正仿宋简体" w:cs="Times New Roman"/>
          <w:color w:val="000000"/>
          <w:sz w:val="32"/>
          <w:szCs w:val="32"/>
        </w:rPr>
        <w:t>条 政策咨询：</w:t>
      </w:r>
      <w:r>
        <w:rPr>
          <w:rFonts w:hint="default" w:ascii="Times New Roman" w:hAnsi="Times New Roman" w:eastAsia="方正仿宋简体" w:cs="Times New Roman"/>
          <w:color w:val="000000"/>
          <w:sz w:val="32"/>
          <w:szCs w:val="32"/>
          <w:lang w:val="en-US" w:eastAsia="zh-CN"/>
        </w:rPr>
        <w:t>成都市经济和信息化局</w:t>
      </w:r>
      <w:r>
        <w:rPr>
          <w:rFonts w:hint="default" w:ascii="Times New Roman" w:hAnsi="Times New Roman" w:eastAsia="方正仿宋简体" w:cs="Times New Roman"/>
          <w:color w:val="000000"/>
          <w:sz w:val="32"/>
          <w:szCs w:val="32"/>
        </w:rPr>
        <w:t>人工智能产业推进处，咨询电话：028</w:t>
      </w:r>
      <w:r>
        <w:rPr>
          <w:rFonts w:hint="default" w:ascii="Times New Roman" w:hAnsi="Times New Roman" w:eastAsia="方正仿宋简体" w:cs="Times New Roman"/>
          <w:color w:val="000000"/>
          <w:sz w:val="32"/>
          <w:szCs w:val="32"/>
        </w:rPr>
        <w:noBreakHyphen/>
      </w:r>
      <w:r>
        <w:rPr>
          <w:rFonts w:hint="default" w:ascii="Times New Roman" w:hAnsi="Times New Roman" w:eastAsia="方正仿宋简体" w:cs="Times New Roman"/>
          <w:color w:val="000000"/>
          <w:sz w:val="32"/>
          <w:szCs w:val="32"/>
        </w:rPr>
        <w:t>61884670。</w:t>
      </w:r>
    </w:p>
    <w:p w14:paraId="58AF0C32">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rPr>
        <w:t>第二十</w:t>
      </w:r>
      <w:r>
        <w:rPr>
          <w:rFonts w:hint="eastAsia" w:ascii="Times New Roman" w:hAnsi="Times New Roman" w:eastAsia="方正仿宋简体" w:cs="Times New Roman"/>
          <w:color w:val="000000"/>
          <w:sz w:val="32"/>
          <w:szCs w:val="32"/>
          <w:lang w:val="en-US" w:eastAsia="zh-CN"/>
        </w:rPr>
        <w:t>六</w:t>
      </w:r>
      <w:r>
        <w:rPr>
          <w:rFonts w:hint="default" w:ascii="Times New Roman" w:hAnsi="Times New Roman" w:eastAsia="方正仿宋简体" w:cs="Times New Roman"/>
          <w:color w:val="000000"/>
          <w:sz w:val="32"/>
          <w:szCs w:val="32"/>
        </w:rPr>
        <w:t>条 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自XX年XX月XX日生效</w:t>
      </w:r>
      <w:r>
        <w:rPr>
          <w:rFonts w:hint="default"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rPr>
        <w:t>有效期内，若国家法律法规、规章和相关政策发生变化，本</w:t>
      </w:r>
      <w:r>
        <w:rPr>
          <w:rFonts w:hint="default" w:ascii="Times New Roman" w:hAnsi="Times New Roman" w:eastAsia="方正仿宋简体" w:cs="Times New Roman"/>
          <w:color w:val="000000"/>
          <w:sz w:val="32"/>
          <w:szCs w:val="32"/>
          <w:lang w:eastAsia="zh-CN"/>
        </w:rPr>
        <w:t>实施方案</w:t>
      </w:r>
      <w:r>
        <w:rPr>
          <w:rFonts w:hint="default" w:ascii="Times New Roman" w:hAnsi="Times New Roman" w:eastAsia="方正仿宋简体" w:cs="Times New Roman"/>
          <w:color w:val="000000"/>
          <w:sz w:val="32"/>
          <w:szCs w:val="32"/>
        </w:rPr>
        <w:t>相关涉及内容从其变化。</w:t>
      </w:r>
    </w:p>
    <w:p w14:paraId="1D0AC7D9">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p>
    <w:p w14:paraId="120114FE">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p>
    <w:p w14:paraId="3A21105D">
      <w:pPr>
        <w:keepNext w:val="0"/>
        <w:keepLines w:val="0"/>
        <w:pageBreakBefore w:val="0"/>
        <w:widowControl/>
        <w:suppressLineNumbers w:val="0"/>
        <w:suppressAutoHyphens/>
        <w:kinsoku/>
        <w:wordWrap/>
        <w:overflowPunct/>
        <w:topLinePunct w:val="0"/>
        <w:autoSpaceDE/>
        <w:autoSpaceDN/>
        <w:bidi w:val="0"/>
        <w:spacing w:before="0" w:beforeAutospacing="0" w:after="0" w:afterAutospacing="0" w:line="590" w:lineRule="exact"/>
        <w:ind w:left="720" w:right="720"/>
        <w:jc w:val="left"/>
        <w:textAlignment w:val="auto"/>
        <w:rPr>
          <w:rFonts w:hint="default" w:ascii="Times New Roman" w:hAnsi="Times New Roman" w:eastAsia="方正仿宋简体" w:cs="Times New Roman"/>
          <w:color w:val="auto"/>
          <w:kern w:val="0"/>
          <w:sz w:val="32"/>
          <w:szCs w:val="32"/>
          <w:lang w:val="en-US" w:eastAsia="zh-CN" w:bidi="ar"/>
        </w:rPr>
      </w:pPr>
      <w:r>
        <w:rPr>
          <w:rFonts w:hint="default" w:ascii="Times New Roman" w:hAnsi="Times New Roman" w:eastAsia="方正仿宋简体" w:cs="Times New Roman"/>
          <w:color w:val="auto"/>
          <w:kern w:val="0"/>
          <w:sz w:val="32"/>
          <w:szCs w:val="32"/>
          <w:lang w:val="en-US" w:eastAsia="zh-CN" w:bidi="ar"/>
        </w:rPr>
        <w:t>附件：词元券服务机构基础条件</w:t>
      </w:r>
    </w:p>
    <w:p w14:paraId="6A93B9C7">
      <w:pPr>
        <w:keepNext w:val="0"/>
        <w:keepLines w:val="0"/>
        <w:pageBreakBefore w:val="0"/>
        <w:widowControl/>
        <w:numPr>
          <w:ilvl w:val="0"/>
          <w:numId w:val="0"/>
        </w:numPr>
        <w:suppressLineNumbers w:val="0"/>
        <w:suppressAutoHyphens/>
        <w:kinsoku/>
        <w:wordWrap/>
        <w:overflowPunct/>
        <w:topLinePunct w:val="0"/>
        <w:autoSpaceDE/>
        <w:autoSpaceDN/>
        <w:bidi w:val="0"/>
        <w:spacing w:before="0" w:beforeAutospacing="0" w:after="0" w:afterAutospacing="0" w:line="590" w:lineRule="exact"/>
        <w:ind w:left="0" w:right="720" w:rightChars="0"/>
        <w:jc w:val="left"/>
        <w:textAlignment w:val="auto"/>
        <w:rPr>
          <w:rFonts w:hint="default" w:ascii="Times New Roman" w:hAnsi="Times New Roman" w:eastAsia="方正仿宋简体" w:cs="Times New Roman"/>
          <w:color w:val="auto"/>
          <w:kern w:val="0"/>
          <w:sz w:val="32"/>
          <w:szCs w:val="32"/>
          <w:lang w:val="en-US" w:eastAsia="zh-CN" w:bidi="ar"/>
        </w:rPr>
      </w:pPr>
      <w:r>
        <w:rPr>
          <w:rFonts w:hint="default" w:ascii="Times New Roman" w:hAnsi="Times New Roman" w:eastAsia="方正仿宋简体" w:cs="Times New Roman"/>
          <w:color w:val="auto"/>
          <w:kern w:val="0"/>
          <w:sz w:val="32"/>
          <w:szCs w:val="32"/>
          <w:lang w:val="en-US" w:eastAsia="zh-CN" w:bidi="ar"/>
        </w:rPr>
        <w:br w:type="page"/>
      </w:r>
      <w:r>
        <w:rPr>
          <w:rFonts w:hint="default" w:ascii="Times New Roman" w:hAnsi="Times New Roman" w:eastAsia="方正黑体简体" w:cs="Times New Roman"/>
          <w:color w:val="auto"/>
          <w:kern w:val="0"/>
          <w:sz w:val="32"/>
          <w:szCs w:val="32"/>
          <w:lang w:val="en-US" w:eastAsia="zh-CN" w:bidi="ar"/>
        </w:rPr>
        <w:t>附件</w:t>
      </w:r>
    </w:p>
    <w:p w14:paraId="3A8B7657">
      <w:pPr>
        <w:keepNext w:val="0"/>
        <w:keepLines w:val="0"/>
        <w:pageBreakBefore w:val="0"/>
        <w:widowControl/>
        <w:numPr>
          <w:ilvl w:val="0"/>
          <w:numId w:val="0"/>
        </w:numPr>
        <w:suppressLineNumbers w:val="0"/>
        <w:tabs>
          <w:tab w:val="left" w:pos="7560"/>
        </w:tabs>
        <w:suppressAutoHyphens/>
        <w:kinsoku/>
        <w:wordWrap/>
        <w:overflowPunct/>
        <w:topLinePunct w:val="0"/>
        <w:autoSpaceDE/>
        <w:autoSpaceDN/>
        <w:bidi w:val="0"/>
        <w:spacing w:before="0" w:beforeAutospacing="0" w:after="0" w:afterAutospacing="0" w:line="590" w:lineRule="exact"/>
        <w:ind w:left="0" w:right="720" w:rightChars="0" w:firstLine="1760" w:firstLineChars="400"/>
        <w:jc w:val="both"/>
        <w:textAlignment w:val="auto"/>
        <w:rPr>
          <w:rFonts w:hint="default" w:ascii="Times New Roman" w:hAnsi="Times New Roman" w:eastAsia="方正小标宋简体" w:cs="Times New Roman"/>
          <w:color w:val="auto"/>
          <w:kern w:val="0"/>
          <w:sz w:val="44"/>
          <w:szCs w:val="44"/>
          <w:lang w:val="en-US" w:eastAsia="zh-CN" w:bidi="ar"/>
        </w:rPr>
      </w:pPr>
    </w:p>
    <w:p w14:paraId="3AC7D5CC">
      <w:pPr>
        <w:keepNext w:val="0"/>
        <w:keepLines w:val="0"/>
        <w:pageBreakBefore w:val="0"/>
        <w:widowControl/>
        <w:numPr>
          <w:ilvl w:val="0"/>
          <w:numId w:val="0"/>
        </w:numPr>
        <w:suppressLineNumbers w:val="0"/>
        <w:suppressAutoHyphens/>
        <w:kinsoku/>
        <w:wordWrap/>
        <w:overflowPunct/>
        <w:topLinePunct w:val="0"/>
        <w:autoSpaceDE/>
        <w:autoSpaceDN/>
        <w:bidi w:val="0"/>
        <w:spacing w:before="0" w:beforeAutospacing="0" w:after="0" w:afterAutospacing="0" w:line="590" w:lineRule="exact"/>
        <w:ind w:left="0" w:right="-94" w:rightChars="0" w:firstLine="0" w:firstLineChars="0"/>
        <w:jc w:val="center"/>
        <w:textAlignment w:val="auto"/>
        <w:rPr>
          <w:rFonts w:hint="default" w:ascii="Times New Roman" w:hAnsi="Times New Roman" w:eastAsia="方正小标宋简体" w:cs="Times New Roman"/>
          <w:color w:val="auto"/>
          <w:kern w:val="0"/>
          <w:sz w:val="44"/>
          <w:szCs w:val="44"/>
          <w:lang w:val="en-US" w:eastAsia="zh-CN" w:bidi="ar"/>
        </w:rPr>
      </w:pPr>
      <w:r>
        <w:rPr>
          <w:rFonts w:hint="default" w:ascii="Times New Roman" w:hAnsi="Times New Roman" w:eastAsia="方正小标宋简体" w:cs="Times New Roman"/>
          <w:color w:val="auto"/>
          <w:kern w:val="0"/>
          <w:sz w:val="44"/>
          <w:szCs w:val="44"/>
          <w:lang w:val="en-US" w:eastAsia="zh-CN" w:bidi="ar"/>
        </w:rPr>
        <w:t>词元券服务机构</w:t>
      </w:r>
      <w:r>
        <w:rPr>
          <w:rFonts w:hint="eastAsia" w:ascii="Times New Roman" w:hAnsi="Times New Roman" w:eastAsia="方正小标宋简体" w:cs="Times New Roman"/>
          <w:color w:val="auto"/>
          <w:kern w:val="0"/>
          <w:sz w:val="44"/>
          <w:szCs w:val="44"/>
          <w:lang w:val="en-US" w:eastAsia="zh-CN" w:bidi="ar"/>
        </w:rPr>
        <w:t>基础</w:t>
      </w:r>
      <w:r>
        <w:rPr>
          <w:rFonts w:hint="default" w:ascii="Times New Roman" w:hAnsi="Times New Roman" w:eastAsia="方正小标宋简体" w:cs="Times New Roman"/>
          <w:color w:val="auto"/>
          <w:kern w:val="0"/>
          <w:sz w:val="44"/>
          <w:szCs w:val="44"/>
          <w:lang w:val="en-US" w:eastAsia="zh-CN" w:bidi="ar"/>
        </w:rPr>
        <w:t>条件</w:t>
      </w:r>
    </w:p>
    <w:p w14:paraId="3C0DFCCC">
      <w:pPr>
        <w:keepNext w:val="0"/>
        <w:keepLines w:val="0"/>
        <w:pageBreakBefore w:val="0"/>
        <w:widowControl/>
        <w:numPr>
          <w:ilvl w:val="0"/>
          <w:numId w:val="0"/>
        </w:numPr>
        <w:suppressLineNumbers w:val="0"/>
        <w:suppressAutoHyphens/>
        <w:kinsoku/>
        <w:wordWrap/>
        <w:overflowPunct/>
        <w:topLinePunct w:val="0"/>
        <w:autoSpaceDE/>
        <w:autoSpaceDN/>
        <w:bidi w:val="0"/>
        <w:spacing w:before="0" w:beforeAutospacing="0" w:after="0" w:afterAutospacing="0" w:line="590" w:lineRule="exact"/>
        <w:ind w:left="0" w:right="720" w:rightChars="0"/>
        <w:jc w:val="center"/>
        <w:textAlignment w:val="auto"/>
        <w:rPr>
          <w:rFonts w:hint="default" w:ascii="Times New Roman" w:hAnsi="Times New Roman" w:eastAsia="方正仿宋简体" w:cs="Times New Roman"/>
          <w:color w:val="auto"/>
          <w:kern w:val="0"/>
          <w:sz w:val="32"/>
          <w:szCs w:val="32"/>
          <w:lang w:val="en-US" w:eastAsia="zh-CN" w:bidi="ar"/>
        </w:rPr>
      </w:pPr>
    </w:p>
    <w:p w14:paraId="73D259EA">
      <w:pPr>
        <w:keepNext w:val="0"/>
        <w:keepLines w:val="0"/>
        <w:pageBreakBefore w:val="0"/>
        <w:widowControl/>
        <w:suppressLineNumbers w:val="0"/>
        <w:suppressAutoHyphens/>
        <w:kinsoku/>
        <w:wordWrap/>
        <w:overflowPunct/>
        <w:topLinePunct w:val="0"/>
        <w:autoSpaceDE/>
        <w:autoSpaceDN/>
        <w:bidi w:val="0"/>
        <w:spacing w:before="0" w:beforeAutospacing="0" w:after="0" w:afterAutospacing="0" w:line="590" w:lineRule="exact"/>
        <w:ind w:left="0" w:right="0" w:firstLine="640" w:firstLineChars="200"/>
        <w:jc w:val="both"/>
        <w:textAlignment w:val="auto"/>
        <w:rPr>
          <w:rFonts w:hint="eastAsia" w:ascii="Times New Roman" w:hAnsi="Times New Roman" w:eastAsia="方正黑体简体" w:cs="Times New Roman"/>
          <w:color w:val="auto"/>
          <w:kern w:val="0"/>
          <w:sz w:val="32"/>
          <w:szCs w:val="32"/>
          <w:lang w:val="en-US" w:eastAsia="zh-CN" w:bidi="ar"/>
        </w:rPr>
      </w:pPr>
      <w:r>
        <w:rPr>
          <w:rFonts w:hint="eastAsia" w:ascii="Times New Roman" w:hAnsi="Times New Roman" w:eastAsia="方正黑体简体" w:cs="Times New Roman"/>
          <w:color w:val="auto"/>
          <w:kern w:val="0"/>
          <w:sz w:val="32"/>
          <w:szCs w:val="32"/>
          <w:lang w:val="en-US" w:eastAsia="zh-CN" w:bidi="ar"/>
        </w:rPr>
        <w:t>一、基本条件</w:t>
      </w:r>
    </w:p>
    <w:p w14:paraId="2D8B965C">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default" w:ascii="Times New Roman" w:hAnsi="Times New Roman" w:eastAsia="方正楷体简体" w:cs="Times New Roman"/>
          <w:color w:val="000000"/>
          <w:sz w:val="32"/>
          <w:szCs w:val="32"/>
          <w:lang w:eastAsia="zh-CN"/>
        </w:rPr>
        <w:t>（</w:t>
      </w:r>
      <w:r>
        <w:rPr>
          <w:rFonts w:hint="default" w:ascii="Times New Roman" w:hAnsi="Times New Roman" w:eastAsia="方正楷体简体" w:cs="Times New Roman"/>
          <w:color w:val="000000"/>
          <w:sz w:val="32"/>
          <w:szCs w:val="32"/>
          <w:lang w:val="en-US" w:eastAsia="zh-CN"/>
        </w:rPr>
        <w:t>一</w:t>
      </w:r>
      <w:r>
        <w:rPr>
          <w:rFonts w:hint="default" w:ascii="Times New Roman" w:hAnsi="Times New Roman" w:eastAsia="方正楷体简体" w:cs="Times New Roman"/>
          <w:color w:val="000000"/>
          <w:sz w:val="32"/>
          <w:szCs w:val="32"/>
          <w:lang w:eastAsia="zh-CN"/>
        </w:rPr>
        <w:t>）</w:t>
      </w:r>
      <w:r>
        <w:rPr>
          <w:rFonts w:hint="default" w:ascii="Times New Roman" w:hAnsi="Times New Roman" w:eastAsia="方正楷体简体" w:cs="Times New Roman"/>
          <w:color w:val="000000"/>
          <w:sz w:val="32"/>
          <w:szCs w:val="32"/>
        </w:rPr>
        <w:t xml:space="preserve">合法经营与信用合规 </w:t>
      </w:r>
    </w:p>
    <w:p w14:paraId="0584D036">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default" w:ascii="Times New Roman" w:hAnsi="Times New Roman" w:eastAsia="方正仿宋简体" w:cs="Times New Roman"/>
          <w:color w:val="000000"/>
          <w:sz w:val="32"/>
          <w:szCs w:val="32"/>
          <w:lang w:val="en-US" w:eastAsia="zh-CN"/>
        </w:rPr>
        <w:t xml:space="preserve">1. </w:t>
      </w:r>
      <w:r>
        <w:rPr>
          <w:rFonts w:hint="default" w:ascii="Times New Roman" w:hAnsi="Times New Roman" w:eastAsia="方正仿宋简体" w:cs="Times New Roman"/>
          <w:color w:val="000000"/>
          <w:sz w:val="32"/>
          <w:szCs w:val="32"/>
        </w:rPr>
        <w:t>为依法注册独立法人，治理及内控制度健全，具备稳定运营能力，能够独立承担平台运营主体责任</w:t>
      </w:r>
      <w:r>
        <w:rPr>
          <w:rFonts w:hint="eastAsia" w:ascii="Times New Roman" w:hAnsi="Times New Roman" w:eastAsia="方正仿宋简体" w:cs="Times New Roman"/>
          <w:color w:val="000000"/>
          <w:sz w:val="32"/>
          <w:szCs w:val="32"/>
          <w:lang w:eastAsia="zh-CN"/>
        </w:rPr>
        <w:t>，</w:t>
      </w:r>
      <w:r>
        <w:rPr>
          <w:rFonts w:hint="default" w:ascii="Times New Roman" w:hAnsi="Times New Roman" w:eastAsia="方正仿宋简体" w:cs="Times New Roman"/>
          <w:color w:val="000000"/>
          <w:sz w:val="32"/>
          <w:szCs w:val="32"/>
          <w:lang w:val="en-US" w:eastAsia="zh-CN"/>
        </w:rPr>
        <w:t>经营存续状态稳定</w:t>
      </w:r>
      <w:r>
        <w:rPr>
          <w:rFonts w:hint="default" w:ascii="Times New Roman" w:hAnsi="Times New Roman" w:eastAsia="方正仿宋简体" w:cs="Times New Roman"/>
          <w:color w:val="000000"/>
          <w:sz w:val="32"/>
          <w:szCs w:val="32"/>
        </w:rPr>
        <w:t xml:space="preserve">。 </w:t>
      </w:r>
    </w:p>
    <w:p w14:paraId="72272C6B">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eastAsia" w:ascii="Times New Roman" w:hAnsi="Times New Roman" w:eastAsia="方正仿宋简体" w:cs="Times New Roman"/>
          <w:color w:val="000000"/>
          <w:sz w:val="32"/>
          <w:szCs w:val="32"/>
          <w:lang w:val="en-US" w:eastAsia="zh-CN"/>
        </w:rPr>
        <w:t>2</w:t>
      </w:r>
      <w:r>
        <w:rPr>
          <w:rFonts w:hint="default" w:ascii="Times New Roman" w:hAnsi="Times New Roman" w:eastAsia="方正仿宋简体" w:cs="Times New Roman"/>
          <w:color w:val="000000"/>
          <w:sz w:val="32"/>
          <w:szCs w:val="32"/>
          <w:lang w:val="en-US" w:eastAsia="zh-CN"/>
        </w:rPr>
        <w:t>. 近三年</w:t>
      </w:r>
      <w:r>
        <w:rPr>
          <w:rFonts w:hint="default" w:ascii="Times New Roman" w:hAnsi="Times New Roman" w:eastAsia="方正仿宋简体" w:cs="Times New Roman"/>
          <w:color w:val="000000"/>
          <w:sz w:val="32"/>
          <w:szCs w:val="32"/>
        </w:rPr>
        <w:t xml:space="preserve">未被“信用中国”网站列入“失信被执行人”“重大税收违法失信主体”“政府采购严重违法失信行为记录名单”等严重失信主体名单。 </w:t>
      </w:r>
    </w:p>
    <w:p w14:paraId="5B99C09E">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3</w:t>
      </w:r>
      <w:r>
        <w:rPr>
          <w:rFonts w:hint="default" w:ascii="Times New Roman" w:hAnsi="Times New Roman" w:eastAsia="方正仿宋简体" w:cs="Times New Roman"/>
          <w:color w:val="000000"/>
          <w:sz w:val="32"/>
          <w:szCs w:val="32"/>
          <w:lang w:val="en-US" w:eastAsia="zh-CN"/>
        </w:rPr>
        <w:t>. 具备实际经营或落地服务团队，</w:t>
      </w:r>
      <w:r>
        <w:rPr>
          <w:rFonts w:hint="eastAsia" w:ascii="Times New Roman" w:hAnsi="Times New Roman" w:eastAsia="方正仿宋简体" w:cs="Times New Roman"/>
          <w:color w:val="000000"/>
          <w:sz w:val="32"/>
          <w:szCs w:val="32"/>
          <w:lang w:val="en-US" w:eastAsia="zh-CN"/>
        </w:rPr>
        <w:t>拥有</w:t>
      </w:r>
      <w:r>
        <w:rPr>
          <w:rFonts w:hint="default" w:ascii="Times New Roman" w:hAnsi="Times New Roman" w:eastAsia="方正仿宋简体" w:cs="Times New Roman"/>
          <w:color w:val="000000"/>
          <w:sz w:val="32"/>
          <w:szCs w:val="32"/>
          <w:highlight w:val="none"/>
        </w:rPr>
        <w:t>大模型领域标杆项目实施经验，</w:t>
      </w:r>
      <w:r>
        <w:rPr>
          <w:rFonts w:hint="default" w:ascii="Times New Roman" w:hAnsi="Times New Roman" w:eastAsia="方正仿宋简体" w:cs="Times New Roman"/>
          <w:color w:val="000000"/>
          <w:sz w:val="32"/>
          <w:szCs w:val="32"/>
          <w:highlight w:val="none"/>
          <w:lang w:eastAsia="zh-CN"/>
        </w:rPr>
        <w:t>具备相应行业资质或荣誉</w:t>
      </w:r>
      <w:r>
        <w:rPr>
          <w:rFonts w:hint="eastAsia" w:ascii="Times New Roman" w:hAnsi="Times New Roman" w:eastAsia="方正仿宋简体" w:cs="Times New Roman"/>
          <w:color w:val="000000"/>
          <w:sz w:val="32"/>
          <w:szCs w:val="32"/>
          <w:lang w:val="en-US" w:eastAsia="zh-CN"/>
        </w:rPr>
        <w:t>。</w:t>
      </w:r>
    </w:p>
    <w:p w14:paraId="4CEC0975">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eastAsia" w:ascii="Times New Roman" w:hAnsi="Times New Roman" w:eastAsia="方正仿宋简体" w:cs="Times New Roman"/>
          <w:color w:val="000000"/>
          <w:sz w:val="32"/>
          <w:szCs w:val="32"/>
          <w:lang w:val="en-US" w:eastAsia="zh-CN"/>
        </w:rPr>
      </w:pPr>
      <w:r>
        <w:rPr>
          <w:rFonts w:hint="default" w:ascii="Times New Roman" w:hAnsi="Times New Roman" w:eastAsia="方正楷体简体" w:cs="Times New Roman"/>
          <w:color w:val="000000"/>
          <w:sz w:val="32"/>
          <w:szCs w:val="32"/>
          <w:lang w:eastAsia="zh-CN"/>
        </w:rPr>
        <w:t>（二）技术</w:t>
      </w:r>
      <w:r>
        <w:rPr>
          <w:rFonts w:hint="eastAsia" w:ascii="Times New Roman" w:hAnsi="Times New Roman" w:eastAsia="方正楷体简体" w:cs="Times New Roman"/>
          <w:color w:val="000000"/>
          <w:sz w:val="32"/>
          <w:szCs w:val="32"/>
          <w:lang w:val="en-US" w:eastAsia="zh-CN"/>
        </w:rPr>
        <w:t>与服务</w:t>
      </w:r>
      <w:r>
        <w:rPr>
          <w:rFonts w:hint="default" w:ascii="Times New Roman" w:hAnsi="Times New Roman" w:eastAsia="方正楷体简体" w:cs="Times New Roman"/>
          <w:color w:val="000000"/>
          <w:sz w:val="32"/>
          <w:szCs w:val="32"/>
          <w:lang w:eastAsia="zh-CN"/>
        </w:rPr>
        <w:t xml:space="preserve">能力 </w:t>
      </w:r>
    </w:p>
    <w:p w14:paraId="4C8947A6">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default" w:ascii="Times New Roman" w:hAnsi="Times New Roman" w:eastAsia="方正仿宋简体" w:cs="Times New Roman"/>
          <w:color w:val="000000"/>
          <w:sz w:val="32"/>
          <w:szCs w:val="32"/>
          <w:lang w:val="en-US" w:eastAsia="zh-CN"/>
        </w:rPr>
        <w:t xml:space="preserve">建立严格模型准入机制，所有上架模型为经生成式人工智能服务备案、登记或通过大模型国家标准测试认证的人工智能模型。 </w:t>
      </w:r>
    </w:p>
    <w:p w14:paraId="3BF96B13">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楷体简体" w:cs="Times New Roman"/>
          <w:color w:val="000000"/>
          <w:sz w:val="32"/>
          <w:szCs w:val="32"/>
          <w:lang w:eastAsia="zh-CN"/>
        </w:rPr>
      </w:pPr>
      <w:r>
        <w:rPr>
          <w:rFonts w:hint="default" w:ascii="Times New Roman" w:hAnsi="Times New Roman" w:eastAsia="方正楷体简体" w:cs="Times New Roman"/>
          <w:color w:val="000000"/>
          <w:sz w:val="32"/>
          <w:szCs w:val="32"/>
          <w:lang w:eastAsia="zh-CN"/>
        </w:rPr>
        <w:t>（三）风险管控</w:t>
      </w:r>
      <w:r>
        <w:rPr>
          <w:rFonts w:hint="eastAsia" w:ascii="Times New Roman" w:hAnsi="Times New Roman" w:eastAsia="方正楷体简体" w:cs="Times New Roman"/>
          <w:color w:val="000000"/>
          <w:sz w:val="32"/>
          <w:szCs w:val="32"/>
          <w:lang w:val="en-US" w:eastAsia="zh-CN"/>
        </w:rPr>
        <w:t>与运营保障</w:t>
      </w:r>
      <w:r>
        <w:rPr>
          <w:rFonts w:hint="default" w:ascii="Times New Roman" w:hAnsi="Times New Roman" w:eastAsia="方正楷体简体" w:cs="Times New Roman"/>
          <w:color w:val="000000"/>
          <w:sz w:val="32"/>
          <w:szCs w:val="32"/>
          <w:lang w:eastAsia="zh-CN"/>
        </w:rPr>
        <w:t xml:space="preserve">能力 </w:t>
      </w:r>
    </w:p>
    <w:p w14:paraId="02F752A7">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eastAsia" w:ascii="Times New Roman" w:hAnsi="Times New Roman" w:eastAsia="方正仿宋简体" w:cs="Times New Roman"/>
          <w:color w:val="000000"/>
          <w:sz w:val="32"/>
          <w:szCs w:val="32"/>
          <w:lang w:val="en-US" w:eastAsia="zh-CN"/>
        </w:rPr>
        <w:t>1</w:t>
      </w:r>
      <w:r>
        <w:rPr>
          <w:rFonts w:hint="default" w:ascii="Times New Roman" w:hAnsi="Times New Roman" w:eastAsia="方正仿宋简体" w:cs="Times New Roman"/>
          <w:color w:val="000000"/>
          <w:sz w:val="32"/>
          <w:szCs w:val="32"/>
        </w:rPr>
        <w:t>．主动配合主管部门核查、审计、绩效评价及产业分析工作，按要求报送平台数据、词元券业务全套台账。</w:t>
      </w:r>
    </w:p>
    <w:p w14:paraId="577B8544">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rPr>
      </w:pPr>
      <w:r>
        <w:rPr>
          <w:rFonts w:hint="eastAsia" w:ascii="Times New Roman" w:hAnsi="Times New Roman" w:eastAsia="方正仿宋简体" w:cs="Times New Roman"/>
          <w:color w:val="000000"/>
          <w:sz w:val="32"/>
          <w:szCs w:val="32"/>
          <w:lang w:val="en-US" w:eastAsia="zh-CN"/>
        </w:rPr>
        <w:t>2. 具备</w:t>
      </w:r>
      <w:r>
        <w:rPr>
          <w:rFonts w:hint="default" w:ascii="Times New Roman" w:hAnsi="Times New Roman" w:eastAsia="方正仿宋简体" w:cs="Times New Roman"/>
          <w:color w:val="000000"/>
          <w:sz w:val="32"/>
          <w:szCs w:val="32"/>
        </w:rPr>
        <w:t>AI内容、数据、算法安全管控及应急处置</w:t>
      </w:r>
      <w:r>
        <w:rPr>
          <w:rFonts w:hint="eastAsia" w:ascii="Times New Roman" w:hAnsi="Times New Roman" w:eastAsia="方正仿宋简体" w:cs="Times New Roman"/>
          <w:color w:val="000000"/>
          <w:sz w:val="32"/>
          <w:szCs w:val="32"/>
          <w:lang w:val="en-US" w:eastAsia="zh-CN"/>
        </w:rPr>
        <w:t>能力</w:t>
      </w:r>
      <w:r>
        <w:rPr>
          <w:rFonts w:hint="default" w:ascii="Times New Roman" w:hAnsi="Times New Roman" w:eastAsia="方正仿宋简体" w:cs="Times New Roman"/>
          <w:color w:val="000000"/>
          <w:sz w:val="32"/>
          <w:szCs w:val="32"/>
        </w:rPr>
        <w:t>，建立入驻服务商准入、巡检、退出管理制度，可有效识别、拦截、处置券套现、虚构交易等违规行为，保障财政资金安全。</w:t>
      </w:r>
    </w:p>
    <w:p w14:paraId="3CF137BB">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ascii="Times New Roman" w:hAnsi="Times New Roman" w:eastAsia="方正楷体简体" w:cs="Times New Roman"/>
          <w:color w:val="000000"/>
          <w:sz w:val="32"/>
          <w:szCs w:val="32"/>
          <w:highlight w:val="none"/>
        </w:rPr>
      </w:pPr>
      <w:r>
        <w:rPr>
          <w:rFonts w:ascii="Times New Roman" w:hAnsi="Times New Roman" w:eastAsia="方正楷体简体" w:cs="Times New Roman"/>
          <w:color w:val="000000"/>
          <w:sz w:val="32"/>
          <w:szCs w:val="32"/>
        </w:rPr>
        <w:t>（</w:t>
      </w:r>
      <w:r>
        <w:rPr>
          <w:rFonts w:hint="eastAsia" w:ascii="Times New Roman" w:hAnsi="Times New Roman" w:eastAsia="方正楷体简体" w:cs="Times New Roman"/>
          <w:color w:val="000000"/>
          <w:sz w:val="32"/>
          <w:szCs w:val="32"/>
          <w:lang w:val="en-US" w:eastAsia="zh-CN"/>
        </w:rPr>
        <w:t>四</w:t>
      </w:r>
      <w:r>
        <w:rPr>
          <w:rFonts w:ascii="Times New Roman" w:hAnsi="Times New Roman" w:eastAsia="方正楷体简体" w:cs="Times New Roman"/>
          <w:color w:val="000000"/>
          <w:sz w:val="32"/>
          <w:szCs w:val="32"/>
        </w:rPr>
        <w:t>）综合经营实力</w:t>
      </w:r>
    </w:p>
    <w:p w14:paraId="786AFDC6">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default" w:ascii="Times New Roman" w:hAnsi="Times New Roman" w:eastAsia="方正仿宋简体" w:cs="Times New Roman"/>
          <w:color w:val="000000"/>
          <w:sz w:val="32"/>
          <w:szCs w:val="32"/>
          <w:highlight w:val="none"/>
        </w:rPr>
        <w:t xml:space="preserve">具备与平台业务相匹配的经营规模，财务状况稳健。 </w:t>
      </w:r>
    </w:p>
    <w:p w14:paraId="6E5B37EB">
      <w:pPr>
        <w:keepNext w:val="0"/>
        <w:keepLines w:val="0"/>
        <w:pageBreakBefore w:val="0"/>
        <w:widowControl/>
        <w:suppressLineNumbers w:val="0"/>
        <w:suppressAutoHyphens/>
        <w:kinsoku/>
        <w:wordWrap/>
        <w:overflowPunct/>
        <w:topLinePunct w:val="0"/>
        <w:autoSpaceDE/>
        <w:autoSpaceDN/>
        <w:bidi w:val="0"/>
        <w:spacing w:before="0" w:beforeAutospacing="0" w:after="0" w:afterAutospacing="0" w:line="590" w:lineRule="exact"/>
        <w:ind w:left="0" w:right="0" w:firstLine="640" w:firstLineChars="200"/>
        <w:jc w:val="both"/>
        <w:textAlignment w:val="auto"/>
        <w:rPr>
          <w:rFonts w:hint="eastAsia" w:ascii="Times New Roman" w:hAnsi="Times New Roman" w:eastAsia="方正黑体简体" w:cs="Times New Roman"/>
          <w:color w:val="auto"/>
          <w:kern w:val="0"/>
          <w:sz w:val="32"/>
          <w:szCs w:val="32"/>
          <w:lang w:val="en-US" w:eastAsia="zh-CN" w:bidi="ar"/>
        </w:rPr>
      </w:pPr>
      <w:r>
        <w:rPr>
          <w:rFonts w:hint="eastAsia" w:ascii="Times New Roman" w:hAnsi="Times New Roman" w:eastAsia="方正黑体简体" w:cs="Times New Roman"/>
          <w:color w:val="auto"/>
          <w:kern w:val="0"/>
          <w:sz w:val="32"/>
          <w:szCs w:val="32"/>
          <w:lang w:val="en-US" w:eastAsia="zh-CN" w:bidi="ar"/>
        </w:rPr>
        <w:t>二、个性条件</w:t>
      </w:r>
    </w:p>
    <w:p w14:paraId="0F4009AB">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楷体简体" w:cs="Times New Roman"/>
          <w:color w:val="000000"/>
          <w:sz w:val="32"/>
          <w:szCs w:val="32"/>
          <w:lang w:val="en-US" w:eastAsia="zh-CN"/>
        </w:rPr>
      </w:pPr>
      <w:r>
        <w:rPr>
          <w:rFonts w:hint="eastAsia" w:ascii="Times New Roman" w:hAnsi="Times New Roman" w:eastAsia="方正楷体简体" w:cs="Times New Roman"/>
          <w:color w:val="000000"/>
          <w:sz w:val="32"/>
          <w:szCs w:val="32"/>
          <w:lang w:val="en-US" w:eastAsia="zh-CN"/>
        </w:rPr>
        <w:t>（一）</w:t>
      </w:r>
      <w:r>
        <w:rPr>
          <w:rFonts w:hint="default" w:ascii="Times New Roman" w:hAnsi="Times New Roman" w:eastAsia="方正楷体简体" w:cs="Times New Roman"/>
          <w:color w:val="000000"/>
          <w:sz w:val="32"/>
          <w:szCs w:val="32"/>
          <w:lang w:val="en-US" w:eastAsia="zh-CN"/>
        </w:rPr>
        <w:t>A类</w:t>
      </w:r>
      <w:r>
        <w:rPr>
          <w:rFonts w:hint="default" w:ascii="Times New Roman" w:hAnsi="Times New Roman" w:eastAsia="方正楷体简体" w:cs="Times New Roman"/>
          <w:color w:val="000000"/>
          <w:sz w:val="32"/>
          <w:szCs w:val="32"/>
          <w:lang w:eastAsia="zh-CN"/>
        </w:rPr>
        <w:t>词元券服务机构</w:t>
      </w:r>
    </w:p>
    <w:p w14:paraId="165CCBBA">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default" w:ascii="Times New Roman" w:hAnsi="Times New Roman" w:eastAsia="方正仿宋简体" w:cs="Times New Roman"/>
          <w:color w:val="000000"/>
          <w:sz w:val="32"/>
          <w:szCs w:val="32"/>
          <w:highlight w:val="none"/>
        </w:rPr>
        <w:t>聚合多行业、多场景合规模型资源，</w:t>
      </w:r>
      <w:r>
        <w:rPr>
          <w:rFonts w:hint="default" w:ascii="Times New Roman" w:hAnsi="Times New Roman" w:eastAsia="方正仿宋简体" w:cs="Times New Roman"/>
          <w:color w:val="000000"/>
          <w:sz w:val="32"/>
          <w:szCs w:val="32"/>
          <w:lang w:val="en-US" w:eastAsia="zh-CN"/>
        </w:rPr>
        <w:t>平台服务达到行业较高水平，</w:t>
      </w:r>
      <w:r>
        <w:rPr>
          <w:rFonts w:hint="default" w:ascii="Times New Roman" w:hAnsi="Times New Roman" w:eastAsia="方正仿宋简体" w:cs="Times New Roman"/>
          <w:color w:val="000000"/>
          <w:sz w:val="32"/>
          <w:szCs w:val="32"/>
          <w:highlight w:val="none"/>
        </w:rPr>
        <w:t>可满足</w:t>
      </w:r>
      <w:r>
        <w:rPr>
          <w:rFonts w:hint="eastAsia" w:ascii="Times New Roman" w:hAnsi="Times New Roman" w:eastAsia="方正仿宋简体" w:cs="Times New Roman"/>
          <w:color w:val="000000"/>
          <w:sz w:val="32"/>
          <w:szCs w:val="32"/>
          <w:highlight w:val="none"/>
          <w:lang w:val="en-US" w:eastAsia="zh-CN"/>
        </w:rPr>
        <w:t>主体</w:t>
      </w:r>
      <w:r>
        <w:rPr>
          <w:rFonts w:hint="default" w:ascii="Times New Roman" w:hAnsi="Times New Roman" w:eastAsia="方正仿宋简体" w:cs="Times New Roman"/>
          <w:color w:val="000000"/>
          <w:sz w:val="32"/>
          <w:szCs w:val="32"/>
          <w:highlight w:val="none"/>
        </w:rPr>
        <w:t>AI研发与应用差异化需求</w:t>
      </w:r>
      <w:r>
        <w:rPr>
          <w:rFonts w:hint="default" w:ascii="Times New Roman" w:hAnsi="Times New Roman" w:eastAsia="方正仿宋简体" w:cs="Times New Roman"/>
          <w:color w:val="000000"/>
          <w:sz w:val="32"/>
          <w:szCs w:val="32"/>
          <w:highlight w:val="none"/>
          <w:lang w:eastAsia="zh-CN"/>
        </w:rPr>
        <w:t>。</w:t>
      </w:r>
      <w:r>
        <w:rPr>
          <w:rFonts w:hint="default" w:ascii="Times New Roman" w:hAnsi="Times New Roman" w:eastAsia="方正仿宋简体" w:cs="Times New Roman"/>
          <w:color w:val="000000"/>
          <w:sz w:val="32"/>
          <w:szCs w:val="32"/>
          <w:highlight w:val="none"/>
          <w:lang w:val="en-US" w:eastAsia="zh-CN"/>
        </w:rPr>
        <w:t>服务企业不少于1000家或服务的企业账单金额超过2000万元，近三个月以来平台日均词元调用量不少于8000亿。</w:t>
      </w:r>
    </w:p>
    <w:p w14:paraId="3AFF012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楷体简体" w:cs="Times New Roman"/>
          <w:color w:val="000000"/>
          <w:sz w:val="32"/>
          <w:szCs w:val="32"/>
          <w:lang w:val="en-US" w:eastAsia="zh-CN"/>
        </w:rPr>
      </w:pPr>
      <w:r>
        <w:rPr>
          <w:rFonts w:hint="eastAsia" w:ascii="Times New Roman" w:hAnsi="Times New Roman" w:eastAsia="方正楷体简体" w:cs="Times New Roman"/>
          <w:color w:val="000000"/>
          <w:sz w:val="32"/>
          <w:szCs w:val="32"/>
          <w:lang w:val="en-US" w:eastAsia="zh-CN"/>
        </w:rPr>
        <w:t>（二）</w:t>
      </w:r>
      <w:r>
        <w:rPr>
          <w:rFonts w:hint="default" w:ascii="Times New Roman" w:hAnsi="Times New Roman" w:eastAsia="方正楷体简体" w:cs="Times New Roman"/>
          <w:color w:val="000000"/>
          <w:sz w:val="32"/>
          <w:szCs w:val="32"/>
          <w:lang w:val="en-US" w:eastAsia="zh-CN"/>
        </w:rPr>
        <w:t>B类词元券服务机构</w:t>
      </w:r>
    </w:p>
    <w:p w14:paraId="476CAC38">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lang w:val="en-US" w:eastAsia="zh-CN"/>
        </w:rPr>
      </w:pPr>
      <w:r>
        <w:rPr>
          <w:rFonts w:hint="eastAsia" w:ascii="Times New Roman" w:hAnsi="Times New Roman" w:eastAsia="方正仿宋简体" w:cs="Times New Roman"/>
          <w:color w:val="000000"/>
          <w:sz w:val="32"/>
          <w:szCs w:val="32"/>
          <w:lang w:val="en-US" w:eastAsia="zh-CN"/>
        </w:rPr>
        <w:t xml:space="preserve">1. </w:t>
      </w:r>
      <w:r>
        <w:rPr>
          <w:rFonts w:hint="default" w:ascii="Times New Roman" w:hAnsi="Times New Roman" w:eastAsia="方正仿宋简体" w:cs="Times New Roman"/>
          <w:color w:val="000000"/>
          <w:sz w:val="32"/>
          <w:szCs w:val="32"/>
        </w:rPr>
        <w:t>具备大模型平台建设运营基础，有明确市场拓展计划，愿意通过</w:t>
      </w:r>
      <w:r>
        <w:rPr>
          <w:rFonts w:hint="default" w:ascii="Times New Roman" w:hAnsi="Times New Roman" w:eastAsia="方正仿宋简体" w:cs="Times New Roman"/>
          <w:color w:val="000000"/>
          <w:sz w:val="32"/>
          <w:szCs w:val="32"/>
          <w:lang w:val="en-US" w:eastAsia="zh-CN"/>
        </w:rPr>
        <w:t>先行垫资</w:t>
      </w:r>
      <w:r>
        <w:rPr>
          <w:rFonts w:hint="default" w:ascii="Times New Roman" w:hAnsi="Times New Roman" w:eastAsia="方正仿宋简体" w:cs="Times New Roman"/>
          <w:color w:val="000000"/>
          <w:sz w:val="32"/>
          <w:szCs w:val="32"/>
        </w:rPr>
        <w:t>方式</w:t>
      </w:r>
      <w:r>
        <w:rPr>
          <w:rFonts w:hint="default" w:ascii="Times New Roman" w:hAnsi="Times New Roman" w:eastAsia="方正仿宋简体" w:cs="Times New Roman"/>
          <w:color w:val="000000"/>
          <w:sz w:val="32"/>
          <w:szCs w:val="32"/>
          <w:lang w:val="en-US" w:eastAsia="zh-CN"/>
        </w:rPr>
        <w:t>服务</w:t>
      </w:r>
      <w:r>
        <w:rPr>
          <w:rFonts w:hint="default" w:ascii="Times New Roman" w:hAnsi="Times New Roman" w:eastAsia="方正仿宋简体" w:cs="Times New Roman"/>
          <w:color w:val="000000"/>
          <w:sz w:val="32"/>
          <w:szCs w:val="32"/>
        </w:rPr>
        <w:t>平台</w:t>
      </w:r>
      <w:r>
        <w:rPr>
          <w:rFonts w:hint="default" w:ascii="Times New Roman" w:hAnsi="Times New Roman" w:eastAsia="方正仿宋简体" w:cs="Times New Roman"/>
          <w:color w:val="000000"/>
          <w:sz w:val="32"/>
          <w:szCs w:val="32"/>
          <w:lang w:val="en-US" w:eastAsia="zh-CN"/>
        </w:rPr>
        <w:t>中使用词元券的</w:t>
      </w:r>
      <w:r>
        <w:rPr>
          <w:rFonts w:hint="default" w:ascii="Times New Roman" w:hAnsi="Times New Roman" w:eastAsia="方正仿宋简体" w:cs="Times New Roman"/>
          <w:color w:val="000000"/>
          <w:sz w:val="32"/>
          <w:szCs w:val="32"/>
        </w:rPr>
        <w:t>用户。</w:t>
      </w:r>
    </w:p>
    <w:p w14:paraId="0A1DA17F">
      <w:pPr>
        <w:keepNext w:val="0"/>
        <w:keepLines w:val="0"/>
        <w:pageBreakBefore w:val="0"/>
        <w:suppressAutoHyphens/>
        <w:kinsoku/>
        <w:wordWrap/>
        <w:overflowPunct/>
        <w:topLinePunct/>
        <w:bidi w:val="0"/>
        <w:adjustRightInd w:val="0"/>
        <w:snapToGrid w:val="0"/>
        <w:spacing w:line="590" w:lineRule="exact"/>
        <w:ind w:firstLine="640" w:firstLineChars="200"/>
        <w:textAlignment w:val="auto"/>
        <w:rPr>
          <w:rFonts w:hint="default" w:ascii="Times New Roman" w:hAnsi="Times New Roman" w:eastAsia="方正仿宋简体" w:cs="Times New Roman"/>
          <w:color w:val="000000"/>
          <w:sz w:val="32"/>
          <w:szCs w:val="32"/>
          <w:highlight w:val="none"/>
          <w:lang w:val="en-US" w:eastAsia="zh-CN"/>
        </w:rPr>
      </w:pPr>
      <w:r>
        <w:rPr>
          <w:rFonts w:hint="eastAsia" w:ascii="Times New Roman" w:hAnsi="Times New Roman" w:eastAsia="方正仿宋简体" w:cs="Times New Roman"/>
          <w:color w:val="000000"/>
          <w:sz w:val="32"/>
          <w:szCs w:val="32"/>
          <w:highlight w:val="none"/>
          <w:lang w:val="en-US" w:eastAsia="zh-CN"/>
        </w:rPr>
        <w:t>2</w:t>
      </w:r>
      <w:r>
        <w:rPr>
          <w:rFonts w:hint="default" w:ascii="Times New Roman" w:hAnsi="Times New Roman" w:eastAsia="方正仿宋简体" w:cs="Times New Roman"/>
          <w:color w:val="000000"/>
          <w:sz w:val="32"/>
          <w:szCs w:val="32"/>
          <w:highlight w:val="none"/>
        </w:rPr>
        <w:t>．</w:t>
      </w:r>
      <w:r>
        <w:rPr>
          <w:rFonts w:hint="default" w:ascii="Times New Roman" w:hAnsi="Times New Roman" w:eastAsia="方正仿宋简体" w:cs="Times New Roman"/>
          <w:color w:val="000000"/>
          <w:sz w:val="32"/>
          <w:szCs w:val="32"/>
        </w:rPr>
        <w:t>聚合合规模型资源，能够满足主体AI研发应用基础使用需求</w:t>
      </w:r>
      <w:r>
        <w:rPr>
          <w:rFonts w:hint="default" w:ascii="Times New Roman" w:hAnsi="Times New Roman" w:eastAsia="方正仿宋简体" w:cs="Times New Roman"/>
          <w:color w:val="000000"/>
          <w:sz w:val="32"/>
          <w:szCs w:val="32"/>
          <w:highlight w:val="none"/>
          <w:lang w:eastAsia="zh-CN"/>
        </w:rPr>
        <w:t>。</w:t>
      </w:r>
      <w:r>
        <w:rPr>
          <w:rFonts w:hint="default" w:ascii="Times New Roman" w:hAnsi="Times New Roman" w:eastAsia="方正仿宋简体" w:cs="Times New Roman"/>
          <w:color w:val="000000"/>
          <w:sz w:val="32"/>
          <w:szCs w:val="32"/>
          <w:highlight w:val="none"/>
          <w:lang w:val="en-US" w:eastAsia="zh-CN"/>
        </w:rPr>
        <w:t>服务企业不少于</w:t>
      </w:r>
      <w:r>
        <w:rPr>
          <w:rFonts w:hint="eastAsia" w:ascii="Times New Roman" w:hAnsi="Times New Roman" w:eastAsia="方正仿宋简体" w:cs="Times New Roman"/>
          <w:color w:val="000000"/>
          <w:sz w:val="32"/>
          <w:szCs w:val="32"/>
          <w:highlight w:val="none"/>
          <w:lang w:val="en-US" w:eastAsia="zh-CN"/>
        </w:rPr>
        <w:t>20</w:t>
      </w:r>
      <w:r>
        <w:rPr>
          <w:rFonts w:hint="default" w:ascii="Times New Roman" w:hAnsi="Times New Roman" w:eastAsia="方正仿宋简体" w:cs="Times New Roman"/>
          <w:color w:val="000000"/>
          <w:sz w:val="32"/>
          <w:szCs w:val="32"/>
          <w:highlight w:val="none"/>
          <w:lang w:val="en-US" w:eastAsia="zh-CN"/>
        </w:rPr>
        <w:t>家或服务的企业账单金额超过</w:t>
      </w:r>
      <w:r>
        <w:rPr>
          <w:rFonts w:hint="eastAsia" w:ascii="Times New Roman" w:hAnsi="Times New Roman" w:eastAsia="方正仿宋简体" w:cs="Times New Roman"/>
          <w:color w:val="000000"/>
          <w:sz w:val="32"/>
          <w:szCs w:val="32"/>
          <w:highlight w:val="none"/>
          <w:lang w:val="en-US" w:eastAsia="zh-CN"/>
        </w:rPr>
        <w:t>100</w:t>
      </w:r>
      <w:r>
        <w:rPr>
          <w:rFonts w:hint="default" w:ascii="Times New Roman" w:hAnsi="Times New Roman" w:eastAsia="方正仿宋简体" w:cs="Times New Roman"/>
          <w:color w:val="000000"/>
          <w:sz w:val="32"/>
          <w:szCs w:val="32"/>
          <w:highlight w:val="none"/>
          <w:lang w:val="en-US" w:eastAsia="zh-CN"/>
        </w:rPr>
        <w:t>万元，近三个月以来平台日均词元调用量不少于</w:t>
      </w:r>
      <w:r>
        <w:rPr>
          <w:rFonts w:hint="eastAsia" w:ascii="Times New Roman" w:hAnsi="Times New Roman" w:eastAsia="方正仿宋简体" w:cs="Times New Roman"/>
          <w:color w:val="000000"/>
          <w:sz w:val="32"/>
          <w:szCs w:val="32"/>
          <w:highlight w:val="none"/>
          <w:lang w:val="en-US" w:eastAsia="zh-CN"/>
        </w:rPr>
        <w:t>200</w:t>
      </w:r>
      <w:r>
        <w:rPr>
          <w:rFonts w:hint="default" w:ascii="Times New Roman" w:hAnsi="Times New Roman" w:eastAsia="方正仿宋简体" w:cs="Times New Roman"/>
          <w:color w:val="000000"/>
          <w:sz w:val="32"/>
          <w:szCs w:val="32"/>
          <w:highlight w:val="none"/>
          <w:lang w:val="en-US" w:eastAsia="zh-CN"/>
        </w:rPr>
        <w:t>亿。</w:t>
      </w:r>
      <w:bookmarkStart w:id="0" w:name="_GoBack"/>
      <w:bookmarkEnd w:id="0"/>
    </w:p>
    <w:p w14:paraId="669BDF85">
      <w:pPr>
        <w:keepNext w:val="0"/>
        <w:keepLines w:val="0"/>
        <w:pageBreakBefore w:val="0"/>
        <w:suppressAutoHyphens/>
        <w:kinsoku/>
        <w:wordWrap/>
        <w:overflowPunct/>
        <w:topLinePunct/>
        <w:autoSpaceDE/>
        <w:autoSpaceDN/>
        <w:bidi w:val="0"/>
        <w:adjustRightInd w:val="0"/>
        <w:snapToGrid w:val="0"/>
        <w:spacing w:beforeAutospacing="0" w:afterAutospacing="0" w:line="590" w:lineRule="exact"/>
        <w:ind w:firstLine="640" w:firstLineChars="200"/>
        <w:jc w:val="left"/>
        <w:textAlignment w:val="auto"/>
        <w:rPr>
          <w:rFonts w:hint="default" w:ascii="Times New Roman" w:hAnsi="Times New Roman" w:eastAsia="方正仿宋简体" w:cs="Times New Roman"/>
          <w:color w:val="000000"/>
          <w:sz w:val="32"/>
          <w:szCs w:val="32"/>
        </w:rPr>
      </w:pPr>
      <w:r>
        <w:rPr>
          <w:rFonts w:hint="eastAsia" w:ascii="Times New Roman" w:hAnsi="Times New Roman" w:eastAsia="方正仿宋简体" w:cs="Times New Roman"/>
          <w:color w:val="000000"/>
          <w:sz w:val="32"/>
          <w:szCs w:val="32"/>
          <w:lang w:val="en-US" w:eastAsia="zh-CN"/>
        </w:rPr>
        <w:t>3</w:t>
      </w:r>
      <w:r>
        <w:rPr>
          <w:rFonts w:ascii="Times New Roman" w:hAnsi="Times New Roman" w:eastAsia="方正仿宋简体" w:cs="Times New Roman"/>
          <w:color w:val="000000"/>
          <w:sz w:val="32"/>
          <w:szCs w:val="32"/>
        </w:rPr>
        <w:t xml:space="preserve">．具备充足现金流，能够满足垫资的风险抵御要求。 </w:t>
      </w:r>
    </w:p>
    <w:p w14:paraId="07490770">
      <w:pPr>
        <w:suppressAutoHyphens/>
        <w:topLinePunct/>
        <w:bidi w:val="0"/>
        <w:adjustRightInd w:val="0"/>
        <w:snapToGrid w:val="0"/>
        <w:spacing w:line="580" w:lineRule="exact"/>
        <w:rPr>
          <w:rFonts w:hint="default" w:ascii="Times New Roman" w:hAnsi="Times New Roman" w:eastAsia="方正仿宋_GBK" w:cs="Times New Roman"/>
          <w:color w:val="auto"/>
          <w:kern w:val="44"/>
          <w:sz w:val="32"/>
          <w:szCs w:val="32"/>
          <w:u w:val="none"/>
          <w:lang w:val="en-US" w:eastAsia="zh-CN" w:bidi="ar-SA"/>
        </w:rPr>
      </w:pPr>
    </w:p>
    <w:p w14:paraId="421DA5E9">
      <w:pPr>
        <w:rPr>
          <w:rFonts w:hint="eastAsia" w:ascii="Times New Roman" w:hAnsi="Times New Roman" w:eastAsia="方正仿宋_GBK" w:cs="Times New Roman"/>
          <w:color w:val="auto"/>
          <w:kern w:val="44"/>
          <w:sz w:val="32"/>
          <w:szCs w:val="32"/>
          <w:u w:val="none"/>
          <w:lang w:val="en-US" w:eastAsia="zh-CN" w:bidi="ar-SA"/>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F"/>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黑体简体">
    <w:panose1 w:val="03000509000000000000"/>
    <w:charset w:val="86"/>
    <w:family w:val="script"/>
    <w:pitch w:val="default"/>
    <w:sig w:usb0="00000001" w:usb1="080E0000" w:usb2="00000000" w:usb3="00000000" w:csb0="00040000" w:csb1="00000000"/>
  </w:font>
  <w:font w:name="方正楷体简体">
    <w:panose1 w:val="03000509000000000000"/>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B7449E"/>
    <w:rsid w:val="039F424C"/>
    <w:rsid w:val="09B96D4E"/>
    <w:rsid w:val="0E083E00"/>
    <w:rsid w:val="142D6BF5"/>
    <w:rsid w:val="1E7E1EBC"/>
    <w:rsid w:val="1FAB0A8F"/>
    <w:rsid w:val="2B377690"/>
    <w:rsid w:val="37F03485"/>
    <w:rsid w:val="44C61D43"/>
    <w:rsid w:val="532A7941"/>
    <w:rsid w:val="5F5521EA"/>
    <w:rsid w:val="6B574BF4"/>
    <w:rsid w:val="6E0E5A3E"/>
    <w:rsid w:val="78C80E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100" w:beforeAutospacing="1" w:after="100" w:afterAutospacing="1"/>
      <w:ind w:left="0" w:right="0"/>
      <w:jc w:val="left"/>
    </w:pPr>
    <w:rPr>
      <w:kern w:val="0"/>
      <w:sz w:val="24"/>
      <w:lang w:val="en-US" w:eastAsia="zh-CN" w:bidi="ar"/>
    </w:rPr>
  </w:style>
  <w:style w:type="character" w:styleId="6">
    <w:name w:val="Strong"/>
    <w:basedOn w:val="5"/>
    <w:qFormat/>
    <w:uiPriority w:val="0"/>
    <w:rPr>
      <w:b/>
    </w:rPr>
  </w:style>
  <w:style w:type="character" w:styleId="7">
    <w:name w:val="Hyperlink"/>
    <w:basedOn w:val="5"/>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3229</Words>
  <Characters>3378</Characters>
  <Lines>0</Lines>
  <Paragraphs>0</Paragraphs>
  <TotalTime>2</TotalTime>
  <ScaleCrop>false</ScaleCrop>
  <LinksUpToDate>false</LinksUpToDate>
  <CharactersWithSpaces>3444</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2026-09-10T07:59:00Z</dcterms:created>
  <dc:creator>Lenovo</dc:creator>
  <cp:lastModifiedBy>鑫</cp:lastModifiedBy>
  <dcterms:modified xsi:type="dcterms:W3CDTF">2026-09-11T07:40:46Z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eyJoZGlkIjoiOTkzNzViNDI0YjA3NzM2Y2YxZWRhOTZmNDA0MGZkZDEiLCJ1c2VySWQiOiI3NDc0MzczNzgifQ==</vt:lpwstr>
  </property>
  <property fmtid="{D5CDD505-2E9C-101B-9397-08002B2CF9AE}" pid="4" name="ICV">
    <vt:lpwstr>92B6BE9A171F487CA1444BCDCB823DD3_12</vt:lpwstr>
  </property>
</Properties>
</file>