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color w:val="auto"/>
          <w:kern w:val="2"/>
          <w:sz w:val="32"/>
          <w:szCs w:val="32"/>
          <w:highlight w:val="none"/>
          <w:lang w:val="en-US" w:eastAsia="zh-CN" w:bidi="ar"/>
        </w:rPr>
      </w:pPr>
      <w:r>
        <w:rPr>
          <w:rFonts w:hint="eastAsia" w:ascii="黑体" w:hAnsi="黑体" w:eastAsia="黑体" w:cs="黑体"/>
          <w:color w:val="auto"/>
          <w:kern w:val="2"/>
          <w:sz w:val="32"/>
          <w:szCs w:val="32"/>
          <w:highlight w:val="none"/>
          <w:lang w:val="en-US" w:eastAsia="zh-CN" w:bidi="ar"/>
        </w:rPr>
        <w:t>附件</w:t>
      </w:r>
    </w:p>
    <w:p>
      <w:pPr>
        <w:pStyle w:val="2"/>
        <w:keepNext w:val="0"/>
        <w:keepLines w:val="0"/>
        <w:pageBreakBefore w:val="0"/>
        <w:widowControl w:val="0"/>
        <w:kinsoku/>
        <w:wordWrap/>
        <w:overflowPunct/>
        <w:topLinePunct w:val="0"/>
        <w:autoSpaceDE/>
        <w:autoSpaceDN/>
        <w:bidi w:val="0"/>
        <w:adjustRightInd/>
        <w:snapToGrid/>
        <w:spacing w:before="65" w:beforeLines="20" w:after="65" w:afterLines="20" w:line="700" w:lineRule="exact"/>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肇庆市贯彻落实国务院、广东省扎实稳住经济的一揽子政策措施台账</w:t>
      </w:r>
    </w:p>
    <w:tbl>
      <w:tblPr>
        <w:tblStyle w:val="16"/>
        <w:tblW w:w="1429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572"/>
        <w:gridCol w:w="2817"/>
        <w:gridCol w:w="3854"/>
        <w:gridCol w:w="5442"/>
        <w:gridCol w:w="1"/>
        <w:gridCol w:w="1609"/>
        <w:gridCol w:w="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15" w:hRule="atLeast"/>
          <w:tblHeader/>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right="0"/>
              <w:jc w:val="center"/>
              <w:textAlignment w:val="center"/>
              <w:rPr>
                <w:rFonts w:hint="default" w:ascii="Times New Roman" w:hAnsi="Times New Roman" w:eastAsia="宋体" w:cs="Times New Roman"/>
                <w:i w:val="0"/>
                <w:color w:val="auto"/>
                <w:sz w:val="21"/>
                <w:szCs w:val="21"/>
                <w:u w:val="none"/>
              </w:rPr>
            </w:pPr>
            <w:r>
              <w:rPr>
                <w:rStyle w:val="41"/>
                <w:rFonts w:hint="default" w:ascii="Times New Roman" w:hAnsi="Times New Roman"/>
                <w:color w:val="auto"/>
                <w:sz w:val="21"/>
                <w:szCs w:val="21"/>
                <w:lang w:val="en-US" w:eastAsia="zh-CN" w:bidi="ar"/>
              </w:rPr>
              <w:t>序号</w:t>
            </w:r>
          </w:p>
        </w:tc>
        <w:tc>
          <w:tcPr>
            <w:tcW w:w="28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right="0"/>
              <w:jc w:val="center"/>
              <w:textAlignment w:val="center"/>
              <w:rPr>
                <w:rFonts w:hint="default" w:ascii="Times New Roman" w:hAnsi="Times New Roman" w:eastAsia="宋体" w:cs="Times New Roman"/>
                <w:i w:val="0"/>
                <w:color w:val="auto"/>
                <w:sz w:val="21"/>
                <w:szCs w:val="21"/>
                <w:u w:val="none"/>
              </w:rPr>
            </w:pPr>
            <w:r>
              <w:rPr>
                <w:rStyle w:val="41"/>
                <w:rFonts w:hint="default" w:ascii="Times New Roman" w:hAnsi="Times New Roman"/>
                <w:color w:val="auto"/>
                <w:sz w:val="21"/>
                <w:szCs w:val="21"/>
                <w:lang w:val="en-US" w:eastAsia="zh-CN" w:bidi="ar"/>
              </w:rPr>
              <w:t>国务院政策措施（</w:t>
            </w:r>
            <w:r>
              <w:rPr>
                <w:rStyle w:val="42"/>
                <w:rFonts w:ascii="Times New Roman" w:hAnsi="Times New Roman" w:eastAsia="方正仿宋简体"/>
                <w:color w:val="auto"/>
                <w:sz w:val="21"/>
                <w:szCs w:val="21"/>
                <w:lang w:val="en-US" w:eastAsia="zh-CN" w:bidi="ar"/>
              </w:rPr>
              <w:t>33</w:t>
            </w:r>
            <w:r>
              <w:rPr>
                <w:rStyle w:val="41"/>
                <w:rFonts w:hint="default" w:ascii="Times New Roman" w:hAnsi="Times New Roman"/>
                <w:color w:val="auto"/>
                <w:sz w:val="21"/>
                <w:szCs w:val="21"/>
                <w:lang w:val="en-US" w:eastAsia="zh-CN" w:bidi="ar"/>
              </w:rPr>
              <w:t>项）</w:t>
            </w: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right="0"/>
              <w:jc w:val="center"/>
              <w:textAlignment w:val="center"/>
              <w:rPr>
                <w:rFonts w:hint="default" w:ascii="Times New Roman" w:hAnsi="Times New Roman" w:eastAsia="宋体" w:cs="Times New Roman"/>
                <w:i w:val="0"/>
                <w:color w:val="auto"/>
                <w:sz w:val="21"/>
                <w:szCs w:val="21"/>
                <w:u w:val="none"/>
              </w:rPr>
            </w:pPr>
            <w:r>
              <w:rPr>
                <w:rStyle w:val="41"/>
                <w:rFonts w:hint="default" w:ascii="Times New Roman" w:hAnsi="Times New Roman"/>
                <w:color w:val="auto"/>
                <w:sz w:val="21"/>
                <w:szCs w:val="21"/>
                <w:lang w:val="en-US" w:eastAsia="zh-CN" w:bidi="ar"/>
              </w:rPr>
              <w:t>广东省政策措施（</w:t>
            </w:r>
            <w:r>
              <w:rPr>
                <w:rStyle w:val="42"/>
                <w:rFonts w:ascii="Times New Roman" w:hAnsi="Times New Roman" w:eastAsia="方正仿宋简体"/>
                <w:color w:val="auto"/>
                <w:sz w:val="21"/>
                <w:szCs w:val="21"/>
                <w:lang w:val="en-US" w:eastAsia="zh-CN" w:bidi="ar"/>
              </w:rPr>
              <w:t>131</w:t>
            </w:r>
            <w:r>
              <w:rPr>
                <w:rStyle w:val="41"/>
                <w:rFonts w:hint="default" w:ascii="Times New Roman" w:hAnsi="Times New Roman"/>
                <w:color w:val="auto"/>
                <w:sz w:val="21"/>
                <w:szCs w:val="21"/>
                <w:lang w:val="en-US" w:eastAsia="zh-CN" w:bidi="ar"/>
              </w:rPr>
              <w:t>项）</w:t>
            </w:r>
          </w:p>
        </w:tc>
        <w:tc>
          <w:tcPr>
            <w:tcW w:w="544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right="0"/>
              <w:jc w:val="center"/>
              <w:textAlignment w:val="center"/>
              <w:rPr>
                <w:rFonts w:hint="default" w:ascii="Times New Roman" w:hAnsi="Times New Roman" w:eastAsia="宋体" w:cs="Times New Roman"/>
                <w:i w:val="0"/>
                <w:color w:val="auto"/>
                <w:sz w:val="21"/>
                <w:szCs w:val="21"/>
                <w:u w:val="none"/>
              </w:rPr>
            </w:pPr>
            <w:r>
              <w:rPr>
                <w:rStyle w:val="41"/>
                <w:rFonts w:hint="default" w:ascii="Times New Roman" w:hAnsi="Times New Roman"/>
                <w:color w:val="auto"/>
                <w:sz w:val="21"/>
                <w:szCs w:val="21"/>
                <w:lang w:val="en-US" w:eastAsia="zh-CN" w:bidi="ar"/>
              </w:rPr>
              <w:t>肇庆市细化落实措施（</w:t>
            </w:r>
            <w:r>
              <w:rPr>
                <w:rStyle w:val="42"/>
                <w:rFonts w:ascii="Times New Roman" w:hAnsi="Times New Roman" w:eastAsia="方正仿宋简体"/>
                <w:color w:val="auto"/>
                <w:sz w:val="21"/>
                <w:szCs w:val="21"/>
                <w:lang w:val="en-US" w:eastAsia="zh-CN" w:bidi="ar"/>
              </w:rPr>
              <w:t>133</w:t>
            </w:r>
            <w:r>
              <w:rPr>
                <w:rStyle w:val="41"/>
                <w:rFonts w:hint="default" w:ascii="Times New Roman" w:hAnsi="Times New Roman"/>
                <w:color w:val="auto"/>
                <w:sz w:val="21"/>
                <w:szCs w:val="21"/>
                <w:lang w:val="en-US" w:eastAsia="zh-CN" w:bidi="ar"/>
              </w:rPr>
              <w:t>项）</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right="0"/>
              <w:jc w:val="center"/>
              <w:textAlignment w:val="center"/>
              <w:rPr>
                <w:rStyle w:val="41"/>
                <w:rFonts w:hint="default" w:ascii="Times New Roman" w:hAnsi="Times New Roman"/>
                <w:color w:val="auto"/>
                <w:sz w:val="21"/>
                <w:szCs w:val="21"/>
                <w:lang w:val="en-US" w:eastAsia="zh-CN" w:bidi="ar"/>
              </w:rPr>
            </w:pPr>
            <w:r>
              <w:rPr>
                <w:rStyle w:val="41"/>
                <w:rFonts w:hint="default" w:ascii="Times New Roman" w:hAnsi="Times New Roman"/>
                <w:color w:val="auto"/>
                <w:sz w:val="21"/>
                <w:szCs w:val="21"/>
                <w:lang w:val="en-US" w:eastAsia="zh-CN" w:bidi="ar"/>
              </w:rPr>
              <w:t>责任单位</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right="0"/>
              <w:jc w:val="center"/>
              <w:textAlignment w:val="center"/>
              <w:rPr>
                <w:rFonts w:hint="eastAsia" w:ascii="Times New Roman" w:hAnsi="Times New Roman" w:eastAsia="黑体" w:cs="黑体"/>
                <w:i w:val="0"/>
                <w:color w:val="auto"/>
                <w:kern w:val="0"/>
                <w:sz w:val="18"/>
                <w:szCs w:val="18"/>
                <w:u w:val="none"/>
                <w:lang w:val="en-US" w:eastAsia="en-US" w:bidi="ar"/>
              </w:rPr>
            </w:pPr>
            <w:r>
              <w:rPr>
                <w:rFonts w:hint="eastAsia" w:ascii="Times New Roman" w:hAnsi="Times New Roman" w:eastAsia="黑体" w:cs="黑体"/>
                <w:i w:val="0"/>
                <w:color w:val="auto"/>
                <w:kern w:val="0"/>
                <w:sz w:val="18"/>
                <w:szCs w:val="18"/>
                <w:u w:val="none"/>
                <w:lang w:val="en-US" w:eastAsia="en-US" w:bidi="ar"/>
              </w:rPr>
              <w:t>〔各县（市、区）</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right="0"/>
              <w:jc w:val="center"/>
              <w:textAlignment w:val="center"/>
              <w:rPr>
                <w:rFonts w:hint="eastAsia" w:ascii="Times New Roman" w:hAnsi="Times New Roman" w:eastAsia="黑体" w:cs="黑体"/>
                <w:i w:val="0"/>
                <w:color w:val="auto"/>
                <w:sz w:val="21"/>
                <w:szCs w:val="21"/>
                <w:u w:val="none"/>
              </w:rPr>
            </w:pPr>
            <w:r>
              <w:rPr>
                <w:rFonts w:hint="eastAsia" w:ascii="Times New Roman" w:hAnsi="Times New Roman" w:eastAsia="黑体" w:cs="黑体"/>
                <w:i w:val="0"/>
                <w:color w:val="auto"/>
                <w:kern w:val="0"/>
                <w:sz w:val="18"/>
                <w:szCs w:val="18"/>
                <w:u w:val="none"/>
                <w:lang w:val="en-US" w:eastAsia="en-US" w:bidi="ar"/>
              </w:rPr>
              <w:t>均是责任单位〕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295"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rPr>
                <w:rFonts w:hint="default" w:ascii="Times New Roman" w:hAnsi="Times New Roman" w:eastAsia="宋体" w:cs="Times New Roman"/>
                <w:i w:val="0"/>
                <w:color w:val="auto"/>
                <w:sz w:val="21"/>
                <w:szCs w:val="21"/>
                <w:u w:val="none"/>
              </w:rPr>
            </w:pPr>
          </w:p>
        </w:tc>
        <w:tc>
          <w:tcPr>
            <w:tcW w:w="13723"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b/>
                <w:i w:val="0"/>
                <w:color w:val="auto"/>
                <w:sz w:val="21"/>
                <w:szCs w:val="21"/>
                <w:u w:val="none"/>
              </w:rPr>
            </w:pPr>
            <w:r>
              <w:rPr>
                <w:rStyle w:val="43"/>
                <w:rFonts w:ascii="Times New Roman" w:hAnsi="Times New Roman" w:eastAsia="方正仿宋简体"/>
                <w:color w:val="auto"/>
                <w:sz w:val="21"/>
                <w:szCs w:val="21"/>
                <w:lang w:val="en-US" w:eastAsia="zh-CN" w:bidi="ar"/>
              </w:rPr>
              <w:t>合计共</w:t>
            </w:r>
            <w:r>
              <w:rPr>
                <w:rStyle w:val="44"/>
                <w:rFonts w:ascii="Times New Roman" w:hAnsi="Times New Roman" w:eastAsia="方正仿宋简体"/>
                <w:color w:val="auto"/>
                <w:sz w:val="21"/>
                <w:szCs w:val="21"/>
                <w:lang w:val="en-US" w:eastAsia="zh-CN" w:bidi="ar"/>
              </w:rPr>
              <w:t>133</w:t>
            </w:r>
            <w:r>
              <w:rPr>
                <w:rStyle w:val="43"/>
                <w:rFonts w:ascii="Times New Roman" w:hAnsi="Times New Roman" w:eastAsia="方正仿宋简体"/>
                <w:color w:val="auto"/>
                <w:sz w:val="21"/>
                <w:szCs w:val="21"/>
                <w:lang w:val="en-US" w:eastAsia="zh-CN" w:bidi="ar"/>
              </w:rPr>
              <w:t>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367"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Times New Roman" w:hAnsi="Times New Roman" w:eastAsia="宋体" w:cs="Times New Roman"/>
                <w:i w:val="0"/>
                <w:color w:val="auto"/>
                <w:sz w:val="21"/>
                <w:szCs w:val="21"/>
                <w:u w:val="none"/>
              </w:rPr>
            </w:pPr>
          </w:p>
        </w:tc>
        <w:tc>
          <w:tcPr>
            <w:tcW w:w="13723"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b/>
                <w:i w:val="0"/>
                <w:color w:val="auto"/>
                <w:sz w:val="21"/>
                <w:szCs w:val="21"/>
                <w:u w:val="none"/>
              </w:rPr>
            </w:pPr>
            <w:r>
              <w:rPr>
                <w:rFonts w:hint="default" w:ascii="Times New Roman" w:hAnsi="Times New Roman" w:eastAsia="仿宋_GB2312" w:cs="仿宋_GB2312"/>
                <w:b/>
                <w:i w:val="0"/>
                <w:color w:val="auto"/>
                <w:kern w:val="0"/>
                <w:sz w:val="21"/>
                <w:szCs w:val="21"/>
                <w:u w:val="none"/>
                <w:lang w:val="en-US" w:eastAsia="en-US" w:bidi="ar"/>
              </w:rPr>
              <w:t>一、财政政策（</w:t>
            </w:r>
            <w:r>
              <w:rPr>
                <w:rStyle w:val="45"/>
                <w:rFonts w:ascii="Times New Roman" w:hAnsi="Times New Roman" w:eastAsia="方正仿宋简体"/>
                <w:color w:val="auto"/>
                <w:sz w:val="21"/>
                <w:szCs w:val="21"/>
                <w:lang w:val="en-US" w:eastAsia="zh-CN" w:bidi="ar"/>
              </w:rPr>
              <w:t>28</w:t>
            </w:r>
            <w:r>
              <w:rPr>
                <w:rFonts w:hint="default" w:ascii="Times New Roman" w:hAnsi="Times New Roman" w:eastAsia="仿宋_GB2312" w:cs="仿宋_GB2312"/>
                <w:b/>
                <w:i w:val="0"/>
                <w:color w:val="auto"/>
                <w:kern w:val="0"/>
                <w:sz w:val="21"/>
                <w:szCs w:val="21"/>
                <w:u w:val="none"/>
                <w:lang w:val="en-US" w:eastAsia="en-US" w:bidi="ar"/>
              </w:rPr>
              <w:t>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336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1</w:t>
            </w:r>
          </w:p>
        </w:tc>
        <w:tc>
          <w:tcPr>
            <w:tcW w:w="281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10" w:lineRule="exact"/>
              <w:ind w:left="0" w:right="0"/>
              <w:jc w:val="both"/>
              <w:textAlignment w:val="center"/>
              <w:rPr>
                <w:rFonts w:hint="default" w:ascii="Times New Roman" w:hAnsi="Times New Roman" w:eastAsia="宋体" w:cs="Times New Roman"/>
                <w:i w:val="0"/>
                <w:color w:val="auto"/>
                <w:sz w:val="21"/>
                <w:szCs w:val="21"/>
                <w:u w:val="none"/>
              </w:rPr>
            </w:pPr>
            <w:r>
              <w:rPr>
                <w:rStyle w:val="46"/>
                <w:rFonts w:ascii="Times New Roman" w:hAnsi="Times New Roman" w:eastAsia="方正仿宋简体" w:cs="宋体"/>
                <w:color w:val="auto"/>
                <w:sz w:val="21"/>
                <w:szCs w:val="21"/>
                <w:lang w:val="en-US" w:eastAsia="zh-CN" w:bidi="ar"/>
              </w:rPr>
              <w:t>1.</w:t>
            </w:r>
            <w:r>
              <w:rPr>
                <w:rStyle w:val="47"/>
                <w:rFonts w:ascii="Times New Roman" w:hAnsi="Times New Roman" w:eastAsia="方正仿宋简体"/>
                <w:color w:val="auto"/>
                <w:sz w:val="21"/>
                <w:szCs w:val="21"/>
                <w:lang w:val="en-US" w:eastAsia="zh-CN" w:bidi="ar"/>
              </w:rPr>
              <w:t>进一步加大增值税留抵退税政策力度。在已出台的制造业、科学研究和技术服务业、电力热力燃气及水生产和供应业、软件和信息技术服务业、生态保护和环境治理业、民航交通运输仓储和邮政业等</w:t>
            </w:r>
            <w:r>
              <w:rPr>
                <w:rStyle w:val="46"/>
                <w:rFonts w:ascii="Times New Roman" w:hAnsi="Times New Roman" w:eastAsia="方正仿宋简体" w:cs="宋体"/>
                <w:color w:val="auto"/>
                <w:sz w:val="21"/>
                <w:szCs w:val="21"/>
                <w:lang w:val="en-US" w:eastAsia="zh-CN" w:bidi="ar"/>
              </w:rPr>
              <w:t>6</w:t>
            </w:r>
            <w:r>
              <w:rPr>
                <w:rStyle w:val="47"/>
                <w:rFonts w:ascii="Times New Roman" w:hAnsi="Times New Roman" w:eastAsia="方正仿宋简体"/>
                <w:color w:val="auto"/>
                <w:sz w:val="21"/>
                <w:szCs w:val="21"/>
                <w:lang w:val="en-US" w:eastAsia="zh-CN" w:bidi="ar"/>
              </w:rPr>
              <w:t>个行业企业的存量留抵税额全额退还、增量留抵税额按月全额退还基础上，研究将批发和零售业，农、林、牧、渔业，住宿和餐饮业，居民服务、修理和其他服务业，教育，卫生和社会工作，文化、体育和娱乐业等</w:t>
            </w:r>
            <w:r>
              <w:rPr>
                <w:rStyle w:val="46"/>
                <w:rFonts w:ascii="Times New Roman" w:hAnsi="Times New Roman" w:eastAsia="方正仿宋简体" w:cs="宋体"/>
                <w:color w:val="auto"/>
                <w:sz w:val="21"/>
                <w:szCs w:val="21"/>
                <w:lang w:val="en-US" w:eastAsia="zh-CN" w:bidi="ar"/>
              </w:rPr>
              <w:t>7</w:t>
            </w:r>
            <w:r>
              <w:rPr>
                <w:rStyle w:val="47"/>
                <w:rFonts w:ascii="Times New Roman" w:hAnsi="Times New Roman" w:eastAsia="方正仿宋简体"/>
                <w:color w:val="auto"/>
                <w:sz w:val="21"/>
                <w:szCs w:val="21"/>
                <w:lang w:val="en-US" w:eastAsia="zh-CN" w:bidi="ar"/>
              </w:rPr>
              <w:t>个行业企业纳入按月全额退还增量留抵税额、一次性全额退还存量留抵税额政策范围，预计新增留抵退税</w:t>
            </w:r>
            <w:r>
              <w:rPr>
                <w:rStyle w:val="46"/>
                <w:rFonts w:ascii="Times New Roman" w:hAnsi="Times New Roman" w:eastAsia="方正仿宋简体" w:cs="宋体"/>
                <w:color w:val="auto"/>
                <w:sz w:val="21"/>
                <w:szCs w:val="21"/>
                <w:lang w:val="en-US" w:eastAsia="zh-CN" w:bidi="ar"/>
              </w:rPr>
              <w:t>1420</w:t>
            </w:r>
            <w:r>
              <w:rPr>
                <w:rStyle w:val="47"/>
                <w:rFonts w:ascii="Times New Roman" w:hAnsi="Times New Roman" w:eastAsia="方正仿宋简体"/>
                <w:color w:val="auto"/>
                <w:sz w:val="21"/>
                <w:szCs w:val="21"/>
                <w:lang w:val="en-US" w:eastAsia="zh-CN" w:bidi="ar"/>
              </w:rPr>
              <w:t>亿元。抓紧办理小微企业、个体工商户留抵退税并加大帮扶力度，在纳税人自愿申请的基础上，</w:t>
            </w:r>
            <w:r>
              <w:rPr>
                <w:rStyle w:val="46"/>
                <w:rFonts w:ascii="Times New Roman" w:hAnsi="Times New Roman" w:eastAsia="方正仿宋简体" w:cs="宋体"/>
                <w:color w:val="auto"/>
                <w:sz w:val="21"/>
                <w:szCs w:val="21"/>
                <w:lang w:val="en-US" w:eastAsia="zh-CN" w:bidi="ar"/>
              </w:rPr>
              <w:t>6</w:t>
            </w:r>
            <w:r>
              <w:rPr>
                <w:rStyle w:val="47"/>
                <w:rFonts w:ascii="Times New Roman" w:hAnsi="Times New Roman" w:eastAsia="方正仿宋简体"/>
                <w:color w:val="auto"/>
                <w:sz w:val="21"/>
                <w:szCs w:val="21"/>
                <w:lang w:val="en-US" w:eastAsia="zh-CN" w:bidi="ar"/>
              </w:rPr>
              <w:t>月</w:t>
            </w:r>
            <w:r>
              <w:rPr>
                <w:rStyle w:val="46"/>
                <w:rFonts w:ascii="Times New Roman" w:hAnsi="Times New Roman" w:eastAsia="方正仿宋简体" w:cs="宋体"/>
                <w:color w:val="auto"/>
                <w:sz w:val="21"/>
                <w:szCs w:val="21"/>
                <w:lang w:val="en-US" w:eastAsia="zh-CN" w:bidi="ar"/>
              </w:rPr>
              <w:t>30</w:t>
            </w:r>
            <w:r>
              <w:rPr>
                <w:rStyle w:val="47"/>
                <w:rFonts w:ascii="Times New Roman" w:hAnsi="Times New Roman" w:eastAsia="方正仿宋简体"/>
                <w:color w:val="auto"/>
                <w:sz w:val="21"/>
                <w:szCs w:val="21"/>
                <w:lang w:val="en-US" w:eastAsia="zh-CN" w:bidi="ar"/>
              </w:rPr>
              <w:t>日前基本完成集中退还存量留抵税额；今年出台的各项留抵退税政策新增退税总额达到约</w:t>
            </w:r>
            <w:r>
              <w:rPr>
                <w:rStyle w:val="46"/>
                <w:rFonts w:ascii="Times New Roman" w:hAnsi="Times New Roman" w:eastAsia="方正仿宋简体" w:cs="宋体"/>
                <w:color w:val="auto"/>
                <w:sz w:val="21"/>
                <w:szCs w:val="21"/>
                <w:lang w:val="en-US" w:eastAsia="zh-CN" w:bidi="ar"/>
              </w:rPr>
              <w:t>1.64</w:t>
            </w:r>
            <w:r>
              <w:rPr>
                <w:rStyle w:val="47"/>
                <w:rFonts w:ascii="Times New Roman" w:hAnsi="Times New Roman" w:eastAsia="方正仿宋简体"/>
                <w:color w:val="auto"/>
                <w:sz w:val="21"/>
                <w:szCs w:val="21"/>
                <w:lang w:val="en-US" w:eastAsia="zh-CN" w:bidi="ar"/>
              </w:rPr>
              <w:t>万亿元。加强退税风险防范，依法严惩偷税、骗税等行为。</w:t>
            </w: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1.</w:t>
            </w:r>
            <w:r>
              <w:rPr>
                <w:rFonts w:hint="eastAsia" w:ascii="Times New Roman" w:hAnsi="Times New Roman" w:eastAsia="方正仿宋简体" w:cs="宋体"/>
                <w:i w:val="0"/>
                <w:color w:val="auto"/>
                <w:kern w:val="0"/>
                <w:sz w:val="21"/>
                <w:szCs w:val="21"/>
                <w:u w:val="none"/>
                <w:lang w:val="en-US" w:eastAsia="en-US" w:bidi="ar"/>
              </w:rPr>
              <w:t>严格落实国家已出台的制造业、科学研究和技术服务业、电力热力燃气及水生产和供应业、软件和信息技术服务业、生态保护和环境治理业、民航交通运输仓储和邮政业等</w:t>
            </w:r>
            <w:r>
              <w:rPr>
                <w:rStyle w:val="48"/>
                <w:rFonts w:ascii="Times New Roman" w:hAnsi="Times New Roman" w:eastAsia="方正仿宋简体"/>
                <w:color w:val="auto"/>
                <w:sz w:val="21"/>
                <w:szCs w:val="21"/>
                <w:lang w:val="en-US" w:eastAsia="zh-CN" w:bidi="ar"/>
              </w:rPr>
              <w:t>6</w:t>
            </w:r>
            <w:r>
              <w:rPr>
                <w:rFonts w:hint="eastAsia" w:ascii="Times New Roman" w:hAnsi="Times New Roman" w:eastAsia="方正仿宋简体" w:cs="宋体"/>
                <w:i w:val="0"/>
                <w:color w:val="auto"/>
                <w:kern w:val="0"/>
                <w:sz w:val="21"/>
                <w:szCs w:val="21"/>
                <w:u w:val="none"/>
                <w:lang w:val="en-US" w:eastAsia="en-US" w:bidi="ar"/>
              </w:rPr>
              <w:t>个行业留抵退税政策，确保存量留抵税额全额退还、增量留抵税额按月全额退还。采取有力措施加快办理进度，在纳税人自愿申请的基础上，</w:t>
            </w:r>
            <w:r>
              <w:rPr>
                <w:rStyle w:val="48"/>
                <w:rFonts w:ascii="Times New Roman" w:hAnsi="Times New Roman" w:eastAsia="方正仿宋简体"/>
                <w:color w:val="auto"/>
                <w:sz w:val="21"/>
                <w:szCs w:val="21"/>
                <w:lang w:val="en-US" w:eastAsia="zh-CN" w:bidi="ar"/>
              </w:rPr>
              <w:t>6</w:t>
            </w:r>
            <w:r>
              <w:rPr>
                <w:rFonts w:hint="eastAsia" w:ascii="Times New Roman" w:hAnsi="Times New Roman" w:eastAsia="方正仿宋简体" w:cs="宋体"/>
                <w:i w:val="0"/>
                <w:color w:val="auto"/>
                <w:kern w:val="0"/>
                <w:sz w:val="21"/>
                <w:szCs w:val="21"/>
                <w:u w:val="none"/>
                <w:lang w:val="en-US" w:eastAsia="en-US" w:bidi="ar"/>
              </w:rPr>
              <w:t>月</w:t>
            </w:r>
            <w:r>
              <w:rPr>
                <w:rStyle w:val="48"/>
                <w:rFonts w:ascii="Times New Roman" w:hAnsi="Times New Roman" w:eastAsia="方正仿宋简体"/>
                <w:color w:val="auto"/>
                <w:sz w:val="21"/>
                <w:szCs w:val="21"/>
                <w:lang w:val="en-US" w:eastAsia="zh-CN" w:bidi="ar"/>
              </w:rPr>
              <w:t>30</w:t>
            </w:r>
            <w:r>
              <w:rPr>
                <w:rFonts w:hint="eastAsia" w:ascii="Times New Roman" w:hAnsi="Times New Roman" w:eastAsia="方正仿宋简体" w:cs="宋体"/>
                <w:i w:val="0"/>
                <w:color w:val="auto"/>
                <w:kern w:val="0"/>
                <w:sz w:val="21"/>
                <w:szCs w:val="21"/>
                <w:u w:val="none"/>
                <w:lang w:val="en-US" w:eastAsia="en-US" w:bidi="ar"/>
              </w:rPr>
              <w:t>日前集中退还微型企业、小型企业存量留抵税额。符合条件的制造业等行业中型企业、大型企业，可以分别自今年</w:t>
            </w:r>
            <w:r>
              <w:rPr>
                <w:rStyle w:val="48"/>
                <w:rFonts w:ascii="Times New Roman" w:hAnsi="Times New Roman" w:eastAsia="方正仿宋简体"/>
                <w:color w:val="auto"/>
                <w:sz w:val="21"/>
                <w:szCs w:val="21"/>
                <w:lang w:val="en-US" w:eastAsia="zh-CN" w:bidi="ar"/>
              </w:rPr>
              <w:t>5</w:t>
            </w:r>
            <w:r>
              <w:rPr>
                <w:rFonts w:hint="eastAsia" w:ascii="Times New Roman" w:hAnsi="Times New Roman" w:eastAsia="方正仿宋简体" w:cs="宋体"/>
                <w:i w:val="0"/>
                <w:color w:val="auto"/>
                <w:kern w:val="0"/>
                <w:sz w:val="21"/>
                <w:szCs w:val="21"/>
                <w:u w:val="none"/>
                <w:lang w:val="en-US" w:eastAsia="en-US" w:bidi="ar"/>
              </w:rPr>
              <w:t>月、</w:t>
            </w:r>
            <w:r>
              <w:rPr>
                <w:rStyle w:val="48"/>
                <w:rFonts w:ascii="Times New Roman" w:hAnsi="Times New Roman" w:eastAsia="方正仿宋简体"/>
                <w:color w:val="auto"/>
                <w:sz w:val="21"/>
                <w:szCs w:val="21"/>
                <w:lang w:val="en-US" w:eastAsia="zh-CN" w:bidi="ar"/>
              </w:rPr>
              <w:t>6</w:t>
            </w:r>
            <w:r>
              <w:rPr>
                <w:rFonts w:hint="eastAsia" w:ascii="Times New Roman" w:hAnsi="Times New Roman" w:eastAsia="方正仿宋简体" w:cs="宋体"/>
                <w:i w:val="0"/>
                <w:color w:val="auto"/>
                <w:kern w:val="0"/>
                <w:sz w:val="21"/>
                <w:szCs w:val="21"/>
                <w:u w:val="none"/>
                <w:lang w:val="en-US" w:eastAsia="en-US" w:bidi="ar"/>
              </w:rPr>
              <w:t>月纳税申报期起向主管税务机关申请一次性退还存量留抵税额。</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1.</w:t>
            </w:r>
            <w:r>
              <w:rPr>
                <w:rFonts w:hint="eastAsia" w:ascii="Times New Roman" w:hAnsi="Times New Roman" w:eastAsia="方正仿宋简体" w:cs="宋体"/>
                <w:i w:val="0"/>
                <w:color w:val="auto"/>
                <w:kern w:val="0"/>
                <w:sz w:val="21"/>
                <w:szCs w:val="21"/>
                <w:u w:val="none"/>
                <w:lang w:val="en-US" w:eastAsia="en-US" w:bidi="ar"/>
              </w:rPr>
              <w:t>严格落实国家已出台的制造业、科学研究和技术服务业、电力热力燃气及水生产和供应业、软件和信息技术服务业、生态保护和环境治理业、民航交通运输仓储和邮政业等</w:t>
            </w:r>
            <w:r>
              <w:rPr>
                <w:rStyle w:val="49"/>
                <w:rFonts w:ascii="Times New Roman" w:hAnsi="Times New Roman" w:eastAsia="方正仿宋简体" w:cs="宋体"/>
                <w:color w:val="auto"/>
                <w:sz w:val="21"/>
                <w:szCs w:val="21"/>
                <w:lang w:val="en-US" w:eastAsia="zh-CN" w:bidi="ar"/>
              </w:rPr>
              <w:t>6</w:t>
            </w:r>
            <w:r>
              <w:rPr>
                <w:rFonts w:hint="eastAsia" w:ascii="Times New Roman" w:hAnsi="Times New Roman" w:eastAsia="方正仿宋简体" w:cs="宋体"/>
                <w:i w:val="0"/>
                <w:color w:val="auto"/>
                <w:kern w:val="0"/>
                <w:sz w:val="21"/>
                <w:szCs w:val="21"/>
                <w:u w:val="none"/>
                <w:lang w:val="en-US" w:eastAsia="en-US" w:bidi="ar"/>
              </w:rPr>
              <w:t>个行业留抵退税政策，确保存量留抵税额全额退还、增量留抵税额按月全额退还。采取有力措施加快办理进度，在纳税人自愿申请的基础上，</w:t>
            </w:r>
            <w:r>
              <w:rPr>
                <w:rStyle w:val="49"/>
                <w:rFonts w:ascii="Times New Roman" w:hAnsi="Times New Roman" w:eastAsia="方正仿宋简体" w:cs="宋体"/>
                <w:color w:val="auto"/>
                <w:sz w:val="21"/>
                <w:szCs w:val="21"/>
                <w:lang w:val="en-US" w:eastAsia="zh-CN" w:bidi="ar"/>
              </w:rPr>
              <w:t>6</w:t>
            </w:r>
            <w:r>
              <w:rPr>
                <w:rFonts w:hint="eastAsia" w:ascii="Times New Roman" w:hAnsi="Times New Roman" w:eastAsia="方正仿宋简体" w:cs="宋体"/>
                <w:i w:val="0"/>
                <w:color w:val="auto"/>
                <w:kern w:val="0"/>
                <w:sz w:val="21"/>
                <w:szCs w:val="21"/>
                <w:u w:val="none"/>
                <w:lang w:val="en-US" w:eastAsia="en-US" w:bidi="ar"/>
              </w:rPr>
              <w:t>月</w:t>
            </w:r>
            <w:r>
              <w:rPr>
                <w:rStyle w:val="49"/>
                <w:rFonts w:ascii="Times New Roman" w:hAnsi="Times New Roman" w:eastAsia="方正仿宋简体" w:cs="宋体"/>
                <w:color w:val="auto"/>
                <w:sz w:val="21"/>
                <w:szCs w:val="21"/>
                <w:lang w:val="en-US" w:eastAsia="zh-CN" w:bidi="ar"/>
              </w:rPr>
              <w:t>30</w:t>
            </w:r>
            <w:r>
              <w:rPr>
                <w:rFonts w:hint="eastAsia" w:ascii="Times New Roman" w:hAnsi="Times New Roman" w:eastAsia="方正仿宋简体" w:cs="宋体"/>
                <w:i w:val="0"/>
                <w:color w:val="auto"/>
                <w:kern w:val="0"/>
                <w:sz w:val="21"/>
                <w:szCs w:val="21"/>
                <w:u w:val="none"/>
                <w:lang w:val="en-US" w:eastAsia="en-US" w:bidi="ar"/>
              </w:rPr>
              <w:t>日前集中退还微型企业、小型企业存量留抵税额。符合条件的制造业等行业中型企业、大型企业，可以分别自今年</w:t>
            </w:r>
            <w:r>
              <w:rPr>
                <w:rStyle w:val="49"/>
                <w:rFonts w:ascii="Times New Roman" w:hAnsi="Times New Roman" w:eastAsia="方正仿宋简体" w:cs="宋体"/>
                <w:color w:val="auto"/>
                <w:sz w:val="21"/>
                <w:szCs w:val="21"/>
                <w:lang w:val="en-US" w:eastAsia="zh-CN" w:bidi="ar"/>
              </w:rPr>
              <w:t>5</w:t>
            </w:r>
            <w:r>
              <w:rPr>
                <w:rFonts w:hint="eastAsia" w:ascii="Times New Roman" w:hAnsi="Times New Roman" w:eastAsia="方正仿宋简体" w:cs="宋体"/>
                <w:i w:val="0"/>
                <w:color w:val="auto"/>
                <w:kern w:val="0"/>
                <w:sz w:val="21"/>
                <w:szCs w:val="21"/>
                <w:u w:val="none"/>
                <w:lang w:val="en-US" w:eastAsia="en-US" w:bidi="ar"/>
              </w:rPr>
              <w:t>月、</w:t>
            </w:r>
            <w:r>
              <w:rPr>
                <w:rStyle w:val="49"/>
                <w:rFonts w:ascii="Times New Roman" w:hAnsi="Times New Roman" w:eastAsia="方正仿宋简体" w:cs="宋体"/>
                <w:color w:val="auto"/>
                <w:sz w:val="21"/>
                <w:szCs w:val="21"/>
                <w:lang w:val="en-US" w:eastAsia="zh-CN" w:bidi="ar"/>
              </w:rPr>
              <w:t>6</w:t>
            </w:r>
            <w:r>
              <w:rPr>
                <w:rFonts w:hint="eastAsia" w:ascii="Times New Roman" w:hAnsi="Times New Roman" w:eastAsia="方正仿宋简体" w:cs="宋体"/>
                <w:i w:val="0"/>
                <w:color w:val="auto"/>
                <w:kern w:val="0"/>
                <w:sz w:val="21"/>
                <w:szCs w:val="21"/>
                <w:u w:val="none"/>
                <w:lang w:val="en-US" w:eastAsia="en-US" w:bidi="ar"/>
              </w:rPr>
              <w:t>月纳税申报期起向主管税务机关申请一次性退还存量留抵税额。</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市税务局、市财政局、人行肇庆市中心支行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2585"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2</w:t>
            </w:r>
          </w:p>
        </w:tc>
        <w:tc>
          <w:tcPr>
            <w:tcW w:w="28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0" w:lineRule="exact"/>
              <w:ind w:left="0" w:right="0"/>
              <w:jc w:val="both"/>
              <w:rPr>
                <w:rFonts w:hint="default" w:ascii="Times New Roman" w:hAnsi="Times New Roman" w:eastAsia="宋体" w:cs="Times New Roman"/>
                <w:i w:val="0"/>
                <w:color w:val="auto"/>
                <w:sz w:val="21"/>
                <w:szCs w:val="21"/>
                <w:u w:val="none"/>
              </w:rPr>
            </w:pPr>
          </w:p>
        </w:tc>
        <w:tc>
          <w:tcPr>
            <w:tcW w:w="38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2.</w:t>
            </w:r>
            <w:r>
              <w:rPr>
                <w:rFonts w:hint="eastAsia" w:ascii="Times New Roman" w:hAnsi="Times New Roman" w:eastAsia="方正仿宋简体" w:cs="宋体"/>
                <w:i w:val="0"/>
                <w:color w:val="auto"/>
                <w:kern w:val="0"/>
                <w:sz w:val="21"/>
                <w:szCs w:val="21"/>
                <w:u w:val="none"/>
                <w:lang w:val="en-US" w:eastAsia="en-US" w:bidi="ar"/>
              </w:rPr>
              <w:t>密切对接国家新增批发和零售业，农、林、牧、渔业，住宿和餐饮业，居民服务、修理和其他服务业，教育，卫生和社会工作，文化、体育和娱乐业等</w:t>
            </w:r>
            <w:r>
              <w:rPr>
                <w:rStyle w:val="48"/>
                <w:rFonts w:ascii="Times New Roman" w:hAnsi="Times New Roman" w:eastAsia="方正仿宋简体"/>
                <w:color w:val="auto"/>
                <w:sz w:val="21"/>
                <w:szCs w:val="21"/>
                <w:lang w:val="en-US" w:eastAsia="zh-CN" w:bidi="ar"/>
              </w:rPr>
              <w:t>7</w:t>
            </w:r>
            <w:r>
              <w:rPr>
                <w:rFonts w:hint="eastAsia" w:ascii="Times New Roman" w:hAnsi="Times New Roman" w:eastAsia="方正仿宋简体" w:cs="宋体"/>
                <w:i w:val="0"/>
                <w:color w:val="auto"/>
                <w:kern w:val="0"/>
                <w:sz w:val="21"/>
                <w:szCs w:val="21"/>
                <w:u w:val="none"/>
                <w:lang w:val="en-US" w:eastAsia="en-US" w:bidi="ar"/>
              </w:rPr>
              <w:t>个行业企业实行增量按月全额退还、存量一次性全额退还留抵税额的政策，提前做好工作准备，确保第一时间落实到位。加强退税风险防范，依法严惩偷税、骗税等行为。</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2.</w:t>
            </w:r>
            <w:r>
              <w:rPr>
                <w:rFonts w:hint="eastAsia" w:ascii="Times New Roman" w:hAnsi="Times New Roman" w:eastAsia="方正仿宋简体" w:cs="宋体"/>
                <w:i w:val="0"/>
                <w:color w:val="auto"/>
                <w:kern w:val="0"/>
                <w:sz w:val="21"/>
                <w:szCs w:val="21"/>
                <w:u w:val="none"/>
                <w:lang w:val="en-US" w:eastAsia="en-US" w:bidi="ar"/>
              </w:rPr>
              <w:t>严格落实国家已出台的扩大全额退还增值税留抵税额政策行业范围，将制造业等行业按月全额退还增值税增量留抵税额、一次性退还存量留抵税额的政策范围，扩大至</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批发和零售业</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农、林、牧、渔业</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住宿和餐饮业</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居民服务、修理和其他服务业</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教育</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卫生和社会工作</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和</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文化、体育和娱乐业</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企业（含个体工商户）政策。符合条件的批发零售业等行业企业，可以自</w:t>
            </w:r>
            <w:r>
              <w:rPr>
                <w:rStyle w:val="49"/>
                <w:rFonts w:ascii="Times New Roman" w:hAnsi="Times New Roman" w:eastAsia="方正仿宋简体" w:cs="宋体"/>
                <w:color w:val="auto"/>
                <w:sz w:val="21"/>
                <w:szCs w:val="21"/>
                <w:lang w:val="en-US" w:eastAsia="zh-CN" w:bidi="ar"/>
              </w:rPr>
              <w:t>2022</w:t>
            </w:r>
            <w:r>
              <w:rPr>
                <w:rFonts w:hint="eastAsia" w:ascii="Times New Roman" w:hAnsi="Times New Roman" w:eastAsia="方正仿宋简体" w:cs="宋体"/>
                <w:i w:val="0"/>
                <w:color w:val="auto"/>
                <w:kern w:val="0"/>
                <w:sz w:val="21"/>
                <w:szCs w:val="21"/>
                <w:u w:val="none"/>
                <w:lang w:val="en-US" w:eastAsia="en-US" w:bidi="ar"/>
              </w:rPr>
              <w:t>年</w:t>
            </w:r>
            <w:r>
              <w:rPr>
                <w:rStyle w:val="49"/>
                <w:rFonts w:ascii="Times New Roman" w:hAnsi="Times New Roman" w:eastAsia="方正仿宋简体" w:cs="宋体"/>
                <w:color w:val="auto"/>
                <w:sz w:val="21"/>
                <w:szCs w:val="21"/>
                <w:lang w:val="en-US" w:eastAsia="zh-CN" w:bidi="ar"/>
              </w:rPr>
              <w:t>7</w:t>
            </w:r>
            <w:r>
              <w:rPr>
                <w:rFonts w:hint="eastAsia" w:ascii="Times New Roman" w:hAnsi="Times New Roman" w:eastAsia="方正仿宋简体" w:cs="宋体"/>
                <w:i w:val="0"/>
                <w:color w:val="auto"/>
                <w:kern w:val="0"/>
                <w:sz w:val="21"/>
                <w:szCs w:val="21"/>
                <w:u w:val="none"/>
                <w:lang w:val="en-US" w:eastAsia="en-US" w:bidi="ar"/>
              </w:rPr>
              <w:t>月纳税申报期起向主管税务机关申请退还增量留抵税额和一次性退还存量留抵税额。在纳税人自愿申请的基础上，狠抓落实，持续加快留抵退税进度。</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市税务局、市财政局、人行肇庆市中心支行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95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3</w:t>
            </w:r>
          </w:p>
        </w:tc>
        <w:tc>
          <w:tcPr>
            <w:tcW w:w="28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0" w:lineRule="exact"/>
              <w:ind w:left="0" w:right="0"/>
              <w:jc w:val="both"/>
              <w:rPr>
                <w:rFonts w:hint="default" w:ascii="Times New Roman" w:hAnsi="Times New Roman" w:eastAsia="宋体" w:cs="Times New Roman"/>
                <w:i w:val="0"/>
                <w:color w:val="auto"/>
                <w:sz w:val="21"/>
                <w:szCs w:val="21"/>
                <w:u w:val="none"/>
              </w:rPr>
            </w:pPr>
          </w:p>
        </w:tc>
        <w:tc>
          <w:tcPr>
            <w:tcW w:w="38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0" w:lineRule="exact"/>
              <w:ind w:left="0" w:right="0"/>
              <w:jc w:val="both"/>
              <w:rPr>
                <w:rFonts w:hint="default" w:ascii="Times New Roman" w:hAnsi="Times New Roman" w:eastAsia="宋体" w:cs="Times New Roman"/>
                <w:i w:val="0"/>
                <w:color w:val="auto"/>
                <w:sz w:val="21"/>
                <w:szCs w:val="21"/>
                <w:u w:val="none"/>
              </w:rPr>
            </w:pP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3.</w:t>
            </w:r>
            <w:r>
              <w:rPr>
                <w:rFonts w:hint="eastAsia" w:ascii="Times New Roman" w:hAnsi="Times New Roman" w:eastAsia="方正仿宋简体" w:cs="宋体"/>
                <w:i w:val="0"/>
                <w:color w:val="auto"/>
                <w:kern w:val="0"/>
                <w:sz w:val="21"/>
                <w:szCs w:val="21"/>
                <w:u w:val="none"/>
                <w:lang w:val="en-US" w:eastAsia="en-US" w:bidi="ar"/>
              </w:rPr>
              <w:t>加强退税风险防范，依法严惩偷税、骗税等行为。</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市税务局、市财政局、人行肇庆市中心支行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2098"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4</w:t>
            </w:r>
          </w:p>
        </w:tc>
        <w:tc>
          <w:tcPr>
            <w:tcW w:w="281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6"/>
                <w:rFonts w:ascii="Times New Roman" w:hAnsi="Times New Roman" w:eastAsia="方正仿宋简体" w:cs="宋体"/>
                <w:color w:val="auto"/>
                <w:sz w:val="21"/>
                <w:szCs w:val="21"/>
                <w:lang w:val="en-US" w:eastAsia="zh-CN" w:bidi="ar"/>
              </w:rPr>
              <w:t>2.</w:t>
            </w:r>
            <w:r>
              <w:rPr>
                <w:rStyle w:val="47"/>
                <w:rFonts w:ascii="Times New Roman" w:hAnsi="Times New Roman" w:eastAsia="方正仿宋简体"/>
                <w:color w:val="auto"/>
                <w:sz w:val="21"/>
                <w:szCs w:val="21"/>
                <w:lang w:val="en-US" w:eastAsia="zh-CN" w:bidi="ar"/>
              </w:rPr>
              <w:t>加快财政支出进度。督促指导地方加快预算执行进度，尽快分解下达资金，及时做好资金拨付工作。尽快下达转移支付预算，加快本级支出进度；加大盘活存量资金力度，对结余资金和连续两年未用完的结转资金按规定收回统筹使用，对不足两年的结转资金中不需按原用途使用的资金收回统筹用于经济社会发展急需支持的领域；结合留抵退税、项目建设等需要做好资金调度、加强库款保障，确保有关工作顺利推进。</w:t>
            </w: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eastAsia" w:ascii="Times New Roman" w:hAnsi="Times New Roman" w:eastAsia="方正仿宋简体" w:cs="Times New Roman"/>
                <w:i w:val="0"/>
                <w:color w:val="auto"/>
                <w:sz w:val="21"/>
                <w:szCs w:val="21"/>
                <w:u w:val="none"/>
                <w:lang w:eastAsia="zh-CN"/>
              </w:rPr>
            </w:pPr>
            <w:r>
              <w:rPr>
                <w:rStyle w:val="48"/>
                <w:rFonts w:ascii="Times New Roman" w:hAnsi="Times New Roman" w:eastAsia="方正仿宋简体"/>
                <w:color w:val="auto"/>
                <w:sz w:val="21"/>
                <w:szCs w:val="21"/>
                <w:lang w:val="en-US" w:eastAsia="zh-CN" w:bidi="ar"/>
              </w:rPr>
              <w:t>3.</w:t>
            </w:r>
            <w:r>
              <w:rPr>
                <w:rFonts w:hint="eastAsia" w:ascii="Times New Roman" w:hAnsi="Times New Roman" w:eastAsia="方正仿宋简体" w:cs="宋体"/>
                <w:i w:val="0"/>
                <w:color w:val="auto"/>
                <w:kern w:val="0"/>
                <w:sz w:val="21"/>
                <w:szCs w:val="21"/>
                <w:u w:val="none"/>
                <w:lang w:val="en-US" w:eastAsia="en-US" w:bidi="ar"/>
              </w:rPr>
              <w:t>各地、各部门加快预算执行进度，加快主管资金分配下达，加快支付形成实物工作量，涉及基本建设和政府采购的，应履行有关程序，做好相关要素保障，确保资金一经下达即可支出</w:t>
            </w:r>
            <w:r>
              <w:rPr>
                <w:rFonts w:hint="eastAsia" w:ascii="Times New Roman" w:hAnsi="Times New Roman" w:eastAsia="方正仿宋简体" w:cs="宋体"/>
                <w:i w:val="0"/>
                <w:color w:val="auto"/>
                <w:kern w:val="0"/>
                <w:sz w:val="21"/>
                <w:szCs w:val="21"/>
                <w:u w:val="none"/>
                <w:lang w:val="en-US" w:eastAsia="zh-CN" w:bidi="ar"/>
              </w:rPr>
              <w:t>。</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4.</w:t>
            </w:r>
            <w:r>
              <w:rPr>
                <w:rFonts w:hint="eastAsia" w:ascii="Times New Roman" w:hAnsi="Times New Roman" w:eastAsia="方正仿宋简体" w:cs="宋体"/>
                <w:i w:val="0"/>
                <w:color w:val="auto"/>
                <w:kern w:val="0"/>
                <w:sz w:val="21"/>
                <w:szCs w:val="21"/>
                <w:u w:val="none"/>
                <w:lang w:val="en-US" w:eastAsia="en-US" w:bidi="ar"/>
              </w:rPr>
              <w:t>贯彻落实《广东省财政厅关于进一步做好全省财政支出执行管理工作的通知》和《肇庆市财政局关于进一步加强上级财政资金支出管理的通知》精神，切实加快支出进度。各地各部门严格按规定及时分配和下达上级专项资金，并将上级财政资金支出进度情况作为重要考核指标纳入对市直各部门和各县（市、区）的年度绩效考核中。扎实做好项目前期准备工作，提前做好财务审批的相关要素保障，避免出现</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钱等项目</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的情况，切实发挥资金使用效益，防止资金沉淀。</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市财政局、</w:t>
            </w:r>
            <w:r>
              <w:rPr>
                <w:rFonts w:hint="eastAsia" w:eastAsia="方正仿宋简体" w:cs="宋体"/>
                <w:i w:val="0"/>
                <w:color w:val="auto"/>
                <w:kern w:val="0"/>
                <w:sz w:val="21"/>
                <w:szCs w:val="21"/>
                <w:u w:val="none"/>
                <w:lang w:val="en-US" w:eastAsia="zh-CN" w:bidi="ar"/>
              </w:rPr>
              <w:t>市直</w:t>
            </w:r>
            <w:r>
              <w:rPr>
                <w:rFonts w:hint="eastAsia" w:ascii="Times New Roman" w:hAnsi="Times New Roman" w:eastAsia="方正仿宋简体" w:cs="宋体"/>
                <w:i w:val="0"/>
                <w:color w:val="auto"/>
                <w:kern w:val="0"/>
                <w:sz w:val="21"/>
                <w:szCs w:val="21"/>
                <w:u w:val="none"/>
                <w:lang w:val="en-US" w:eastAsia="en-US" w:bidi="ar"/>
              </w:rPr>
              <w:t>各部门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3095"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5</w:t>
            </w:r>
          </w:p>
        </w:tc>
        <w:tc>
          <w:tcPr>
            <w:tcW w:w="28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4.</w:t>
            </w:r>
            <w:r>
              <w:rPr>
                <w:rFonts w:hint="eastAsia" w:ascii="Times New Roman" w:hAnsi="Times New Roman" w:eastAsia="方正仿宋简体" w:cs="宋体"/>
                <w:i w:val="0"/>
                <w:color w:val="auto"/>
                <w:kern w:val="0"/>
                <w:sz w:val="21"/>
                <w:szCs w:val="21"/>
                <w:u w:val="none"/>
                <w:lang w:val="en-US" w:eastAsia="en-US" w:bidi="ar"/>
              </w:rPr>
              <w:t>加大结转结余资金清理盘活力度，除应急救灾、据实结算等资金外，</w:t>
            </w:r>
            <w:r>
              <w:rPr>
                <w:rStyle w:val="48"/>
                <w:rFonts w:ascii="Times New Roman" w:hAnsi="Times New Roman" w:eastAsia="方正仿宋简体"/>
                <w:color w:val="auto"/>
                <w:sz w:val="21"/>
                <w:szCs w:val="21"/>
                <w:lang w:val="en-US" w:eastAsia="zh-CN" w:bidi="ar"/>
              </w:rPr>
              <w:t>9</w:t>
            </w:r>
            <w:r>
              <w:rPr>
                <w:rFonts w:hint="eastAsia" w:ascii="Times New Roman" w:hAnsi="Times New Roman" w:eastAsia="方正仿宋简体" w:cs="宋体"/>
                <w:i w:val="0"/>
                <w:color w:val="auto"/>
                <w:kern w:val="0"/>
                <w:sz w:val="21"/>
                <w:szCs w:val="21"/>
                <w:u w:val="none"/>
                <w:lang w:val="en-US" w:eastAsia="en-US" w:bidi="ar"/>
              </w:rPr>
              <w:t>月底前未分配下达的当年预算资金，以及未使用完毕的上年结转资金，收回财政统筹使用。对结余资金和连续两年未使用完毕的结转资金，及时清理收回。不能按原用途继续使用的当年安排资金，由财政部门统一办理收回或调整用于经济社会发展急需支持的领域。加强单位实有资金账户管理，严格按规定将存量资金清理上缴财政。</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5.</w:t>
            </w:r>
            <w:r>
              <w:rPr>
                <w:rFonts w:hint="eastAsia" w:ascii="Times New Roman" w:hAnsi="Times New Roman" w:eastAsia="方正仿宋简体" w:cs="宋体"/>
                <w:i w:val="0"/>
                <w:color w:val="auto"/>
                <w:kern w:val="0"/>
                <w:sz w:val="21"/>
                <w:szCs w:val="21"/>
                <w:u w:val="none"/>
                <w:lang w:val="en-US" w:eastAsia="en-US" w:bidi="ar"/>
              </w:rPr>
              <w:t>加大结转结余资金清理盘活力度。除应急救灾、据实结算等资金外，</w:t>
            </w:r>
            <w:r>
              <w:rPr>
                <w:rStyle w:val="49"/>
                <w:rFonts w:ascii="Times New Roman" w:hAnsi="Times New Roman" w:eastAsia="方正仿宋简体" w:cs="宋体"/>
                <w:color w:val="auto"/>
                <w:sz w:val="21"/>
                <w:szCs w:val="21"/>
                <w:lang w:val="en-US" w:eastAsia="zh-CN" w:bidi="ar"/>
              </w:rPr>
              <w:t>8</w:t>
            </w:r>
            <w:r>
              <w:rPr>
                <w:rFonts w:hint="eastAsia" w:ascii="Times New Roman" w:hAnsi="Times New Roman" w:eastAsia="方正仿宋简体" w:cs="宋体"/>
                <w:i w:val="0"/>
                <w:color w:val="auto"/>
                <w:kern w:val="0"/>
                <w:sz w:val="21"/>
                <w:szCs w:val="21"/>
                <w:u w:val="none"/>
                <w:lang w:val="en-US" w:eastAsia="en-US" w:bidi="ar"/>
              </w:rPr>
              <w:t>月底前未分配下达的转移支付资金和未使用完毕的上年结转的转移支付资金，要及时督办，确保在</w:t>
            </w:r>
            <w:r>
              <w:rPr>
                <w:rStyle w:val="49"/>
                <w:rFonts w:ascii="Times New Roman" w:hAnsi="Times New Roman" w:eastAsia="方正仿宋简体" w:cs="宋体"/>
                <w:color w:val="auto"/>
                <w:sz w:val="21"/>
                <w:szCs w:val="21"/>
                <w:lang w:val="en-US" w:eastAsia="zh-CN" w:bidi="ar"/>
              </w:rPr>
              <w:t>9</w:t>
            </w:r>
            <w:r>
              <w:rPr>
                <w:rFonts w:hint="eastAsia" w:ascii="Times New Roman" w:hAnsi="Times New Roman" w:eastAsia="方正仿宋简体" w:cs="宋体"/>
                <w:i w:val="0"/>
                <w:color w:val="auto"/>
                <w:kern w:val="0"/>
                <w:sz w:val="21"/>
                <w:szCs w:val="21"/>
                <w:u w:val="none"/>
                <w:lang w:val="en-US" w:eastAsia="en-US" w:bidi="ar"/>
              </w:rPr>
              <w:t>月底前分配和使用。如有不可抗力或不可预见因素导致上年结转的转移支付资金无法支出的，要及时研究调整用途，经上级主管部门同意将资金调剂用于当年急需的项目和其他有条件实施的项目。结余资金和连续两年未使用完毕的结转资金，要及时清理收回。对不能按原用途继续使用、项目推进缓慢或预计年底前无法形成实际支出的当年度预算安排资金，由财政部门按程序收回或调整用于其他急需支持的项目。加强单位实有资金账户管理，严格按规定将单位存量资金清理上缴财政。</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市财政局、</w:t>
            </w:r>
            <w:r>
              <w:rPr>
                <w:rFonts w:hint="eastAsia" w:eastAsia="方正仿宋简体" w:cs="宋体"/>
                <w:i w:val="0"/>
                <w:color w:val="auto"/>
                <w:kern w:val="0"/>
                <w:sz w:val="21"/>
                <w:szCs w:val="21"/>
                <w:u w:val="none"/>
                <w:lang w:val="en-US" w:eastAsia="zh-CN" w:bidi="ar"/>
              </w:rPr>
              <w:t>市直</w:t>
            </w:r>
            <w:r>
              <w:rPr>
                <w:rFonts w:hint="eastAsia" w:ascii="Times New Roman" w:hAnsi="Times New Roman" w:eastAsia="方正仿宋简体" w:cs="宋体"/>
                <w:i w:val="0"/>
                <w:color w:val="auto"/>
                <w:kern w:val="0"/>
                <w:sz w:val="21"/>
                <w:szCs w:val="21"/>
                <w:u w:val="none"/>
                <w:lang w:val="en-US" w:eastAsia="en-US" w:bidi="ar"/>
              </w:rPr>
              <w:t>各部门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1811"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6</w:t>
            </w:r>
          </w:p>
        </w:tc>
        <w:tc>
          <w:tcPr>
            <w:tcW w:w="28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5.</w:t>
            </w:r>
            <w:r>
              <w:rPr>
                <w:rFonts w:hint="eastAsia" w:ascii="Times New Roman" w:hAnsi="Times New Roman" w:eastAsia="方正仿宋简体" w:cs="宋体"/>
                <w:i w:val="0"/>
                <w:color w:val="auto"/>
                <w:kern w:val="0"/>
                <w:sz w:val="21"/>
                <w:szCs w:val="21"/>
                <w:u w:val="none"/>
                <w:lang w:val="en-US" w:eastAsia="en-US" w:bidi="ar"/>
              </w:rPr>
              <w:t>强化库款监测，结合留抵退税、项目建设等需要做好资金调度、加强库款保障，将支持留抵退税专项资金纳入直达范围，确保退税资金及时足额到位。</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6.</w:t>
            </w:r>
            <w:r>
              <w:rPr>
                <w:rFonts w:hint="eastAsia" w:ascii="Times New Roman" w:hAnsi="Times New Roman" w:eastAsia="方正仿宋简体" w:cs="宋体"/>
                <w:i w:val="0"/>
                <w:color w:val="auto"/>
                <w:kern w:val="0"/>
                <w:sz w:val="21"/>
                <w:szCs w:val="21"/>
                <w:u w:val="none"/>
                <w:lang w:val="en-US" w:eastAsia="en-US" w:bidi="ar"/>
              </w:rPr>
              <w:t>加强财政库款情况监测，及时对库款保障水平偏低的县（市、区）进行预警，必要时启动应急管理措施。加强库款资金调度管理，重点关注退税动态和项目支出等其他资金支出需求，确保退付企业的留抵退税资金及时足额到位，防范库款支付风险。</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市财政局、</w:t>
            </w:r>
            <w:r>
              <w:rPr>
                <w:rFonts w:hint="eastAsia" w:eastAsia="方正仿宋简体" w:cs="宋体"/>
                <w:i w:val="0"/>
                <w:color w:val="auto"/>
                <w:kern w:val="0"/>
                <w:sz w:val="21"/>
                <w:szCs w:val="21"/>
                <w:u w:val="none"/>
                <w:lang w:val="en-US" w:eastAsia="zh-CN" w:bidi="ar"/>
              </w:rPr>
              <w:t>市直</w:t>
            </w:r>
            <w:r>
              <w:rPr>
                <w:rFonts w:hint="eastAsia" w:ascii="Times New Roman" w:hAnsi="Times New Roman" w:eastAsia="方正仿宋简体" w:cs="宋体"/>
                <w:i w:val="0"/>
                <w:color w:val="auto"/>
                <w:kern w:val="0"/>
                <w:sz w:val="21"/>
                <w:szCs w:val="21"/>
                <w:u w:val="none"/>
                <w:lang w:val="en-US" w:eastAsia="en-US" w:bidi="ar"/>
              </w:rPr>
              <w:t>各部门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7</w:t>
            </w:r>
          </w:p>
        </w:tc>
        <w:tc>
          <w:tcPr>
            <w:tcW w:w="281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6"/>
                <w:rFonts w:ascii="Times New Roman" w:hAnsi="Times New Roman" w:eastAsia="方正仿宋简体" w:cs="宋体"/>
                <w:color w:val="auto"/>
                <w:sz w:val="21"/>
                <w:szCs w:val="21"/>
                <w:lang w:val="en-US" w:eastAsia="zh-CN" w:bidi="ar"/>
              </w:rPr>
              <w:t>3.</w:t>
            </w:r>
            <w:r>
              <w:rPr>
                <w:rStyle w:val="47"/>
                <w:rFonts w:ascii="Times New Roman" w:hAnsi="Times New Roman" w:eastAsia="方正仿宋简体"/>
                <w:color w:val="auto"/>
                <w:sz w:val="21"/>
                <w:szCs w:val="21"/>
                <w:lang w:val="en-US" w:eastAsia="zh-CN" w:bidi="ar"/>
              </w:rPr>
              <w:t>加快地方政府专项债券发行使用并扩大支持范围。抓紧完成今年专项债券发行使用任务，加快今年已下达的</w:t>
            </w:r>
            <w:r>
              <w:rPr>
                <w:rStyle w:val="46"/>
                <w:rFonts w:ascii="Times New Roman" w:hAnsi="Times New Roman" w:eastAsia="方正仿宋简体" w:cs="宋体"/>
                <w:color w:val="auto"/>
                <w:sz w:val="21"/>
                <w:szCs w:val="21"/>
                <w:lang w:val="en-US" w:eastAsia="zh-CN" w:bidi="ar"/>
              </w:rPr>
              <w:t>3.45</w:t>
            </w:r>
            <w:r>
              <w:rPr>
                <w:rStyle w:val="47"/>
                <w:rFonts w:ascii="Times New Roman" w:hAnsi="Times New Roman" w:eastAsia="方正仿宋简体"/>
                <w:color w:val="auto"/>
                <w:sz w:val="21"/>
                <w:szCs w:val="21"/>
                <w:lang w:val="en-US" w:eastAsia="zh-CN" w:bidi="ar"/>
              </w:rPr>
              <w:t>万亿元专项债券发行使用进度，在</w:t>
            </w:r>
            <w:r>
              <w:rPr>
                <w:rStyle w:val="46"/>
                <w:rFonts w:ascii="Times New Roman" w:hAnsi="Times New Roman" w:eastAsia="方正仿宋简体" w:cs="宋体"/>
                <w:color w:val="auto"/>
                <w:sz w:val="21"/>
                <w:szCs w:val="21"/>
                <w:lang w:val="en-US" w:eastAsia="zh-CN" w:bidi="ar"/>
              </w:rPr>
              <w:t>6</w:t>
            </w:r>
            <w:r>
              <w:rPr>
                <w:rStyle w:val="47"/>
                <w:rFonts w:ascii="Times New Roman" w:hAnsi="Times New Roman" w:eastAsia="方正仿宋简体"/>
                <w:color w:val="auto"/>
                <w:sz w:val="21"/>
                <w:szCs w:val="21"/>
                <w:lang w:val="en-US" w:eastAsia="zh-CN" w:bidi="ar"/>
              </w:rPr>
              <w:t>月底前基本发行完毕，力争在</w:t>
            </w:r>
            <w:r>
              <w:rPr>
                <w:rStyle w:val="46"/>
                <w:rFonts w:ascii="Times New Roman" w:hAnsi="Times New Roman" w:eastAsia="方正仿宋简体" w:cs="宋体"/>
                <w:color w:val="auto"/>
                <w:sz w:val="21"/>
                <w:szCs w:val="21"/>
                <w:lang w:val="en-US" w:eastAsia="zh-CN" w:bidi="ar"/>
              </w:rPr>
              <w:t>8</w:t>
            </w:r>
            <w:r>
              <w:rPr>
                <w:rStyle w:val="47"/>
                <w:rFonts w:ascii="Times New Roman" w:hAnsi="Times New Roman" w:eastAsia="方正仿宋简体"/>
                <w:color w:val="auto"/>
                <w:sz w:val="21"/>
                <w:szCs w:val="21"/>
                <w:lang w:val="en-US" w:eastAsia="zh-CN" w:bidi="ar"/>
              </w:rPr>
              <w:t>月底前基本使用完毕。在依法合规、风险可控的前提下，财政部会同人民银行、银保监会引导商业银行对符合条件的专项债券项目建设主体提供配套融资支持，做好信贷资金和专项债资金的有效衔接。在前期确定的交通基础设施、能源、保障性安居工程等</w:t>
            </w:r>
            <w:r>
              <w:rPr>
                <w:rStyle w:val="46"/>
                <w:rFonts w:ascii="Times New Roman" w:hAnsi="Times New Roman" w:eastAsia="方正仿宋简体" w:cs="宋体"/>
                <w:color w:val="auto"/>
                <w:sz w:val="21"/>
                <w:szCs w:val="21"/>
                <w:lang w:val="en-US" w:eastAsia="zh-CN" w:bidi="ar"/>
              </w:rPr>
              <w:t>9</w:t>
            </w:r>
            <w:r>
              <w:rPr>
                <w:rStyle w:val="47"/>
                <w:rFonts w:ascii="Times New Roman" w:hAnsi="Times New Roman" w:eastAsia="方正仿宋简体"/>
                <w:color w:val="auto"/>
                <w:sz w:val="21"/>
                <w:szCs w:val="21"/>
                <w:lang w:val="en-US" w:eastAsia="zh-CN" w:bidi="ar"/>
              </w:rPr>
              <w:t>大领域基础上，适当扩大专项债券支持领域，优先考虑将新型基础设施、新能源项目等纳入支持范围。</w:t>
            </w: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6.</w:t>
            </w:r>
            <w:r>
              <w:rPr>
                <w:rFonts w:hint="eastAsia" w:ascii="Times New Roman" w:hAnsi="Times New Roman" w:eastAsia="方正仿宋简体" w:cs="宋体"/>
                <w:i w:val="0"/>
                <w:color w:val="auto"/>
                <w:kern w:val="0"/>
                <w:sz w:val="21"/>
                <w:szCs w:val="21"/>
                <w:u w:val="none"/>
                <w:lang w:val="en-US" w:eastAsia="en-US" w:bidi="ar"/>
              </w:rPr>
              <w:t>加快今年中央已下达专项债券发行节奏，在</w:t>
            </w:r>
            <w:r>
              <w:rPr>
                <w:rStyle w:val="48"/>
                <w:rFonts w:ascii="Times New Roman" w:hAnsi="Times New Roman" w:eastAsia="方正仿宋简体"/>
                <w:color w:val="auto"/>
                <w:sz w:val="21"/>
                <w:szCs w:val="21"/>
                <w:lang w:val="en-US" w:eastAsia="zh-CN" w:bidi="ar"/>
              </w:rPr>
              <w:t>6</w:t>
            </w:r>
            <w:r>
              <w:rPr>
                <w:rFonts w:hint="eastAsia" w:ascii="Times New Roman" w:hAnsi="Times New Roman" w:eastAsia="方正仿宋简体" w:cs="宋体"/>
                <w:i w:val="0"/>
                <w:color w:val="auto"/>
                <w:kern w:val="0"/>
                <w:sz w:val="21"/>
                <w:szCs w:val="21"/>
                <w:u w:val="none"/>
                <w:lang w:val="en-US" w:eastAsia="en-US" w:bidi="ar"/>
              </w:rPr>
              <w:t>月底前基本发行完毕。按照今年专项债券在</w:t>
            </w:r>
            <w:r>
              <w:rPr>
                <w:rStyle w:val="48"/>
                <w:rFonts w:ascii="Times New Roman" w:hAnsi="Times New Roman" w:eastAsia="方正仿宋简体"/>
                <w:color w:val="auto"/>
                <w:sz w:val="21"/>
                <w:szCs w:val="21"/>
                <w:lang w:val="en-US" w:eastAsia="zh-CN" w:bidi="ar"/>
              </w:rPr>
              <w:t>8</w:t>
            </w:r>
            <w:r>
              <w:rPr>
                <w:rFonts w:hint="eastAsia" w:ascii="Times New Roman" w:hAnsi="Times New Roman" w:eastAsia="方正仿宋简体" w:cs="宋体"/>
                <w:i w:val="0"/>
                <w:color w:val="auto"/>
                <w:kern w:val="0"/>
                <w:sz w:val="21"/>
                <w:szCs w:val="21"/>
                <w:u w:val="none"/>
                <w:lang w:val="en-US" w:eastAsia="en-US" w:bidi="ar"/>
              </w:rPr>
              <w:t>月底前基本使用完毕的要求，加快专项债支出进度，已发行的专项债券项目</w:t>
            </w:r>
            <w:r>
              <w:rPr>
                <w:rStyle w:val="48"/>
                <w:rFonts w:ascii="Times New Roman" w:hAnsi="Times New Roman" w:eastAsia="方正仿宋简体"/>
                <w:color w:val="auto"/>
                <w:sz w:val="21"/>
                <w:szCs w:val="21"/>
                <w:lang w:val="en-US" w:eastAsia="zh-CN" w:bidi="ar"/>
              </w:rPr>
              <w:t>6</w:t>
            </w:r>
            <w:r>
              <w:rPr>
                <w:rFonts w:hint="eastAsia" w:ascii="Times New Roman" w:hAnsi="Times New Roman" w:eastAsia="方正仿宋简体" w:cs="宋体"/>
                <w:i w:val="0"/>
                <w:color w:val="auto"/>
                <w:kern w:val="0"/>
                <w:sz w:val="21"/>
                <w:szCs w:val="21"/>
                <w:u w:val="none"/>
                <w:lang w:val="en-US" w:eastAsia="en-US" w:bidi="ar"/>
              </w:rPr>
              <w:t>月底前力争全部开工。</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7.</w:t>
            </w:r>
            <w:r>
              <w:rPr>
                <w:rFonts w:hint="eastAsia" w:ascii="Times New Roman" w:hAnsi="Times New Roman" w:eastAsia="方正仿宋简体" w:cs="宋体"/>
                <w:i w:val="0"/>
                <w:color w:val="auto"/>
                <w:kern w:val="0"/>
                <w:sz w:val="21"/>
                <w:szCs w:val="21"/>
                <w:u w:val="none"/>
                <w:lang w:val="en-US" w:eastAsia="en-US" w:bidi="ar"/>
              </w:rPr>
              <w:t>建立健全专项债券管理制度，制定出台我市地方政府新增专项债券项目管理实施细则以及规范专项债券管理和加快支出使用工作等文件。加快</w:t>
            </w:r>
            <w:r>
              <w:rPr>
                <w:rStyle w:val="49"/>
                <w:rFonts w:ascii="Times New Roman" w:hAnsi="Times New Roman" w:eastAsia="方正仿宋简体" w:cs="宋体"/>
                <w:color w:val="auto"/>
                <w:sz w:val="21"/>
                <w:szCs w:val="21"/>
                <w:lang w:val="en-US" w:eastAsia="zh-CN" w:bidi="ar"/>
              </w:rPr>
              <w:t>2022</w:t>
            </w:r>
            <w:r>
              <w:rPr>
                <w:rFonts w:hint="eastAsia" w:ascii="Times New Roman" w:hAnsi="Times New Roman" w:eastAsia="方正仿宋简体" w:cs="宋体"/>
                <w:i w:val="0"/>
                <w:color w:val="auto"/>
                <w:kern w:val="0"/>
                <w:sz w:val="21"/>
                <w:szCs w:val="21"/>
                <w:u w:val="none"/>
                <w:lang w:val="en-US" w:eastAsia="en-US" w:bidi="ar"/>
              </w:rPr>
              <w:t>年中央已下达专项债券发行节奏，配合省财政厅在</w:t>
            </w:r>
            <w:r>
              <w:rPr>
                <w:rStyle w:val="49"/>
                <w:rFonts w:ascii="Times New Roman" w:hAnsi="Times New Roman" w:eastAsia="方正仿宋简体" w:cs="宋体"/>
                <w:color w:val="auto"/>
                <w:sz w:val="21"/>
                <w:szCs w:val="21"/>
                <w:lang w:val="en-US" w:eastAsia="zh-CN" w:bidi="ar"/>
              </w:rPr>
              <w:t>6</w:t>
            </w:r>
            <w:r>
              <w:rPr>
                <w:rFonts w:hint="eastAsia" w:ascii="Times New Roman" w:hAnsi="Times New Roman" w:eastAsia="方正仿宋简体" w:cs="宋体"/>
                <w:i w:val="0"/>
                <w:color w:val="auto"/>
                <w:kern w:val="0"/>
                <w:sz w:val="21"/>
                <w:szCs w:val="21"/>
                <w:u w:val="none"/>
                <w:lang w:val="en-US" w:eastAsia="en-US" w:bidi="ar"/>
              </w:rPr>
              <w:t>月底前基本完成发行工作。按照今年专项债券资金在</w:t>
            </w:r>
            <w:r>
              <w:rPr>
                <w:rStyle w:val="49"/>
                <w:rFonts w:ascii="Times New Roman" w:hAnsi="Times New Roman" w:eastAsia="方正仿宋简体" w:cs="宋体"/>
                <w:color w:val="auto"/>
                <w:sz w:val="21"/>
                <w:szCs w:val="21"/>
                <w:lang w:val="en-US" w:eastAsia="zh-CN" w:bidi="ar"/>
              </w:rPr>
              <w:t>8</w:t>
            </w:r>
            <w:r>
              <w:rPr>
                <w:rFonts w:hint="eastAsia" w:ascii="Times New Roman" w:hAnsi="Times New Roman" w:eastAsia="方正仿宋简体" w:cs="宋体"/>
                <w:i w:val="0"/>
                <w:color w:val="auto"/>
                <w:kern w:val="0"/>
                <w:sz w:val="21"/>
                <w:szCs w:val="21"/>
                <w:u w:val="none"/>
                <w:lang w:val="en-US" w:eastAsia="en-US" w:bidi="ar"/>
              </w:rPr>
              <w:t>月底前基本使用完毕的要求，加快支出进度，第一时间将债券资金转贷到各地，各地各部门要压实主体责任，尽快将债券资金拨付到项目上，督促相关单位严格对照用款计划加快支出使用，已发行的专项债券项目力争在</w:t>
            </w:r>
            <w:r>
              <w:rPr>
                <w:rStyle w:val="49"/>
                <w:rFonts w:ascii="Times New Roman" w:hAnsi="Times New Roman" w:eastAsia="方正仿宋简体" w:cs="宋体"/>
                <w:color w:val="auto"/>
                <w:sz w:val="21"/>
                <w:szCs w:val="21"/>
                <w:lang w:val="en-US" w:eastAsia="zh-CN" w:bidi="ar"/>
              </w:rPr>
              <w:t>6</w:t>
            </w:r>
            <w:r>
              <w:rPr>
                <w:rFonts w:hint="eastAsia" w:ascii="Times New Roman" w:hAnsi="Times New Roman" w:eastAsia="方正仿宋简体" w:cs="宋体"/>
                <w:i w:val="0"/>
                <w:color w:val="auto"/>
                <w:kern w:val="0"/>
                <w:sz w:val="21"/>
                <w:szCs w:val="21"/>
                <w:u w:val="none"/>
                <w:lang w:val="en-US" w:eastAsia="en-US" w:bidi="ar"/>
              </w:rPr>
              <w:t>月底前全部开工。已开工项目逐月细化投资计划，主动追加投资任务。</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市财政局、市发改局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8</w:t>
            </w:r>
          </w:p>
        </w:tc>
        <w:tc>
          <w:tcPr>
            <w:tcW w:w="28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7.</w:t>
            </w:r>
            <w:r>
              <w:rPr>
                <w:rFonts w:hint="eastAsia" w:ascii="Times New Roman" w:hAnsi="Times New Roman" w:eastAsia="方正仿宋简体" w:cs="宋体"/>
                <w:i w:val="0"/>
                <w:color w:val="auto"/>
                <w:kern w:val="0"/>
                <w:sz w:val="21"/>
                <w:szCs w:val="21"/>
                <w:u w:val="none"/>
                <w:lang w:val="en-US" w:eastAsia="en-US" w:bidi="ar"/>
              </w:rPr>
              <w:t>加强专项债券穿透式监测，分地区分项目跟踪资金使用情况，每月通报专项债券支出使用情况，每半月调度专项债券项目进展，及时协调解决项目建设遇到的问题。</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8.</w:t>
            </w:r>
            <w:r>
              <w:rPr>
                <w:rFonts w:hint="eastAsia" w:ascii="Times New Roman" w:hAnsi="Times New Roman" w:eastAsia="方正仿宋简体" w:cs="宋体"/>
                <w:i w:val="0"/>
                <w:color w:val="auto"/>
                <w:kern w:val="0"/>
                <w:sz w:val="21"/>
                <w:szCs w:val="21"/>
                <w:u w:val="none"/>
                <w:lang w:val="en-US" w:eastAsia="en-US" w:bidi="ar"/>
              </w:rPr>
              <w:t>加强专项债券穿透式监测，分地区分项目跟踪资金使用情况，坚持债券支出情况一日一报、每月通报，并通报到具体项目和责任人。梳理专项债券项目突出问题清单，对项目进展情况要坚持一周一调度、半月一研判、一月一分析，及时协调解决项目建设遇到的问题。</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市财政局、市发改局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9</w:t>
            </w:r>
          </w:p>
        </w:tc>
        <w:tc>
          <w:tcPr>
            <w:tcW w:w="28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8.</w:t>
            </w:r>
            <w:r>
              <w:rPr>
                <w:rFonts w:hint="eastAsia" w:ascii="Times New Roman" w:hAnsi="Times New Roman" w:eastAsia="方正仿宋简体" w:cs="宋体"/>
                <w:i w:val="0"/>
                <w:color w:val="auto"/>
                <w:kern w:val="0"/>
                <w:sz w:val="21"/>
                <w:szCs w:val="21"/>
                <w:u w:val="none"/>
                <w:lang w:val="en-US" w:eastAsia="en-US" w:bidi="ar"/>
              </w:rPr>
              <w:t>对因短期内难以继续建设实施等原因形成专项债资金闲置的项目，将闲置资金按程序调整用于其他符合要求的成熟项目。</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9.</w:t>
            </w:r>
            <w:r>
              <w:rPr>
                <w:rFonts w:hint="eastAsia" w:ascii="Times New Roman" w:hAnsi="Times New Roman" w:eastAsia="方正仿宋简体" w:cs="宋体"/>
                <w:i w:val="0"/>
                <w:color w:val="auto"/>
                <w:kern w:val="0"/>
                <w:sz w:val="21"/>
                <w:szCs w:val="21"/>
                <w:u w:val="none"/>
                <w:lang w:val="en-US" w:eastAsia="en-US" w:bidi="ar"/>
              </w:rPr>
              <w:t>严格落实债券项目建设单位对项目实施推进的直接责任，按照债券资金支出期限制定项目建设实施的详细推进计划，明确各个阶段任务的时间节点要求和具体责任人。</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市财政局、市发改局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10</w:t>
            </w:r>
          </w:p>
        </w:tc>
        <w:tc>
          <w:tcPr>
            <w:tcW w:w="28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10.</w:t>
            </w:r>
            <w:r>
              <w:rPr>
                <w:rFonts w:hint="eastAsia" w:ascii="Times New Roman" w:hAnsi="Times New Roman" w:eastAsia="方正仿宋简体" w:cs="宋体"/>
                <w:i w:val="0"/>
                <w:color w:val="auto"/>
                <w:kern w:val="0"/>
                <w:sz w:val="21"/>
                <w:szCs w:val="21"/>
                <w:u w:val="none"/>
                <w:lang w:val="en-US" w:eastAsia="en-US" w:bidi="ar"/>
              </w:rPr>
              <w:t>对项目实施过程中未按时间节点完成，短期内难以继续建设实施的，视情况作区域内调整或统筹收回用于其他急需资金的地区或符合要求的成熟项目。</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市财政局、市发改局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11</w:t>
            </w:r>
          </w:p>
        </w:tc>
        <w:tc>
          <w:tcPr>
            <w:tcW w:w="28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9.</w:t>
            </w:r>
            <w:r>
              <w:rPr>
                <w:rFonts w:hint="eastAsia" w:ascii="Times New Roman" w:hAnsi="Times New Roman" w:eastAsia="方正仿宋简体" w:cs="宋体"/>
                <w:i w:val="0"/>
                <w:color w:val="auto"/>
                <w:kern w:val="0"/>
                <w:sz w:val="21"/>
                <w:szCs w:val="21"/>
                <w:u w:val="none"/>
                <w:lang w:val="en-US" w:eastAsia="en-US" w:bidi="ar"/>
              </w:rPr>
              <w:t>对专项债支出使用进度较慢的市，将未实际支出额度按一定比例收回，跨区域调剂至管理使用良好、剩余项目资金有效需求多的市使用。</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11.</w:t>
            </w:r>
            <w:r>
              <w:rPr>
                <w:rFonts w:hint="eastAsia" w:ascii="Times New Roman" w:hAnsi="Times New Roman" w:eastAsia="方正仿宋简体" w:cs="宋体"/>
                <w:i w:val="0"/>
                <w:color w:val="auto"/>
                <w:kern w:val="0"/>
                <w:sz w:val="21"/>
                <w:szCs w:val="21"/>
                <w:u w:val="none"/>
                <w:lang w:val="en-US" w:eastAsia="en-US" w:bidi="ar"/>
              </w:rPr>
              <w:t>细化各地各部门每月专项债券资金支出的保底计划，严格债券资金专户管理，加快债券资金整体支出进度，确保我市债券资金支出进度不被省通报预警。</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市财政局、市发改局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12</w:t>
            </w:r>
          </w:p>
        </w:tc>
        <w:tc>
          <w:tcPr>
            <w:tcW w:w="28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rPr>
                <w:rFonts w:hint="default" w:ascii="Times New Roman" w:hAnsi="Times New Roman" w:eastAsia="宋体" w:cs="Times New Roman"/>
                <w:i w:val="0"/>
                <w:color w:val="auto"/>
                <w:sz w:val="21"/>
                <w:szCs w:val="21"/>
                <w:u w:val="none"/>
              </w:rPr>
            </w:pP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12.</w:t>
            </w:r>
            <w:r>
              <w:rPr>
                <w:rFonts w:hint="eastAsia" w:ascii="Times New Roman" w:hAnsi="Times New Roman" w:eastAsia="方正仿宋简体" w:cs="宋体"/>
                <w:i w:val="0"/>
                <w:color w:val="auto"/>
                <w:kern w:val="0"/>
                <w:sz w:val="21"/>
                <w:szCs w:val="21"/>
                <w:u w:val="none"/>
                <w:lang w:val="en-US" w:eastAsia="en-US" w:bidi="ar"/>
              </w:rPr>
              <w:t>建立健全我市债券支出通报预警和额度调整收回机制，对支出进度较慢、被通报次数较多的地区，将未实际支出额度按一定比例收回，跨区域调剂至管理使用良好、剩余项目资金有效需求多的地区使用。</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市财政局、市发改局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13</w:t>
            </w:r>
          </w:p>
        </w:tc>
        <w:tc>
          <w:tcPr>
            <w:tcW w:w="28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10.</w:t>
            </w:r>
            <w:r>
              <w:rPr>
                <w:rFonts w:hint="eastAsia" w:ascii="Times New Roman" w:hAnsi="Times New Roman" w:eastAsia="方正仿宋简体" w:cs="宋体"/>
                <w:i w:val="0"/>
                <w:color w:val="auto"/>
                <w:kern w:val="0"/>
                <w:sz w:val="21"/>
                <w:szCs w:val="21"/>
                <w:u w:val="none"/>
                <w:lang w:val="en-US" w:eastAsia="en-US" w:bidi="ar"/>
              </w:rPr>
              <w:t>在依法合规、风险可控的前提下，引导商业银行对符合条件的专项债券项目建设主体提供配套融资支持，做好信贷资金和专项债券资金的有效衔接。</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13.</w:t>
            </w:r>
            <w:r>
              <w:rPr>
                <w:rFonts w:hint="eastAsia" w:ascii="Times New Roman" w:hAnsi="Times New Roman" w:eastAsia="方正仿宋简体" w:cs="宋体"/>
                <w:i w:val="0"/>
                <w:color w:val="auto"/>
                <w:kern w:val="0"/>
                <w:sz w:val="21"/>
                <w:szCs w:val="21"/>
                <w:u w:val="none"/>
                <w:lang w:val="en-US" w:eastAsia="en-US" w:bidi="ar"/>
              </w:rPr>
              <w:t>梳理产业园区、水运码头、城乡冷链物流等优质专项债券项目，客观测算项目实际收益情况，在依法合规、风险可控的前提下，引导和鼓励商业银行对符合条件的专项债券项目建设主体提供配套融资支持，做好信贷资金和专项债券资金的有效衔接，解决项目建设资金缺口。</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市财政局、市金融局、肇庆银保监分局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1545"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14</w:t>
            </w:r>
          </w:p>
        </w:tc>
        <w:tc>
          <w:tcPr>
            <w:tcW w:w="28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11.</w:t>
            </w:r>
            <w:r>
              <w:rPr>
                <w:rFonts w:hint="eastAsia" w:ascii="Times New Roman" w:hAnsi="Times New Roman" w:eastAsia="方正仿宋简体" w:cs="宋体"/>
                <w:i w:val="0"/>
                <w:color w:val="auto"/>
                <w:kern w:val="0"/>
                <w:sz w:val="21"/>
                <w:szCs w:val="21"/>
                <w:u w:val="none"/>
                <w:lang w:val="en-US" w:eastAsia="en-US" w:bidi="ar"/>
              </w:rPr>
              <w:t>密切跟进国家适当扩大专项债券支持领域的政策，围绕新型基础设施、新能源项目、公共服务、老旧公用设施改造、消费基础设施等领域加快谋划储备一批专项债券项目，提前做深做细项目前期工作，及时做好我省项目储备申报工作。</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14.</w:t>
            </w:r>
            <w:r>
              <w:rPr>
                <w:rFonts w:hint="eastAsia" w:ascii="Times New Roman" w:hAnsi="Times New Roman" w:eastAsia="方正仿宋简体" w:cs="宋体"/>
                <w:i w:val="0"/>
                <w:color w:val="auto"/>
                <w:kern w:val="0"/>
                <w:sz w:val="21"/>
                <w:szCs w:val="21"/>
                <w:u w:val="none"/>
                <w:lang w:val="en-US" w:eastAsia="en-US" w:bidi="ar"/>
              </w:rPr>
              <w:t>持续加强地方政府专项债券项目谋划和储备。密切跟进国家适当扩大专项债券支持领域的政策，按照应报尽报的原则，围绕新型基础设施、新能源项目、公共服务、老旧公用设施改造、消费基础设施、农村人居环境整治提升工程、养殖池塘升级改造等领域加快谋划储备一批专项债券项目，提前做深做细项目前期工作。</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市发改局、市财政局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1495"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15</w:t>
            </w:r>
          </w:p>
        </w:tc>
        <w:tc>
          <w:tcPr>
            <w:tcW w:w="281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6"/>
                <w:rFonts w:ascii="Times New Roman" w:hAnsi="Times New Roman" w:eastAsia="方正仿宋简体" w:cs="宋体"/>
                <w:color w:val="auto"/>
                <w:sz w:val="21"/>
                <w:szCs w:val="21"/>
                <w:lang w:val="en-US" w:eastAsia="zh-CN" w:bidi="ar"/>
              </w:rPr>
              <w:t>4.</w:t>
            </w:r>
            <w:r>
              <w:rPr>
                <w:rStyle w:val="47"/>
                <w:rFonts w:ascii="Times New Roman" w:hAnsi="Times New Roman" w:eastAsia="方正仿宋简体"/>
                <w:color w:val="auto"/>
                <w:sz w:val="21"/>
                <w:szCs w:val="21"/>
                <w:lang w:val="en-US" w:eastAsia="zh-CN" w:bidi="ar"/>
              </w:rPr>
              <w:t>用好政府性融资担保等政策。今年新增国家融资担保基金再担保合作业务规模</w:t>
            </w:r>
            <w:r>
              <w:rPr>
                <w:rStyle w:val="46"/>
                <w:rFonts w:ascii="Times New Roman" w:hAnsi="Times New Roman" w:eastAsia="方正仿宋简体" w:cs="宋体"/>
                <w:color w:val="auto"/>
                <w:sz w:val="21"/>
                <w:szCs w:val="21"/>
                <w:lang w:val="en-US" w:eastAsia="zh-CN" w:bidi="ar"/>
              </w:rPr>
              <w:t>1</w:t>
            </w:r>
            <w:r>
              <w:rPr>
                <w:rStyle w:val="47"/>
                <w:rFonts w:ascii="Times New Roman" w:hAnsi="Times New Roman" w:eastAsia="方正仿宋简体"/>
                <w:color w:val="auto"/>
                <w:sz w:val="21"/>
                <w:szCs w:val="21"/>
                <w:lang w:val="en-US" w:eastAsia="zh-CN" w:bidi="ar"/>
              </w:rPr>
              <w:t>万亿元以上。对符合条件的交通运输、餐饮、住宿、旅游行业中小微企业、个体工商户，鼓励政府性融资担保机构提供融资担保支持，政府性融资担保机构及时履行代偿义务，推动金融机构尽快放贷，不盲目抽贷、压贷、断贷，并将上述符合条件的融资担保业务纳入国家融资担保基金再担保合作范围。深入落实中央财政小微企业融资担保降费奖补政策，计划安排</w:t>
            </w:r>
            <w:r>
              <w:rPr>
                <w:rStyle w:val="46"/>
                <w:rFonts w:ascii="Times New Roman" w:hAnsi="Times New Roman" w:eastAsia="方正仿宋简体" w:cs="宋体"/>
                <w:color w:val="auto"/>
                <w:sz w:val="21"/>
                <w:szCs w:val="21"/>
                <w:lang w:val="en-US" w:eastAsia="zh-CN" w:bidi="ar"/>
              </w:rPr>
              <w:t>30</w:t>
            </w:r>
            <w:r>
              <w:rPr>
                <w:rStyle w:val="47"/>
                <w:rFonts w:ascii="Times New Roman" w:hAnsi="Times New Roman" w:eastAsia="方正仿宋简体"/>
                <w:color w:val="auto"/>
                <w:sz w:val="21"/>
                <w:szCs w:val="21"/>
                <w:lang w:val="en-US" w:eastAsia="zh-CN" w:bidi="ar"/>
              </w:rPr>
              <w:t>亿元资金，支持融资担保机构进一步扩大小微企业融资担保业务规模，降低融资担保费率。推动有条件的地方对支小支农担保业务保费给予阶段性补贴。</w:t>
            </w: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12.</w:t>
            </w:r>
            <w:r>
              <w:rPr>
                <w:rFonts w:hint="eastAsia" w:ascii="Times New Roman" w:hAnsi="Times New Roman" w:eastAsia="方正仿宋简体" w:cs="宋体"/>
                <w:i w:val="0"/>
                <w:color w:val="auto"/>
                <w:kern w:val="0"/>
                <w:sz w:val="21"/>
                <w:szCs w:val="21"/>
                <w:u w:val="none"/>
                <w:lang w:val="en-US" w:eastAsia="en-US" w:bidi="ar"/>
              </w:rPr>
              <w:t>减轻小微企业融资担保费用负担，对江门、惠州、肇庆市和粤东粤西粤北地区政府性融资担保机构，今年新增的单户担保金额</w:t>
            </w:r>
            <w:r>
              <w:rPr>
                <w:rStyle w:val="48"/>
                <w:rFonts w:ascii="Times New Roman" w:hAnsi="Times New Roman" w:eastAsia="方正仿宋简体"/>
                <w:color w:val="auto"/>
                <w:sz w:val="21"/>
                <w:szCs w:val="21"/>
                <w:lang w:val="en-US" w:eastAsia="zh-CN" w:bidi="ar"/>
              </w:rPr>
              <w:t>1000</w:t>
            </w:r>
            <w:r>
              <w:rPr>
                <w:rFonts w:hint="eastAsia" w:ascii="Times New Roman" w:hAnsi="Times New Roman" w:eastAsia="方正仿宋简体" w:cs="宋体"/>
                <w:i w:val="0"/>
                <w:color w:val="auto"/>
                <w:kern w:val="0"/>
                <w:sz w:val="21"/>
                <w:szCs w:val="21"/>
                <w:u w:val="none"/>
                <w:lang w:val="en-US" w:eastAsia="en-US" w:bidi="ar"/>
              </w:rPr>
              <w:t>万元以下、平均年化担保费率不超过（含）</w:t>
            </w:r>
            <w:r>
              <w:rPr>
                <w:rStyle w:val="48"/>
                <w:rFonts w:ascii="Times New Roman" w:hAnsi="Times New Roman" w:eastAsia="方正仿宋简体"/>
                <w:color w:val="auto"/>
                <w:sz w:val="21"/>
                <w:szCs w:val="21"/>
                <w:lang w:val="en-US" w:eastAsia="zh-CN" w:bidi="ar"/>
              </w:rPr>
              <w:t>1%</w:t>
            </w:r>
            <w:r>
              <w:rPr>
                <w:rFonts w:hint="eastAsia" w:ascii="Times New Roman" w:hAnsi="Times New Roman" w:eastAsia="方正仿宋简体" w:cs="宋体"/>
                <w:i w:val="0"/>
                <w:color w:val="auto"/>
                <w:kern w:val="0"/>
                <w:sz w:val="21"/>
                <w:szCs w:val="21"/>
                <w:u w:val="none"/>
                <w:lang w:val="en-US" w:eastAsia="en-US" w:bidi="ar"/>
              </w:rPr>
              <w:t>的小微企业融资担保业务，按业务发生额的</w:t>
            </w:r>
            <w:r>
              <w:rPr>
                <w:rStyle w:val="48"/>
                <w:rFonts w:ascii="Times New Roman" w:hAnsi="Times New Roman" w:eastAsia="方正仿宋简体"/>
                <w:color w:val="auto"/>
                <w:sz w:val="21"/>
                <w:szCs w:val="21"/>
                <w:lang w:val="en-US" w:eastAsia="zh-CN" w:bidi="ar"/>
              </w:rPr>
              <w:t>1%</w:t>
            </w:r>
            <w:r>
              <w:rPr>
                <w:rFonts w:hint="eastAsia" w:ascii="Times New Roman" w:hAnsi="Times New Roman" w:eastAsia="方正仿宋简体" w:cs="宋体"/>
                <w:i w:val="0"/>
                <w:color w:val="auto"/>
                <w:kern w:val="0"/>
                <w:sz w:val="21"/>
                <w:szCs w:val="21"/>
                <w:u w:val="none"/>
                <w:lang w:val="en-US" w:eastAsia="en-US" w:bidi="ar"/>
              </w:rPr>
              <w:t>给予补助。</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15.</w:t>
            </w:r>
            <w:r>
              <w:rPr>
                <w:rFonts w:hint="eastAsia" w:ascii="Times New Roman" w:hAnsi="Times New Roman" w:eastAsia="方正仿宋简体" w:cs="宋体"/>
                <w:i w:val="0"/>
                <w:color w:val="auto"/>
                <w:kern w:val="0"/>
                <w:sz w:val="21"/>
                <w:szCs w:val="21"/>
                <w:u w:val="none"/>
                <w:lang w:val="en-US" w:eastAsia="en-US" w:bidi="ar"/>
              </w:rPr>
              <w:t>支持鼓励我市</w:t>
            </w:r>
            <w:r>
              <w:rPr>
                <w:rStyle w:val="49"/>
                <w:rFonts w:ascii="Times New Roman" w:hAnsi="Times New Roman" w:eastAsia="方正仿宋简体" w:cs="宋体"/>
                <w:color w:val="auto"/>
                <w:sz w:val="21"/>
                <w:szCs w:val="21"/>
                <w:lang w:val="en-US" w:eastAsia="zh-CN" w:bidi="ar"/>
              </w:rPr>
              <w:t>2</w:t>
            </w:r>
            <w:r>
              <w:rPr>
                <w:rFonts w:hint="eastAsia" w:ascii="Times New Roman" w:hAnsi="Times New Roman" w:eastAsia="方正仿宋简体" w:cs="宋体"/>
                <w:i w:val="0"/>
                <w:color w:val="auto"/>
                <w:kern w:val="0"/>
                <w:sz w:val="21"/>
                <w:szCs w:val="21"/>
                <w:u w:val="none"/>
                <w:lang w:val="en-US" w:eastAsia="en-US" w:bidi="ar"/>
              </w:rPr>
              <w:t>家政府性融资担保机构进一步加大服务小微企业力度，积极争取省级政策补助资金〔对政府性融资担保机构，</w:t>
            </w:r>
            <w:r>
              <w:rPr>
                <w:rStyle w:val="49"/>
                <w:rFonts w:ascii="Times New Roman" w:hAnsi="Times New Roman" w:eastAsia="方正仿宋简体" w:cs="宋体"/>
                <w:color w:val="auto"/>
                <w:sz w:val="21"/>
                <w:szCs w:val="21"/>
                <w:lang w:val="en-US" w:eastAsia="zh-CN" w:bidi="ar"/>
              </w:rPr>
              <w:t>2022</w:t>
            </w:r>
            <w:r>
              <w:rPr>
                <w:rFonts w:hint="eastAsia" w:ascii="Times New Roman" w:hAnsi="Times New Roman" w:eastAsia="方正仿宋简体" w:cs="宋体"/>
                <w:i w:val="0"/>
                <w:color w:val="auto"/>
                <w:kern w:val="0"/>
                <w:sz w:val="21"/>
                <w:szCs w:val="21"/>
                <w:u w:val="none"/>
                <w:lang w:val="en-US" w:eastAsia="en-US" w:bidi="ar"/>
              </w:rPr>
              <w:t>年新增的单户担保金额</w:t>
            </w:r>
            <w:r>
              <w:rPr>
                <w:rStyle w:val="49"/>
                <w:rFonts w:ascii="Times New Roman" w:hAnsi="Times New Roman" w:eastAsia="方正仿宋简体" w:cs="宋体"/>
                <w:color w:val="auto"/>
                <w:sz w:val="21"/>
                <w:szCs w:val="21"/>
                <w:lang w:val="en-US" w:eastAsia="zh-CN" w:bidi="ar"/>
              </w:rPr>
              <w:t>1000</w:t>
            </w:r>
            <w:r>
              <w:rPr>
                <w:rFonts w:hint="eastAsia" w:ascii="Times New Roman" w:hAnsi="Times New Roman" w:eastAsia="方正仿宋简体" w:cs="宋体"/>
                <w:i w:val="0"/>
                <w:color w:val="auto"/>
                <w:kern w:val="0"/>
                <w:sz w:val="21"/>
                <w:szCs w:val="21"/>
                <w:u w:val="none"/>
                <w:lang w:val="en-US" w:eastAsia="en-US" w:bidi="ar"/>
              </w:rPr>
              <w:t>万元以下、平均年化担保费率不超过（含）</w:t>
            </w:r>
            <w:r>
              <w:rPr>
                <w:rStyle w:val="49"/>
                <w:rFonts w:ascii="Times New Roman" w:hAnsi="Times New Roman" w:eastAsia="方正仿宋简体" w:cs="宋体"/>
                <w:color w:val="auto"/>
                <w:sz w:val="21"/>
                <w:szCs w:val="21"/>
                <w:lang w:val="en-US" w:eastAsia="zh-CN" w:bidi="ar"/>
              </w:rPr>
              <w:t>1%</w:t>
            </w:r>
            <w:r>
              <w:rPr>
                <w:rFonts w:hint="eastAsia" w:ascii="Times New Roman" w:hAnsi="Times New Roman" w:eastAsia="方正仿宋简体" w:cs="宋体"/>
                <w:i w:val="0"/>
                <w:color w:val="auto"/>
                <w:kern w:val="0"/>
                <w:sz w:val="21"/>
                <w:szCs w:val="21"/>
                <w:u w:val="none"/>
                <w:lang w:val="en-US" w:eastAsia="en-US" w:bidi="ar"/>
              </w:rPr>
              <w:t>的小微企业融资担保业务，按业务发生额的</w:t>
            </w:r>
            <w:r>
              <w:rPr>
                <w:rStyle w:val="49"/>
                <w:rFonts w:ascii="Times New Roman" w:hAnsi="Times New Roman" w:eastAsia="方正仿宋简体" w:cs="宋体"/>
                <w:color w:val="auto"/>
                <w:sz w:val="21"/>
                <w:szCs w:val="21"/>
                <w:lang w:val="en-US" w:eastAsia="zh-CN" w:bidi="ar"/>
              </w:rPr>
              <w:t>1%</w:t>
            </w:r>
            <w:r>
              <w:rPr>
                <w:rFonts w:hint="eastAsia" w:ascii="Times New Roman" w:hAnsi="Times New Roman" w:eastAsia="方正仿宋简体" w:cs="宋体"/>
                <w:i w:val="0"/>
                <w:color w:val="auto"/>
                <w:kern w:val="0"/>
                <w:sz w:val="21"/>
                <w:szCs w:val="21"/>
                <w:u w:val="none"/>
                <w:lang w:val="en-US" w:eastAsia="en-US" w:bidi="ar"/>
              </w:rPr>
              <w:t>给予补助〕。</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市金融局、市财政局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1293" w:hRule="atLeast"/>
          <w:jc w:val="center"/>
        </w:trPr>
        <w:tc>
          <w:tcPr>
            <w:tcW w:w="57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16</w:t>
            </w:r>
          </w:p>
        </w:tc>
        <w:tc>
          <w:tcPr>
            <w:tcW w:w="28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13.</w:t>
            </w:r>
            <w:r>
              <w:rPr>
                <w:rFonts w:hint="eastAsia" w:ascii="Times New Roman" w:hAnsi="Times New Roman" w:eastAsia="方正仿宋简体" w:cs="宋体"/>
                <w:i w:val="0"/>
                <w:color w:val="auto"/>
                <w:kern w:val="0"/>
                <w:sz w:val="21"/>
                <w:szCs w:val="21"/>
                <w:u w:val="none"/>
                <w:lang w:val="en-US" w:eastAsia="en-US" w:bidi="ar"/>
              </w:rPr>
              <w:t>优化融资再担保代偿补偿机制和降费补助机制，对今年省融资再担保机构纳入国家融资担保基金授信范围内的小微企业融资担保业务，实际代偿损失给予全额分担补偿，再担保费给予全额补助。</w:t>
            </w:r>
          </w:p>
        </w:tc>
        <w:tc>
          <w:tcPr>
            <w:tcW w:w="544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16.</w:t>
            </w:r>
            <w:r>
              <w:rPr>
                <w:rFonts w:hint="eastAsia" w:ascii="Times New Roman" w:hAnsi="Times New Roman" w:eastAsia="方正仿宋简体" w:cs="宋体"/>
                <w:i w:val="0"/>
                <w:color w:val="auto"/>
                <w:kern w:val="0"/>
                <w:sz w:val="21"/>
                <w:szCs w:val="21"/>
                <w:u w:val="none"/>
                <w:lang w:val="en-US" w:eastAsia="en-US" w:bidi="ar"/>
              </w:rPr>
              <w:t>鼓励我市</w:t>
            </w:r>
            <w:r>
              <w:rPr>
                <w:rStyle w:val="49"/>
                <w:rFonts w:ascii="Times New Roman" w:hAnsi="Times New Roman" w:eastAsia="方正仿宋简体" w:cs="宋体"/>
                <w:color w:val="auto"/>
                <w:sz w:val="21"/>
                <w:szCs w:val="21"/>
                <w:lang w:val="en-US" w:eastAsia="zh-CN" w:bidi="ar"/>
              </w:rPr>
              <w:t>2</w:t>
            </w:r>
            <w:r>
              <w:rPr>
                <w:rFonts w:hint="eastAsia" w:ascii="Times New Roman" w:hAnsi="Times New Roman" w:eastAsia="方正仿宋简体" w:cs="宋体"/>
                <w:i w:val="0"/>
                <w:color w:val="auto"/>
                <w:kern w:val="0"/>
                <w:sz w:val="21"/>
                <w:szCs w:val="21"/>
                <w:u w:val="none"/>
                <w:lang w:val="en-US" w:eastAsia="en-US" w:bidi="ar"/>
              </w:rPr>
              <w:t>家政府性融资担保公司加强与省再担保公司、国家融资担保基金的合作，争取更多小微企业融资担保业务纳入国家融资担保基金授信范围。积极争取享受上级奖补政策，提高服务支小支农能力水平。</w:t>
            </w:r>
          </w:p>
        </w:tc>
        <w:tc>
          <w:tcPr>
            <w:tcW w:w="16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市金融局、市财政局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1053" w:hRule="atLeast"/>
          <w:jc w:val="center"/>
        </w:trPr>
        <w:tc>
          <w:tcPr>
            <w:tcW w:w="57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Times New Roman" w:hAnsi="Times New Roman" w:eastAsia="宋体" w:cs="Times New Roman"/>
                <w:i w:val="0"/>
                <w:color w:val="auto"/>
                <w:sz w:val="21"/>
                <w:szCs w:val="21"/>
                <w:u w:val="none"/>
              </w:rPr>
            </w:pPr>
          </w:p>
        </w:tc>
        <w:tc>
          <w:tcPr>
            <w:tcW w:w="28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14.</w:t>
            </w:r>
            <w:r>
              <w:rPr>
                <w:rFonts w:hint="eastAsia" w:ascii="Times New Roman" w:hAnsi="Times New Roman" w:eastAsia="方正仿宋简体" w:cs="宋体"/>
                <w:i w:val="0"/>
                <w:color w:val="auto"/>
                <w:kern w:val="0"/>
                <w:sz w:val="21"/>
                <w:szCs w:val="21"/>
                <w:u w:val="none"/>
                <w:lang w:val="en-US" w:eastAsia="en-US" w:bidi="ar"/>
              </w:rPr>
              <w:t>对与国家融资担保基金合作业务规模较大的政府性融资担保机构给予奖补，支持更多合作融资担保机构聚焦支小支农主业。</w:t>
            </w:r>
          </w:p>
        </w:tc>
        <w:tc>
          <w:tcPr>
            <w:tcW w:w="544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16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Times New Roman" w:hAnsi="Times New Roman" w:eastAsia="宋体" w:cs="Times New Roman"/>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152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17</w:t>
            </w:r>
          </w:p>
        </w:tc>
        <w:tc>
          <w:tcPr>
            <w:tcW w:w="28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15.</w:t>
            </w:r>
            <w:r>
              <w:rPr>
                <w:rFonts w:hint="eastAsia" w:ascii="Times New Roman" w:hAnsi="Times New Roman" w:eastAsia="方正仿宋简体" w:cs="宋体"/>
                <w:i w:val="0"/>
                <w:color w:val="auto"/>
                <w:kern w:val="0"/>
                <w:sz w:val="21"/>
                <w:szCs w:val="21"/>
                <w:u w:val="none"/>
                <w:lang w:val="en-US" w:eastAsia="en-US" w:bidi="ar"/>
              </w:rPr>
              <w:t>完善农业信贷担保体系，增资省农业融资担保机构</w:t>
            </w:r>
            <w:r>
              <w:rPr>
                <w:rStyle w:val="48"/>
                <w:rFonts w:ascii="Times New Roman" w:hAnsi="Times New Roman" w:eastAsia="方正仿宋简体"/>
                <w:color w:val="auto"/>
                <w:sz w:val="21"/>
                <w:szCs w:val="21"/>
                <w:lang w:val="en-US" w:eastAsia="zh-CN" w:bidi="ar"/>
              </w:rPr>
              <w:t>2</w:t>
            </w:r>
            <w:r>
              <w:rPr>
                <w:rFonts w:hint="eastAsia" w:ascii="Times New Roman" w:hAnsi="Times New Roman" w:eastAsia="方正仿宋简体" w:cs="宋体"/>
                <w:i w:val="0"/>
                <w:color w:val="auto"/>
                <w:kern w:val="0"/>
                <w:sz w:val="21"/>
                <w:szCs w:val="21"/>
                <w:u w:val="none"/>
                <w:lang w:val="en-US" w:eastAsia="en-US" w:bidi="ar"/>
              </w:rPr>
              <w:t>亿元，进一步放大支农助农效应，新增年化担保贷款余额</w:t>
            </w:r>
            <w:r>
              <w:rPr>
                <w:rStyle w:val="48"/>
                <w:rFonts w:ascii="Times New Roman" w:hAnsi="Times New Roman" w:eastAsia="方正仿宋简体"/>
                <w:color w:val="auto"/>
                <w:sz w:val="21"/>
                <w:szCs w:val="21"/>
                <w:lang w:val="en-US" w:eastAsia="zh-CN" w:bidi="ar"/>
              </w:rPr>
              <w:t>10</w:t>
            </w:r>
            <w:r>
              <w:rPr>
                <w:rFonts w:hint="eastAsia" w:ascii="Times New Roman" w:hAnsi="Times New Roman" w:eastAsia="方正仿宋简体" w:cs="宋体"/>
                <w:i w:val="0"/>
                <w:color w:val="auto"/>
                <w:kern w:val="0"/>
                <w:sz w:val="21"/>
                <w:szCs w:val="21"/>
                <w:u w:val="none"/>
                <w:lang w:val="en-US" w:eastAsia="en-US" w:bidi="ar"/>
              </w:rPr>
              <w:t>亿元。强化涉农信贷风险分担和补偿机制，确保贷款主体实际负担的担保费率不超过</w:t>
            </w:r>
            <w:r>
              <w:rPr>
                <w:rStyle w:val="48"/>
                <w:rFonts w:ascii="Times New Roman" w:hAnsi="Times New Roman" w:eastAsia="方正仿宋简体"/>
                <w:color w:val="auto"/>
                <w:sz w:val="21"/>
                <w:szCs w:val="21"/>
                <w:lang w:val="en-US" w:eastAsia="zh-CN" w:bidi="ar"/>
              </w:rPr>
              <w:t>0.8%</w:t>
            </w:r>
            <w:r>
              <w:rPr>
                <w:rFonts w:hint="eastAsia" w:ascii="Times New Roman" w:hAnsi="Times New Roman" w:eastAsia="方正仿宋简体" w:cs="宋体"/>
                <w:i w:val="0"/>
                <w:color w:val="auto"/>
                <w:kern w:val="0"/>
                <w:sz w:val="21"/>
                <w:szCs w:val="21"/>
                <w:u w:val="none"/>
                <w:lang w:val="en-US" w:eastAsia="en-US" w:bidi="ar"/>
              </w:rPr>
              <w:t>。</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17.</w:t>
            </w:r>
            <w:r>
              <w:rPr>
                <w:rFonts w:hint="eastAsia" w:ascii="Times New Roman" w:hAnsi="Times New Roman" w:eastAsia="方正仿宋简体" w:cs="宋体"/>
                <w:i w:val="0"/>
                <w:color w:val="auto"/>
                <w:kern w:val="0"/>
                <w:sz w:val="21"/>
                <w:szCs w:val="21"/>
                <w:u w:val="none"/>
                <w:lang w:val="en-US" w:eastAsia="en-US" w:bidi="ar"/>
              </w:rPr>
              <w:t>全力支持省农担公司在我市设立分公司，建立健全基层服务网络，大力提高农担业务覆盖面和普惠性，进一步撬动金融资本和社会资本投入农业，全力助推我市乡村振兴产业振兴和农业现代化，引导金融机构加大对</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三农</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信贷投放力度。鼓励有条件的县（市、区）对省农担公司开展的农担业务给予一定的贴息支持。</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市财政局、市农业农村局、市金融局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1052"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18</w:t>
            </w:r>
          </w:p>
        </w:tc>
        <w:tc>
          <w:tcPr>
            <w:tcW w:w="28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16.</w:t>
            </w:r>
            <w:r>
              <w:rPr>
                <w:rFonts w:hint="eastAsia" w:ascii="Times New Roman" w:hAnsi="Times New Roman" w:eastAsia="方正仿宋简体" w:cs="宋体"/>
                <w:i w:val="0"/>
                <w:color w:val="auto"/>
                <w:kern w:val="0"/>
                <w:sz w:val="21"/>
                <w:szCs w:val="21"/>
                <w:u w:val="none"/>
                <w:lang w:val="en-US" w:eastAsia="en-US" w:bidi="ar"/>
              </w:rPr>
              <w:t>扩大出口信用保险覆盖面，全年支持超</w:t>
            </w:r>
            <w:r>
              <w:rPr>
                <w:rStyle w:val="48"/>
                <w:rFonts w:ascii="Times New Roman" w:hAnsi="Times New Roman" w:eastAsia="方正仿宋简体"/>
                <w:color w:val="auto"/>
                <w:sz w:val="21"/>
                <w:szCs w:val="21"/>
                <w:lang w:val="en-US" w:eastAsia="zh-CN" w:bidi="ar"/>
              </w:rPr>
              <w:t>1.2</w:t>
            </w:r>
            <w:r>
              <w:rPr>
                <w:rFonts w:hint="eastAsia" w:ascii="Times New Roman" w:hAnsi="Times New Roman" w:eastAsia="方正仿宋简体" w:cs="宋体"/>
                <w:i w:val="0"/>
                <w:color w:val="auto"/>
                <w:kern w:val="0"/>
                <w:sz w:val="21"/>
                <w:szCs w:val="21"/>
                <w:u w:val="none"/>
                <w:lang w:val="en-US" w:eastAsia="en-US" w:bidi="ar"/>
              </w:rPr>
              <w:t>万家外贸企业，拓展产业链承保，深化银保企三方合作，创新保单融资产品，实现短期险保单融资增信保额超</w:t>
            </w:r>
            <w:r>
              <w:rPr>
                <w:rStyle w:val="48"/>
                <w:rFonts w:ascii="Times New Roman" w:hAnsi="Times New Roman" w:eastAsia="方正仿宋简体"/>
                <w:color w:val="auto"/>
                <w:sz w:val="21"/>
                <w:szCs w:val="21"/>
                <w:lang w:val="en-US" w:eastAsia="zh-CN" w:bidi="ar"/>
              </w:rPr>
              <w:t>600</w:t>
            </w:r>
            <w:r>
              <w:rPr>
                <w:rFonts w:hint="eastAsia" w:ascii="Times New Roman" w:hAnsi="Times New Roman" w:eastAsia="方正仿宋简体" w:cs="宋体"/>
                <w:i w:val="0"/>
                <w:color w:val="auto"/>
                <w:kern w:val="0"/>
                <w:sz w:val="21"/>
                <w:szCs w:val="21"/>
                <w:u w:val="none"/>
                <w:lang w:val="en-US" w:eastAsia="en-US" w:bidi="ar"/>
              </w:rPr>
              <w:t>亿元。</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18.</w:t>
            </w:r>
            <w:r>
              <w:rPr>
                <w:rFonts w:hint="eastAsia" w:ascii="Times New Roman" w:hAnsi="Times New Roman" w:eastAsia="方正仿宋简体" w:cs="宋体"/>
                <w:i w:val="0"/>
                <w:color w:val="auto"/>
                <w:kern w:val="0"/>
                <w:sz w:val="21"/>
                <w:szCs w:val="21"/>
                <w:u w:val="none"/>
                <w:lang w:val="en-US" w:eastAsia="en-US" w:bidi="ar"/>
              </w:rPr>
              <w:t>加强与中国信保广东分公司联系，进一步扩大出口信用保险覆盖范围，引导符合条件的小微外贸企业通过</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中国国际贸易单一窗口</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在线便捷申领出口信用险电子保单，实现</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愿保尽保</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肇庆银保监分局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299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19</w:t>
            </w:r>
          </w:p>
        </w:tc>
        <w:tc>
          <w:tcPr>
            <w:tcW w:w="281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6"/>
                <w:rFonts w:ascii="Times New Roman" w:hAnsi="Times New Roman" w:eastAsia="方正仿宋简体" w:cs="宋体"/>
                <w:color w:val="auto"/>
                <w:sz w:val="21"/>
                <w:szCs w:val="21"/>
                <w:lang w:val="en-US" w:eastAsia="zh-CN" w:bidi="ar"/>
              </w:rPr>
              <w:t>5.</w:t>
            </w:r>
            <w:r>
              <w:rPr>
                <w:rStyle w:val="47"/>
                <w:rFonts w:ascii="Times New Roman" w:hAnsi="Times New Roman" w:eastAsia="方正仿宋简体"/>
                <w:color w:val="auto"/>
                <w:sz w:val="21"/>
                <w:szCs w:val="21"/>
                <w:lang w:val="en-US" w:eastAsia="zh-CN" w:bidi="ar"/>
              </w:rPr>
              <w:t>加大政府采购支持中小企业力度。将面向小微企业的价格扣除比例由</w:t>
            </w:r>
            <w:r>
              <w:rPr>
                <w:rStyle w:val="46"/>
                <w:rFonts w:ascii="Times New Roman" w:hAnsi="Times New Roman" w:eastAsia="方正仿宋简体" w:cs="宋体"/>
                <w:color w:val="auto"/>
                <w:sz w:val="21"/>
                <w:szCs w:val="21"/>
                <w:lang w:val="en-US" w:eastAsia="zh-CN" w:bidi="ar"/>
              </w:rPr>
              <w:t>6%—10%</w:t>
            </w:r>
            <w:r>
              <w:rPr>
                <w:rStyle w:val="47"/>
                <w:rFonts w:ascii="Times New Roman" w:hAnsi="Times New Roman" w:eastAsia="方正仿宋简体"/>
                <w:color w:val="auto"/>
                <w:sz w:val="21"/>
                <w:szCs w:val="21"/>
                <w:lang w:val="en-US" w:eastAsia="zh-CN" w:bidi="ar"/>
              </w:rPr>
              <w:t>提高至</w:t>
            </w:r>
            <w:r>
              <w:rPr>
                <w:rStyle w:val="46"/>
                <w:rFonts w:ascii="Times New Roman" w:hAnsi="Times New Roman" w:eastAsia="方正仿宋简体" w:cs="宋体"/>
                <w:color w:val="auto"/>
                <w:sz w:val="21"/>
                <w:szCs w:val="21"/>
                <w:lang w:val="en-US" w:eastAsia="zh-CN" w:bidi="ar"/>
              </w:rPr>
              <w:t>10%—20%</w:t>
            </w:r>
            <w:r>
              <w:rPr>
                <w:rStyle w:val="47"/>
                <w:rFonts w:ascii="Times New Roman" w:hAnsi="Times New Roman" w:eastAsia="方正仿宋简体"/>
                <w:color w:val="auto"/>
                <w:sz w:val="21"/>
                <w:szCs w:val="21"/>
                <w:lang w:val="en-US" w:eastAsia="zh-CN" w:bidi="ar"/>
              </w:rPr>
              <w:t>。政府采购工程要落实促进中小企业发展的政府采购政策，根据项目特点、专业类型和专业领域合理划分采购包，积极扩大联合体投标和大企业分包，降低中小企业参与门槛，坚持公开公正、公平竞争，按照统一质量标准，将预留面向中小企业采购的份额由</w:t>
            </w:r>
            <w:r>
              <w:rPr>
                <w:rStyle w:val="46"/>
                <w:rFonts w:ascii="Times New Roman" w:hAnsi="Times New Roman" w:eastAsia="方正仿宋简体" w:cs="宋体"/>
                <w:color w:val="auto"/>
                <w:sz w:val="21"/>
                <w:szCs w:val="21"/>
                <w:lang w:val="en-US" w:eastAsia="zh-CN" w:bidi="ar"/>
              </w:rPr>
              <w:t>30%</w:t>
            </w:r>
            <w:r>
              <w:rPr>
                <w:rStyle w:val="47"/>
                <w:rFonts w:ascii="Times New Roman" w:hAnsi="Times New Roman" w:eastAsia="方正仿宋简体"/>
                <w:color w:val="auto"/>
                <w:sz w:val="21"/>
                <w:szCs w:val="21"/>
                <w:lang w:val="en-US" w:eastAsia="zh-CN" w:bidi="ar"/>
              </w:rPr>
              <w:t>以上今年阶段性提高至</w:t>
            </w:r>
            <w:r>
              <w:rPr>
                <w:rStyle w:val="46"/>
                <w:rFonts w:ascii="Times New Roman" w:hAnsi="Times New Roman" w:eastAsia="方正仿宋简体" w:cs="宋体"/>
                <w:color w:val="auto"/>
                <w:sz w:val="21"/>
                <w:szCs w:val="21"/>
                <w:lang w:val="en-US" w:eastAsia="zh-CN" w:bidi="ar"/>
              </w:rPr>
              <w:t>40%</w:t>
            </w:r>
            <w:r>
              <w:rPr>
                <w:rStyle w:val="47"/>
                <w:rFonts w:ascii="Times New Roman" w:hAnsi="Times New Roman" w:eastAsia="方正仿宋简体"/>
                <w:color w:val="auto"/>
                <w:sz w:val="21"/>
                <w:szCs w:val="21"/>
                <w:lang w:val="en-US" w:eastAsia="zh-CN" w:bidi="ar"/>
              </w:rPr>
              <w:t>以上，非预留项目要给予小微企业评审优惠，增加中小企业合同规模。</w:t>
            </w: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17.</w:t>
            </w:r>
            <w:r>
              <w:rPr>
                <w:rFonts w:hint="eastAsia" w:ascii="Times New Roman" w:hAnsi="Times New Roman" w:eastAsia="方正仿宋简体" w:cs="宋体"/>
                <w:i w:val="0"/>
                <w:color w:val="auto"/>
                <w:kern w:val="0"/>
                <w:sz w:val="21"/>
                <w:szCs w:val="21"/>
                <w:u w:val="none"/>
                <w:lang w:val="en-US" w:eastAsia="en-US" w:bidi="ar"/>
              </w:rPr>
              <w:t>落实促进中小企业发展的政府采购政策，政府采购工程根据项目特点、专业类型和专业领域合理划分采购包，积极扩大联合体投标和大企业分包，降低中小企业参与门槛。</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19.</w:t>
            </w:r>
            <w:r>
              <w:rPr>
                <w:rFonts w:hint="eastAsia" w:ascii="Times New Roman" w:hAnsi="Times New Roman" w:eastAsia="方正仿宋简体" w:cs="宋体"/>
                <w:i w:val="0"/>
                <w:color w:val="auto"/>
                <w:kern w:val="0"/>
                <w:sz w:val="21"/>
                <w:szCs w:val="21"/>
                <w:u w:val="none"/>
                <w:lang w:val="en-US" w:eastAsia="en-US" w:bidi="ar"/>
              </w:rPr>
              <w:t>落实支持中小企业政府采购政策。各级主管预算单位要严格执行《政府采购促进中小企业发展管理办法》（财库〔</w:t>
            </w:r>
            <w:r>
              <w:rPr>
                <w:rStyle w:val="49"/>
                <w:rFonts w:ascii="Times New Roman" w:hAnsi="Times New Roman" w:eastAsia="方正仿宋简体" w:cs="宋体"/>
                <w:color w:val="auto"/>
                <w:sz w:val="21"/>
                <w:szCs w:val="21"/>
                <w:lang w:val="en-US" w:eastAsia="zh-CN" w:bidi="ar"/>
              </w:rPr>
              <w:t>2020</w:t>
            </w:r>
            <w:r>
              <w:rPr>
                <w:rFonts w:hint="eastAsia" w:ascii="Times New Roman" w:hAnsi="Times New Roman" w:eastAsia="方正仿宋简体" w:cs="宋体"/>
                <w:i w:val="0"/>
                <w:color w:val="auto"/>
                <w:kern w:val="0"/>
                <w:sz w:val="21"/>
                <w:szCs w:val="21"/>
                <w:u w:val="none"/>
                <w:lang w:val="en-US" w:eastAsia="en-US" w:bidi="ar"/>
              </w:rPr>
              <w:t>〕</w:t>
            </w:r>
            <w:r>
              <w:rPr>
                <w:rStyle w:val="49"/>
                <w:rFonts w:ascii="Times New Roman" w:hAnsi="Times New Roman" w:eastAsia="方正仿宋简体" w:cs="宋体"/>
                <w:color w:val="auto"/>
                <w:sz w:val="21"/>
                <w:szCs w:val="21"/>
                <w:lang w:val="en-US" w:eastAsia="zh-CN" w:bidi="ar"/>
              </w:rPr>
              <w:t>46</w:t>
            </w:r>
            <w:r>
              <w:rPr>
                <w:rFonts w:hint="eastAsia" w:ascii="Times New Roman" w:hAnsi="Times New Roman" w:eastAsia="方正仿宋简体" w:cs="宋体"/>
                <w:i w:val="0"/>
                <w:color w:val="auto"/>
                <w:kern w:val="0"/>
                <w:sz w:val="21"/>
                <w:szCs w:val="21"/>
                <w:u w:val="none"/>
                <w:lang w:val="en-US" w:eastAsia="en-US" w:bidi="ar"/>
              </w:rPr>
              <w:t>号）的规定，规范资格条件设置，降低中小企业参与门槛，灵活采取项目整体预留、合理预留采购包、要求大企业与中小企业组成联合体、要求大企业向中小企业分包等形式，确保中小企业合同份额。减轻中小企业资金压力，免费提供电子采购文件；规范保证金收取，不得收取没有法律法规依据的保证金；引入信用担保、积极支持中小企业开展政府采购合同融资；推行预付款制度，预付款比例不得低于合同金额的</w:t>
            </w:r>
            <w:r>
              <w:rPr>
                <w:rStyle w:val="49"/>
                <w:rFonts w:ascii="Times New Roman" w:hAnsi="Times New Roman" w:eastAsia="方正仿宋简体" w:cs="宋体"/>
                <w:color w:val="auto"/>
                <w:sz w:val="21"/>
                <w:szCs w:val="21"/>
                <w:lang w:val="en-US" w:eastAsia="zh-CN" w:bidi="ar"/>
              </w:rPr>
              <w:t>30%</w:t>
            </w:r>
            <w:r>
              <w:rPr>
                <w:rFonts w:hint="eastAsia" w:ascii="Times New Roman" w:hAnsi="Times New Roman" w:eastAsia="方正仿宋简体" w:cs="宋体"/>
                <w:i w:val="0"/>
                <w:color w:val="auto"/>
                <w:kern w:val="0"/>
                <w:sz w:val="21"/>
                <w:szCs w:val="21"/>
                <w:u w:val="none"/>
                <w:lang w:val="en-US" w:eastAsia="en-US" w:bidi="ar"/>
              </w:rPr>
              <w:t>，并在合同签订后</w:t>
            </w:r>
            <w:r>
              <w:rPr>
                <w:rStyle w:val="49"/>
                <w:rFonts w:ascii="Times New Roman" w:hAnsi="Times New Roman" w:eastAsia="方正仿宋简体" w:cs="宋体"/>
                <w:color w:val="auto"/>
                <w:sz w:val="21"/>
                <w:szCs w:val="21"/>
                <w:lang w:val="en-US" w:eastAsia="zh-CN" w:bidi="ar"/>
              </w:rPr>
              <w:t>5</w:t>
            </w:r>
            <w:r>
              <w:rPr>
                <w:rFonts w:hint="eastAsia" w:ascii="Times New Roman" w:hAnsi="Times New Roman" w:eastAsia="方正仿宋简体" w:cs="宋体"/>
                <w:i w:val="0"/>
                <w:color w:val="auto"/>
                <w:kern w:val="0"/>
                <w:sz w:val="21"/>
                <w:szCs w:val="21"/>
                <w:u w:val="none"/>
                <w:lang w:val="en-US" w:eastAsia="en-US" w:bidi="ar"/>
              </w:rPr>
              <w:t>个工作日内完成支付；保障中小企业款项支付，对于满足合同约定支付条件的，预算单位应当自收到发票后</w:t>
            </w:r>
            <w:r>
              <w:rPr>
                <w:rStyle w:val="49"/>
                <w:rFonts w:ascii="Times New Roman" w:hAnsi="Times New Roman" w:eastAsia="方正仿宋简体" w:cs="宋体"/>
                <w:color w:val="auto"/>
                <w:sz w:val="21"/>
                <w:szCs w:val="21"/>
                <w:lang w:val="en-US" w:eastAsia="zh-CN" w:bidi="ar"/>
              </w:rPr>
              <w:t>15</w:t>
            </w:r>
            <w:r>
              <w:rPr>
                <w:rFonts w:hint="eastAsia" w:ascii="Times New Roman" w:hAnsi="Times New Roman" w:eastAsia="方正仿宋简体" w:cs="宋体"/>
                <w:i w:val="0"/>
                <w:color w:val="auto"/>
                <w:kern w:val="0"/>
                <w:sz w:val="21"/>
                <w:szCs w:val="21"/>
                <w:u w:val="none"/>
                <w:lang w:val="en-US" w:eastAsia="en-US" w:bidi="ar"/>
              </w:rPr>
              <w:t>日内完成资金支付。</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市财政局、市工信局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3212"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20</w:t>
            </w:r>
          </w:p>
        </w:tc>
        <w:tc>
          <w:tcPr>
            <w:tcW w:w="28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18.</w:t>
            </w:r>
            <w:r>
              <w:rPr>
                <w:rFonts w:hint="eastAsia" w:ascii="Times New Roman" w:hAnsi="Times New Roman" w:eastAsia="方正仿宋简体" w:cs="宋体"/>
                <w:i w:val="0"/>
                <w:color w:val="auto"/>
                <w:kern w:val="0"/>
                <w:sz w:val="21"/>
                <w:szCs w:val="21"/>
                <w:u w:val="none"/>
                <w:lang w:val="en-US" w:eastAsia="en-US" w:bidi="ar"/>
              </w:rPr>
              <w:t>加强各级预算单位政府采购项目评估，对适宜由中小企业提供的，预留采购份额专门面向中小企业采购：小额采购项目（</w:t>
            </w:r>
            <w:r>
              <w:rPr>
                <w:rStyle w:val="48"/>
                <w:rFonts w:ascii="Times New Roman" w:hAnsi="Times New Roman" w:eastAsia="方正仿宋简体"/>
                <w:color w:val="auto"/>
                <w:sz w:val="21"/>
                <w:szCs w:val="21"/>
                <w:lang w:val="en-US" w:eastAsia="zh-CN" w:bidi="ar"/>
              </w:rPr>
              <w:t>200</w:t>
            </w:r>
            <w:r>
              <w:rPr>
                <w:rFonts w:hint="eastAsia" w:ascii="Times New Roman" w:hAnsi="Times New Roman" w:eastAsia="方正仿宋简体" w:cs="宋体"/>
                <w:i w:val="0"/>
                <w:color w:val="auto"/>
                <w:kern w:val="0"/>
                <w:sz w:val="21"/>
                <w:szCs w:val="21"/>
                <w:u w:val="none"/>
                <w:lang w:val="en-US" w:eastAsia="en-US" w:bidi="ar"/>
              </w:rPr>
              <w:t>万元以下的货物、服务采购项目，</w:t>
            </w:r>
            <w:r>
              <w:rPr>
                <w:rStyle w:val="48"/>
                <w:rFonts w:ascii="Times New Roman" w:hAnsi="Times New Roman" w:eastAsia="方正仿宋简体"/>
                <w:color w:val="auto"/>
                <w:sz w:val="21"/>
                <w:szCs w:val="21"/>
                <w:lang w:val="en-US" w:eastAsia="zh-CN" w:bidi="ar"/>
              </w:rPr>
              <w:t>400</w:t>
            </w:r>
            <w:r>
              <w:rPr>
                <w:rFonts w:hint="eastAsia" w:ascii="Times New Roman" w:hAnsi="Times New Roman" w:eastAsia="方正仿宋简体" w:cs="宋体"/>
                <w:i w:val="0"/>
                <w:color w:val="auto"/>
                <w:kern w:val="0"/>
                <w:sz w:val="21"/>
                <w:szCs w:val="21"/>
                <w:u w:val="none"/>
                <w:lang w:val="en-US" w:eastAsia="en-US" w:bidi="ar"/>
              </w:rPr>
              <w:t>万元以下的工程采购项目），原则上全部预留给中小企业；超过前述金额的采购项目，预留该部分采购项目的</w:t>
            </w:r>
            <w:r>
              <w:rPr>
                <w:rStyle w:val="48"/>
                <w:rFonts w:ascii="Times New Roman" w:hAnsi="Times New Roman" w:eastAsia="方正仿宋简体"/>
                <w:color w:val="auto"/>
                <w:sz w:val="21"/>
                <w:szCs w:val="21"/>
                <w:lang w:val="en-US" w:eastAsia="zh-CN" w:bidi="ar"/>
              </w:rPr>
              <w:t>40%</w:t>
            </w:r>
            <w:r>
              <w:rPr>
                <w:rFonts w:hint="eastAsia" w:ascii="Times New Roman" w:hAnsi="Times New Roman" w:eastAsia="方正仿宋简体" w:cs="宋体"/>
                <w:i w:val="0"/>
                <w:color w:val="auto"/>
                <w:kern w:val="0"/>
                <w:sz w:val="21"/>
                <w:szCs w:val="21"/>
                <w:u w:val="none"/>
                <w:lang w:val="en-US" w:eastAsia="en-US" w:bidi="ar"/>
              </w:rPr>
              <w:t>以上专门面向中小企业采购，其中预留给小微企业的比例不低于</w:t>
            </w:r>
            <w:r>
              <w:rPr>
                <w:rStyle w:val="48"/>
                <w:rFonts w:ascii="Times New Roman" w:hAnsi="Times New Roman" w:eastAsia="方正仿宋简体"/>
                <w:color w:val="auto"/>
                <w:sz w:val="21"/>
                <w:szCs w:val="21"/>
                <w:lang w:val="en-US" w:eastAsia="zh-CN" w:bidi="ar"/>
              </w:rPr>
              <w:t>70%</w:t>
            </w:r>
            <w:r>
              <w:rPr>
                <w:rFonts w:hint="eastAsia" w:ascii="Times New Roman" w:hAnsi="Times New Roman" w:eastAsia="方正仿宋简体" w:cs="宋体"/>
                <w:i w:val="0"/>
                <w:color w:val="auto"/>
                <w:kern w:val="0"/>
                <w:sz w:val="21"/>
                <w:szCs w:val="21"/>
                <w:u w:val="none"/>
                <w:lang w:val="en-US" w:eastAsia="en-US" w:bidi="ar"/>
              </w:rPr>
              <w:t>。</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20.</w:t>
            </w:r>
            <w:r>
              <w:rPr>
                <w:rFonts w:hint="eastAsia" w:ascii="Times New Roman" w:hAnsi="Times New Roman" w:eastAsia="方正仿宋简体" w:cs="宋体"/>
                <w:i w:val="0"/>
                <w:color w:val="auto"/>
                <w:kern w:val="0"/>
                <w:sz w:val="21"/>
                <w:szCs w:val="21"/>
                <w:u w:val="none"/>
                <w:lang w:val="en-US" w:eastAsia="en-US" w:bidi="ar"/>
              </w:rPr>
              <w:t>提高预留政府采购份额。各级主管预算单位要对照我市政府集中采购目录及标准，完整编制政府采购预算，并单独列示专门面向中小企业的预留份额。采购限额标准以上，</w:t>
            </w:r>
            <w:r>
              <w:rPr>
                <w:rStyle w:val="49"/>
                <w:rFonts w:ascii="Times New Roman" w:hAnsi="Times New Roman" w:eastAsia="方正仿宋简体" w:cs="宋体"/>
                <w:color w:val="auto"/>
                <w:sz w:val="21"/>
                <w:szCs w:val="21"/>
                <w:lang w:val="en-US" w:eastAsia="zh-CN" w:bidi="ar"/>
              </w:rPr>
              <w:t>200</w:t>
            </w:r>
            <w:r>
              <w:rPr>
                <w:rFonts w:hint="eastAsia" w:ascii="Times New Roman" w:hAnsi="Times New Roman" w:eastAsia="方正仿宋简体" w:cs="宋体"/>
                <w:i w:val="0"/>
                <w:color w:val="auto"/>
                <w:kern w:val="0"/>
                <w:sz w:val="21"/>
                <w:szCs w:val="21"/>
                <w:u w:val="none"/>
                <w:lang w:val="en-US" w:eastAsia="en-US" w:bidi="ar"/>
              </w:rPr>
              <w:t>万元以下的货物和服务采购项目、</w:t>
            </w:r>
            <w:r>
              <w:rPr>
                <w:rStyle w:val="49"/>
                <w:rFonts w:ascii="Times New Roman" w:hAnsi="Times New Roman" w:eastAsia="方正仿宋简体" w:cs="宋体"/>
                <w:color w:val="auto"/>
                <w:sz w:val="21"/>
                <w:szCs w:val="21"/>
                <w:lang w:val="en-US" w:eastAsia="zh-CN" w:bidi="ar"/>
              </w:rPr>
              <w:t>400</w:t>
            </w:r>
            <w:r>
              <w:rPr>
                <w:rFonts w:hint="eastAsia" w:ascii="Times New Roman" w:hAnsi="Times New Roman" w:eastAsia="方正仿宋简体" w:cs="宋体"/>
                <w:i w:val="0"/>
                <w:color w:val="auto"/>
                <w:kern w:val="0"/>
                <w:sz w:val="21"/>
                <w:szCs w:val="21"/>
                <w:u w:val="none"/>
                <w:lang w:val="en-US" w:eastAsia="en-US" w:bidi="ar"/>
              </w:rPr>
              <w:t>万元以下的工程采购项目，适宜由中小企业提供的，应当专门面向中小企业采购；超过</w:t>
            </w:r>
            <w:r>
              <w:rPr>
                <w:rStyle w:val="49"/>
                <w:rFonts w:ascii="Times New Roman" w:hAnsi="Times New Roman" w:eastAsia="方正仿宋简体" w:cs="宋体"/>
                <w:color w:val="auto"/>
                <w:sz w:val="21"/>
                <w:szCs w:val="21"/>
                <w:lang w:val="en-US" w:eastAsia="zh-CN" w:bidi="ar"/>
              </w:rPr>
              <w:t>200</w:t>
            </w:r>
            <w:r>
              <w:rPr>
                <w:rFonts w:hint="eastAsia" w:ascii="Times New Roman" w:hAnsi="Times New Roman" w:eastAsia="方正仿宋简体" w:cs="宋体"/>
                <w:i w:val="0"/>
                <w:color w:val="auto"/>
                <w:kern w:val="0"/>
                <w:sz w:val="21"/>
                <w:szCs w:val="21"/>
                <w:u w:val="none"/>
                <w:lang w:val="en-US" w:eastAsia="en-US" w:bidi="ar"/>
              </w:rPr>
              <w:t>万元的货物和服务采购项目、超过</w:t>
            </w:r>
            <w:r>
              <w:rPr>
                <w:rStyle w:val="49"/>
                <w:rFonts w:ascii="Times New Roman" w:hAnsi="Times New Roman" w:eastAsia="方正仿宋简体" w:cs="宋体"/>
                <w:color w:val="auto"/>
                <w:sz w:val="21"/>
                <w:szCs w:val="21"/>
                <w:lang w:val="en-US" w:eastAsia="zh-CN" w:bidi="ar"/>
              </w:rPr>
              <w:t>400</w:t>
            </w:r>
            <w:r>
              <w:rPr>
                <w:rFonts w:hint="eastAsia" w:ascii="Times New Roman" w:hAnsi="Times New Roman" w:eastAsia="方正仿宋简体" w:cs="宋体"/>
                <w:i w:val="0"/>
                <w:color w:val="auto"/>
                <w:kern w:val="0"/>
                <w:sz w:val="21"/>
                <w:szCs w:val="21"/>
                <w:u w:val="none"/>
                <w:lang w:val="en-US" w:eastAsia="en-US" w:bidi="ar"/>
              </w:rPr>
              <w:t>万元的工程采购项目中适宜由中小企业提供的，预留该部分采购项目预算总额的</w:t>
            </w:r>
            <w:r>
              <w:rPr>
                <w:rStyle w:val="49"/>
                <w:rFonts w:ascii="Times New Roman" w:hAnsi="Times New Roman" w:eastAsia="方正仿宋简体" w:cs="宋体"/>
                <w:color w:val="auto"/>
                <w:sz w:val="21"/>
                <w:szCs w:val="21"/>
                <w:lang w:val="en-US" w:eastAsia="zh-CN" w:bidi="ar"/>
              </w:rPr>
              <w:t>40%</w:t>
            </w:r>
            <w:r>
              <w:rPr>
                <w:rFonts w:hint="eastAsia" w:ascii="Times New Roman" w:hAnsi="Times New Roman" w:eastAsia="方正仿宋简体" w:cs="宋体"/>
                <w:i w:val="0"/>
                <w:color w:val="auto"/>
                <w:kern w:val="0"/>
                <w:sz w:val="21"/>
                <w:szCs w:val="21"/>
                <w:u w:val="none"/>
                <w:lang w:val="en-US" w:eastAsia="en-US" w:bidi="ar"/>
              </w:rPr>
              <w:t>以上专门面向中小企业采购，其中预留给小微企业的比例不低于</w:t>
            </w:r>
            <w:r>
              <w:rPr>
                <w:rStyle w:val="49"/>
                <w:rFonts w:ascii="Times New Roman" w:hAnsi="Times New Roman" w:eastAsia="方正仿宋简体" w:cs="宋体"/>
                <w:color w:val="auto"/>
                <w:sz w:val="21"/>
                <w:szCs w:val="21"/>
                <w:lang w:val="en-US" w:eastAsia="zh-CN" w:bidi="ar"/>
              </w:rPr>
              <w:t>70%</w:t>
            </w:r>
            <w:r>
              <w:rPr>
                <w:rFonts w:hint="eastAsia" w:ascii="Times New Roman" w:hAnsi="Times New Roman" w:eastAsia="方正仿宋简体" w:cs="宋体"/>
                <w:i w:val="0"/>
                <w:color w:val="auto"/>
                <w:kern w:val="0"/>
                <w:sz w:val="21"/>
                <w:szCs w:val="21"/>
                <w:u w:val="none"/>
                <w:lang w:val="en-US" w:eastAsia="en-US" w:bidi="ar"/>
              </w:rPr>
              <w:t>。各预算单位拟不专门面向中小企业预留份额的，应当说明原因，并由其主管预算单位确认。主管预算单位要加强对本部门及所属单位政策执行情况的统筹指导和管理督促，制定面向中小企业预留采购份额的具体方案，并同时抄送同级财政部门。</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市财政局、市工信局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186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21</w:t>
            </w:r>
          </w:p>
        </w:tc>
        <w:tc>
          <w:tcPr>
            <w:tcW w:w="28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19.</w:t>
            </w:r>
            <w:r>
              <w:rPr>
                <w:rFonts w:hint="eastAsia" w:ascii="Times New Roman" w:hAnsi="Times New Roman" w:eastAsia="方正仿宋简体" w:cs="宋体"/>
                <w:i w:val="0"/>
                <w:color w:val="auto"/>
                <w:kern w:val="0"/>
                <w:sz w:val="21"/>
                <w:szCs w:val="21"/>
                <w:u w:val="none"/>
                <w:lang w:val="en-US" w:eastAsia="en-US" w:bidi="ar"/>
              </w:rPr>
              <w:t>落实国家要求，将面向小微企业的价格扣除比例由</w:t>
            </w:r>
            <w:r>
              <w:rPr>
                <w:rStyle w:val="48"/>
                <w:rFonts w:ascii="Times New Roman" w:hAnsi="Times New Roman" w:eastAsia="方正仿宋简体"/>
                <w:color w:val="auto"/>
                <w:sz w:val="21"/>
                <w:szCs w:val="21"/>
                <w:lang w:val="en-US" w:eastAsia="zh-CN" w:bidi="ar"/>
              </w:rPr>
              <w:t>6%-10%</w:t>
            </w:r>
            <w:r>
              <w:rPr>
                <w:rFonts w:hint="eastAsia" w:ascii="Times New Roman" w:hAnsi="Times New Roman" w:eastAsia="方正仿宋简体" w:cs="宋体"/>
                <w:i w:val="0"/>
                <w:color w:val="auto"/>
                <w:kern w:val="0"/>
                <w:sz w:val="21"/>
                <w:szCs w:val="21"/>
                <w:u w:val="none"/>
                <w:lang w:val="en-US" w:eastAsia="en-US" w:bidi="ar"/>
              </w:rPr>
              <w:t>提高至</w:t>
            </w:r>
            <w:r>
              <w:rPr>
                <w:rStyle w:val="48"/>
                <w:rFonts w:ascii="Times New Roman" w:hAnsi="Times New Roman" w:eastAsia="方正仿宋简体"/>
                <w:color w:val="auto"/>
                <w:sz w:val="21"/>
                <w:szCs w:val="21"/>
                <w:lang w:val="en-US" w:eastAsia="zh-CN" w:bidi="ar"/>
              </w:rPr>
              <w:t>10%-20%</w:t>
            </w:r>
            <w:r>
              <w:rPr>
                <w:rFonts w:hint="eastAsia" w:ascii="Times New Roman" w:hAnsi="Times New Roman" w:eastAsia="方正仿宋简体" w:cs="宋体"/>
                <w:i w:val="0"/>
                <w:color w:val="auto"/>
                <w:kern w:val="0"/>
                <w:sz w:val="21"/>
                <w:szCs w:val="21"/>
                <w:u w:val="none"/>
                <w:lang w:val="en-US" w:eastAsia="en-US" w:bidi="ar"/>
              </w:rPr>
              <w:t>。对未明确预留份额的采购项目或采购包评审时，鼓励按上限实施小微企业价格扣除或增加价格得分。</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21.</w:t>
            </w:r>
            <w:r>
              <w:rPr>
                <w:rFonts w:hint="eastAsia" w:ascii="Times New Roman" w:hAnsi="Times New Roman" w:eastAsia="方正仿宋简体" w:cs="宋体"/>
                <w:i w:val="0"/>
                <w:color w:val="auto"/>
                <w:kern w:val="0"/>
                <w:sz w:val="21"/>
                <w:szCs w:val="21"/>
                <w:u w:val="none"/>
                <w:lang w:val="en-US" w:eastAsia="en-US" w:bidi="ar"/>
              </w:rPr>
              <w:t>加大评审优惠力度。对于未预留份额专门面向中小企业采购的采购项目，以及预留份额项目中的非预留部分采购包，各预算单位应当对小微企业报价按</w:t>
            </w:r>
            <w:r>
              <w:rPr>
                <w:rStyle w:val="49"/>
                <w:rFonts w:ascii="Times New Roman" w:hAnsi="Times New Roman" w:eastAsia="方正仿宋简体" w:cs="宋体"/>
                <w:color w:val="auto"/>
                <w:sz w:val="21"/>
                <w:szCs w:val="21"/>
                <w:lang w:val="en-US" w:eastAsia="zh-CN" w:bidi="ar"/>
              </w:rPr>
              <w:t>10%-20%</w:t>
            </w:r>
            <w:r>
              <w:rPr>
                <w:rFonts w:hint="eastAsia" w:ascii="Times New Roman" w:hAnsi="Times New Roman" w:eastAsia="方正仿宋简体" w:cs="宋体"/>
                <w:i w:val="0"/>
                <w:color w:val="auto"/>
                <w:kern w:val="0"/>
                <w:sz w:val="21"/>
                <w:szCs w:val="21"/>
                <w:u w:val="none"/>
                <w:lang w:val="en-US" w:eastAsia="en-US" w:bidi="ar"/>
              </w:rPr>
              <w:t>给予扣除，用扣除后的价格参加评审。大中型企业与小微企业组成联合体或者大中型企业向小微企业分包的，价格扣除幅度提高至</w:t>
            </w:r>
            <w:r>
              <w:rPr>
                <w:rStyle w:val="49"/>
                <w:rFonts w:ascii="Times New Roman" w:hAnsi="Times New Roman" w:eastAsia="方正仿宋简体" w:cs="宋体"/>
                <w:color w:val="auto"/>
                <w:sz w:val="21"/>
                <w:szCs w:val="21"/>
                <w:lang w:val="en-US" w:eastAsia="zh-CN" w:bidi="ar"/>
              </w:rPr>
              <w:t>4%-6%</w:t>
            </w:r>
            <w:r>
              <w:rPr>
                <w:rFonts w:hint="eastAsia" w:ascii="Times New Roman" w:hAnsi="Times New Roman" w:eastAsia="方正仿宋简体" w:cs="宋体"/>
                <w:i w:val="0"/>
                <w:color w:val="auto"/>
                <w:kern w:val="0"/>
                <w:sz w:val="21"/>
                <w:szCs w:val="21"/>
                <w:u w:val="none"/>
                <w:lang w:val="en-US" w:eastAsia="en-US" w:bidi="ar"/>
              </w:rPr>
              <w:t>。政府采购工程的价格评审优惠按照《政府采购促进中小企业发展管理办法》（财库〔</w:t>
            </w:r>
            <w:r>
              <w:rPr>
                <w:rStyle w:val="49"/>
                <w:rFonts w:ascii="Times New Roman" w:hAnsi="Times New Roman" w:eastAsia="方正仿宋简体" w:cs="宋体"/>
                <w:color w:val="auto"/>
                <w:sz w:val="21"/>
                <w:szCs w:val="21"/>
                <w:lang w:val="en-US" w:eastAsia="zh-CN" w:bidi="ar"/>
              </w:rPr>
              <w:t>2020</w:t>
            </w:r>
            <w:r>
              <w:rPr>
                <w:rFonts w:hint="eastAsia" w:ascii="Times New Roman" w:hAnsi="Times New Roman" w:eastAsia="方正仿宋简体" w:cs="宋体"/>
                <w:i w:val="0"/>
                <w:color w:val="auto"/>
                <w:kern w:val="0"/>
                <w:sz w:val="21"/>
                <w:szCs w:val="21"/>
                <w:u w:val="none"/>
                <w:lang w:val="en-US" w:eastAsia="en-US" w:bidi="ar"/>
              </w:rPr>
              <w:t>〕</w:t>
            </w:r>
            <w:r>
              <w:rPr>
                <w:rStyle w:val="49"/>
                <w:rFonts w:ascii="Times New Roman" w:hAnsi="Times New Roman" w:eastAsia="方正仿宋简体" w:cs="宋体"/>
                <w:color w:val="auto"/>
                <w:sz w:val="21"/>
                <w:szCs w:val="21"/>
                <w:lang w:val="en-US" w:eastAsia="zh-CN" w:bidi="ar"/>
              </w:rPr>
              <w:t>46</w:t>
            </w:r>
            <w:r>
              <w:rPr>
                <w:rFonts w:hint="eastAsia" w:ascii="Times New Roman" w:hAnsi="Times New Roman" w:eastAsia="方正仿宋简体" w:cs="宋体"/>
                <w:i w:val="0"/>
                <w:color w:val="auto"/>
                <w:kern w:val="0"/>
                <w:sz w:val="21"/>
                <w:szCs w:val="21"/>
                <w:u w:val="none"/>
                <w:lang w:val="en-US" w:eastAsia="en-US" w:bidi="ar"/>
              </w:rPr>
              <w:t>号）的规定执行。</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市财政局、市工信局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2013"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22</w:t>
            </w:r>
          </w:p>
        </w:tc>
        <w:tc>
          <w:tcPr>
            <w:tcW w:w="281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6"/>
                <w:rFonts w:ascii="Times New Roman" w:hAnsi="Times New Roman" w:eastAsia="方正仿宋简体" w:cs="宋体"/>
                <w:color w:val="auto"/>
                <w:sz w:val="21"/>
                <w:szCs w:val="21"/>
                <w:lang w:val="en-US" w:eastAsia="zh-CN" w:bidi="ar"/>
              </w:rPr>
              <w:t>6.</w:t>
            </w:r>
            <w:r>
              <w:rPr>
                <w:rStyle w:val="47"/>
                <w:rFonts w:ascii="Times New Roman" w:hAnsi="Times New Roman" w:eastAsia="方正仿宋简体"/>
                <w:color w:val="auto"/>
                <w:sz w:val="21"/>
                <w:szCs w:val="21"/>
                <w:lang w:val="en-US" w:eastAsia="zh-CN" w:bidi="ar"/>
              </w:rPr>
              <w:t>扩大实施社保费缓缴政策。在确保各项社会保险待遇按时足额支付的前提下，对符合条件地区受疫情影响生产经营出现暂时困难的所有中小微企业、以单位方式参保的个体工商户，阶段性缓缴三项社会保险单位缴费部分，缓缴期限阶段性实施到今年底。在对餐饮、零售、旅游、民航、公路水路铁路运输等</w:t>
            </w:r>
            <w:r>
              <w:rPr>
                <w:rStyle w:val="46"/>
                <w:rFonts w:ascii="Times New Roman" w:hAnsi="Times New Roman" w:eastAsia="方正仿宋简体" w:cs="宋体"/>
                <w:color w:val="auto"/>
                <w:sz w:val="21"/>
                <w:szCs w:val="21"/>
                <w:lang w:val="en-US" w:eastAsia="zh-CN" w:bidi="ar"/>
              </w:rPr>
              <w:t>5</w:t>
            </w:r>
            <w:r>
              <w:rPr>
                <w:rStyle w:val="47"/>
                <w:rFonts w:ascii="Times New Roman" w:hAnsi="Times New Roman" w:eastAsia="方正仿宋简体"/>
                <w:color w:val="auto"/>
                <w:sz w:val="21"/>
                <w:szCs w:val="21"/>
                <w:lang w:val="en-US" w:eastAsia="zh-CN" w:bidi="ar"/>
              </w:rPr>
              <w:t>个特困行业实施阶段性缓缴三项社保费政策的基础上，对受到疫情严重冲击、行业内大面积出现企业生产经营困难、符合国家产业政策导向的其他特困行业，扩大实施缓缴政策，养老保险费缓缴期限阶段性延长到今年底。</w:t>
            </w: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20.</w:t>
            </w:r>
            <w:r>
              <w:rPr>
                <w:rFonts w:hint="eastAsia" w:ascii="Times New Roman" w:hAnsi="Times New Roman" w:eastAsia="方正仿宋简体" w:cs="宋体"/>
                <w:i w:val="0"/>
                <w:color w:val="auto"/>
                <w:kern w:val="0"/>
                <w:sz w:val="21"/>
                <w:szCs w:val="21"/>
                <w:u w:val="none"/>
                <w:lang w:val="en-US" w:eastAsia="en-US" w:bidi="ar"/>
              </w:rPr>
              <w:t>落实国家政策要求，在确保各项社会保险待遇按时足额支付的前提下，对符合条件地区受疫情影响生产经营出现暂时困难的所有中小微企业、以单位方式参保的个体工商户，阶段性缓缴三项社会保险单位缴费部分，缓缴期限阶段性实施到今年底。</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22.</w:t>
            </w:r>
            <w:r>
              <w:rPr>
                <w:rFonts w:hint="eastAsia" w:ascii="Times New Roman" w:hAnsi="Times New Roman" w:eastAsia="方正仿宋简体" w:cs="宋体"/>
                <w:i w:val="0"/>
                <w:color w:val="auto"/>
                <w:kern w:val="0"/>
                <w:sz w:val="21"/>
                <w:szCs w:val="21"/>
                <w:u w:val="none"/>
                <w:lang w:val="en-US" w:eastAsia="en-US" w:bidi="ar"/>
              </w:rPr>
              <w:t>按照国家和省的政策要求，在确保各项社会保险待遇按时足额支付的前提下，对符合条件地区受疫情影响生产经营出现暂时困难的所有中小微企业、以单位方式参保的个体工商户，实施阶段性缓缴三项社保单位缴费部分政策，养老保险、失业保险、工伤保险缓缴实施期限到今年年底，期间免收滞纳金。参加企业职工基本养老保险的事业单位及社会团体、基金会、社会服务机构、律师事务所、会计师事务所等社会组织参照执行。</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市人社局、市财政局、市税务局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2075"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23</w:t>
            </w:r>
          </w:p>
        </w:tc>
        <w:tc>
          <w:tcPr>
            <w:tcW w:w="28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21.</w:t>
            </w:r>
            <w:r>
              <w:rPr>
                <w:rFonts w:hint="eastAsia" w:ascii="Times New Roman" w:hAnsi="Times New Roman" w:eastAsia="方正仿宋简体" w:cs="宋体"/>
                <w:i w:val="0"/>
                <w:color w:val="auto"/>
                <w:kern w:val="0"/>
                <w:sz w:val="21"/>
                <w:szCs w:val="21"/>
                <w:u w:val="none"/>
                <w:lang w:val="en-US" w:eastAsia="en-US" w:bidi="ar"/>
              </w:rPr>
              <w:t>在落实对餐饮、零售、旅游、民航、公路水路铁路运输等</w:t>
            </w:r>
            <w:r>
              <w:rPr>
                <w:rStyle w:val="48"/>
                <w:rFonts w:ascii="Times New Roman" w:hAnsi="Times New Roman" w:eastAsia="方正仿宋简体"/>
                <w:color w:val="auto"/>
                <w:sz w:val="21"/>
                <w:szCs w:val="21"/>
                <w:lang w:val="en-US" w:eastAsia="zh-CN" w:bidi="ar"/>
              </w:rPr>
              <w:t>5</w:t>
            </w:r>
            <w:r>
              <w:rPr>
                <w:rFonts w:hint="eastAsia" w:ascii="Times New Roman" w:hAnsi="Times New Roman" w:eastAsia="方正仿宋简体" w:cs="宋体"/>
                <w:i w:val="0"/>
                <w:color w:val="auto"/>
                <w:kern w:val="0"/>
                <w:sz w:val="21"/>
                <w:szCs w:val="21"/>
                <w:u w:val="none"/>
                <w:lang w:val="en-US" w:eastAsia="en-US" w:bidi="ar"/>
              </w:rPr>
              <w:t>个特困行业实施阶段性缓缴三项社保费政策的基础上，按照国家政策规定，对受到疫情严重冲击、行业内大面积出现企业生产经营困难、符合国家产业政策导向的其他特困行业，扩大实施缓缴政策，养老保险缓缴期限阶段性延长到今年底。</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23.</w:t>
            </w:r>
            <w:r>
              <w:rPr>
                <w:rFonts w:hint="eastAsia" w:ascii="Times New Roman" w:hAnsi="Times New Roman" w:eastAsia="方正仿宋简体" w:cs="宋体"/>
                <w:i w:val="0"/>
                <w:color w:val="auto"/>
                <w:kern w:val="0"/>
                <w:sz w:val="21"/>
                <w:szCs w:val="21"/>
                <w:u w:val="none"/>
                <w:lang w:val="en-US" w:eastAsia="en-US" w:bidi="ar"/>
              </w:rPr>
              <w:t>在对餐饮、零售、旅游、民航、公路水路铁路运输等</w:t>
            </w:r>
            <w:r>
              <w:rPr>
                <w:rStyle w:val="49"/>
                <w:rFonts w:ascii="Times New Roman" w:hAnsi="Times New Roman" w:eastAsia="方正仿宋简体" w:cs="宋体"/>
                <w:color w:val="auto"/>
                <w:sz w:val="21"/>
                <w:szCs w:val="21"/>
                <w:lang w:val="en-US" w:eastAsia="zh-CN" w:bidi="ar"/>
              </w:rPr>
              <w:t>5</w:t>
            </w:r>
            <w:r>
              <w:rPr>
                <w:rFonts w:hint="eastAsia" w:ascii="Times New Roman" w:hAnsi="Times New Roman" w:eastAsia="方正仿宋简体" w:cs="宋体"/>
                <w:i w:val="0"/>
                <w:color w:val="auto"/>
                <w:kern w:val="0"/>
                <w:sz w:val="21"/>
                <w:szCs w:val="21"/>
                <w:u w:val="none"/>
                <w:lang w:val="en-US" w:eastAsia="en-US" w:bidi="ar"/>
              </w:rPr>
              <w:t>个特困行业实施阶段性缓缴三项社保费单位缴费部分政策的基础上，以产业链供应链受疫情影响较大、生产经营困难的制造业企业为重点，按人社部规定进一步扩大实施范围。缓缴扩围行业所属困难企业，可申请缓缴三项社保费单位缴费部分，缓缴期限按省定期限执行。原明确的</w:t>
            </w:r>
            <w:r>
              <w:rPr>
                <w:rStyle w:val="49"/>
                <w:rFonts w:ascii="Times New Roman" w:hAnsi="Times New Roman" w:eastAsia="方正仿宋简体" w:cs="宋体"/>
                <w:color w:val="auto"/>
                <w:sz w:val="21"/>
                <w:szCs w:val="21"/>
                <w:lang w:val="en-US" w:eastAsia="zh-CN" w:bidi="ar"/>
              </w:rPr>
              <w:t>5</w:t>
            </w:r>
            <w:r>
              <w:rPr>
                <w:rFonts w:hint="eastAsia" w:ascii="Times New Roman" w:hAnsi="Times New Roman" w:eastAsia="方正仿宋简体" w:cs="宋体"/>
                <w:i w:val="0"/>
                <w:color w:val="auto"/>
                <w:kern w:val="0"/>
                <w:sz w:val="21"/>
                <w:szCs w:val="21"/>
                <w:u w:val="none"/>
                <w:lang w:val="en-US" w:eastAsia="en-US" w:bidi="ar"/>
              </w:rPr>
              <w:t>个特困行业缓缴养老保险费期限相应延长至今年年底。缓缴期间免收滞纳金。</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市人社局、市财政局、市税务局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2037"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24</w:t>
            </w:r>
          </w:p>
        </w:tc>
        <w:tc>
          <w:tcPr>
            <w:tcW w:w="28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22.</w:t>
            </w:r>
            <w:r>
              <w:rPr>
                <w:rFonts w:hint="eastAsia" w:ascii="Times New Roman" w:hAnsi="Times New Roman" w:eastAsia="方正仿宋简体" w:cs="宋体"/>
                <w:i w:val="0"/>
                <w:color w:val="auto"/>
                <w:kern w:val="0"/>
                <w:sz w:val="21"/>
                <w:szCs w:val="21"/>
                <w:u w:val="none"/>
                <w:lang w:val="en-US" w:eastAsia="en-US" w:bidi="ar"/>
              </w:rPr>
              <w:t>实施制造业小微企业社保缴费补贴，今年对省内注册、持续经营的制造业小型微利企业，按企业职工基本养老保险费单位缴费部分一定比例给予补贴。符合税法规定条件的补贴资金作为不征税收入管理，由企业用于社保缴费、员工待遇发放等支出。</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24.</w:t>
            </w:r>
            <w:r>
              <w:rPr>
                <w:rFonts w:hint="eastAsia" w:ascii="Times New Roman" w:hAnsi="Times New Roman" w:eastAsia="方正仿宋简体" w:cs="宋体"/>
                <w:i w:val="0"/>
                <w:color w:val="auto"/>
                <w:kern w:val="0"/>
                <w:sz w:val="21"/>
                <w:szCs w:val="21"/>
                <w:u w:val="none"/>
                <w:lang w:val="en-US" w:eastAsia="en-US" w:bidi="ar"/>
              </w:rPr>
              <w:t>实施制造业小微企业社保费补贴。对在我市注册、累计缴纳企业职工基本养老保险费</w:t>
            </w:r>
            <w:r>
              <w:rPr>
                <w:rStyle w:val="49"/>
                <w:rFonts w:ascii="Times New Roman" w:hAnsi="Times New Roman" w:eastAsia="方正仿宋简体" w:cs="宋体"/>
                <w:color w:val="auto"/>
                <w:sz w:val="21"/>
                <w:szCs w:val="21"/>
                <w:lang w:val="en-US" w:eastAsia="zh-CN" w:bidi="ar"/>
              </w:rPr>
              <w:t>6</w:t>
            </w:r>
            <w:r>
              <w:rPr>
                <w:rFonts w:hint="eastAsia" w:ascii="Times New Roman" w:hAnsi="Times New Roman" w:eastAsia="方正仿宋简体" w:cs="宋体"/>
                <w:i w:val="0"/>
                <w:color w:val="auto"/>
                <w:kern w:val="0"/>
                <w:sz w:val="21"/>
                <w:szCs w:val="21"/>
                <w:u w:val="none"/>
                <w:lang w:val="en-US" w:eastAsia="en-US" w:bidi="ar"/>
              </w:rPr>
              <w:t>个月以上（含</w:t>
            </w:r>
            <w:r>
              <w:rPr>
                <w:rStyle w:val="49"/>
                <w:rFonts w:ascii="Times New Roman" w:hAnsi="Times New Roman" w:eastAsia="方正仿宋简体" w:cs="宋体"/>
                <w:color w:val="auto"/>
                <w:sz w:val="21"/>
                <w:szCs w:val="21"/>
                <w:lang w:val="en-US" w:eastAsia="zh-CN" w:bidi="ar"/>
              </w:rPr>
              <w:t>6</w:t>
            </w:r>
            <w:r>
              <w:rPr>
                <w:rFonts w:hint="eastAsia" w:ascii="Times New Roman" w:hAnsi="Times New Roman" w:eastAsia="方正仿宋简体" w:cs="宋体"/>
                <w:i w:val="0"/>
                <w:color w:val="auto"/>
                <w:kern w:val="0"/>
                <w:sz w:val="21"/>
                <w:szCs w:val="21"/>
                <w:u w:val="none"/>
                <w:lang w:val="en-US" w:eastAsia="en-US" w:bidi="ar"/>
              </w:rPr>
              <w:t>个月，费款所属期自</w:t>
            </w:r>
            <w:r>
              <w:rPr>
                <w:rStyle w:val="49"/>
                <w:rFonts w:ascii="Times New Roman" w:hAnsi="Times New Roman" w:eastAsia="方正仿宋简体" w:cs="宋体"/>
                <w:color w:val="auto"/>
                <w:sz w:val="21"/>
                <w:szCs w:val="21"/>
                <w:lang w:val="en-US" w:eastAsia="zh-CN" w:bidi="ar"/>
              </w:rPr>
              <w:t>2021</w:t>
            </w:r>
            <w:r>
              <w:rPr>
                <w:rFonts w:hint="eastAsia" w:ascii="Times New Roman" w:hAnsi="Times New Roman" w:eastAsia="方正仿宋简体" w:cs="宋体"/>
                <w:i w:val="0"/>
                <w:color w:val="auto"/>
                <w:kern w:val="0"/>
                <w:sz w:val="21"/>
                <w:szCs w:val="21"/>
                <w:u w:val="none"/>
                <w:lang w:val="en-US" w:eastAsia="en-US" w:bidi="ar"/>
              </w:rPr>
              <w:t>年</w:t>
            </w:r>
            <w:r>
              <w:rPr>
                <w:rStyle w:val="49"/>
                <w:rFonts w:ascii="Times New Roman" w:hAnsi="Times New Roman" w:eastAsia="方正仿宋简体" w:cs="宋体"/>
                <w:color w:val="auto"/>
                <w:sz w:val="21"/>
                <w:szCs w:val="21"/>
                <w:lang w:val="en-US" w:eastAsia="zh-CN" w:bidi="ar"/>
              </w:rPr>
              <w:t>4</w:t>
            </w:r>
            <w:r>
              <w:rPr>
                <w:rFonts w:hint="eastAsia" w:ascii="Times New Roman" w:hAnsi="Times New Roman" w:eastAsia="方正仿宋简体" w:cs="宋体"/>
                <w:i w:val="0"/>
                <w:color w:val="auto"/>
                <w:kern w:val="0"/>
                <w:sz w:val="21"/>
                <w:szCs w:val="21"/>
                <w:u w:val="none"/>
                <w:lang w:val="en-US" w:eastAsia="en-US" w:bidi="ar"/>
              </w:rPr>
              <w:t>月起至</w:t>
            </w:r>
            <w:r>
              <w:rPr>
                <w:rStyle w:val="49"/>
                <w:rFonts w:ascii="Times New Roman" w:hAnsi="Times New Roman" w:eastAsia="方正仿宋简体" w:cs="宋体"/>
                <w:color w:val="auto"/>
                <w:sz w:val="21"/>
                <w:szCs w:val="21"/>
                <w:lang w:val="en-US" w:eastAsia="zh-CN" w:bidi="ar"/>
              </w:rPr>
              <w:t>2022</w:t>
            </w:r>
            <w:r>
              <w:rPr>
                <w:rFonts w:hint="eastAsia" w:ascii="Times New Roman" w:hAnsi="Times New Roman" w:eastAsia="方正仿宋简体" w:cs="宋体"/>
                <w:i w:val="0"/>
                <w:color w:val="auto"/>
                <w:kern w:val="0"/>
                <w:sz w:val="21"/>
                <w:szCs w:val="21"/>
                <w:u w:val="none"/>
                <w:lang w:val="en-US" w:eastAsia="en-US" w:bidi="ar"/>
              </w:rPr>
              <w:t>年</w:t>
            </w:r>
            <w:r>
              <w:rPr>
                <w:rStyle w:val="49"/>
                <w:rFonts w:ascii="Times New Roman" w:hAnsi="Times New Roman" w:eastAsia="方正仿宋简体" w:cs="宋体"/>
                <w:color w:val="auto"/>
                <w:sz w:val="21"/>
                <w:szCs w:val="21"/>
                <w:lang w:val="en-US" w:eastAsia="zh-CN" w:bidi="ar"/>
              </w:rPr>
              <w:t>3</w:t>
            </w:r>
            <w:r>
              <w:rPr>
                <w:rFonts w:hint="eastAsia" w:ascii="Times New Roman" w:hAnsi="Times New Roman" w:eastAsia="方正仿宋简体" w:cs="宋体"/>
                <w:i w:val="0"/>
                <w:color w:val="auto"/>
                <w:kern w:val="0"/>
                <w:sz w:val="21"/>
                <w:szCs w:val="21"/>
                <w:u w:val="none"/>
                <w:lang w:val="en-US" w:eastAsia="en-US" w:bidi="ar"/>
              </w:rPr>
              <w:t>月期间）的制造业小型微利企业，可按该企业向税务机关实际缴纳的所属期为</w:t>
            </w:r>
            <w:r>
              <w:rPr>
                <w:rStyle w:val="49"/>
                <w:rFonts w:ascii="Times New Roman" w:hAnsi="Times New Roman" w:eastAsia="方正仿宋简体" w:cs="宋体"/>
                <w:color w:val="auto"/>
                <w:sz w:val="21"/>
                <w:szCs w:val="21"/>
                <w:lang w:val="en-US" w:eastAsia="zh-CN" w:bidi="ar"/>
              </w:rPr>
              <w:t>2021</w:t>
            </w:r>
            <w:r>
              <w:rPr>
                <w:rFonts w:hint="eastAsia" w:ascii="Times New Roman" w:hAnsi="Times New Roman" w:eastAsia="方正仿宋简体" w:cs="宋体"/>
                <w:i w:val="0"/>
                <w:color w:val="auto"/>
                <w:kern w:val="0"/>
                <w:sz w:val="21"/>
                <w:szCs w:val="21"/>
                <w:u w:val="none"/>
                <w:lang w:val="en-US" w:eastAsia="en-US" w:bidi="ar"/>
              </w:rPr>
              <w:t>年</w:t>
            </w:r>
            <w:r>
              <w:rPr>
                <w:rStyle w:val="49"/>
                <w:rFonts w:ascii="Times New Roman" w:hAnsi="Times New Roman" w:eastAsia="方正仿宋简体" w:cs="宋体"/>
                <w:color w:val="auto"/>
                <w:sz w:val="21"/>
                <w:szCs w:val="21"/>
                <w:lang w:val="en-US" w:eastAsia="zh-CN" w:bidi="ar"/>
              </w:rPr>
              <w:t>4</w:t>
            </w:r>
            <w:r>
              <w:rPr>
                <w:rFonts w:hint="eastAsia" w:ascii="Times New Roman" w:hAnsi="Times New Roman" w:eastAsia="方正仿宋简体" w:cs="宋体"/>
                <w:i w:val="0"/>
                <w:color w:val="auto"/>
                <w:kern w:val="0"/>
                <w:sz w:val="21"/>
                <w:szCs w:val="21"/>
                <w:u w:val="none"/>
                <w:lang w:val="en-US" w:eastAsia="en-US" w:bidi="ar"/>
              </w:rPr>
              <w:t>月至</w:t>
            </w:r>
            <w:r>
              <w:rPr>
                <w:rStyle w:val="49"/>
                <w:rFonts w:ascii="Times New Roman" w:hAnsi="Times New Roman" w:eastAsia="方正仿宋简体" w:cs="宋体"/>
                <w:color w:val="auto"/>
                <w:sz w:val="21"/>
                <w:szCs w:val="21"/>
                <w:lang w:val="en-US" w:eastAsia="zh-CN" w:bidi="ar"/>
              </w:rPr>
              <w:t>2022</w:t>
            </w:r>
            <w:r>
              <w:rPr>
                <w:rFonts w:hint="eastAsia" w:ascii="Times New Roman" w:hAnsi="Times New Roman" w:eastAsia="方正仿宋简体" w:cs="宋体"/>
                <w:i w:val="0"/>
                <w:color w:val="auto"/>
                <w:kern w:val="0"/>
                <w:sz w:val="21"/>
                <w:szCs w:val="21"/>
                <w:u w:val="none"/>
                <w:lang w:val="en-US" w:eastAsia="en-US" w:bidi="ar"/>
              </w:rPr>
              <w:t>年</w:t>
            </w:r>
            <w:r>
              <w:rPr>
                <w:rStyle w:val="49"/>
                <w:rFonts w:ascii="Times New Roman" w:hAnsi="Times New Roman" w:eastAsia="方正仿宋简体" w:cs="宋体"/>
                <w:color w:val="auto"/>
                <w:sz w:val="21"/>
                <w:szCs w:val="21"/>
                <w:lang w:val="en-US" w:eastAsia="zh-CN" w:bidi="ar"/>
              </w:rPr>
              <w:t>3</w:t>
            </w:r>
            <w:r>
              <w:rPr>
                <w:rFonts w:hint="eastAsia" w:ascii="Times New Roman" w:hAnsi="Times New Roman" w:eastAsia="方正仿宋简体" w:cs="宋体"/>
                <w:i w:val="0"/>
                <w:color w:val="auto"/>
                <w:kern w:val="0"/>
                <w:sz w:val="21"/>
                <w:szCs w:val="21"/>
                <w:u w:val="none"/>
                <w:lang w:val="en-US" w:eastAsia="en-US" w:bidi="ar"/>
              </w:rPr>
              <w:t>月的企业职工基本养老保险费（不含个人缴费）的</w:t>
            </w:r>
            <w:r>
              <w:rPr>
                <w:rStyle w:val="49"/>
                <w:rFonts w:ascii="Times New Roman" w:hAnsi="Times New Roman" w:eastAsia="方正仿宋简体" w:cs="宋体"/>
                <w:color w:val="auto"/>
                <w:sz w:val="21"/>
                <w:szCs w:val="21"/>
                <w:lang w:val="en-US" w:eastAsia="zh-CN" w:bidi="ar"/>
              </w:rPr>
              <w:t>5%</w:t>
            </w:r>
            <w:r>
              <w:rPr>
                <w:rFonts w:hint="eastAsia" w:ascii="Times New Roman" w:hAnsi="Times New Roman" w:eastAsia="方正仿宋简体" w:cs="宋体"/>
                <w:i w:val="0"/>
                <w:color w:val="auto"/>
                <w:kern w:val="0"/>
                <w:sz w:val="21"/>
                <w:szCs w:val="21"/>
                <w:u w:val="none"/>
                <w:lang w:val="en-US" w:eastAsia="en-US" w:bidi="ar"/>
              </w:rPr>
              <w:t>给予补贴，每户不超过</w:t>
            </w:r>
            <w:r>
              <w:rPr>
                <w:rStyle w:val="49"/>
                <w:rFonts w:ascii="Times New Roman" w:hAnsi="Times New Roman" w:eastAsia="方正仿宋简体" w:cs="宋体"/>
                <w:color w:val="auto"/>
                <w:sz w:val="21"/>
                <w:szCs w:val="21"/>
                <w:lang w:val="en-US" w:eastAsia="zh-CN" w:bidi="ar"/>
              </w:rPr>
              <w:t>5</w:t>
            </w:r>
            <w:r>
              <w:rPr>
                <w:rFonts w:hint="eastAsia" w:ascii="Times New Roman" w:hAnsi="Times New Roman" w:eastAsia="方正仿宋简体" w:cs="宋体"/>
                <w:i w:val="0"/>
                <w:color w:val="auto"/>
                <w:kern w:val="0"/>
                <w:sz w:val="21"/>
                <w:szCs w:val="21"/>
                <w:u w:val="none"/>
                <w:lang w:val="en-US" w:eastAsia="en-US" w:bidi="ar"/>
              </w:rPr>
              <w:t>万元。符合税法规定条件的补贴资金作为不征税收入管理，由企业用于社保缴费、员工待遇发放等支出。</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市人社局、市财政局、市税务局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1885"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25</w:t>
            </w:r>
          </w:p>
        </w:tc>
        <w:tc>
          <w:tcPr>
            <w:tcW w:w="28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23.</w:t>
            </w:r>
            <w:r>
              <w:rPr>
                <w:rFonts w:hint="eastAsia" w:ascii="Times New Roman" w:hAnsi="Times New Roman" w:eastAsia="方正仿宋简体" w:cs="宋体"/>
                <w:i w:val="0"/>
                <w:color w:val="auto"/>
                <w:kern w:val="0"/>
                <w:sz w:val="21"/>
                <w:szCs w:val="21"/>
                <w:u w:val="none"/>
                <w:lang w:val="en-US" w:eastAsia="en-US" w:bidi="ar"/>
              </w:rPr>
              <w:t>简化社保费缓缴办理流程，明确中小微企业和受疫情影响地区认定标准，对生产经营困难等适用条件实行告知承诺制，推动实现缓缴即申即享。</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25.</w:t>
            </w:r>
            <w:r>
              <w:rPr>
                <w:rFonts w:hint="eastAsia" w:ascii="Times New Roman" w:hAnsi="Times New Roman" w:eastAsia="方正仿宋简体" w:cs="宋体"/>
                <w:i w:val="0"/>
                <w:color w:val="auto"/>
                <w:kern w:val="0"/>
                <w:sz w:val="21"/>
                <w:szCs w:val="21"/>
                <w:u w:val="none"/>
                <w:lang w:val="en-US" w:eastAsia="en-US" w:bidi="ar"/>
              </w:rPr>
              <w:t>简化社保费缓缴办理流程，按照我省中小微企业和受疫情影响地区认定标准，对标对表参照</w:t>
            </w:r>
            <w:r>
              <w:rPr>
                <w:rStyle w:val="49"/>
                <w:rFonts w:ascii="Times New Roman" w:hAnsi="Times New Roman" w:eastAsia="方正仿宋简体" w:cs="宋体"/>
                <w:color w:val="auto"/>
                <w:sz w:val="21"/>
                <w:szCs w:val="21"/>
                <w:lang w:val="en-US" w:eastAsia="zh-CN" w:bidi="ar"/>
              </w:rPr>
              <w:t>5</w:t>
            </w:r>
            <w:r>
              <w:rPr>
                <w:rFonts w:hint="eastAsia" w:ascii="Times New Roman" w:hAnsi="Times New Roman" w:eastAsia="方正仿宋简体" w:cs="宋体"/>
                <w:i w:val="0"/>
                <w:color w:val="auto"/>
                <w:kern w:val="0"/>
                <w:sz w:val="21"/>
                <w:szCs w:val="21"/>
                <w:u w:val="none"/>
                <w:lang w:val="en-US" w:eastAsia="en-US" w:bidi="ar"/>
              </w:rPr>
              <w:t>个特困行业实施阶段性缓缴三项社保费政策的具体措施，建立符合条件企业白名单、通过组建电台、电视台、门户网站、</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两微一端</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的媒体矩阵，广泛宣传政策宣传辅导、精准推送，对申请缓缴的企业实施告知承诺制等手段，实现缓缴即申即享，最大限度地为企业提供申请便利，确保企业应知尽知，应享尽享。</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市人社局、市税务局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26</w:t>
            </w:r>
          </w:p>
        </w:tc>
        <w:tc>
          <w:tcPr>
            <w:tcW w:w="281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both"/>
              <w:textAlignment w:val="center"/>
              <w:rPr>
                <w:rFonts w:hint="default" w:ascii="Times New Roman" w:hAnsi="Times New Roman" w:eastAsia="宋体" w:cs="Times New Roman"/>
                <w:i w:val="0"/>
                <w:color w:val="auto"/>
                <w:sz w:val="21"/>
                <w:szCs w:val="21"/>
                <w:u w:val="none"/>
              </w:rPr>
            </w:pPr>
            <w:r>
              <w:rPr>
                <w:rStyle w:val="46"/>
                <w:rFonts w:ascii="Times New Roman" w:hAnsi="Times New Roman" w:eastAsia="方正仿宋简体" w:cs="宋体"/>
                <w:color w:val="auto"/>
                <w:sz w:val="21"/>
                <w:szCs w:val="21"/>
                <w:lang w:val="en-US" w:eastAsia="zh-CN" w:bidi="ar"/>
              </w:rPr>
              <w:t>7.</w:t>
            </w:r>
            <w:r>
              <w:rPr>
                <w:rStyle w:val="47"/>
                <w:rFonts w:ascii="Times New Roman" w:hAnsi="Times New Roman" w:eastAsia="方正仿宋简体"/>
                <w:color w:val="auto"/>
                <w:sz w:val="21"/>
                <w:szCs w:val="21"/>
                <w:lang w:val="en-US" w:eastAsia="zh-CN" w:bidi="ar"/>
              </w:rPr>
              <w:t>加大稳岗支持力度。优化失业保险稳岗返还政策，进一步提高返还比例，将大型企业稳岗返还比例由</w:t>
            </w:r>
            <w:r>
              <w:rPr>
                <w:rStyle w:val="46"/>
                <w:rFonts w:ascii="Times New Roman" w:hAnsi="Times New Roman" w:eastAsia="方正仿宋简体" w:cs="宋体"/>
                <w:color w:val="auto"/>
                <w:sz w:val="21"/>
                <w:szCs w:val="21"/>
                <w:lang w:val="en-US" w:eastAsia="zh-CN" w:bidi="ar"/>
              </w:rPr>
              <w:t>30%</w:t>
            </w:r>
            <w:r>
              <w:rPr>
                <w:rStyle w:val="47"/>
                <w:rFonts w:ascii="Times New Roman" w:hAnsi="Times New Roman" w:eastAsia="方正仿宋简体"/>
                <w:color w:val="auto"/>
                <w:sz w:val="21"/>
                <w:szCs w:val="21"/>
                <w:lang w:val="en-US" w:eastAsia="zh-CN" w:bidi="ar"/>
              </w:rPr>
              <w:t>提至</w:t>
            </w:r>
            <w:r>
              <w:rPr>
                <w:rStyle w:val="46"/>
                <w:rFonts w:ascii="Times New Roman" w:hAnsi="Times New Roman" w:eastAsia="方正仿宋简体" w:cs="宋体"/>
                <w:color w:val="auto"/>
                <w:sz w:val="21"/>
                <w:szCs w:val="21"/>
                <w:lang w:val="en-US" w:eastAsia="zh-CN" w:bidi="ar"/>
              </w:rPr>
              <w:t>50%</w:t>
            </w:r>
            <w:r>
              <w:rPr>
                <w:rStyle w:val="47"/>
                <w:rFonts w:ascii="Times New Roman" w:hAnsi="Times New Roman" w:eastAsia="方正仿宋简体"/>
                <w:color w:val="auto"/>
                <w:sz w:val="21"/>
                <w:szCs w:val="21"/>
                <w:lang w:val="en-US" w:eastAsia="zh-CN" w:bidi="ar"/>
              </w:rPr>
              <w:t>。拓宽失业保险留工补助受益范围，由中小微企业扩大至受疫情严重影响暂时无法正常生产经营的所有参保企业。企业招用毕业年度高校毕业生，签订劳动合同并参加失业保险的，可按每人不超过</w:t>
            </w:r>
            <w:r>
              <w:rPr>
                <w:rStyle w:val="46"/>
                <w:rFonts w:ascii="Times New Roman" w:hAnsi="Times New Roman" w:eastAsia="方正仿宋简体" w:cs="宋体"/>
                <w:color w:val="auto"/>
                <w:sz w:val="21"/>
                <w:szCs w:val="21"/>
                <w:lang w:val="en-US" w:eastAsia="zh-CN" w:bidi="ar"/>
              </w:rPr>
              <w:t>1500</w:t>
            </w:r>
            <w:r>
              <w:rPr>
                <w:rStyle w:val="47"/>
                <w:rFonts w:ascii="Times New Roman" w:hAnsi="Times New Roman" w:eastAsia="方正仿宋简体"/>
                <w:color w:val="auto"/>
                <w:sz w:val="21"/>
                <w:szCs w:val="21"/>
                <w:lang w:val="en-US" w:eastAsia="zh-CN" w:bidi="ar"/>
              </w:rPr>
              <w:t>元的标准，发放一次性扩岗补助，具体补助标准由各省份确定，与一次性吸纳就业补贴不重复享受，政策执行期限至今年底。</w:t>
            </w: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24.</w:t>
            </w:r>
            <w:r>
              <w:rPr>
                <w:rFonts w:hint="eastAsia" w:ascii="Times New Roman" w:hAnsi="Times New Roman" w:eastAsia="方正仿宋简体" w:cs="宋体"/>
                <w:i w:val="0"/>
                <w:color w:val="auto"/>
                <w:kern w:val="0"/>
                <w:sz w:val="21"/>
                <w:szCs w:val="21"/>
                <w:u w:val="none"/>
                <w:lang w:val="en-US" w:eastAsia="en-US" w:bidi="ar"/>
              </w:rPr>
              <w:t>优化实施失业保险稳岗返还政策，进一步提高返还比例，大型企业按企业及其职工上年度实际缴纳失业保险费的</w:t>
            </w:r>
            <w:r>
              <w:rPr>
                <w:rStyle w:val="48"/>
                <w:rFonts w:ascii="Times New Roman" w:hAnsi="Times New Roman" w:eastAsia="方正仿宋简体"/>
                <w:color w:val="auto"/>
                <w:sz w:val="21"/>
                <w:szCs w:val="21"/>
                <w:lang w:val="en-US" w:eastAsia="zh-CN" w:bidi="ar"/>
              </w:rPr>
              <w:t>50%</w:t>
            </w:r>
            <w:r>
              <w:rPr>
                <w:rFonts w:hint="eastAsia" w:ascii="Times New Roman" w:hAnsi="Times New Roman" w:eastAsia="方正仿宋简体" w:cs="宋体"/>
                <w:i w:val="0"/>
                <w:color w:val="auto"/>
                <w:kern w:val="0"/>
                <w:sz w:val="21"/>
                <w:szCs w:val="21"/>
                <w:u w:val="none"/>
                <w:lang w:val="en-US" w:eastAsia="en-US" w:bidi="ar"/>
              </w:rPr>
              <w:t>返还，中小微企业按企业及其职工上年度实际缴纳失业保险费的</w:t>
            </w:r>
            <w:r>
              <w:rPr>
                <w:rStyle w:val="48"/>
                <w:rFonts w:ascii="Times New Roman" w:hAnsi="Times New Roman" w:eastAsia="方正仿宋简体"/>
                <w:color w:val="auto"/>
                <w:sz w:val="21"/>
                <w:szCs w:val="21"/>
                <w:lang w:val="en-US" w:eastAsia="zh-CN" w:bidi="ar"/>
              </w:rPr>
              <w:t>90%</w:t>
            </w:r>
            <w:r>
              <w:rPr>
                <w:rFonts w:hint="eastAsia" w:ascii="Times New Roman" w:hAnsi="Times New Roman" w:eastAsia="方正仿宋简体" w:cs="宋体"/>
                <w:i w:val="0"/>
                <w:color w:val="auto"/>
                <w:kern w:val="0"/>
                <w:sz w:val="21"/>
                <w:szCs w:val="21"/>
                <w:u w:val="none"/>
                <w:lang w:val="en-US" w:eastAsia="en-US" w:bidi="ar"/>
              </w:rPr>
              <w:t>返还。社会团体、基金会、社会服务机构、律师事务所、会计师事务所、以单位形式参保的个体工商户参照实施，政策执行期限至今年底。此前已按</w:t>
            </w:r>
            <w:r>
              <w:rPr>
                <w:rStyle w:val="48"/>
                <w:rFonts w:ascii="Times New Roman" w:hAnsi="Times New Roman" w:eastAsia="方正仿宋简体"/>
                <w:color w:val="auto"/>
                <w:sz w:val="21"/>
                <w:szCs w:val="21"/>
                <w:lang w:val="en-US" w:eastAsia="zh-CN" w:bidi="ar"/>
              </w:rPr>
              <w:t>30%</w:t>
            </w:r>
            <w:r>
              <w:rPr>
                <w:rFonts w:hint="eastAsia" w:ascii="Times New Roman" w:hAnsi="Times New Roman" w:eastAsia="方正仿宋简体" w:cs="宋体"/>
                <w:i w:val="0"/>
                <w:color w:val="auto"/>
                <w:kern w:val="0"/>
                <w:sz w:val="21"/>
                <w:szCs w:val="21"/>
                <w:u w:val="none"/>
                <w:lang w:val="en-US" w:eastAsia="en-US" w:bidi="ar"/>
              </w:rPr>
              <w:t>比例返还的大型企业，及时补足差额。</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26.</w:t>
            </w:r>
            <w:r>
              <w:rPr>
                <w:rFonts w:hint="eastAsia" w:ascii="Times New Roman" w:hAnsi="Times New Roman" w:eastAsia="方正仿宋简体" w:cs="宋体"/>
                <w:i w:val="0"/>
                <w:color w:val="auto"/>
                <w:kern w:val="0"/>
                <w:sz w:val="21"/>
                <w:szCs w:val="21"/>
                <w:u w:val="none"/>
                <w:lang w:val="en-US" w:eastAsia="en-US" w:bidi="ar"/>
              </w:rPr>
              <w:t>加大稳岗返还支持力度，大型企业按企业及其职工上年度实际缴纳失业保险费的</w:t>
            </w:r>
            <w:r>
              <w:rPr>
                <w:rStyle w:val="49"/>
                <w:rFonts w:ascii="Times New Roman" w:hAnsi="Times New Roman" w:eastAsia="方正仿宋简体" w:cs="宋体"/>
                <w:color w:val="auto"/>
                <w:sz w:val="21"/>
                <w:szCs w:val="21"/>
                <w:lang w:val="en-US" w:eastAsia="zh-CN" w:bidi="ar"/>
              </w:rPr>
              <w:t>50%</w:t>
            </w:r>
            <w:r>
              <w:rPr>
                <w:rFonts w:hint="eastAsia" w:ascii="Times New Roman" w:hAnsi="Times New Roman" w:eastAsia="方正仿宋简体" w:cs="宋体"/>
                <w:i w:val="0"/>
                <w:color w:val="auto"/>
                <w:kern w:val="0"/>
                <w:sz w:val="21"/>
                <w:szCs w:val="21"/>
                <w:u w:val="none"/>
                <w:lang w:val="en-US" w:eastAsia="en-US" w:bidi="ar"/>
              </w:rPr>
              <w:t>返还，中小微企业按企业及其职工上年度实际缴纳失业保险费的</w:t>
            </w:r>
            <w:r>
              <w:rPr>
                <w:rStyle w:val="49"/>
                <w:rFonts w:ascii="Times New Roman" w:hAnsi="Times New Roman" w:eastAsia="方正仿宋简体" w:cs="宋体"/>
                <w:color w:val="auto"/>
                <w:sz w:val="21"/>
                <w:szCs w:val="21"/>
                <w:lang w:val="en-US" w:eastAsia="zh-CN" w:bidi="ar"/>
              </w:rPr>
              <w:t>90%</w:t>
            </w:r>
            <w:r>
              <w:rPr>
                <w:rFonts w:hint="eastAsia" w:ascii="Times New Roman" w:hAnsi="Times New Roman" w:eastAsia="方正仿宋简体" w:cs="宋体"/>
                <w:i w:val="0"/>
                <w:color w:val="auto"/>
                <w:kern w:val="0"/>
                <w:sz w:val="21"/>
                <w:szCs w:val="21"/>
                <w:u w:val="none"/>
                <w:lang w:val="en-US" w:eastAsia="en-US" w:bidi="ar"/>
              </w:rPr>
              <w:t>返还。社会团体、基金会、社会服务机构、律师事务所、会计师事务所、以单位形式参保的个体工商户参照实施，政策执行期限至今年底。此前已按</w:t>
            </w:r>
            <w:r>
              <w:rPr>
                <w:rStyle w:val="49"/>
                <w:rFonts w:ascii="Times New Roman" w:hAnsi="Times New Roman" w:eastAsia="方正仿宋简体" w:cs="宋体"/>
                <w:color w:val="auto"/>
                <w:sz w:val="21"/>
                <w:szCs w:val="21"/>
                <w:lang w:val="en-US" w:eastAsia="zh-CN" w:bidi="ar"/>
              </w:rPr>
              <w:t>30%</w:t>
            </w:r>
            <w:r>
              <w:rPr>
                <w:rFonts w:hint="eastAsia" w:ascii="Times New Roman" w:hAnsi="Times New Roman" w:eastAsia="方正仿宋简体" w:cs="宋体"/>
                <w:i w:val="0"/>
                <w:color w:val="auto"/>
                <w:kern w:val="0"/>
                <w:sz w:val="21"/>
                <w:szCs w:val="21"/>
                <w:u w:val="none"/>
                <w:lang w:val="en-US" w:eastAsia="en-US" w:bidi="ar"/>
              </w:rPr>
              <w:t>比例返还的大型企业，及时补足差额。</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市人社局、市税务局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27</w:t>
            </w:r>
          </w:p>
        </w:tc>
        <w:tc>
          <w:tcPr>
            <w:tcW w:w="28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25.</w:t>
            </w:r>
            <w:r>
              <w:rPr>
                <w:rFonts w:hint="eastAsia" w:ascii="Times New Roman" w:hAnsi="Times New Roman" w:eastAsia="方正仿宋简体" w:cs="宋体"/>
                <w:i w:val="0"/>
                <w:color w:val="auto"/>
                <w:kern w:val="0"/>
                <w:sz w:val="21"/>
                <w:szCs w:val="21"/>
                <w:u w:val="none"/>
                <w:lang w:val="en-US" w:eastAsia="en-US" w:bidi="ar"/>
              </w:rPr>
              <w:t>拓宽失业保险留工补助受益范围，将一次性留工培训补助受益范围由出现中高风险疫情地区的中小微企业扩大至大型企业，以及未出现中高风险疫情地区的餐饮、零售、旅游、民航和公路水路铁路运输</w:t>
            </w:r>
            <w:r>
              <w:rPr>
                <w:rStyle w:val="48"/>
                <w:rFonts w:ascii="Times New Roman" w:hAnsi="Times New Roman" w:eastAsia="方正仿宋简体"/>
                <w:color w:val="auto"/>
                <w:sz w:val="21"/>
                <w:szCs w:val="21"/>
                <w:lang w:val="en-US" w:eastAsia="zh-CN" w:bidi="ar"/>
              </w:rPr>
              <w:t>5</w:t>
            </w:r>
            <w:r>
              <w:rPr>
                <w:rFonts w:hint="eastAsia" w:ascii="Times New Roman" w:hAnsi="Times New Roman" w:eastAsia="方正仿宋简体" w:cs="宋体"/>
                <w:i w:val="0"/>
                <w:color w:val="auto"/>
                <w:kern w:val="0"/>
                <w:sz w:val="21"/>
                <w:szCs w:val="21"/>
                <w:u w:val="none"/>
                <w:lang w:val="en-US" w:eastAsia="en-US" w:bidi="ar"/>
              </w:rPr>
              <w:t>个行业企业，实施期限至今年底。</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27.</w:t>
            </w:r>
            <w:r>
              <w:rPr>
                <w:rFonts w:hint="eastAsia" w:ascii="Times New Roman" w:hAnsi="Times New Roman" w:eastAsia="方正仿宋简体" w:cs="宋体"/>
                <w:i w:val="0"/>
                <w:color w:val="auto"/>
                <w:kern w:val="0"/>
                <w:sz w:val="21"/>
                <w:szCs w:val="21"/>
                <w:u w:val="none"/>
                <w:lang w:val="en-US" w:eastAsia="en-US" w:bidi="ar"/>
              </w:rPr>
              <w:t>实施失业保险留工培训补助，</w:t>
            </w:r>
            <w:r>
              <w:rPr>
                <w:rStyle w:val="49"/>
                <w:rFonts w:ascii="Times New Roman" w:hAnsi="Times New Roman" w:eastAsia="方正仿宋简体" w:cs="宋体"/>
                <w:color w:val="auto"/>
                <w:sz w:val="21"/>
                <w:szCs w:val="21"/>
                <w:lang w:val="en-US" w:eastAsia="zh-CN" w:bidi="ar"/>
              </w:rPr>
              <w:t>2022</w:t>
            </w:r>
            <w:r>
              <w:rPr>
                <w:rFonts w:hint="eastAsia" w:ascii="Times New Roman" w:hAnsi="Times New Roman" w:eastAsia="方正仿宋简体" w:cs="宋体"/>
                <w:i w:val="0"/>
                <w:color w:val="auto"/>
                <w:kern w:val="0"/>
                <w:sz w:val="21"/>
                <w:szCs w:val="21"/>
                <w:u w:val="none"/>
                <w:lang w:val="en-US" w:eastAsia="en-US" w:bidi="ar"/>
              </w:rPr>
              <w:t>年</w:t>
            </w:r>
            <w:r>
              <w:rPr>
                <w:rStyle w:val="49"/>
                <w:rFonts w:ascii="Times New Roman" w:hAnsi="Times New Roman" w:eastAsia="方正仿宋简体" w:cs="宋体"/>
                <w:color w:val="auto"/>
                <w:sz w:val="21"/>
                <w:szCs w:val="21"/>
                <w:lang w:val="en-US" w:eastAsia="zh-CN" w:bidi="ar"/>
              </w:rPr>
              <w:t>1</w:t>
            </w:r>
            <w:r>
              <w:rPr>
                <w:rFonts w:hint="eastAsia" w:ascii="Times New Roman" w:hAnsi="Times New Roman" w:eastAsia="方正仿宋简体" w:cs="宋体"/>
                <w:i w:val="0"/>
                <w:color w:val="auto"/>
                <w:kern w:val="0"/>
                <w:sz w:val="21"/>
                <w:szCs w:val="21"/>
                <w:u w:val="none"/>
                <w:lang w:val="en-US" w:eastAsia="en-US" w:bidi="ar"/>
              </w:rPr>
              <w:t>月</w:t>
            </w:r>
            <w:r>
              <w:rPr>
                <w:rStyle w:val="49"/>
                <w:rFonts w:ascii="Times New Roman" w:hAnsi="Times New Roman" w:eastAsia="方正仿宋简体" w:cs="宋体"/>
                <w:color w:val="auto"/>
                <w:sz w:val="21"/>
                <w:szCs w:val="21"/>
                <w:lang w:val="en-US" w:eastAsia="zh-CN" w:bidi="ar"/>
              </w:rPr>
              <w:t>1</w:t>
            </w:r>
            <w:r>
              <w:rPr>
                <w:rFonts w:hint="eastAsia" w:ascii="Times New Roman" w:hAnsi="Times New Roman" w:eastAsia="方正仿宋简体" w:cs="宋体"/>
                <w:i w:val="0"/>
                <w:color w:val="auto"/>
                <w:kern w:val="0"/>
                <w:sz w:val="21"/>
                <w:szCs w:val="21"/>
                <w:u w:val="none"/>
                <w:lang w:val="en-US" w:eastAsia="en-US" w:bidi="ar"/>
              </w:rPr>
              <w:t>日至</w:t>
            </w:r>
            <w:r>
              <w:rPr>
                <w:rStyle w:val="49"/>
                <w:rFonts w:ascii="Times New Roman" w:hAnsi="Times New Roman" w:eastAsia="方正仿宋简体" w:cs="宋体"/>
                <w:color w:val="auto"/>
                <w:sz w:val="21"/>
                <w:szCs w:val="21"/>
                <w:lang w:val="en-US" w:eastAsia="zh-CN" w:bidi="ar"/>
              </w:rPr>
              <w:t>12</w:t>
            </w:r>
            <w:r>
              <w:rPr>
                <w:rFonts w:hint="eastAsia" w:ascii="Times New Roman" w:hAnsi="Times New Roman" w:eastAsia="方正仿宋简体" w:cs="宋体"/>
                <w:i w:val="0"/>
                <w:color w:val="auto"/>
                <w:kern w:val="0"/>
                <w:sz w:val="21"/>
                <w:szCs w:val="21"/>
                <w:u w:val="none"/>
                <w:lang w:val="en-US" w:eastAsia="en-US" w:bidi="ar"/>
              </w:rPr>
              <w:t>月</w:t>
            </w:r>
            <w:r>
              <w:rPr>
                <w:rStyle w:val="49"/>
                <w:rFonts w:ascii="Times New Roman" w:hAnsi="Times New Roman" w:eastAsia="方正仿宋简体" w:cs="宋体"/>
                <w:color w:val="auto"/>
                <w:sz w:val="21"/>
                <w:szCs w:val="21"/>
                <w:lang w:val="en-US" w:eastAsia="zh-CN" w:bidi="ar"/>
              </w:rPr>
              <w:t>31</w:t>
            </w:r>
            <w:r>
              <w:rPr>
                <w:rFonts w:hint="eastAsia" w:ascii="Times New Roman" w:hAnsi="Times New Roman" w:eastAsia="方正仿宋简体" w:cs="宋体"/>
                <w:i w:val="0"/>
                <w:color w:val="auto"/>
                <w:kern w:val="0"/>
                <w:sz w:val="21"/>
                <w:szCs w:val="21"/>
                <w:u w:val="none"/>
                <w:lang w:val="en-US" w:eastAsia="en-US" w:bidi="ar"/>
              </w:rPr>
              <w:t>日，对因新冠肺炎疫情严重影响暂时无法正常生产经营的企业，按每名参保职工</w:t>
            </w:r>
            <w:r>
              <w:rPr>
                <w:rStyle w:val="49"/>
                <w:rFonts w:ascii="Times New Roman" w:hAnsi="Times New Roman" w:eastAsia="方正仿宋简体" w:cs="宋体"/>
                <w:color w:val="auto"/>
                <w:sz w:val="21"/>
                <w:szCs w:val="21"/>
                <w:lang w:val="en-US" w:eastAsia="zh-CN" w:bidi="ar"/>
              </w:rPr>
              <w:t>500</w:t>
            </w:r>
            <w:r>
              <w:rPr>
                <w:rFonts w:hint="eastAsia" w:ascii="Times New Roman" w:hAnsi="Times New Roman" w:eastAsia="方正仿宋简体" w:cs="宋体"/>
                <w:i w:val="0"/>
                <w:color w:val="auto"/>
                <w:kern w:val="0"/>
                <w:sz w:val="21"/>
                <w:szCs w:val="21"/>
                <w:u w:val="none"/>
                <w:lang w:val="en-US" w:eastAsia="en-US" w:bidi="ar"/>
              </w:rPr>
              <w:t>元的标准发放一次性留工培训补助，支持企业组织职工以工作代替培训。拓宽失业保险留工补助受益范围，将一次性留工培训补助受益范围由中小微企业扩大至大型企业。</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市人社局、市财政局、市税务局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28</w:t>
            </w:r>
          </w:p>
        </w:tc>
        <w:tc>
          <w:tcPr>
            <w:tcW w:w="28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26.</w:t>
            </w:r>
            <w:r>
              <w:rPr>
                <w:rFonts w:hint="eastAsia" w:ascii="Times New Roman" w:hAnsi="Times New Roman" w:eastAsia="方正仿宋简体" w:cs="宋体"/>
                <w:i w:val="0"/>
                <w:color w:val="auto"/>
                <w:kern w:val="0"/>
                <w:sz w:val="21"/>
                <w:szCs w:val="21"/>
                <w:u w:val="none"/>
                <w:lang w:val="en-US" w:eastAsia="en-US" w:bidi="ar"/>
              </w:rPr>
              <w:t>企业招用毕业年度高校毕业生，签订劳动合同并参加失业保险的，按每人</w:t>
            </w:r>
            <w:r>
              <w:rPr>
                <w:rStyle w:val="48"/>
                <w:rFonts w:ascii="Times New Roman" w:hAnsi="Times New Roman" w:eastAsia="方正仿宋简体"/>
                <w:color w:val="auto"/>
                <w:sz w:val="21"/>
                <w:szCs w:val="21"/>
                <w:lang w:val="en-US" w:eastAsia="zh-CN" w:bidi="ar"/>
              </w:rPr>
              <w:t>1500</w:t>
            </w:r>
            <w:r>
              <w:rPr>
                <w:rFonts w:hint="eastAsia" w:ascii="Times New Roman" w:hAnsi="Times New Roman" w:eastAsia="方正仿宋简体" w:cs="宋体"/>
                <w:i w:val="0"/>
                <w:color w:val="auto"/>
                <w:kern w:val="0"/>
                <w:sz w:val="21"/>
                <w:szCs w:val="21"/>
                <w:u w:val="none"/>
                <w:lang w:val="en-US" w:eastAsia="en-US" w:bidi="ar"/>
              </w:rPr>
              <w:t>元的标准发放一次性扩岗补助，与一次性吸纳就业补贴不重复享受，资金从失业保险基金中列支，实施期限至今年底。</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28.</w:t>
            </w:r>
            <w:r>
              <w:rPr>
                <w:rFonts w:hint="eastAsia" w:ascii="Times New Roman" w:hAnsi="Times New Roman" w:eastAsia="方正仿宋简体" w:cs="宋体"/>
                <w:i w:val="0"/>
                <w:color w:val="auto"/>
                <w:kern w:val="0"/>
                <w:sz w:val="21"/>
                <w:szCs w:val="21"/>
                <w:u w:val="none"/>
                <w:lang w:val="en-US" w:eastAsia="en-US" w:bidi="ar"/>
              </w:rPr>
              <w:t>企业招用毕业年度高校毕业生，签订劳动合同并参加失业保险的，按每人</w:t>
            </w:r>
            <w:r>
              <w:rPr>
                <w:rStyle w:val="49"/>
                <w:rFonts w:ascii="Times New Roman" w:hAnsi="Times New Roman" w:eastAsia="方正仿宋简体" w:cs="宋体"/>
                <w:color w:val="auto"/>
                <w:sz w:val="21"/>
                <w:szCs w:val="21"/>
                <w:lang w:val="en-US" w:eastAsia="zh-CN" w:bidi="ar"/>
              </w:rPr>
              <w:t>1500</w:t>
            </w:r>
            <w:r>
              <w:rPr>
                <w:rFonts w:hint="eastAsia" w:ascii="Times New Roman" w:hAnsi="Times New Roman" w:eastAsia="方正仿宋简体" w:cs="宋体"/>
                <w:i w:val="0"/>
                <w:color w:val="auto"/>
                <w:kern w:val="0"/>
                <w:sz w:val="21"/>
                <w:szCs w:val="21"/>
                <w:u w:val="none"/>
                <w:lang w:val="en-US" w:eastAsia="en-US" w:bidi="ar"/>
              </w:rPr>
              <w:t>元的标准发放一次性扩岗补助，与一次性吸纳就业补贴不重复享受，资金从失业保险基金中列支，实施期限至今年底。</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center"/>
              <w:textAlignment w:val="center"/>
              <w:rPr>
                <w:rFonts w:hint="eastAsia" w:ascii="Times New Roman" w:hAnsi="Times New Roman" w:eastAsia="宋体" w:cs="宋体"/>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zh-CN" w:bidi="ar"/>
              </w:rPr>
              <w:t>市人社局、市财政局、市教育局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35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center"/>
              <w:rPr>
                <w:rFonts w:hint="default" w:ascii="Times New Roman" w:hAnsi="Times New Roman" w:eastAsia="宋体" w:cs="Times New Roman"/>
                <w:i w:val="0"/>
                <w:color w:val="auto"/>
                <w:sz w:val="21"/>
                <w:szCs w:val="21"/>
                <w:u w:val="none"/>
              </w:rPr>
            </w:pPr>
          </w:p>
        </w:tc>
        <w:tc>
          <w:tcPr>
            <w:tcW w:w="13723"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both"/>
              <w:textAlignment w:val="center"/>
              <w:rPr>
                <w:rFonts w:hint="default" w:ascii="Times New Roman" w:hAnsi="Times New Roman" w:eastAsia="宋体" w:cs="Times New Roman"/>
                <w:b/>
                <w:i w:val="0"/>
                <w:color w:val="auto"/>
                <w:sz w:val="21"/>
                <w:szCs w:val="21"/>
                <w:u w:val="none"/>
              </w:rPr>
            </w:pPr>
            <w:r>
              <w:rPr>
                <w:rStyle w:val="50"/>
                <w:rFonts w:ascii="Times New Roman" w:hAnsi="Times New Roman" w:eastAsia="方正仿宋简体"/>
                <w:color w:val="auto"/>
                <w:sz w:val="21"/>
                <w:szCs w:val="21"/>
                <w:lang w:val="en-US" w:eastAsia="zh-CN" w:bidi="ar"/>
              </w:rPr>
              <w:t>二、货币金融政策（</w:t>
            </w:r>
            <w:r>
              <w:rPr>
                <w:rStyle w:val="45"/>
                <w:rFonts w:ascii="Times New Roman" w:hAnsi="Times New Roman" w:eastAsia="方正仿宋简体"/>
                <w:color w:val="auto"/>
                <w:sz w:val="21"/>
                <w:szCs w:val="21"/>
                <w:lang w:val="en-US" w:eastAsia="zh-CN" w:bidi="ar"/>
              </w:rPr>
              <w:t>20</w:t>
            </w:r>
            <w:r>
              <w:rPr>
                <w:rStyle w:val="50"/>
                <w:rFonts w:ascii="Times New Roman" w:hAnsi="Times New Roman" w:eastAsia="方正仿宋简体"/>
                <w:color w:val="auto"/>
                <w:sz w:val="21"/>
                <w:szCs w:val="21"/>
                <w:lang w:val="en-US" w:eastAsia="zh-CN" w:bidi="ar"/>
              </w:rPr>
              <w:t>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29</w:t>
            </w:r>
          </w:p>
        </w:tc>
        <w:tc>
          <w:tcPr>
            <w:tcW w:w="281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both"/>
              <w:textAlignment w:val="center"/>
              <w:rPr>
                <w:rFonts w:hint="default" w:ascii="Times New Roman" w:hAnsi="Times New Roman" w:eastAsia="宋体" w:cs="Times New Roman"/>
                <w:i w:val="0"/>
                <w:color w:val="auto"/>
                <w:sz w:val="21"/>
                <w:szCs w:val="21"/>
                <w:u w:val="none"/>
              </w:rPr>
            </w:pPr>
            <w:r>
              <w:rPr>
                <w:rStyle w:val="46"/>
                <w:rFonts w:ascii="Times New Roman" w:hAnsi="Times New Roman" w:eastAsia="方正仿宋简体" w:cs="宋体"/>
                <w:color w:val="auto"/>
                <w:sz w:val="21"/>
                <w:szCs w:val="21"/>
                <w:lang w:val="en-US" w:eastAsia="zh-CN" w:bidi="ar"/>
              </w:rPr>
              <w:t>8.</w:t>
            </w:r>
            <w:r>
              <w:rPr>
                <w:rStyle w:val="47"/>
                <w:rFonts w:ascii="Times New Roman" w:hAnsi="Times New Roman" w:eastAsia="方正仿宋简体"/>
                <w:color w:val="auto"/>
                <w:sz w:val="21"/>
                <w:szCs w:val="21"/>
                <w:lang w:val="en-US" w:eastAsia="zh-CN" w:bidi="ar"/>
              </w:rPr>
              <w:t>鼓励对中小微企业和个体工商户、货车司机贷款及受疫情影响的个人住房与消费贷款等实施延期还本付息。商业银行等金融机构继续按市场化原则与中小微企业（含中小微企业主）和个体工商户、货车司机等自主协商，对其贷款实施延期还本付息，努力做到应延尽延，本轮延期还本付息日期原则上不超过</w:t>
            </w:r>
            <w:r>
              <w:rPr>
                <w:rStyle w:val="46"/>
                <w:rFonts w:ascii="Times New Roman" w:hAnsi="Times New Roman" w:eastAsia="方正仿宋简体" w:cs="宋体"/>
                <w:color w:val="auto"/>
                <w:sz w:val="21"/>
                <w:szCs w:val="21"/>
                <w:lang w:val="en-US" w:eastAsia="zh-CN" w:bidi="ar"/>
              </w:rPr>
              <w:t>2022</w:t>
            </w:r>
            <w:r>
              <w:rPr>
                <w:rStyle w:val="47"/>
                <w:rFonts w:ascii="Times New Roman" w:hAnsi="Times New Roman" w:eastAsia="方正仿宋简体"/>
                <w:color w:val="auto"/>
                <w:sz w:val="21"/>
                <w:szCs w:val="21"/>
                <w:lang w:val="en-US" w:eastAsia="zh-CN" w:bidi="ar"/>
              </w:rPr>
              <w:t>年底。中央汽车企业所属金融子企业要发挥引领示范作用，对</w:t>
            </w:r>
            <w:r>
              <w:rPr>
                <w:rStyle w:val="46"/>
                <w:rFonts w:ascii="Times New Roman" w:hAnsi="Times New Roman" w:eastAsia="方正仿宋简体" w:cs="宋体"/>
                <w:color w:val="auto"/>
                <w:sz w:val="21"/>
                <w:szCs w:val="21"/>
                <w:lang w:val="en-US" w:eastAsia="zh-CN" w:bidi="ar"/>
              </w:rPr>
              <w:t>2022</w:t>
            </w:r>
            <w:r>
              <w:rPr>
                <w:rStyle w:val="47"/>
                <w:rFonts w:ascii="Times New Roman" w:hAnsi="Times New Roman" w:eastAsia="方正仿宋简体"/>
                <w:color w:val="auto"/>
                <w:sz w:val="21"/>
                <w:szCs w:val="21"/>
                <w:lang w:val="en-US" w:eastAsia="zh-CN" w:bidi="ar"/>
              </w:rPr>
              <w:t>年</w:t>
            </w:r>
            <w:r>
              <w:rPr>
                <w:rStyle w:val="46"/>
                <w:rFonts w:ascii="Times New Roman" w:hAnsi="Times New Roman" w:eastAsia="方正仿宋简体" w:cs="宋体"/>
                <w:color w:val="auto"/>
                <w:sz w:val="21"/>
                <w:szCs w:val="21"/>
                <w:lang w:val="en-US" w:eastAsia="zh-CN" w:bidi="ar"/>
              </w:rPr>
              <w:t>6</w:t>
            </w:r>
            <w:r>
              <w:rPr>
                <w:rStyle w:val="47"/>
                <w:rFonts w:ascii="Times New Roman" w:hAnsi="Times New Roman" w:eastAsia="方正仿宋简体"/>
                <w:color w:val="auto"/>
                <w:sz w:val="21"/>
                <w:szCs w:val="21"/>
                <w:lang w:val="en-US" w:eastAsia="zh-CN" w:bidi="ar"/>
              </w:rPr>
              <w:t>月</w:t>
            </w:r>
            <w:r>
              <w:rPr>
                <w:rStyle w:val="46"/>
                <w:rFonts w:ascii="Times New Roman" w:hAnsi="Times New Roman" w:eastAsia="方正仿宋简体" w:cs="宋体"/>
                <w:color w:val="auto"/>
                <w:sz w:val="21"/>
                <w:szCs w:val="21"/>
                <w:lang w:val="en-US" w:eastAsia="zh-CN" w:bidi="ar"/>
              </w:rPr>
              <w:t>30</w:t>
            </w:r>
            <w:r>
              <w:rPr>
                <w:rStyle w:val="47"/>
                <w:rFonts w:ascii="Times New Roman" w:hAnsi="Times New Roman" w:eastAsia="方正仿宋简体"/>
                <w:color w:val="auto"/>
                <w:sz w:val="21"/>
                <w:szCs w:val="21"/>
                <w:lang w:val="en-US" w:eastAsia="zh-CN" w:bidi="ar"/>
              </w:rPr>
              <w:t>日前发放的商用货车消费贷款给予</w:t>
            </w:r>
            <w:r>
              <w:rPr>
                <w:rStyle w:val="46"/>
                <w:rFonts w:ascii="Times New Roman" w:hAnsi="Times New Roman" w:eastAsia="方正仿宋简体" w:cs="宋体"/>
                <w:color w:val="auto"/>
                <w:sz w:val="21"/>
                <w:szCs w:val="21"/>
                <w:lang w:val="en-US" w:eastAsia="zh-CN" w:bidi="ar"/>
              </w:rPr>
              <w:t>6</w:t>
            </w:r>
            <w:r>
              <w:rPr>
                <w:rStyle w:val="47"/>
                <w:rFonts w:ascii="Times New Roman" w:hAnsi="Times New Roman" w:eastAsia="方正仿宋简体"/>
                <w:color w:val="auto"/>
                <w:sz w:val="21"/>
                <w:szCs w:val="21"/>
                <w:lang w:val="en-US" w:eastAsia="zh-CN" w:bidi="ar"/>
              </w:rPr>
              <w:t>个月延期还本付息支持。对因感染新冠肺炎住院治疗或隔离、受疫情影响隔离观察或失去收入来源的人群，金融机构对其存续的个人住房、消费等贷款，灵活采取合理延后还款时间、延长贷款期限、延期还本等方式调整还款计划。对延期贷款坚持实质性风险判断，不单独因疫情因素下调贷款风险分类，不影响征信记录，并免收罚息。</w:t>
            </w: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27.</w:t>
            </w:r>
            <w:r>
              <w:rPr>
                <w:rFonts w:hint="eastAsia" w:ascii="Times New Roman" w:hAnsi="Times New Roman" w:eastAsia="方正仿宋简体" w:cs="宋体"/>
                <w:i w:val="0"/>
                <w:color w:val="auto"/>
                <w:kern w:val="0"/>
                <w:sz w:val="21"/>
                <w:szCs w:val="21"/>
                <w:u w:val="none"/>
                <w:lang w:val="en-US" w:eastAsia="en-US" w:bidi="ar"/>
              </w:rPr>
              <w:t>引导商业银行等金融机构继续按市场化原则与中小微企业（含中小微企业主）和个体工商户、货车司机等自主协商，对其贷款实施延期还本付息，努力做到应延尽延，本轮延期还本付息日期原则上不超过今年底。</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29.</w:t>
            </w:r>
            <w:r>
              <w:rPr>
                <w:rFonts w:hint="eastAsia" w:ascii="Times New Roman" w:hAnsi="Times New Roman" w:eastAsia="方正仿宋简体" w:cs="宋体"/>
                <w:i w:val="0"/>
                <w:color w:val="auto"/>
                <w:kern w:val="0"/>
                <w:sz w:val="21"/>
                <w:szCs w:val="21"/>
                <w:u w:val="none"/>
                <w:lang w:val="en-US" w:eastAsia="en-US" w:bidi="ar"/>
              </w:rPr>
              <w:t>引导银行机构继续按市场化原则与中小微企业（含中小微企业主）和个体工商户、货车司机等自主协商，对其贷款实施延期还本付息，努力做到应延尽延快延，本轮延期还本付息日期原则上不超过</w:t>
            </w:r>
            <w:r>
              <w:rPr>
                <w:rStyle w:val="49"/>
                <w:rFonts w:ascii="Times New Roman" w:hAnsi="Times New Roman" w:eastAsia="方正仿宋简体" w:cs="宋体"/>
                <w:color w:val="auto"/>
                <w:sz w:val="21"/>
                <w:szCs w:val="21"/>
                <w:lang w:val="en-US" w:eastAsia="zh-CN" w:bidi="ar"/>
              </w:rPr>
              <w:t>2022</w:t>
            </w:r>
            <w:r>
              <w:rPr>
                <w:rFonts w:hint="eastAsia" w:ascii="Times New Roman" w:hAnsi="Times New Roman" w:eastAsia="方正仿宋简体" w:cs="宋体"/>
                <w:i w:val="0"/>
                <w:color w:val="auto"/>
                <w:kern w:val="0"/>
                <w:sz w:val="21"/>
                <w:szCs w:val="21"/>
                <w:u w:val="none"/>
                <w:lang w:val="en-US" w:eastAsia="en-US" w:bidi="ar"/>
              </w:rPr>
              <w:t>年底。对于受疫情影响严重的餐饮、零售、文化、旅游、交通运输等困难行业</w:t>
            </w:r>
            <w:r>
              <w:rPr>
                <w:rStyle w:val="49"/>
                <w:rFonts w:ascii="Times New Roman" w:hAnsi="Times New Roman" w:eastAsia="方正仿宋简体" w:cs="宋体"/>
                <w:color w:val="auto"/>
                <w:sz w:val="21"/>
                <w:szCs w:val="21"/>
                <w:lang w:val="en-US" w:eastAsia="zh-CN" w:bidi="ar"/>
              </w:rPr>
              <w:t>2022</w:t>
            </w:r>
            <w:r>
              <w:rPr>
                <w:rFonts w:hint="eastAsia" w:ascii="Times New Roman" w:hAnsi="Times New Roman" w:eastAsia="方正仿宋简体" w:cs="宋体"/>
                <w:i w:val="0"/>
                <w:color w:val="auto"/>
                <w:kern w:val="0"/>
                <w:sz w:val="21"/>
                <w:szCs w:val="21"/>
                <w:u w:val="none"/>
                <w:lang w:val="en-US" w:eastAsia="en-US" w:bidi="ar"/>
              </w:rPr>
              <w:t>年底前到期的普惠型小微企业贷款，根据实际情况给予倾斜，并适当放宽延期期限。</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肇庆银保监分局、人行肇庆市中心支行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center"/>
              <w:rPr>
                <w:rFonts w:hint="default" w:ascii="Times New Roman" w:hAnsi="Times New Roman" w:eastAsia="宋体" w:cs="Times New Roman"/>
                <w:i w:val="0"/>
                <w:color w:val="auto"/>
                <w:sz w:val="21"/>
                <w:szCs w:val="21"/>
                <w:u w:val="none"/>
              </w:rPr>
            </w:pPr>
          </w:p>
        </w:tc>
        <w:tc>
          <w:tcPr>
            <w:tcW w:w="28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28.</w:t>
            </w:r>
            <w:r>
              <w:rPr>
                <w:rFonts w:hint="eastAsia" w:ascii="Times New Roman" w:hAnsi="Times New Roman" w:eastAsia="方正仿宋简体" w:cs="宋体"/>
                <w:i w:val="0"/>
                <w:color w:val="auto"/>
                <w:kern w:val="0"/>
                <w:sz w:val="21"/>
                <w:szCs w:val="21"/>
                <w:u w:val="none"/>
                <w:lang w:val="en-US" w:eastAsia="en-US" w:bidi="ar"/>
              </w:rPr>
              <w:t>对接推动中央汽车企业和市属汽车企业所属金融子企业发挥引领示范作用，对今年</w:t>
            </w:r>
            <w:r>
              <w:rPr>
                <w:rStyle w:val="48"/>
                <w:rFonts w:ascii="Times New Roman" w:hAnsi="Times New Roman" w:eastAsia="方正仿宋简体"/>
                <w:color w:val="auto"/>
                <w:sz w:val="21"/>
                <w:szCs w:val="21"/>
                <w:lang w:val="en-US" w:eastAsia="zh-CN" w:bidi="ar"/>
              </w:rPr>
              <w:t>6</w:t>
            </w:r>
            <w:r>
              <w:rPr>
                <w:rFonts w:hint="eastAsia" w:ascii="Times New Roman" w:hAnsi="Times New Roman" w:eastAsia="方正仿宋简体" w:cs="宋体"/>
                <w:i w:val="0"/>
                <w:color w:val="auto"/>
                <w:kern w:val="0"/>
                <w:sz w:val="21"/>
                <w:szCs w:val="21"/>
                <w:u w:val="none"/>
                <w:lang w:val="en-US" w:eastAsia="en-US" w:bidi="ar"/>
              </w:rPr>
              <w:t>月</w:t>
            </w:r>
            <w:r>
              <w:rPr>
                <w:rStyle w:val="48"/>
                <w:rFonts w:ascii="Times New Roman" w:hAnsi="Times New Roman" w:eastAsia="方正仿宋简体"/>
                <w:color w:val="auto"/>
                <w:sz w:val="21"/>
                <w:szCs w:val="21"/>
                <w:lang w:val="en-US" w:eastAsia="zh-CN" w:bidi="ar"/>
              </w:rPr>
              <w:t>30</w:t>
            </w:r>
            <w:r>
              <w:rPr>
                <w:rFonts w:hint="eastAsia" w:ascii="Times New Roman" w:hAnsi="Times New Roman" w:eastAsia="方正仿宋简体" w:cs="宋体"/>
                <w:i w:val="0"/>
                <w:color w:val="auto"/>
                <w:kern w:val="0"/>
                <w:sz w:val="21"/>
                <w:szCs w:val="21"/>
                <w:u w:val="none"/>
                <w:lang w:val="en-US" w:eastAsia="en-US" w:bidi="ar"/>
              </w:rPr>
              <w:t>日前发放的商用货车消费贷款给予</w:t>
            </w:r>
            <w:r>
              <w:rPr>
                <w:rStyle w:val="48"/>
                <w:rFonts w:ascii="Times New Roman" w:hAnsi="Times New Roman" w:eastAsia="方正仿宋简体"/>
                <w:color w:val="auto"/>
                <w:sz w:val="21"/>
                <w:szCs w:val="21"/>
                <w:lang w:val="en-US" w:eastAsia="zh-CN" w:bidi="ar"/>
              </w:rPr>
              <w:t>6</w:t>
            </w:r>
            <w:r>
              <w:rPr>
                <w:rFonts w:hint="eastAsia" w:ascii="Times New Roman" w:hAnsi="Times New Roman" w:eastAsia="方正仿宋简体" w:cs="宋体"/>
                <w:i w:val="0"/>
                <w:color w:val="auto"/>
                <w:kern w:val="0"/>
                <w:sz w:val="21"/>
                <w:szCs w:val="21"/>
                <w:u w:val="none"/>
                <w:lang w:val="en-US" w:eastAsia="en-US" w:bidi="ar"/>
              </w:rPr>
              <w:t>个月延期还本付息支持。</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30</w:t>
            </w:r>
          </w:p>
        </w:tc>
        <w:tc>
          <w:tcPr>
            <w:tcW w:w="28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29.</w:t>
            </w:r>
            <w:r>
              <w:rPr>
                <w:rFonts w:hint="eastAsia" w:ascii="Times New Roman" w:hAnsi="Times New Roman" w:eastAsia="方正仿宋简体" w:cs="宋体"/>
                <w:i w:val="0"/>
                <w:color w:val="auto"/>
                <w:kern w:val="0"/>
                <w:sz w:val="21"/>
                <w:szCs w:val="21"/>
                <w:u w:val="none"/>
                <w:lang w:val="en-US" w:eastAsia="en-US" w:bidi="ar"/>
              </w:rPr>
              <w:t>对因感染新冠肺炎住院治疗或隔离、受疫情影响隔离观察或失去收入来源的人群，引导金融机构对其存续的个人住房、消费等贷款，灵活采取合理延后还款时间、延长贷款期限、延期还本等方式调整还款计划。</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30.</w:t>
            </w:r>
            <w:r>
              <w:rPr>
                <w:rFonts w:hint="eastAsia" w:ascii="Times New Roman" w:hAnsi="Times New Roman" w:eastAsia="方正仿宋简体" w:cs="宋体"/>
                <w:i w:val="0"/>
                <w:color w:val="auto"/>
                <w:kern w:val="0"/>
                <w:sz w:val="21"/>
                <w:szCs w:val="21"/>
                <w:u w:val="none"/>
                <w:lang w:val="en-US" w:eastAsia="en-US" w:bidi="ar"/>
              </w:rPr>
              <w:t>对我市因感染新冠肺炎住院治疗或隔离、受疫情影响隔离观察或失去收入来源的人群，引导银行机构对其存续的个人住房、消费等贷款，灵活采取合理延后还款时间、延长贷款期限、延期还本等方式调整还款计划。</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肇庆银保监分局、人行肇庆市中心支行、市卫健局、市金融局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31</w:t>
            </w:r>
          </w:p>
        </w:tc>
        <w:tc>
          <w:tcPr>
            <w:tcW w:w="28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30.</w:t>
            </w:r>
            <w:r>
              <w:rPr>
                <w:rFonts w:hint="eastAsia" w:ascii="Times New Roman" w:hAnsi="Times New Roman" w:eastAsia="方正仿宋简体" w:cs="宋体"/>
                <w:i w:val="0"/>
                <w:color w:val="auto"/>
                <w:kern w:val="0"/>
                <w:sz w:val="21"/>
                <w:szCs w:val="21"/>
                <w:u w:val="none"/>
                <w:lang w:val="en-US" w:eastAsia="en-US" w:bidi="ar"/>
              </w:rPr>
              <w:t>对延期贷款坚持实质性风险判断，不单独因疫情因素下调贷款风险分类，不影响征信记录，并免收罚息。</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31.</w:t>
            </w:r>
            <w:r>
              <w:rPr>
                <w:rFonts w:hint="eastAsia" w:ascii="Times New Roman" w:hAnsi="Times New Roman" w:eastAsia="方正仿宋简体" w:cs="宋体"/>
                <w:i w:val="0"/>
                <w:color w:val="auto"/>
                <w:kern w:val="0"/>
                <w:sz w:val="21"/>
                <w:szCs w:val="21"/>
                <w:u w:val="none"/>
                <w:lang w:val="en-US" w:eastAsia="en-US" w:bidi="ar"/>
              </w:rPr>
              <w:t>准确实施贷款分类，对延期贷款不单独因疫情因素下调贷款风险分类，不影响征信记录，并免收罚息。</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肇庆银保监分局、人行肇庆市中心支行、市金融局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32</w:t>
            </w:r>
          </w:p>
        </w:tc>
        <w:tc>
          <w:tcPr>
            <w:tcW w:w="2817" w:type="dxa"/>
            <w:vMerge w:val="continue"/>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31.</w:t>
            </w:r>
            <w:r>
              <w:rPr>
                <w:rFonts w:hint="eastAsia" w:ascii="Times New Roman" w:hAnsi="Times New Roman" w:eastAsia="方正仿宋简体" w:cs="宋体"/>
                <w:i w:val="0"/>
                <w:color w:val="auto"/>
                <w:kern w:val="0"/>
                <w:sz w:val="21"/>
                <w:szCs w:val="21"/>
                <w:u w:val="none"/>
                <w:lang w:val="en-US" w:eastAsia="en-US" w:bidi="ar"/>
              </w:rPr>
              <w:t>优化地方金融组织对受疫情影响重点行业、小微企业和个体工商户金融服务。鼓励小额贷款公司对受疫情影响较大企业和个人下调贷款利率、减免手续费用、对贷款适当延期或展期、免除罚息、完善续贷安排。鼓励典当行对受疫情影响较大无法及时办理赎当、续当的当户，不盲目做逾期绝当处理，减免逾期罚息，对其中有续当需求的当户，可先行受理续当，适当延长当户缴纳前期利息及当期续当综合费用的期限，并适当下调当费费率。对受疫情影响较大的承租企业，鼓励融资租赁公司调整还款计划，减免租金利息和罚息。鼓励商业保理公司对受疫情影响较大的中小微企业适当降低融资利率，延长保理融资期限和减免罚息。</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32.</w:t>
            </w:r>
            <w:r>
              <w:rPr>
                <w:rFonts w:hint="eastAsia" w:ascii="Times New Roman" w:hAnsi="Times New Roman" w:eastAsia="方正仿宋简体" w:cs="宋体"/>
                <w:i w:val="0"/>
                <w:color w:val="auto"/>
                <w:kern w:val="0"/>
                <w:sz w:val="21"/>
                <w:szCs w:val="21"/>
                <w:u w:val="none"/>
                <w:lang w:val="en-US" w:eastAsia="en-US" w:bidi="ar"/>
              </w:rPr>
              <w:t>优化地方金融组织对受疫情影响重点行业、小微企业和个体工商户金融服务。鼓励小额贷款公司对受疫情影响较大企业和个人下调贷款利率、减免手续费用、对贷款适当延期或展期、免除罚息、完善续贷安排。鼓励典当行对受疫情影响较大无法及时办理赎当、续当的当户，不盲目做逾期绝当处理，减免逾期罚息，对其中有续当需求的当户，可先行受理续当，适当延长当户缴纳前期利息及当期续当综合费用的期限，并适当下调当费费率。鼓励融资租赁公司对受疫情影响较大的承租企业调整还款计划，减免租金利息和罚息。</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市金融局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33</w:t>
            </w:r>
          </w:p>
        </w:tc>
        <w:tc>
          <w:tcPr>
            <w:tcW w:w="2817"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0" w:lineRule="exact"/>
              <w:ind w:left="0" w:right="0"/>
              <w:jc w:val="both"/>
              <w:textAlignment w:val="center"/>
              <w:rPr>
                <w:rFonts w:hint="default" w:ascii="Times New Roman" w:hAnsi="Times New Roman" w:eastAsia="宋体" w:cs="Times New Roman"/>
                <w:i w:val="0"/>
                <w:color w:val="auto"/>
                <w:sz w:val="21"/>
                <w:szCs w:val="21"/>
                <w:u w:val="none"/>
              </w:rPr>
            </w:pPr>
            <w:r>
              <w:rPr>
                <w:rStyle w:val="46"/>
                <w:rFonts w:ascii="Times New Roman" w:hAnsi="Times New Roman" w:eastAsia="方正仿宋简体" w:cs="宋体"/>
                <w:color w:val="auto"/>
                <w:sz w:val="21"/>
                <w:szCs w:val="21"/>
                <w:lang w:val="en-US" w:eastAsia="zh-CN" w:bidi="ar"/>
              </w:rPr>
              <w:t>9.</w:t>
            </w:r>
            <w:r>
              <w:rPr>
                <w:rStyle w:val="47"/>
                <w:rFonts w:ascii="Times New Roman" w:hAnsi="Times New Roman" w:eastAsia="方正仿宋简体"/>
                <w:color w:val="auto"/>
                <w:sz w:val="21"/>
                <w:szCs w:val="21"/>
                <w:lang w:val="en-US" w:eastAsia="zh-CN" w:bidi="ar"/>
              </w:rPr>
              <w:t>加大普惠小微贷款支持力度。继续新增支农支小再贷款额度。将普惠小微贷款支持工具的资金支持比例由</w:t>
            </w:r>
            <w:r>
              <w:rPr>
                <w:rStyle w:val="46"/>
                <w:rFonts w:ascii="Times New Roman" w:hAnsi="Times New Roman" w:eastAsia="方正仿宋简体" w:cs="宋体"/>
                <w:color w:val="auto"/>
                <w:sz w:val="21"/>
                <w:szCs w:val="21"/>
                <w:lang w:val="en-US" w:eastAsia="zh-CN" w:bidi="ar"/>
              </w:rPr>
              <w:t>1%</w:t>
            </w:r>
            <w:r>
              <w:rPr>
                <w:rStyle w:val="47"/>
                <w:rFonts w:ascii="Times New Roman" w:hAnsi="Times New Roman" w:eastAsia="方正仿宋简体"/>
                <w:color w:val="auto"/>
                <w:sz w:val="21"/>
                <w:szCs w:val="21"/>
                <w:lang w:val="en-US" w:eastAsia="zh-CN" w:bidi="ar"/>
              </w:rPr>
              <w:t>提高至</w:t>
            </w:r>
            <w:r>
              <w:rPr>
                <w:rStyle w:val="46"/>
                <w:rFonts w:ascii="Times New Roman" w:hAnsi="Times New Roman" w:eastAsia="方正仿宋简体" w:cs="宋体"/>
                <w:color w:val="auto"/>
                <w:sz w:val="21"/>
                <w:szCs w:val="21"/>
                <w:lang w:val="en-US" w:eastAsia="zh-CN" w:bidi="ar"/>
              </w:rPr>
              <w:t>2%</w:t>
            </w:r>
            <w:r>
              <w:rPr>
                <w:rStyle w:val="47"/>
                <w:rFonts w:ascii="Times New Roman" w:hAnsi="Times New Roman" w:eastAsia="方正仿宋简体"/>
                <w:color w:val="auto"/>
                <w:sz w:val="21"/>
                <w:szCs w:val="21"/>
                <w:lang w:val="en-US" w:eastAsia="zh-CN" w:bidi="ar"/>
              </w:rPr>
              <w:t>，即由人民银行按相关地方法人银行普惠小微贷款余额增量（包括通过延期还本付息形成的普惠小微贷款）的</w:t>
            </w:r>
            <w:r>
              <w:rPr>
                <w:rStyle w:val="46"/>
                <w:rFonts w:ascii="Times New Roman" w:hAnsi="Times New Roman" w:eastAsia="方正仿宋简体" w:cs="宋体"/>
                <w:color w:val="auto"/>
                <w:sz w:val="21"/>
                <w:szCs w:val="21"/>
                <w:lang w:val="en-US" w:eastAsia="zh-CN" w:bidi="ar"/>
              </w:rPr>
              <w:t>2%</w:t>
            </w:r>
            <w:r>
              <w:rPr>
                <w:rStyle w:val="47"/>
                <w:rFonts w:ascii="Times New Roman" w:hAnsi="Times New Roman" w:eastAsia="方正仿宋简体"/>
                <w:color w:val="auto"/>
                <w:sz w:val="21"/>
                <w:szCs w:val="21"/>
                <w:lang w:val="en-US" w:eastAsia="zh-CN" w:bidi="ar"/>
              </w:rPr>
              <w:t>提供资金支持，更好引导和支持地方法人银行发放普惠小微贷款。指导金融机构和大型企业支持中小微企业应收账款质押等融资，抓紧修订制度将商业汇票承兑期限由</w:t>
            </w:r>
            <w:r>
              <w:rPr>
                <w:rStyle w:val="46"/>
                <w:rFonts w:ascii="Times New Roman" w:hAnsi="Times New Roman" w:eastAsia="方正仿宋简体" w:cs="宋体"/>
                <w:color w:val="auto"/>
                <w:sz w:val="21"/>
                <w:szCs w:val="21"/>
                <w:lang w:val="en-US" w:eastAsia="zh-CN" w:bidi="ar"/>
              </w:rPr>
              <w:t>1</w:t>
            </w:r>
            <w:r>
              <w:rPr>
                <w:rStyle w:val="47"/>
                <w:rFonts w:ascii="Times New Roman" w:hAnsi="Times New Roman" w:eastAsia="方正仿宋简体"/>
                <w:color w:val="auto"/>
                <w:sz w:val="21"/>
                <w:szCs w:val="21"/>
                <w:lang w:val="en-US" w:eastAsia="zh-CN" w:bidi="ar"/>
              </w:rPr>
              <w:t>年缩短至</w:t>
            </w:r>
            <w:r>
              <w:rPr>
                <w:rStyle w:val="46"/>
                <w:rFonts w:ascii="Times New Roman" w:hAnsi="Times New Roman" w:eastAsia="方正仿宋简体" w:cs="宋体"/>
                <w:color w:val="auto"/>
                <w:sz w:val="21"/>
                <w:szCs w:val="21"/>
                <w:lang w:val="en-US" w:eastAsia="zh-CN" w:bidi="ar"/>
              </w:rPr>
              <w:t>6</w:t>
            </w:r>
            <w:r>
              <w:rPr>
                <w:rStyle w:val="47"/>
                <w:rFonts w:ascii="Times New Roman" w:hAnsi="Times New Roman" w:eastAsia="方正仿宋简体"/>
                <w:color w:val="auto"/>
                <w:sz w:val="21"/>
                <w:szCs w:val="21"/>
                <w:lang w:val="en-US" w:eastAsia="zh-CN" w:bidi="ar"/>
              </w:rPr>
              <w:t>个月，并加大再贴现支持力度，以供应链融资和银企合作支持大中小企业融通发展。</w:t>
            </w:r>
          </w:p>
        </w:tc>
        <w:tc>
          <w:tcPr>
            <w:tcW w:w="3854"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32.</w:t>
            </w:r>
            <w:r>
              <w:rPr>
                <w:rFonts w:hint="eastAsia" w:ascii="Times New Roman" w:hAnsi="Times New Roman" w:eastAsia="方正仿宋简体" w:cs="宋体"/>
                <w:i w:val="0"/>
                <w:color w:val="auto"/>
                <w:kern w:val="0"/>
                <w:sz w:val="21"/>
                <w:szCs w:val="21"/>
                <w:u w:val="none"/>
                <w:lang w:val="en-US" w:eastAsia="en-US" w:bidi="ar"/>
              </w:rPr>
              <w:t>积极争取国家新增支农支小再贷款额度。落实国家将今年普惠小微贷款支持工具额度和支持比例增加一倍的政策要求，更好引导和支持地方法人银行发放普惠小微贷款。</w:t>
            </w:r>
          </w:p>
        </w:tc>
        <w:tc>
          <w:tcPr>
            <w:tcW w:w="5442"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33.</w:t>
            </w:r>
            <w:r>
              <w:rPr>
                <w:rFonts w:hint="eastAsia" w:ascii="Times New Roman" w:hAnsi="Times New Roman" w:eastAsia="方正仿宋简体" w:cs="宋体"/>
                <w:i w:val="0"/>
                <w:color w:val="auto"/>
                <w:kern w:val="0"/>
                <w:sz w:val="21"/>
                <w:szCs w:val="21"/>
                <w:u w:val="none"/>
                <w:lang w:val="en-US" w:eastAsia="en-US" w:bidi="ar"/>
              </w:rPr>
              <w:t>积极争取辖区再贷款额度，用好用足支小支农再贷款，引导地方法人银行向小微和涉农企业发放优惠利率贷款。落实普惠小微贷款支持工具支持比例增加一倍的政策要求，进一步激励地方法人银行发放普惠小微企业贷款。</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0" w:lineRule="exact"/>
              <w:ind w:left="0" w:right="0"/>
              <w:jc w:val="center"/>
              <w:textAlignment w:val="center"/>
              <w:rPr>
                <w:rFonts w:hint="eastAsia" w:ascii="Times New Roman" w:hAnsi="Times New Roman" w:eastAsia="宋体" w:cs="宋体"/>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zh-CN" w:bidi="ar"/>
              </w:rPr>
              <w:t>人行肇庆市中心支行、市金融局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34</w:t>
            </w:r>
          </w:p>
        </w:tc>
        <w:tc>
          <w:tcPr>
            <w:tcW w:w="2817"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0" w:lineRule="exact"/>
              <w:ind w:left="0" w:right="0"/>
              <w:jc w:val="both"/>
              <w:rPr>
                <w:rFonts w:hint="default" w:ascii="Times New Roman" w:hAnsi="Times New Roman" w:eastAsia="宋体" w:cs="Times New Roman"/>
                <w:i w:val="0"/>
                <w:color w:val="auto"/>
                <w:sz w:val="21"/>
                <w:szCs w:val="21"/>
                <w:u w:val="none"/>
              </w:rPr>
            </w:pPr>
          </w:p>
        </w:tc>
        <w:tc>
          <w:tcPr>
            <w:tcW w:w="3854"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0" w:lineRule="exact"/>
              <w:ind w:left="0" w:right="0"/>
              <w:jc w:val="both"/>
              <w:rPr>
                <w:rFonts w:hint="default" w:ascii="Times New Roman" w:hAnsi="Times New Roman" w:eastAsia="宋体" w:cs="Times New Roman"/>
                <w:i w:val="0"/>
                <w:color w:val="auto"/>
                <w:sz w:val="21"/>
                <w:szCs w:val="21"/>
                <w:u w:val="none"/>
              </w:rPr>
            </w:pPr>
          </w:p>
        </w:tc>
        <w:tc>
          <w:tcPr>
            <w:tcW w:w="5442"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34.</w:t>
            </w:r>
            <w:r>
              <w:rPr>
                <w:rFonts w:hint="eastAsia" w:ascii="Times New Roman" w:hAnsi="Times New Roman" w:eastAsia="方正仿宋简体" w:cs="宋体"/>
                <w:i w:val="0"/>
                <w:color w:val="auto"/>
                <w:kern w:val="0"/>
                <w:sz w:val="21"/>
                <w:szCs w:val="21"/>
                <w:u w:val="none"/>
                <w:lang w:val="en-US" w:eastAsia="en-US" w:bidi="ar"/>
              </w:rPr>
              <w:t>引导银行机构加强与相关重点领域企业对接，推动交通物流、科技创新等专项再贷款以及碳减排支持工具政策资金落地肇庆。</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人行肇庆市中心支行、市金融局、市工信局、市交通局、市科技局、市发改局、市环境局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1305" w:hRule="atLeast"/>
          <w:jc w:val="center"/>
        </w:trPr>
        <w:tc>
          <w:tcPr>
            <w:tcW w:w="572"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35</w:t>
            </w:r>
          </w:p>
        </w:tc>
        <w:tc>
          <w:tcPr>
            <w:tcW w:w="2817"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33.</w:t>
            </w:r>
            <w:r>
              <w:rPr>
                <w:rFonts w:hint="eastAsia" w:ascii="Times New Roman" w:hAnsi="Times New Roman" w:eastAsia="方正仿宋简体" w:cs="宋体"/>
                <w:i w:val="0"/>
                <w:color w:val="auto"/>
                <w:kern w:val="0"/>
                <w:sz w:val="21"/>
                <w:szCs w:val="21"/>
                <w:u w:val="none"/>
                <w:lang w:val="en-US" w:eastAsia="en-US" w:bidi="ar"/>
              </w:rPr>
              <w:t>实施</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首贷户</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贷款贴息补助，对今年</w:t>
            </w:r>
            <w:r>
              <w:rPr>
                <w:rStyle w:val="48"/>
                <w:rFonts w:ascii="Times New Roman" w:hAnsi="Times New Roman" w:eastAsia="方正仿宋简体"/>
                <w:color w:val="auto"/>
                <w:sz w:val="21"/>
                <w:szCs w:val="21"/>
                <w:lang w:val="en-US" w:eastAsia="zh-CN" w:bidi="ar"/>
              </w:rPr>
              <w:t>4</w:t>
            </w:r>
            <w:r>
              <w:rPr>
                <w:rFonts w:hint="eastAsia" w:ascii="Times New Roman" w:hAnsi="Times New Roman" w:eastAsia="方正仿宋简体" w:cs="宋体"/>
                <w:i w:val="0"/>
                <w:color w:val="auto"/>
                <w:kern w:val="0"/>
                <w:sz w:val="21"/>
                <w:szCs w:val="21"/>
                <w:u w:val="none"/>
                <w:lang w:val="en-US" w:eastAsia="en-US" w:bidi="ar"/>
              </w:rPr>
              <w:t>月</w:t>
            </w:r>
            <w:r>
              <w:rPr>
                <w:rStyle w:val="48"/>
                <w:rFonts w:ascii="Times New Roman" w:hAnsi="Times New Roman" w:eastAsia="方正仿宋简体"/>
                <w:color w:val="auto"/>
                <w:sz w:val="21"/>
                <w:szCs w:val="21"/>
                <w:lang w:val="en-US" w:eastAsia="zh-CN" w:bidi="ar"/>
              </w:rPr>
              <w:t>1</w:t>
            </w:r>
            <w:r>
              <w:rPr>
                <w:rFonts w:hint="eastAsia" w:ascii="Times New Roman" w:hAnsi="Times New Roman" w:eastAsia="方正仿宋简体" w:cs="宋体"/>
                <w:i w:val="0"/>
                <w:color w:val="auto"/>
                <w:kern w:val="0"/>
                <w:sz w:val="21"/>
                <w:szCs w:val="21"/>
                <w:u w:val="none"/>
                <w:lang w:val="en-US" w:eastAsia="en-US" w:bidi="ar"/>
              </w:rPr>
              <w:t>日至</w:t>
            </w:r>
            <w:r>
              <w:rPr>
                <w:rStyle w:val="48"/>
                <w:rFonts w:ascii="Times New Roman" w:hAnsi="Times New Roman" w:eastAsia="方正仿宋简体"/>
                <w:color w:val="auto"/>
                <w:sz w:val="21"/>
                <w:szCs w:val="21"/>
                <w:lang w:val="en-US" w:eastAsia="zh-CN" w:bidi="ar"/>
              </w:rPr>
              <w:t>6</w:t>
            </w:r>
            <w:r>
              <w:rPr>
                <w:rFonts w:hint="eastAsia" w:ascii="Times New Roman" w:hAnsi="Times New Roman" w:eastAsia="方正仿宋简体" w:cs="宋体"/>
                <w:i w:val="0"/>
                <w:color w:val="auto"/>
                <w:kern w:val="0"/>
                <w:sz w:val="21"/>
                <w:szCs w:val="21"/>
                <w:u w:val="none"/>
                <w:lang w:val="en-US" w:eastAsia="en-US" w:bidi="ar"/>
              </w:rPr>
              <w:t>月</w:t>
            </w:r>
            <w:r>
              <w:rPr>
                <w:rStyle w:val="48"/>
                <w:rFonts w:ascii="Times New Roman" w:hAnsi="Times New Roman" w:eastAsia="方正仿宋简体"/>
                <w:color w:val="auto"/>
                <w:sz w:val="21"/>
                <w:szCs w:val="21"/>
                <w:lang w:val="en-US" w:eastAsia="zh-CN" w:bidi="ar"/>
              </w:rPr>
              <w:t>30</w:t>
            </w:r>
            <w:r>
              <w:rPr>
                <w:rFonts w:hint="eastAsia" w:ascii="Times New Roman" w:hAnsi="Times New Roman" w:eastAsia="方正仿宋简体" w:cs="宋体"/>
                <w:i w:val="0"/>
                <w:color w:val="auto"/>
                <w:kern w:val="0"/>
                <w:sz w:val="21"/>
                <w:szCs w:val="21"/>
                <w:u w:val="none"/>
                <w:lang w:val="en-US" w:eastAsia="en-US" w:bidi="ar"/>
              </w:rPr>
              <w:t>日在地方法人金融机构首次申请贷款的小微企业给予不高于</w:t>
            </w:r>
            <w:r>
              <w:rPr>
                <w:rStyle w:val="48"/>
                <w:rFonts w:ascii="Times New Roman" w:hAnsi="Times New Roman" w:eastAsia="方正仿宋简体"/>
                <w:color w:val="auto"/>
                <w:sz w:val="21"/>
                <w:szCs w:val="21"/>
                <w:lang w:val="en-US" w:eastAsia="zh-CN" w:bidi="ar"/>
              </w:rPr>
              <w:t>1%</w:t>
            </w:r>
            <w:r>
              <w:rPr>
                <w:rFonts w:hint="eastAsia" w:ascii="Times New Roman" w:hAnsi="Times New Roman" w:eastAsia="方正仿宋简体" w:cs="宋体"/>
                <w:i w:val="0"/>
                <w:color w:val="auto"/>
                <w:kern w:val="0"/>
                <w:sz w:val="21"/>
                <w:szCs w:val="21"/>
                <w:u w:val="none"/>
                <w:lang w:val="en-US" w:eastAsia="en-US" w:bidi="ar"/>
              </w:rPr>
              <w:t>的贴息补助，并视贴息效果，对补贴时限给予适当延长。</w:t>
            </w:r>
          </w:p>
        </w:tc>
        <w:tc>
          <w:tcPr>
            <w:tcW w:w="5442"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35.</w:t>
            </w:r>
            <w:r>
              <w:rPr>
                <w:rFonts w:hint="eastAsia" w:ascii="Times New Roman" w:hAnsi="Times New Roman" w:eastAsia="方正仿宋简体" w:cs="宋体"/>
                <w:i w:val="0"/>
                <w:color w:val="auto"/>
                <w:kern w:val="0"/>
                <w:sz w:val="21"/>
                <w:szCs w:val="21"/>
                <w:u w:val="none"/>
                <w:lang w:val="en-US" w:eastAsia="en-US" w:bidi="ar"/>
              </w:rPr>
              <w:t>组织发动地方法人金融机构加快拓展未申请过贷款的小微企业客户，落实省对</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首贷户</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的贷款贴息补助政策，对今年</w:t>
            </w:r>
            <w:r>
              <w:rPr>
                <w:rStyle w:val="49"/>
                <w:rFonts w:ascii="Times New Roman" w:hAnsi="Times New Roman" w:eastAsia="方正仿宋简体" w:cs="宋体"/>
                <w:color w:val="auto"/>
                <w:sz w:val="21"/>
                <w:szCs w:val="21"/>
                <w:lang w:val="en-US" w:eastAsia="zh-CN" w:bidi="ar"/>
              </w:rPr>
              <w:t>4</w:t>
            </w:r>
            <w:r>
              <w:rPr>
                <w:rFonts w:hint="eastAsia" w:ascii="Times New Roman" w:hAnsi="Times New Roman" w:eastAsia="方正仿宋简体" w:cs="宋体"/>
                <w:i w:val="0"/>
                <w:color w:val="auto"/>
                <w:kern w:val="0"/>
                <w:sz w:val="21"/>
                <w:szCs w:val="21"/>
                <w:u w:val="none"/>
                <w:lang w:val="en-US" w:eastAsia="en-US" w:bidi="ar"/>
              </w:rPr>
              <w:t>月</w:t>
            </w:r>
            <w:r>
              <w:rPr>
                <w:rStyle w:val="49"/>
                <w:rFonts w:ascii="Times New Roman" w:hAnsi="Times New Roman" w:eastAsia="方正仿宋简体" w:cs="宋体"/>
                <w:color w:val="auto"/>
                <w:sz w:val="21"/>
                <w:szCs w:val="21"/>
                <w:lang w:val="en-US" w:eastAsia="zh-CN" w:bidi="ar"/>
              </w:rPr>
              <w:t>1</w:t>
            </w:r>
            <w:r>
              <w:rPr>
                <w:rFonts w:hint="eastAsia" w:ascii="Times New Roman" w:hAnsi="Times New Roman" w:eastAsia="方正仿宋简体" w:cs="宋体"/>
                <w:i w:val="0"/>
                <w:color w:val="auto"/>
                <w:kern w:val="0"/>
                <w:sz w:val="21"/>
                <w:szCs w:val="21"/>
                <w:u w:val="none"/>
                <w:lang w:val="en-US" w:eastAsia="en-US" w:bidi="ar"/>
              </w:rPr>
              <w:t>日至</w:t>
            </w:r>
            <w:r>
              <w:rPr>
                <w:rStyle w:val="49"/>
                <w:rFonts w:ascii="Times New Roman" w:hAnsi="Times New Roman" w:eastAsia="方正仿宋简体" w:cs="宋体"/>
                <w:color w:val="auto"/>
                <w:sz w:val="21"/>
                <w:szCs w:val="21"/>
                <w:lang w:val="en-US" w:eastAsia="zh-CN" w:bidi="ar"/>
              </w:rPr>
              <w:t>6</w:t>
            </w:r>
            <w:r>
              <w:rPr>
                <w:rFonts w:hint="eastAsia" w:ascii="Times New Roman" w:hAnsi="Times New Roman" w:eastAsia="方正仿宋简体" w:cs="宋体"/>
                <w:i w:val="0"/>
                <w:color w:val="auto"/>
                <w:kern w:val="0"/>
                <w:sz w:val="21"/>
                <w:szCs w:val="21"/>
                <w:u w:val="none"/>
                <w:lang w:val="en-US" w:eastAsia="en-US" w:bidi="ar"/>
              </w:rPr>
              <w:t>月</w:t>
            </w:r>
            <w:r>
              <w:rPr>
                <w:rStyle w:val="49"/>
                <w:rFonts w:ascii="Times New Roman" w:hAnsi="Times New Roman" w:eastAsia="方正仿宋简体" w:cs="宋体"/>
                <w:color w:val="auto"/>
                <w:sz w:val="21"/>
                <w:szCs w:val="21"/>
                <w:lang w:val="en-US" w:eastAsia="zh-CN" w:bidi="ar"/>
              </w:rPr>
              <w:t>30</w:t>
            </w:r>
            <w:r>
              <w:rPr>
                <w:rFonts w:hint="eastAsia" w:ascii="Times New Roman" w:hAnsi="Times New Roman" w:eastAsia="方正仿宋简体" w:cs="宋体"/>
                <w:i w:val="0"/>
                <w:color w:val="auto"/>
                <w:kern w:val="0"/>
                <w:sz w:val="21"/>
                <w:szCs w:val="21"/>
                <w:u w:val="none"/>
                <w:lang w:val="en-US" w:eastAsia="en-US" w:bidi="ar"/>
              </w:rPr>
              <w:t>日在地方法人金融机构首次申请贷款的小微企业给予不高于</w:t>
            </w:r>
            <w:r>
              <w:rPr>
                <w:rStyle w:val="49"/>
                <w:rFonts w:ascii="Times New Roman" w:hAnsi="Times New Roman" w:eastAsia="方正仿宋简体" w:cs="宋体"/>
                <w:color w:val="auto"/>
                <w:sz w:val="21"/>
                <w:szCs w:val="21"/>
                <w:lang w:val="en-US" w:eastAsia="zh-CN" w:bidi="ar"/>
              </w:rPr>
              <w:t>1%</w:t>
            </w:r>
            <w:r>
              <w:rPr>
                <w:rFonts w:hint="eastAsia" w:ascii="Times New Roman" w:hAnsi="Times New Roman" w:eastAsia="方正仿宋简体" w:cs="宋体"/>
                <w:i w:val="0"/>
                <w:color w:val="auto"/>
                <w:kern w:val="0"/>
                <w:sz w:val="21"/>
                <w:szCs w:val="21"/>
                <w:u w:val="none"/>
                <w:lang w:val="en-US" w:eastAsia="en-US" w:bidi="ar"/>
              </w:rPr>
              <w:t>的贴息补助。</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市金融局、市财政局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3528" w:hRule="atLeast"/>
          <w:jc w:val="center"/>
        </w:trPr>
        <w:tc>
          <w:tcPr>
            <w:tcW w:w="572"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36</w:t>
            </w:r>
          </w:p>
        </w:tc>
        <w:tc>
          <w:tcPr>
            <w:tcW w:w="2817"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34.</w:t>
            </w:r>
            <w:r>
              <w:rPr>
                <w:rFonts w:hint="eastAsia" w:ascii="Times New Roman" w:hAnsi="Times New Roman" w:eastAsia="方正仿宋简体" w:cs="宋体"/>
                <w:i w:val="0"/>
                <w:color w:val="auto"/>
                <w:kern w:val="0"/>
                <w:sz w:val="21"/>
                <w:szCs w:val="21"/>
                <w:u w:val="none"/>
                <w:lang w:val="en-US" w:eastAsia="en-US" w:bidi="ar"/>
              </w:rPr>
              <w:t>指导金融机构和国有企业支持中小微企业应收账款质押等融资。自今年</w:t>
            </w:r>
            <w:r>
              <w:rPr>
                <w:rStyle w:val="48"/>
                <w:rFonts w:ascii="Times New Roman" w:hAnsi="Times New Roman" w:eastAsia="方正仿宋简体"/>
                <w:color w:val="auto"/>
                <w:sz w:val="21"/>
                <w:szCs w:val="21"/>
                <w:lang w:val="en-US" w:eastAsia="zh-CN" w:bidi="ar"/>
              </w:rPr>
              <w:t>1</w:t>
            </w:r>
            <w:r>
              <w:rPr>
                <w:rFonts w:hint="eastAsia" w:ascii="Times New Roman" w:hAnsi="Times New Roman" w:eastAsia="方正仿宋简体" w:cs="宋体"/>
                <w:i w:val="0"/>
                <w:color w:val="auto"/>
                <w:kern w:val="0"/>
                <w:sz w:val="21"/>
                <w:szCs w:val="21"/>
                <w:u w:val="none"/>
                <w:lang w:val="en-US" w:eastAsia="en-US" w:bidi="ar"/>
              </w:rPr>
              <w:t>月</w:t>
            </w:r>
            <w:r>
              <w:rPr>
                <w:rStyle w:val="48"/>
                <w:rFonts w:ascii="Times New Roman" w:hAnsi="Times New Roman" w:eastAsia="方正仿宋简体"/>
                <w:color w:val="auto"/>
                <w:sz w:val="21"/>
                <w:szCs w:val="21"/>
                <w:lang w:val="en-US" w:eastAsia="zh-CN" w:bidi="ar"/>
              </w:rPr>
              <w:t>1</w:t>
            </w:r>
            <w:r>
              <w:rPr>
                <w:rFonts w:hint="eastAsia" w:ascii="Times New Roman" w:hAnsi="Times New Roman" w:eastAsia="方正仿宋简体" w:cs="宋体"/>
                <w:i w:val="0"/>
                <w:color w:val="auto"/>
                <w:kern w:val="0"/>
                <w:sz w:val="21"/>
                <w:szCs w:val="21"/>
                <w:u w:val="none"/>
                <w:lang w:val="en-US" w:eastAsia="en-US" w:bidi="ar"/>
              </w:rPr>
              <w:t>日至</w:t>
            </w:r>
            <w:r>
              <w:rPr>
                <w:rStyle w:val="48"/>
                <w:rFonts w:ascii="Times New Roman" w:hAnsi="Times New Roman" w:eastAsia="方正仿宋简体"/>
                <w:color w:val="auto"/>
                <w:sz w:val="21"/>
                <w:szCs w:val="21"/>
                <w:lang w:val="en-US" w:eastAsia="zh-CN" w:bidi="ar"/>
              </w:rPr>
              <w:t>2023</w:t>
            </w:r>
            <w:r>
              <w:rPr>
                <w:rFonts w:hint="eastAsia" w:ascii="Times New Roman" w:hAnsi="Times New Roman" w:eastAsia="方正仿宋简体" w:cs="宋体"/>
                <w:i w:val="0"/>
                <w:color w:val="auto"/>
                <w:kern w:val="0"/>
                <w:sz w:val="21"/>
                <w:szCs w:val="21"/>
                <w:u w:val="none"/>
                <w:lang w:val="en-US" w:eastAsia="en-US" w:bidi="ar"/>
              </w:rPr>
              <w:t>年</w:t>
            </w:r>
            <w:r>
              <w:rPr>
                <w:rStyle w:val="48"/>
                <w:rFonts w:ascii="Times New Roman" w:hAnsi="Times New Roman" w:eastAsia="方正仿宋简体"/>
                <w:color w:val="auto"/>
                <w:sz w:val="21"/>
                <w:szCs w:val="21"/>
                <w:lang w:val="en-US" w:eastAsia="zh-CN" w:bidi="ar"/>
              </w:rPr>
              <w:t>6</w:t>
            </w:r>
            <w:r>
              <w:rPr>
                <w:rFonts w:hint="eastAsia" w:ascii="Times New Roman" w:hAnsi="Times New Roman" w:eastAsia="方正仿宋简体" w:cs="宋体"/>
                <w:i w:val="0"/>
                <w:color w:val="auto"/>
                <w:kern w:val="0"/>
                <w:sz w:val="21"/>
                <w:szCs w:val="21"/>
                <w:u w:val="none"/>
                <w:lang w:val="en-US" w:eastAsia="en-US" w:bidi="ar"/>
              </w:rPr>
              <w:t>月</w:t>
            </w:r>
            <w:r>
              <w:rPr>
                <w:rStyle w:val="48"/>
                <w:rFonts w:ascii="Times New Roman" w:hAnsi="Times New Roman" w:eastAsia="方正仿宋简体"/>
                <w:color w:val="auto"/>
                <w:sz w:val="21"/>
                <w:szCs w:val="21"/>
                <w:lang w:val="en-US" w:eastAsia="zh-CN" w:bidi="ar"/>
              </w:rPr>
              <w:t>30</w:t>
            </w:r>
            <w:r>
              <w:rPr>
                <w:rFonts w:hint="eastAsia" w:ascii="Times New Roman" w:hAnsi="Times New Roman" w:eastAsia="方正仿宋简体" w:cs="宋体"/>
                <w:i w:val="0"/>
                <w:color w:val="auto"/>
                <w:kern w:val="0"/>
                <w:sz w:val="21"/>
                <w:szCs w:val="21"/>
                <w:u w:val="none"/>
                <w:lang w:val="en-US" w:eastAsia="en-US" w:bidi="ar"/>
              </w:rPr>
              <w:t>日，对符合条件帮助中小企业实现应收账款融资的供应链核心企业，通过中征应收账款融资服务平台在线确认，按实现应收账款融资年化金额不超过</w:t>
            </w:r>
            <w:r>
              <w:rPr>
                <w:rStyle w:val="48"/>
                <w:rFonts w:ascii="Times New Roman" w:hAnsi="Times New Roman" w:eastAsia="方正仿宋简体"/>
                <w:color w:val="auto"/>
                <w:sz w:val="21"/>
                <w:szCs w:val="21"/>
                <w:lang w:val="en-US" w:eastAsia="zh-CN" w:bidi="ar"/>
              </w:rPr>
              <w:t>1%</w:t>
            </w:r>
            <w:r>
              <w:rPr>
                <w:rFonts w:hint="eastAsia" w:ascii="Times New Roman" w:hAnsi="Times New Roman" w:eastAsia="方正仿宋简体" w:cs="宋体"/>
                <w:i w:val="0"/>
                <w:color w:val="auto"/>
                <w:kern w:val="0"/>
                <w:sz w:val="21"/>
                <w:szCs w:val="21"/>
                <w:u w:val="none"/>
                <w:lang w:val="en-US" w:eastAsia="en-US" w:bidi="ar"/>
              </w:rPr>
              <w:t>的额度给予奖励。建立信贷、债券融资对接机制，引导金融机构快速响应产业链核心及配套企业融资需求。推动核心企业签发供应链票据支付上游企业账款，鼓励金融机构依法合规提供供应链应收账款融资服务。鼓励有条件的市针对核心企业、金融机构开展供应链金融给予融资补贴或奖励。</w:t>
            </w:r>
          </w:p>
        </w:tc>
        <w:tc>
          <w:tcPr>
            <w:tcW w:w="5442"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36.</w:t>
            </w:r>
            <w:r>
              <w:rPr>
                <w:rFonts w:hint="eastAsia" w:ascii="Times New Roman" w:hAnsi="Times New Roman" w:eastAsia="方正仿宋简体" w:cs="宋体"/>
                <w:i w:val="0"/>
                <w:color w:val="auto"/>
                <w:kern w:val="0"/>
                <w:sz w:val="21"/>
                <w:szCs w:val="21"/>
                <w:u w:val="none"/>
                <w:lang w:val="en-US" w:eastAsia="en-US" w:bidi="ar"/>
              </w:rPr>
              <w:t>指导金融机构进一步加大宣传力度，扩大中征应收账款融资服务平台融资，引导核心企业通过系统对接、数字证书确认账款等方式，完成账款的线上确权，支持中小微供应商企业依托中征平台开展应收账款融资。积极申报省级奖励资金，自今年</w:t>
            </w:r>
            <w:r>
              <w:rPr>
                <w:rStyle w:val="49"/>
                <w:rFonts w:ascii="Times New Roman" w:hAnsi="Times New Roman" w:eastAsia="方正仿宋简体" w:cs="宋体"/>
                <w:color w:val="auto"/>
                <w:sz w:val="21"/>
                <w:szCs w:val="21"/>
                <w:lang w:val="en-US" w:eastAsia="zh-CN" w:bidi="ar"/>
              </w:rPr>
              <w:t>1</w:t>
            </w:r>
            <w:r>
              <w:rPr>
                <w:rFonts w:hint="eastAsia" w:ascii="Times New Roman" w:hAnsi="Times New Roman" w:eastAsia="方正仿宋简体" w:cs="宋体"/>
                <w:i w:val="0"/>
                <w:color w:val="auto"/>
                <w:kern w:val="0"/>
                <w:sz w:val="21"/>
                <w:szCs w:val="21"/>
                <w:u w:val="none"/>
                <w:lang w:val="en-US" w:eastAsia="en-US" w:bidi="ar"/>
              </w:rPr>
              <w:t>月</w:t>
            </w:r>
            <w:r>
              <w:rPr>
                <w:rStyle w:val="49"/>
                <w:rFonts w:ascii="Times New Roman" w:hAnsi="Times New Roman" w:eastAsia="方正仿宋简体" w:cs="宋体"/>
                <w:color w:val="auto"/>
                <w:sz w:val="21"/>
                <w:szCs w:val="21"/>
                <w:lang w:val="en-US" w:eastAsia="zh-CN" w:bidi="ar"/>
              </w:rPr>
              <w:t>1</w:t>
            </w:r>
            <w:r>
              <w:rPr>
                <w:rFonts w:hint="eastAsia" w:ascii="Times New Roman" w:hAnsi="Times New Roman" w:eastAsia="方正仿宋简体" w:cs="宋体"/>
                <w:i w:val="0"/>
                <w:color w:val="auto"/>
                <w:kern w:val="0"/>
                <w:sz w:val="21"/>
                <w:szCs w:val="21"/>
                <w:u w:val="none"/>
                <w:lang w:val="en-US" w:eastAsia="en-US" w:bidi="ar"/>
              </w:rPr>
              <w:t>日至</w:t>
            </w:r>
            <w:r>
              <w:rPr>
                <w:rStyle w:val="49"/>
                <w:rFonts w:ascii="Times New Roman" w:hAnsi="Times New Roman" w:eastAsia="方正仿宋简体" w:cs="宋体"/>
                <w:color w:val="auto"/>
                <w:sz w:val="21"/>
                <w:szCs w:val="21"/>
                <w:lang w:val="en-US" w:eastAsia="zh-CN" w:bidi="ar"/>
              </w:rPr>
              <w:t>2023</w:t>
            </w:r>
            <w:r>
              <w:rPr>
                <w:rFonts w:hint="eastAsia" w:ascii="Times New Roman" w:hAnsi="Times New Roman" w:eastAsia="方正仿宋简体" w:cs="宋体"/>
                <w:i w:val="0"/>
                <w:color w:val="auto"/>
                <w:kern w:val="0"/>
                <w:sz w:val="21"/>
                <w:szCs w:val="21"/>
                <w:u w:val="none"/>
                <w:lang w:val="en-US" w:eastAsia="en-US" w:bidi="ar"/>
              </w:rPr>
              <w:t>年</w:t>
            </w:r>
            <w:r>
              <w:rPr>
                <w:rStyle w:val="49"/>
                <w:rFonts w:ascii="Times New Roman" w:hAnsi="Times New Roman" w:eastAsia="方正仿宋简体" w:cs="宋体"/>
                <w:color w:val="auto"/>
                <w:sz w:val="21"/>
                <w:szCs w:val="21"/>
                <w:lang w:val="en-US" w:eastAsia="zh-CN" w:bidi="ar"/>
              </w:rPr>
              <w:t>6</w:t>
            </w:r>
            <w:r>
              <w:rPr>
                <w:rFonts w:hint="eastAsia" w:ascii="Times New Roman" w:hAnsi="Times New Roman" w:eastAsia="方正仿宋简体" w:cs="宋体"/>
                <w:i w:val="0"/>
                <w:color w:val="auto"/>
                <w:kern w:val="0"/>
                <w:sz w:val="21"/>
                <w:szCs w:val="21"/>
                <w:u w:val="none"/>
                <w:lang w:val="en-US" w:eastAsia="en-US" w:bidi="ar"/>
              </w:rPr>
              <w:t>月</w:t>
            </w:r>
            <w:r>
              <w:rPr>
                <w:rStyle w:val="49"/>
                <w:rFonts w:ascii="Times New Roman" w:hAnsi="Times New Roman" w:eastAsia="方正仿宋简体" w:cs="宋体"/>
                <w:color w:val="auto"/>
                <w:sz w:val="21"/>
                <w:szCs w:val="21"/>
                <w:lang w:val="en-US" w:eastAsia="zh-CN" w:bidi="ar"/>
              </w:rPr>
              <w:t>30</w:t>
            </w:r>
            <w:r>
              <w:rPr>
                <w:rFonts w:hint="eastAsia" w:ascii="Times New Roman" w:hAnsi="Times New Roman" w:eastAsia="方正仿宋简体" w:cs="宋体"/>
                <w:i w:val="0"/>
                <w:color w:val="auto"/>
                <w:kern w:val="0"/>
                <w:sz w:val="21"/>
                <w:szCs w:val="21"/>
                <w:u w:val="none"/>
                <w:lang w:val="en-US" w:eastAsia="en-US" w:bidi="ar"/>
              </w:rPr>
              <w:t>日，对符合条件帮助中小企业实现应收账款融资的供应链核心企业，通过中征应收账款融资服务平台在线确认，按实现应收账款融资年化金额不超过</w:t>
            </w:r>
            <w:r>
              <w:rPr>
                <w:rStyle w:val="49"/>
                <w:rFonts w:ascii="Times New Roman" w:hAnsi="Times New Roman" w:eastAsia="方正仿宋简体" w:cs="宋体"/>
                <w:color w:val="auto"/>
                <w:sz w:val="21"/>
                <w:szCs w:val="21"/>
                <w:lang w:val="en-US" w:eastAsia="zh-CN" w:bidi="ar"/>
              </w:rPr>
              <w:t>1%</w:t>
            </w:r>
            <w:r>
              <w:rPr>
                <w:rFonts w:hint="eastAsia" w:ascii="Times New Roman" w:hAnsi="Times New Roman" w:eastAsia="方正仿宋简体" w:cs="宋体"/>
                <w:i w:val="0"/>
                <w:color w:val="auto"/>
                <w:kern w:val="0"/>
                <w:sz w:val="21"/>
                <w:szCs w:val="21"/>
                <w:u w:val="none"/>
                <w:lang w:val="en-US" w:eastAsia="en-US" w:bidi="ar"/>
              </w:rPr>
              <w:t>的额度给予奖励。鼓励银行机构加强对供应链上下游中小微企业、民营企业的金融支持，提高金融服务的覆盖面、可得性和便利性，合理确定贷款期限，努力降低企业融资成本。鼓励核心企业为上下游链条企业增信或向银行提供有效信息，实现全产业链协同健康发展。</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人行肇庆市中心支行、肇庆银保监分局、市金融局、市财政局、市工信局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1608" w:hRule="atLeast"/>
          <w:jc w:val="center"/>
        </w:trPr>
        <w:tc>
          <w:tcPr>
            <w:tcW w:w="572"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37</w:t>
            </w:r>
          </w:p>
        </w:tc>
        <w:tc>
          <w:tcPr>
            <w:tcW w:w="2817"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35.</w:t>
            </w:r>
            <w:r>
              <w:rPr>
                <w:rFonts w:hint="eastAsia" w:ascii="Times New Roman" w:hAnsi="Times New Roman" w:eastAsia="方正仿宋简体" w:cs="宋体"/>
                <w:i w:val="0"/>
                <w:color w:val="auto"/>
                <w:kern w:val="0"/>
                <w:sz w:val="21"/>
                <w:szCs w:val="21"/>
                <w:u w:val="none"/>
                <w:lang w:val="en-US" w:eastAsia="en-US" w:bidi="ar"/>
              </w:rPr>
              <w:t>规范深化开展供应链金融创新，积极发挥省</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中小融</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等供应链平台作用，加强与产业链</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核心</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企业数据合作，基于真实业务数据为上下游中小企业信用赋能，便利中小企业进行融资，有效缩短应收账款账期，防止高息套利。</w:t>
            </w:r>
          </w:p>
        </w:tc>
        <w:tc>
          <w:tcPr>
            <w:tcW w:w="5442"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37.</w:t>
            </w:r>
            <w:r>
              <w:rPr>
                <w:rFonts w:hint="eastAsia" w:ascii="Times New Roman" w:hAnsi="Times New Roman" w:eastAsia="方正仿宋简体" w:cs="宋体"/>
                <w:i w:val="0"/>
                <w:color w:val="auto"/>
                <w:kern w:val="0"/>
                <w:sz w:val="21"/>
                <w:szCs w:val="21"/>
                <w:u w:val="none"/>
                <w:lang w:val="en-US" w:eastAsia="en-US" w:bidi="ar"/>
              </w:rPr>
              <w:t>通过线上线下多种方式对中小企业加强</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中小融</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平台宣传，鼓励核心企业加强平台应用，推动上下游中小企业融资便利度持续提升。积极引导银行机构开展供应链金融创新。</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市金融局、人行肇庆市中心支行、肇庆银保监分局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38</w:t>
            </w:r>
          </w:p>
        </w:tc>
        <w:tc>
          <w:tcPr>
            <w:tcW w:w="2817" w:type="dxa"/>
            <w:vMerge w:val="continue"/>
            <w:tcBorders>
              <w:top w:val="single" w:color="auto" w:sz="4" w:space="0"/>
              <w:left w:val="single" w:color="auto"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Times New Roman" w:hAnsi="Times New Roman" w:eastAsia="宋体" w:cs="Times New Roman"/>
                <w:i w:val="0"/>
                <w:color w:val="auto"/>
                <w:sz w:val="21"/>
                <w:szCs w:val="21"/>
                <w:u w:val="none"/>
              </w:rPr>
            </w:pPr>
          </w:p>
        </w:tc>
        <w:tc>
          <w:tcPr>
            <w:tcW w:w="3854"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36.</w:t>
            </w:r>
            <w:r>
              <w:rPr>
                <w:rFonts w:hint="eastAsia" w:ascii="Times New Roman" w:hAnsi="Times New Roman" w:eastAsia="方正仿宋简体" w:cs="宋体"/>
                <w:i w:val="0"/>
                <w:color w:val="auto"/>
                <w:kern w:val="0"/>
                <w:sz w:val="21"/>
                <w:szCs w:val="21"/>
                <w:u w:val="none"/>
                <w:lang w:val="en-US" w:eastAsia="en-US" w:bidi="ar"/>
              </w:rPr>
              <w:t>鼓励开展中小企业应收账款信用保险，加大政策支持力度，鼓励有条件的地区适当给予企业保费补贴，建立风险共担机制。引导具有资质的保险机构加大产品创新力度，助力减轻中小企业应收账款逾期压力。引导行业加大力度探索银保合作。</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38.</w:t>
            </w:r>
            <w:r>
              <w:rPr>
                <w:rFonts w:hint="eastAsia" w:ascii="Times New Roman" w:hAnsi="Times New Roman" w:eastAsia="方正仿宋简体" w:cs="宋体"/>
                <w:i w:val="0"/>
                <w:color w:val="auto"/>
                <w:kern w:val="0"/>
                <w:sz w:val="21"/>
                <w:szCs w:val="21"/>
                <w:u w:val="none"/>
                <w:lang w:val="en-US" w:eastAsia="en-US" w:bidi="ar"/>
              </w:rPr>
              <w:t>鼓励有条件、有意愿的商业保险公司开办中小企业应收账款信用保险业务，作为供应链金融的有效补充。鼓励银行保险机构探索加大银保合作力度。</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肇庆银保监分局、人行肇庆市中心支行、市金融局、市财政局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2000" w:hRule="atLeast"/>
          <w:jc w:val="center"/>
        </w:trPr>
        <w:tc>
          <w:tcPr>
            <w:tcW w:w="572"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39</w:t>
            </w:r>
          </w:p>
        </w:tc>
        <w:tc>
          <w:tcPr>
            <w:tcW w:w="2817" w:type="dxa"/>
            <w:vMerge w:val="continue"/>
            <w:tcBorders>
              <w:left w:val="single" w:color="auto"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37.</w:t>
            </w:r>
            <w:r>
              <w:rPr>
                <w:rFonts w:hint="eastAsia" w:ascii="Times New Roman" w:hAnsi="Times New Roman" w:eastAsia="方正仿宋简体" w:cs="宋体"/>
                <w:i w:val="0"/>
                <w:color w:val="auto"/>
                <w:kern w:val="0"/>
                <w:sz w:val="21"/>
                <w:szCs w:val="21"/>
                <w:u w:val="none"/>
                <w:lang w:val="en-US" w:eastAsia="en-US" w:bidi="ar"/>
              </w:rPr>
              <w:t>实施知识产权金融创新促进计划，推广知识产权混合质押和集成电路布局设计、数据知识产权等新领域质押融资，年内融资</w:t>
            </w:r>
            <w:r>
              <w:rPr>
                <w:rStyle w:val="48"/>
                <w:rFonts w:ascii="Times New Roman" w:hAnsi="Times New Roman" w:eastAsia="方正仿宋简体"/>
                <w:color w:val="auto"/>
                <w:sz w:val="21"/>
                <w:szCs w:val="21"/>
                <w:lang w:val="en-US" w:eastAsia="zh-CN" w:bidi="ar"/>
              </w:rPr>
              <w:t>500</w:t>
            </w:r>
            <w:r>
              <w:rPr>
                <w:rFonts w:hint="eastAsia" w:ascii="Times New Roman" w:hAnsi="Times New Roman" w:eastAsia="方正仿宋简体" w:cs="宋体"/>
                <w:i w:val="0"/>
                <w:color w:val="auto"/>
                <w:kern w:val="0"/>
                <w:sz w:val="21"/>
                <w:szCs w:val="21"/>
                <w:u w:val="none"/>
                <w:lang w:val="en-US" w:eastAsia="en-US" w:bidi="ar"/>
              </w:rPr>
              <w:t>亿元以上。</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39.</w:t>
            </w:r>
            <w:r>
              <w:rPr>
                <w:rFonts w:hint="eastAsia" w:ascii="Times New Roman" w:hAnsi="Times New Roman" w:eastAsia="方正仿宋简体" w:cs="宋体"/>
                <w:i w:val="0"/>
                <w:color w:val="auto"/>
                <w:kern w:val="0"/>
                <w:sz w:val="21"/>
                <w:szCs w:val="21"/>
                <w:u w:val="none"/>
                <w:lang w:val="en-US" w:eastAsia="en-US" w:bidi="ar"/>
              </w:rPr>
              <w:t>实施知识产权金融创新促进计划，利用中央服务业发展专项资金开展知识产权质押融资贴息项目，减轻企业贷款负担；鼓励和支持银行等金融机构开展知识产权质押融资业务；加大力度争取省级财政支持，扩大我市知识产权质押融资风险补偿资金池规模。发布肇庆市知识产权质押融资风险池扩容信息，发布首批科技型小微企业</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白名单</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，举办知识产权质押融资入园惠企行动政策宣讲活动，完成多场质押融资对接活动，年内争取融资</w:t>
            </w:r>
            <w:r>
              <w:rPr>
                <w:rStyle w:val="49"/>
                <w:rFonts w:ascii="Times New Roman" w:hAnsi="Times New Roman" w:eastAsia="方正仿宋简体" w:cs="宋体"/>
                <w:color w:val="auto"/>
                <w:sz w:val="21"/>
                <w:szCs w:val="21"/>
                <w:lang w:val="en-US" w:eastAsia="zh-CN" w:bidi="ar"/>
              </w:rPr>
              <w:t>5</w:t>
            </w:r>
            <w:r>
              <w:rPr>
                <w:rFonts w:hint="eastAsia" w:ascii="Times New Roman" w:hAnsi="Times New Roman" w:eastAsia="方正仿宋简体" w:cs="宋体"/>
                <w:i w:val="0"/>
                <w:color w:val="auto"/>
                <w:kern w:val="0"/>
                <w:sz w:val="21"/>
                <w:szCs w:val="21"/>
                <w:u w:val="none"/>
                <w:lang w:val="en-US" w:eastAsia="en-US" w:bidi="ar"/>
              </w:rPr>
              <w:t>亿元。</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市市场监管局、市金融局、市财政局、肇庆银保监分局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598" w:hRule="atLeast"/>
          <w:jc w:val="center"/>
        </w:trPr>
        <w:tc>
          <w:tcPr>
            <w:tcW w:w="572"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40</w:t>
            </w:r>
          </w:p>
        </w:tc>
        <w:tc>
          <w:tcPr>
            <w:tcW w:w="2817" w:type="dxa"/>
            <w:vMerge w:val="continue"/>
            <w:tcBorders>
              <w:left w:val="single" w:color="auto"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38.</w:t>
            </w:r>
            <w:r>
              <w:rPr>
                <w:rFonts w:hint="eastAsia" w:ascii="Times New Roman" w:hAnsi="Times New Roman" w:eastAsia="方正仿宋简体" w:cs="宋体"/>
                <w:i w:val="0"/>
                <w:color w:val="auto"/>
                <w:kern w:val="0"/>
                <w:sz w:val="21"/>
                <w:szCs w:val="21"/>
                <w:u w:val="none"/>
                <w:lang w:val="en-US" w:eastAsia="en-US" w:bidi="ar"/>
              </w:rPr>
              <w:t>按照规定缩短商业汇票承兑期限，加大再贴现支持力度。</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40.</w:t>
            </w:r>
            <w:r>
              <w:rPr>
                <w:rFonts w:hint="eastAsia" w:ascii="Times New Roman" w:hAnsi="Times New Roman" w:eastAsia="方正仿宋简体" w:cs="宋体"/>
                <w:i w:val="0"/>
                <w:color w:val="auto"/>
                <w:kern w:val="0"/>
                <w:sz w:val="21"/>
                <w:szCs w:val="21"/>
                <w:u w:val="none"/>
                <w:lang w:val="en-US" w:eastAsia="en-US" w:bidi="ar"/>
              </w:rPr>
              <w:t>按照规定将商业汇票承兑期限由一年缩短至</w:t>
            </w:r>
            <w:r>
              <w:rPr>
                <w:rStyle w:val="49"/>
                <w:rFonts w:ascii="Times New Roman" w:hAnsi="Times New Roman" w:eastAsia="方正仿宋简体" w:cs="宋体"/>
                <w:color w:val="auto"/>
                <w:sz w:val="21"/>
                <w:szCs w:val="21"/>
                <w:lang w:val="en-US" w:eastAsia="zh-CN" w:bidi="ar"/>
              </w:rPr>
              <w:t>6</w:t>
            </w:r>
            <w:r>
              <w:rPr>
                <w:rFonts w:hint="eastAsia" w:ascii="Times New Roman" w:hAnsi="Times New Roman" w:eastAsia="方正仿宋简体" w:cs="宋体"/>
                <w:i w:val="0"/>
                <w:color w:val="auto"/>
                <w:kern w:val="0"/>
                <w:sz w:val="21"/>
                <w:szCs w:val="21"/>
                <w:u w:val="none"/>
                <w:lang w:val="en-US" w:eastAsia="en-US" w:bidi="ar"/>
              </w:rPr>
              <w:t>个月。进一步加大再贴现支持力度。</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人行肇庆市中心支行、市金融局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990" w:hRule="atLeast"/>
          <w:jc w:val="center"/>
        </w:trPr>
        <w:tc>
          <w:tcPr>
            <w:tcW w:w="572"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41</w:t>
            </w:r>
          </w:p>
        </w:tc>
        <w:tc>
          <w:tcPr>
            <w:tcW w:w="2817" w:type="dxa"/>
            <w:vMerge w:val="continue"/>
            <w:tcBorders>
              <w:left w:val="single" w:color="auto"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39.</w:t>
            </w:r>
            <w:r>
              <w:rPr>
                <w:rFonts w:hint="eastAsia" w:ascii="Times New Roman" w:hAnsi="Times New Roman" w:eastAsia="方正仿宋简体" w:cs="宋体"/>
                <w:i w:val="0"/>
                <w:color w:val="auto"/>
                <w:kern w:val="0"/>
                <w:sz w:val="21"/>
                <w:szCs w:val="21"/>
                <w:u w:val="none"/>
                <w:lang w:val="en-US" w:eastAsia="en-US" w:bidi="ar"/>
              </w:rPr>
              <w:t>继续引导金融系统向实体经济减费让利，对发放普惠小微贷款的地方法人金融机构，由中央金融管理部门按普惠小微贷款余额增量的</w:t>
            </w:r>
            <w:r>
              <w:rPr>
                <w:rStyle w:val="48"/>
                <w:rFonts w:ascii="Times New Roman" w:hAnsi="Times New Roman" w:eastAsia="方正仿宋简体"/>
                <w:color w:val="auto"/>
                <w:sz w:val="21"/>
                <w:szCs w:val="21"/>
                <w:lang w:val="en-US" w:eastAsia="zh-CN" w:bidi="ar"/>
              </w:rPr>
              <w:t>2%</w:t>
            </w:r>
            <w:r>
              <w:rPr>
                <w:rFonts w:hint="eastAsia" w:ascii="Times New Roman" w:hAnsi="Times New Roman" w:eastAsia="方正仿宋简体" w:cs="宋体"/>
                <w:i w:val="0"/>
                <w:color w:val="auto"/>
                <w:kern w:val="0"/>
                <w:sz w:val="21"/>
                <w:szCs w:val="21"/>
                <w:u w:val="none"/>
                <w:lang w:val="en-US" w:eastAsia="en-US" w:bidi="ar"/>
              </w:rPr>
              <w:t>给予激励资金。</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41.</w:t>
            </w:r>
            <w:r>
              <w:rPr>
                <w:rFonts w:hint="eastAsia" w:ascii="Times New Roman" w:hAnsi="Times New Roman" w:eastAsia="方正仿宋简体" w:cs="宋体"/>
                <w:i w:val="0"/>
                <w:color w:val="auto"/>
                <w:kern w:val="0"/>
                <w:sz w:val="21"/>
                <w:szCs w:val="21"/>
                <w:u w:val="none"/>
                <w:lang w:val="en-US" w:eastAsia="en-US" w:bidi="ar"/>
              </w:rPr>
              <w:t>继续引导金融系统向实体经济减费让利，对地方法人银行按照普惠小微企业贷款余额增量的</w:t>
            </w:r>
            <w:r>
              <w:rPr>
                <w:rStyle w:val="49"/>
                <w:rFonts w:ascii="Times New Roman" w:hAnsi="Times New Roman" w:eastAsia="方正仿宋简体" w:cs="宋体"/>
                <w:color w:val="auto"/>
                <w:sz w:val="21"/>
                <w:szCs w:val="21"/>
                <w:lang w:val="en-US" w:eastAsia="zh-CN" w:bidi="ar"/>
              </w:rPr>
              <w:t>2%</w:t>
            </w:r>
            <w:r>
              <w:rPr>
                <w:rFonts w:hint="eastAsia" w:ascii="Times New Roman" w:hAnsi="Times New Roman" w:eastAsia="方正仿宋简体" w:cs="宋体"/>
                <w:i w:val="0"/>
                <w:color w:val="auto"/>
                <w:kern w:val="0"/>
                <w:sz w:val="21"/>
                <w:szCs w:val="21"/>
                <w:u w:val="none"/>
                <w:lang w:val="en-US" w:eastAsia="en-US" w:bidi="ar"/>
              </w:rPr>
              <w:t>给予政策激励资金，引导金融机构发放普惠小微企业贷款。鼓励地方法人银行机构持续推动普惠型小微企业贷款利率下行。</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人行肇庆市中心支行、肇庆银保监分局、市金融局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42</w:t>
            </w:r>
          </w:p>
        </w:tc>
        <w:tc>
          <w:tcPr>
            <w:tcW w:w="2817" w:type="dxa"/>
            <w:vMerge w:val="continue"/>
            <w:tcBorders>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40.</w:t>
            </w:r>
            <w:r>
              <w:rPr>
                <w:rFonts w:hint="eastAsia" w:ascii="Times New Roman" w:hAnsi="Times New Roman" w:eastAsia="方正仿宋简体" w:cs="宋体"/>
                <w:i w:val="0"/>
                <w:color w:val="auto"/>
                <w:kern w:val="0"/>
                <w:sz w:val="21"/>
                <w:szCs w:val="21"/>
                <w:u w:val="none"/>
                <w:lang w:val="en-US" w:eastAsia="en-US" w:bidi="ar"/>
              </w:rPr>
              <w:t>督促金融机构与地方金融组织做到利率、费用公开透明，加大执法检查力度，对金融机构和地方金融组织违法违规收费的情况坚决予以依法查处。持续监测金融机构</w:t>
            </w:r>
            <w:r>
              <w:rPr>
                <w:rStyle w:val="48"/>
                <w:rFonts w:ascii="Times New Roman" w:hAnsi="Times New Roman" w:eastAsia="方正仿宋简体"/>
                <w:color w:val="auto"/>
                <w:sz w:val="21"/>
                <w:szCs w:val="21"/>
                <w:lang w:val="en-US" w:eastAsia="zh-CN" w:bidi="ar"/>
              </w:rPr>
              <w:t>2021</w:t>
            </w:r>
            <w:r>
              <w:rPr>
                <w:rFonts w:hint="eastAsia" w:ascii="Times New Roman" w:hAnsi="Times New Roman" w:eastAsia="方正仿宋简体" w:cs="宋体"/>
                <w:i w:val="0"/>
                <w:color w:val="auto"/>
                <w:kern w:val="0"/>
                <w:sz w:val="21"/>
                <w:szCs w:val="21"/>
                <w:u w:val="none"/>
                <w:lang w:val="en-US" w:eastAsia="en-US" w:bidi="ar"/>
              </w:rPr>
              <w:t>年以来降准释放资金投向，引导金融机构积极运用降准资金加大对小微企业和民营企业的支持力度。</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42.</w:t>
            </w:r>
            <w:r>
              <w:rPr>
                <w:rFonts w:hint="eastAsia" w:ascii="Times New Roman" w:hAnsi="Times New Roman" w:eastAsia="方正仿宋简体" w:cs="宋体"/>
                <w:i w:val="0"/>
                <w:color w:val="auto"/>
                <w:kern w:val="0"/>
                <w:sz w:val="21"/>
                <w:szCs w:val="21"/>
                <w:u w:val="none"/>
                <w:lang w:val="en-US" w:eastAsia="en-US" w:bidi="ar"/>
              </w:rPr>
              <w:t>督促金融机构与地方金融组织严格落实各项金融服务收费政策，对金融机构和地方金融组织违法违规收费的情况坚决予以依法查处。落实人民银行存款准备金调整政策，引导地方法人银行运用降准资金支持实体经济发展。</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人行肇庆市中心支行、肇庆银保监分局、市金融局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2745"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43</w:t>
            </w:r>
          </w:p>
        </w:tc>
        <w:tc>
          <w:tcPr>
            <w:tcW w:w="28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6"/>
                <w:rFonts w:ascii="Times New Roman" w:hAnsi="Times New Roman" w:eastAsia="方正仿宋简体" w:cs="宋体"/>
                <w:color w:val="auto"/>
                <w:sz w:val="21"/>
                <w:szCs w:val="21"/>
                <w:lang w:val="en-US" w:eastAsia="zh-CN" w:bidi="ar"/>
              </w:rPr>
              <w:t>10.</w:t>
            </w:r>
            <w:r>
              <w:rPr>
                <w:rStyle w:val="47"/>
                <w:rFonts w:ascii="Times New Roman" w:hAnsi="Times New Roman" w:eastAsia="方正仿宋简体"/>
                <w:color w:val="auto"/>
                <w:sz w:val="21"/>
                <w:szCs w:val="21"/>
                <w:lang w:val="en-US" w:eastAsia="zh-CN" w:bidi="ar"/>
              </w:rPr>
              <w:t>继续推动实际贷款利率稳中有降。在用好前期降准资金、扩大信贷投放的基础上，充分发挥市场利率定价自律机制作用，持续释放贷款市场报价利率（</w:t>
            </w:r>
            <w:r>
              <w:rPr>
                <w:rStyle w:val="46"/>
                <w:rFonts w:ascii="Times New Roman" w:hAnsi="Times New Roman" w:eastAsia="方正仿宋简体" w:cs="宋体"/>
                <w:color w:val="auto"/>
                <w:sz w:val="21"/>
                <w:szCs w:val="21"/>
                <w:lang w:val="en-US" w:eastAsia="zh-CN" w:bidi="ar"/>
              </w:rPr>
              <w:t>LPR</w:t>
            </w:r>
            <w:r>
              <w:rPr>
                <w:rStyle w:val="47"/>
                <w:rFonts w:ascii="Times New Roman" w:hAnsi="Times New Roman" w:eastAsia="方正仿宋简体"/>
                <w:color w:val="auto"/>
                <w:sz w:val="21"/>
                <w:szCs w:val="21"/>
                <w:lang w:val="en-US" w:eastAsia="zh-CN" w:bidi="ar"/>
              </w:rPr>
              <w:t>）形成机制改革效能，发挥存款利率市场化调整机制作用，引导金融机构将存款利率下降效果传导至贷款端，继续推动实际贷款利率稳中有降。</w:t>
            </w: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41.</w:t>
            </w:r>
            <w:r>
              <w:rPr>
                <w:rFonts w:hint="eastAsia" w:ascii="Times New Roman" w:hAnsi="Times New Roman" w:eastAsia="方正仿宋简体" w:cs="宋体"/>
                <w:i w:val="0"/>
                <w:color w:val="auto"/>
                <w:kern w:val="0"/>
                <w:sz w:val="21"/>
                <w:szCs w:val="21"/>
                <w:u w:val="none"/>
                <w:lang w:val="en-US" w:eastAsia="en-US" w:bidi="ar"/>
              </w:rPr>
              <w:t>充分发挥市场利率定价自律机制作用，持续释放贷款市场报价利率（</w:t>
            </w:r>
            <w:r>
              <w:rPr>
                <w:rStyle w:val="48"/>
                <w:rFonts w:ascii="Times New Roman" w:hAnsi="Times New Roman" w:eastAsia="方正仿宋简体"/>
                <w:color w:val="auto"/>
                <w:sz w:val="21"/>
                <w:szCs w:val="21"/>
                <w:lang w:val="en-US" w:eastAsia="zh-CN" w:bidi="ar"/>
              </w:rPr>
              <w:t>LPR</w:t>
            </w:r>
            <w:r>
              <w:rPr>
                <w:rFonts w:hint="eastAsia" w:ascii="Times New Roman" w:hAnsi="Times New Roman" w:eastAsia="方正仿宋简体" w:cs="宋体"/>
                <w:i w:val="0"/>
                <w:color w:val="auto"/>
                <w:kern w:val="0"/>
                <w:sz w:val="21"/>
                <w:szCs w:val="21"/>
                <w:u w:val="none"/>
                <w:lang w:val="en-US" w:eastAsia="en-US" w:bidi="ar"/>
              </w:rPr>
              <w:t>）形成机制改革效能。发挥存款利率市场化调整机制作用，引导金融机构将存款利率下降效果传导至贷款端。</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43.</w:t>
            </w:r>
            <w:r>
              <w:rPr>
                <w:rFonts w:hint="eastAsia" w:ascii="Times New Roman" w:hAnsi="Times New Roman" w:eastAsia="方正仿宋简体" w:cs="宋体"/>
                <w:i w:val="0"/>
                <w:color w:val="auto"/>
                <w:kern w:val="0"/>
                <w:sz w:val="21"/>
                <w:szCs w:val="21"/>
                <w:u w:val="none"/>
                <w:lang w:val="en-US" w:eastAsia="en-US" w:bidi="ar"/>
              </w:rPr>
              <w:t>加强引导力度，促进企业融资成本下降。充分发挥肇庆市场利率定价自律机制作用，强化市场利率的自律管理。持续释放贷款市场报价利率（</w:t>
            </w:r>
            <w:r>
              <w:rPr>
                <w:rStyle w:val="49"/>
                <w:rFonts w:ascii="Times New Roman" w:hAnsi="Times New Roman" w:eastAsia="方正仿宋简体" w:cs="宋体"/>
                <w:color w:val="auto"/>
                <w:sz w:val="21"/>
                <w:szCs w:val="21"/>
                <w:lang w:val="en-US" w:eastAsia="zh-CN" w:bidi="ar"/>
              </w:rPr>
              <w:t>LPR</w:t>
            </w:r>
            <w:r>
              <w:rPr>
                <w:rFonts w:hint="eastAsia" w:ascii="Times New Roman" w:hAnsi="Times New Roman" w:eastAsia="方正仿宋简体" w:cs="宋体"/>
                <w:i w:val="0"/>
                <w:color w:val="auto"/>
                <w:kern w:val="0"/>
                <w:sz w:val="21"/>
                <w:szCs w:val="21"/>
                <w:u w:val="none"/>
                <w:lang w:val="en-US" w:eastAsia="en-US" w:bidi="ar"/>
              </w:rPr>
              <w:t>）形成机制改革效能。发挥存款利率市场化调整机制作用，引导金融机构将存款利率下降效果传导至贷款端。</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人行肇庆市中心支行、市金融局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1775"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44</w:t>
            </w:r>
          </w:p>
        </w:tc>
        <w:tc>
          <w:tcPr>
            <w:tcW w:w="281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宋体" w:cs="Times New Roman"/>
                <w:i w:val="0"/>
                <w:color w:val="auto"/>
                <w:sz w:val="21"/>
                <w:szCs w:val="21"/>
                <w:u w:val="none"/>
              </w:rPr>
            </w:pPr>
            <w:r>
              <w:rPr>
                <w:rStyle w:val="46"/>
                <w:rFonts w:ascii="Times New Roman" w:hAnsi="Times New Roman" w:eastAsia="方正仿宋简体" w:cs="宋体"/>
                <w:color w:val="auto"/>
                <w:sz w:val="21"/>
                <w:szCs w:val="21"/>
                <w:lang w:val="en-US" w:eastAsia="zh-CN" w:bidi="ar"/>
              </w:rPr>
              <w:t>11.</w:t>
            </w:r>
            <w:r>
              <w:rPr>
                <w:rStyle w:val="47"/>
                <w:rFonts w:ascii="Times New Roman" w:hAnsi="Times New Roman" w:eastAsia="方正仿宋简体"/>
                <w:color w:val="auto"/>
                <w:sz w:val="21"/>
                <w:szCs w:val="21"/>
                <w:lang w:val="en-US" w:eastAsia="zh-CN" w:bidi="ar"/>
              </w:rPr>
              <w:t>提高资本市场融资效率。科学合理把握首次公开发行股票并上市（</w:t>
            </w:r>
            <w:r>
              <w:rPr>
                <w:rStyle w:val="46"/>
                <w:rFonts w:ascii="Times New Roman" w:hAnsi="Times New Roman" w:eastAsia="方正仿宋简体" w:cs="宋体"/>
                <w:color w:val="auto"/>
                <w:sz w:val="21"/>
                <w:szCs w:val="21"/>
                <w:lang w:val="en-US" w:eastAsia="zh-CN" w:bidi="ar"/>
              </w:rPr>
              <w:t>IPO</w:t>
            </w:r>
            <w:r>
              <w:rPr>
                <w:rStyle w:val="47"/>
                <w:rFonts w:ascii="Times New Roman" w:hAnsi="Times New Roman" w:eastAsia="方正仿宋简体"/>
                <w:color w:val="auto"/>
                <w:sz w:val="21"/>
                <w:szCs w:val="21"/>
                <w:lang w:val="en-US" w:eastAsia="zh-CN" w:bidi="ar"/>
              </w:rPr>
              <w:t>）和再融资常态化。支持内地企业在香港上市，依法依规推进符合条件的平台企业赴境外上市。继续支持和鼓励金融机构发行金融债券，建立</w:t>
            </w:r>
            <w:r>
              <w:rPr>
                <w:rStyle w:val="46"/>
                <w:rFonts w:ascii="Times New Roman" w:hAnsi="Times New Roman" w:eastAsia="方正仿宋简体" w:cs="宋体"/>
                <w:color w:val="auto"/>
                <w:sz w:val="21"/>
                <w:szCs w:val="21"/>
                <w:lang w:val="en-US" w:eastAsia="zh-CN" w:bidi="ar"/>
              </w:rPr>
              <w:t>“</w:t>
            </w:r>
            <w:r>
              <w:rPr>
                <w:rStyle w:val="47"/>
                <w:rFonts w:ascii="Times New Roman" w:hAnsi="Times New Roman" w:eastAsia="方正仿宋简体"/>
                <w:color w:val="auto"/>
                <w:sz w:val="21"/>
                <w:szCs w:val="21"/>
                <w:lang w:val="en-US" w:eastAsia="zh-CN" w:bidi="ar"/>
              </w:rPr>
              <w:t>三农</w:t>
            </w:r>
            <w:r>
              <w:rPr>
                <w:rStyle w:val="46"/>
                <w:rFonts w:ascii="Times New Roman" w:hAnsi="Times New Roman" w:eastAsia="方正仿宋简体" w:cs="宋体"/>
                <w:color w:val="auto"/>
                <w:sz w:val="21"/>
                <w:szCs w:val="21"/>
                <w:lang w:val="en-US" w:eastAsia="zh-CN" w:bidi="ar"/>
              </w:rPr>
              <w:t>”</w:t>
            </w:r>
            <w:r>
              <w:rPr>
                <w:rStyle w:val="47"/>
                <w:rFonts w:ascii="Times New Roman" w:hAnsi="Times New Roman" w:eastAsia="方正仿宋简体"/>
                <w:color w:val="auto"/>
                <w:sz w:val="21"/>
                <w:szCs w:val="21"/>
                <w:lang w:val="en-US" w:eastAsia="zh-CN" w:bidi="ar"/>
              </w:rPr>
              <w:t>、小微企业、绿色、双创金融债券绿色通道，为重点领域企业提供融资支持。督促指导银行间债券市场和交易所债券市场各基础设施全面梳理收费项目，对民营企业债券融资交易费用能免尽免，进一步释放支持民营企业的信号。</w:t>
            </w: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42.</w:t>
            </w:r>
            <w:r>
              <w:rPr>
                <w:rFonts w:hint="eastAsia" w:ascii="Times New Roman" w:hAnsi="Times New Roman" w:eastAsia="方正仿宋简体" w:cs="宋体"/>
                <w:i w:val="0"/>
                <w:color w:val="auto"/>
                <w:kern w:val="0"/>
                <w:sz w:val="21"/>
                <w:szCs w:val="21"/>
                <w:u w:val="none"/>
                <w:lang w:val="en-US" w:eastAsia="en-US" w:bidi="ar"/>
              </w:rPr>
              <w:t>依托广东省资本市场培育信息系统，加大拟上市企业储备，制定省内企业境内外上市与产业企业债券融资方案，实施企业上市发债一站式服务。</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44.</w:t>
            </w:r>
            <w:r>
              <w:rPr>
                <w:rFonts w:hint="eastAsia" w:ascii="Times New Roman" w:hAnsi="Times New Roman" w:eastAsia="方正仿宋简体" w:cs="宋体"/>
                <w:i w:val="0"/>
                <w:color w:val="auto"/>
                <w:kern w:val="0"/>
                <w:sz w:val="21"/>
                <w:szCs w:val="21"/>
                <w:u w:val="none"/>
                <w:lang w:val="en-US" w:eastAsia="en-US" w:bidi="ar"/>
              </w:rPr>
              <w:t>加大对企业利用多层次资本市场的扶持奖励，对我市企业在境内外上市、新三板挂牌、通过买壳、借壳或并购重组、其他方式上市，在区域市场挂牌融资，把上市企业注册地和纳税登记地迁入我市的，以及我市企业在资本市场实现股权再融资、发债、开展产业链上下游并购重组等资本运作给予奖励。</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市金融局、市财政局、人行肇庆市中心支行、肇庆银保监分局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1754"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45</w:t>
            </w:r>
          </w:p>
        </w:tc>
        <w:tc>
          <w:tcPr>
            <w:tcW w:w="28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43.</w:t>
            </w:r>
            <w:r>
              <w:rPr>
                <w:rFonts w:hint="eastAsia" w:ascii="Times New Roman" w:hAnsi="Times New Roman" w:eastAsia="方正仿宋简体" w:cs="宋体"/>
                <w:i w:val="0"/>
                <w:color w:val="auto"/>
                <w:kern w:val="0"/>
                <w:sz w:val="21"/>
                <w:szCs w:val="21"/>
                <w:u w:val="none"/>
                <w:lang w:val="en-US" w:eastAsia="en-US" w:bidi="ar"/>
              </w:rPr>
              <w:t>鼓励符合条件的平台企业依法依规到境外公开募集股份及上市。鼓励广发证券等在港设有子公司的省内优质券商加大对企业赴港上市的服务力度，强化港股</w:t>
            </w:r>
            <w:r>
              <w:rPr>
                <w:rStyle w:val="48"/>
                <w:rFonts w:ascii="Times New Roman" w:hAnsi="Times New Roman" w:eastAsia="方正仿宋简体"/>
                <w:color w:val="auto"/>
                <w:sz w:val="21"/>
                <w:szCs w:val="21"/>
                <w:lang w:val="en-US" w:eastAsia="zh-CN" w:bidi="ar"/>
              </w:rPr>
              <w:t>IPO</w:t>
            </w:r>
            <w:r>
              <w:rPr>
                <w:rFonts w:hint="eastAsia" w:ascii="Times New Roman" w:hAnsi="Times New Roman" w:eastAsia="方正仿宋简体" w:cs="宋体"/>
                <w:i w:val="0"/>
                <w:color w:val="auto"/>
                <w:kern w:val="0"/>
                <w:sz w:val="21"/>
                <w:szCs w:val="21"/>
                <w:u w:val="none"/>
                <w:lang w:val="en-US" w:eastAsia="en-US" w:bidi="ar"/>
              </w:rPr>
              <w:t>企业的专业指导和深度培育。</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45.</w:t>
            </w:r>
            <w:r>
              <w:rPr>
                <w:rFonts w:hint="eastAsia" w:ascii="Times New Roman" w:hAnsi="Times New Roman" w:eastAsia="方正仿宋简体" w:cs="宋体"/>
                <w:i w:val="0"/>
                <w:color w:val="auto"/>
                <w:kern w:val="0"/>
                <w:sz w:val="21"/>
                <w:szCs w:val="21"/>
                <w:u w:val="none"/>
                <w:lang w:val="en-US" w:eastAsia="en-US" w:bidi="ar"/>
              </w:rPr>
              <w:t>深入实施推动企业利用资本市场</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肇星计划</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，力争到</w:t>
            </w:r>
            <w:r>
              <w:rPr>
                <w:rStyle w:val="49"/>
                <w:rFonts w:ascii="Times New Roman" w:hAnsi="Times New Roman" w:eastAsia="方正仿宋简体" w:cs="宋体"/>
                <w:color w:val="auto"/>
                <w:sz w:val="21"/>
                <w:szCs w:val="21"/>
                <w:lang w:val="en-US" w:eastAsia="zh-CN" w:bidi="ar"/>
              </w:rPr>
              <w:t>2026</w:t>
            </w:r>
            <w:r>
              <w:rPr>
                <w:rFonts w:hint="eastAsia" w:ascii="Times New Roman" w:hAnsi="Times New Roman" w:eastAsia="方正仿宋简体" w:cs="宋体"/>
                <w:i w:val="0"/>
                <w:color w:val="auto"/>
                <w:kern w:val="0"/>
                <w:sz w:val="21"/>
                <w:szCs w:val="21"/>
                <w:u w:val="none"/>
                <w:lang w:val="en-US" w:eastAsia="en-US" w:bidi="ar"/>
              </w:rPr>
              <w:t>年末，全市上市挂牌企业总数、上市企业市值实现</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双倍增</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。实施</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一企一策</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，加快培育上市企业；支持上市企业通过增资扩产、开展增发、发债、并购重组等方式做大做强。持续优化营商环境，强化资源要素保障，推动企业利用多层次资本市场高质量发展。</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市金融局、市发展利用资本市场工作领导小组各成员单位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2508" w:hRule="atLeast"/>
          <w:jc w:val="center"/>
        </w:trPr>
        <w:tc>
          <w:tcPr>
            <w:tcW w:w="57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46</w:t>
            </w:r>
          </w:p>
        </w:tc>
        <w:tc>
          <w:tcPr>
            <w:tcW w:w="28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44.</w:t>
            </w:r>
            <w:r>
              <w:rPr>
                <w:rFonts w:hint="eastAsia" w:ascii="Times New Roman" w:hAnsi="Times New Roman" w:eastAsia="方正仿宋简体" w:cs="宋体"/>
                <w:i w:val="0"/>
                <w:color w:val="auto"/>
                <w:kern w:val="0"/>
                <w:sz w:val="21"/>
                <w:szCs w:val="21"/>
                <w:u w:val="none"/>
                <w:lang w:val="en-US" w:eastAsia="en-US" w:bidi="ar"/>
              </w:rPr>
              <w:t>继续支持和鼓励金融机构发行金融债券，用好</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三农</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、小微企业、绿色、双创金融债券绿色通道，为重点领域企业提供融资支持。支持受疫情影响较大的重点企业利用中国银行间市场交易商协会、银行间市场清算所股份有限公司等提供的</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绿色通道</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发行债券。支持跨境电商平台上的中小微企业通过标准化票据从债券市场融资。</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46.</w:t>
            </w:r>
            <w:r>
              <w:rPr>
                <w:rFonts w:hint="eastAsia" w:ascii="Times New Roman" w:hAnsi="Times New Roman" w:eastAsia="方正仿宋简体" w:cs="宋体"/>
                <w:i w:val="0"/>
                <w:color w:val="auto"/>
                <w:kern w:val="0"/>
                <w:sz w:val="21"/>
                <w:szCs w:val="21"/>
                <w:u w:val="none"/>
                <w:lang w:val="en-US" w:eastAsia="en-US" w:bidi="ar"/>
              </w:rPr>
              <w:t>加强对发行金融债券的宣传和引导，继续支持和鼓励金融机构发行金融债券，为</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三农</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、小微企业、绿色等重点领域企业提供融资支持。</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人行肇庆市中心支行、市金融局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1430" w:hRule="atLeast"/>
          <w:jc w:val="center"/>
        </w:trPr>
        <w:tc>
          <w:tcPr>
            <w:tcW w:w="57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宋体" w:cs="Times New Roman"/>
                <w:i w:val="0"/>
                <w:color w:val="auto"/>
                <w:sz w:val="21"/>
                <w:szCs w:val="21"/>
                <w:u w:val="none"/>
              </w:rPr>
            </w:pPr>
          </w:p>
        </w:tc>
        <w:tc>
          <w:tcPr>
            <w:tcW w:w="28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45.</w:t>
            </w:r>
            <w:r>
              <w:rPr>
                <w:rFonts w:hint="eastAsia" w:ascii="Times New Roman" w:hAnsi="Times New Roman" w:eastAsia="方正仿宋简体" w:cs="宋体"/>
                <w:i w:val="0"/>
                <w:color w:val="auto"/>
                <w:kern w:val="0"/>
                <w:sz w:val="21"/>
                <w:szCs w:val="21"/>
                <w:u w:val="none"/>
                <w:lang w:val="en-US" w:eastAsia="en-US" w:bidi="ar"/>
              </w:rPr>
              <w:t>支持深圳证券交易所建设知识产权和科技成果交易平台，支持广东区域性股权市场加快建设</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科技创新专板</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专精特新板</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乡村振兴板</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，建设非上市证券集中托管平台与拟上市企业综合培育平台。</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520" w:hRule="atLeast"/>
          <w:jc w:val="center"/>
        </w:trPr>
        <w:tc>
          <w:tcPr>
            <w:tcW w:w="57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宋体" w:cs="Times New Roman"/>
                <w:i w:val="0"/>
                <w:color w:val="auto"/>
                <w:sz w:val="21"/>
                <w:szCs w:val="21"/>
                <w:u w:val="none"/>
              </w:rPr>
            </w:pPr>
          </w:p>
        </w:tc>
        <w:tc>
          <w:tcPr>
            <w:tcW w:w="28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46.</w:t>
            </w:r>
            <w:r>
              <w:rPr>
                <w:rFonts w:hint="eastAsia" w:ascii="Times New Roman" w:hAnsi="Times New Roman" w:eastAsia="方正仿宋简体" w:cs="宋体"/>
                <w:i w:val="0"/>
                <w:color w:val="auto"/>
                <w:kern w:val="0"/>
                <w:sz w:val="21"/>
                <w:szCs w:val="21"/>
                <w:u w:val="none"/>
                <w:lang w:val="en-US" w:eastAsia="en-US" w:bidi="ar"/>
              </w:rPr>
              <w:t>加快推动私募基金份额转让试点。</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8"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47</w:t>
            </w:r>
          </w:p>
        </w:tc>
        <w:tc>
          <w:tcPr>
            <w:tcW w:w="281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8" w:lineRule="exact"/>
              <w:ind w:left="0" w:right="0"/>
              <w:jc w:val="both"/>
              <w:textAlignment w:val="center"/>
              <w:rPr>
                <w:rFonts w:hint="default" w:ascii="Times New Roman" w:hAnsi="Times New Roman" w:eastAsia="宋体" w:cs="Times New Roman"/>
                <w:i w:val="0"/>
                <w:color w:val="auto"/>
                <w:sz w:val="21"/>
                <w:szCs w:val="21"/>
                <w:u w:val="none"/>
              </w:rPr>
            </w:pPr>
            <w:r>
              <w:rPr>
                <w:rStyle w:val="46"/>
                <w:rFonts w:ascii="Times New Roman" w:hAnsi="Times New Roman" w:eastAsia="方正仿宋简体" w:cs="宋体"/>
                <w:color w:val="auto"/>
                <w:sz w:val="21"/>
                <w:szCs w:val="21"/>
                <w:lang w:val="en-US" w:eastAsia="zh-CN" w:bidi="ar"/>
              </w:rPr>
              <w:t>12.</w:t>
            </w:r>
            <w:r>
              <w:rPr>
                <w:rStyle w:val="47"/>
                <w:rFonts w:ascii="Times New Roman" w:hAnsi="Times New Roman" w:eastAsia="方正仿宋简体"/>
                <w:color w:val="auto"/>
                <w:sz w:val="21"/>
                <w:szCs w:val="21"/>
                <w:lang w:val="en-US" w:eastAsia="zh-CN" w:bidi="ar"/>
              </w:rPr>
              <w:t>加大金融机构对基础设施建设和重大项目的支持力度。政策性开发性银行要优化贷款结构，投放更多更长期限贷款；引导商业银行进一步增加贷款投放、延长贷款期限；鼓励保险公司等发挥长期资金优势，加大对水利、水运、公路、物流等基础设施建设和重大项目的支持力度。</w:t>
            </w: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8"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47.</w:t>
            </w:r>
            <w:r>
              <w:rPr>
                <w:rFonts w:hint="eastAsia" w:ascii="Times New Roman" w:hAnsi="Times New Roman" w:eastAsia="方正仿宋简体" w:cs="宋体"/>
                <w:i w:val="0"/>
                <w:color w:val="auto"/>
                <w:kern w:val="0"/>
                <w:sz w:val="21"/>
                <w:szCs w:val="21"/>
                <w:u w:val="none"/>
                <w:lang w:val="en-US" w:eastAsia="en-US" w:bidi="ar"/>
              </w:rPr>
              <w:t>支持银行机构精准对接广东省</w:t>
            </w:r>
            <w:r>
              <w:rPr>
                <w:rStyle w:val="48"/>
                <w:rFonts w:ascii="Times New Roman" w:hAnsi="Times New Roman" w:eastAsia="方正仿宋简体"/>
                <w:color w:val="auto"/>
                <w:sz w:val="21"/>
                <w:szCs w:val="21"/>
                <w:lang w:val="en-US" w:eastAsia="zh-CN" w:bidi="ar"/>
              </w:rPr>
              <w:t>1570</w:t>
            </w:r>
            <w:r>
              <w:rPr>
                <w:rFonts w:hint="eastAsia" w:ascii="Times New Roman" w:hAnsi="Times New Roman" w:eastAsia="方正仿宋简体" w:cs="宋体"/>
                <w:i w:val="0"/>
                <w:color w:val="auto"/>
                <w:kern w:val="0"/>
                <w:sz w:val="21"/>
                <w:szCs w:val="21"/>
                <w:u w:val="none"/>
                <w:lang w:val="en-US" w:eastAsia="en-US" w:bidi="ar"/>
              </w:rPr>
              <w:t>个重点项目和</w:t>
            </w:r>
            <w:r>
              <w:rPr>
                <w:rStyle w:val="48"/>
                <w:rFonts w:ascii="Times New Roman" w:hAnsi="Times New Roman" w:eastAsia="方正仿宋简体"/>
                <w:color w:val="auto"/>
                <w:sz w:val="21"/>
                <w:szCs w:val="21"/>
                <w:lang w:val="en-US" w:eastAsia="zh-CN" w:bidi="ar"/>
              </w:rPr>
              <w:t>103</w:t>
            </w:r>
            <w:r>
              <w:rPr>
                <w:rFonts w:hint="eastAsia" w:ascii="Times New Roman" w:hAnsi="Times New Roman" w:eastAsia="方正仿宋简体" w:cs="宋体"/>
                <w:i w:val="0"/>
                <w:color w:val="auto"/>
                <w:kern w:val="0"/>
                <w:sz w:val="21"/>
                <w:szCs w:val="21"/>
                <w:u w:val="none"/>
                <w:lang w:val="en-US" w:eastAsia="en-US" w:bidi="ar"/>
              </w:rPr>
              <w:t>个关键项目以及珠三角产业梯度转移项目，在不新增隐性债务的前提下，加大信贷投放力度，灵活创新金融工作。</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8"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47.</w:t>
            </w:r>
            <w:r>
              <w:rPr>
                <w:rFonts w:hint="eastAsia" w:ascii="Times New Roman" w:hAnsi="Times New Roman" w:eastAsia="方正仿宋简体" w:cs="宋体"/>
                <w:i w:val="0"/>
                <w:color w:val="auto"/>
                <w:kern w:val="0"/>
                <w:sz w:val="21"/>
                <w:szCs w:val="21"/>
                <w:u w:val="none"/>
                <w:lang w:val="en-US" w:eastAsia="en-US" w:bidi="ar"/>
              </w:rPr>
              <w:t>发挥市、县和金融机构三级专班作用，全面对接服务我市融资对接项目库</w:t>
            </w:r>
            <w:r>
              <w:rPr>
                <w:rStyle w:val="49"/>
                <w:rFonts w:ascii="Times New Roman" w:hAnsi="Times New Roman" w:eastAsia="方正仿宋简体" w:cs="宋体"/>
                <w:color w:val="auto"/>
                <w:sz w:val="21"/>
                <w:szCs w:val="21"/>
                <w:lang w:val="en-US" w:eastAsia="zh-CN" w:bidi="ar"/>
              </w:rPr>
              <w:t>1983</w:t>
            </w:r>
            <w:r>
              <w:rPr>
                <w:rFonts w:hint="eastAsia" w:ascii="Times New Roman" w:hAnsi="Times New Roman" w:eastAsia="方正仿宋简体" w:cs="宋体"/>
                <w:i w:val="0"/>
                <w:color w:val="auto"/>
                <w:kern w:val="0"/>
                <w:sz w:val="21"/>
                <w:szCs w:val="21"/>
                <w:u w:val="none"/>
                <w:lang w:val="en-US" w:eastAsia="en-US" w:bidi="ar"/>
              </w:rPr>
              <w:t>个项目（含</w:t>
            </w:r>
            <w:r>
              <w:rPr>
                <w:rStyle w:val="49"/>
                <w:rFonts w:ascii="Times New Roman" w:hAnsi="Times New Roman" w:eastAsia="方正仿宋简体" w:cs="宋体"/>
                <w:color w:val="auto"/>
                <w:sz w:val="21"/>
                <w:szCs w:val="21"/>
                <w:lang w:val="en-US" w:eastAsia="zh-CN" w:bidi="ar"/>
              </w:rPr>
              <w:t>2022</w:t>
            </w:r>
            <w:r>
              <w:rPr>
                <w:rFonts w:hint="eastAsia" w:ascii="Times New Roman" w:hAnsi="Times New Roman" w:eastAsia="方正仿宋简体" w:cs="宋体"/>
                <w:i w:val="0"/>
                <w:color w:val="auto"/>
                <w:kern w:val="0"/>
                <w:sz w:val="21"/>
                <w:szCs w:val="21"/>
                <w:u w:val="none"/>
                <w:lang w:val="en-US" w:eastAsia="en-US" w:bidi="ar"/>
              </w:rPr>
              <w:t>年省市</w:t>
            </w:r>
            <w:r>
              <w:rPr>
                <w:rStyle w:val="49"/>
                <w:rFonts w:ascii="Times New Roman" w:hAnsi="Times New Roman" w:eastAsia="方正仿宋简体" w:cs="宋体"/>
                <w:color w:val="auto"/>
                <w:sz w:val="21"/>
                <w:szCs w:val="21"/>
                <w:lang w:val="en-US" w:eastAsia="zh-CN" w:bidi="ar"/>
              </w:rPr>
              <w:t>289</w:t>
            </w:r>
            <w:r>
              <w:rPr>
                <w:rFonts w:hint="eastAsia" w:ascii="Times New Roman" w:hAnsi="Times New Roman" w:eastAsia="方正仿宋简体" w:cs="宋体"/>
                <w:i w:val="0"/>
                <w:color w:val="auto"/>
                <w:kern w:val="0"/>
                <w:sz w:val="21"/>
                <w:szCs w:val="21"/>
                <w:u w:val="none"/>
                <w:lang w:val="en-US" w:eastAsia="en-US" w:bidi="ar"/>
              </w:rPr>
              <w:t>个省市重点项目、产业招商项目和增资扩产项目，动态更新调整），推动项目有效融资需求解决率</w:t>
            </w:r>
            <w:r>
              <w:rPr>
                <w:rStyle w:val="49"/>
                <w:rFonts w:ascii="Times New Roman" w:hAnsi="Times New Roman" w:eastAsia="方正仿宋简体" w:cs="宋体"/>
                <w:color w:val="auto"/>
                <w:sz w:val="21"/>
                <w:szCs w:val="21"/>
                <w:lang w:val="en-US" w:eastAsia="zh-CN" w:bidi="ar"/>
              </w:rPr>
              <w:t>90%</w:t>
            </w:r>
            <w:r>
              <w:rPr>
                <w:rFonts w:hint="eastAsia" w:ascii="Times New Roman" w:hAnsi="Times New Roman" w:eastAsia="方正仿宋简体" w:cs="宋体"/>
                <w:i w:val="0"/>
                <w:color w:val="auto"/>
                <w:kern w:val="0"/>
                <w:sz w:val="21"/>
                <w:szCs w:val="21"/>
                <w:u w:val="none"/>
                <w:lang w:val="en-US" w:eastAsia="en-US" w:bidi="ar"/>
              </w:rPr>
              <w:t>以上。积极搭建银企对接平台，加强</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粤信融</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肇融码</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等平台宣传应用，引导银行机构精准对接我市产业招商落地、增资扩产和重点建设项目，进一步加大信贷支持力度。</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8"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市金融局、市发改局、市工信局、市投资促进局、人行肇庆市中心支行、肇庆银保监分局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8"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48</w:t>
            </w:r>
          </w:p>
        </w:tc>
        <w:tc>
          <w:tcPr>
            <w:tcW w:w="28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8"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8"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48.</w:t>
            </w:r>
            <w:r>
              <w:rPr>
                <w:rFonts w:hint="eastAsia" w:ascii="Times New Roman" w:hAnsi="Times New Roman" w:eastAsia="方正仿宋简体" w:cs="宋体"/>
                <w:i w:val="0"/>
                <w:color w:val="auto"/>
                <w:kern w:val="0"/>
                <w:sz w:val="21"/>
                <w:szCs w:val="21"/>
                <w:u w:val="none"/>
                <w:lang w:val="en-US" w:eastAsia="en-US" w:bidi="ar"/>
              </w:rPr>
              <w:t>在依法合规的前提下，支持保险资金通过债权计划、股权计划、公募</w:t>
            </w:r>
            <w:r>
              <w:rPr>
                <w:rStyle w:val="48"/>
                <w:rFonts w:ascii="Times New Roman" w:hAnsi="Times New Roman" w:eastAsia="方正仿宋简体"/>
                <w:color w:val="auto"/>
                <w:sz w:val="21"/>
                <w:szCs w:val="21"/>
                <w:lang w:val="en-US" w:eastAsia="zh-CN" w:bidi="ar"/>
              </w:rPr>
              <w:t>REITs</w:t>
            </w:r>
            <w:r>
              <w:rPr>
                <w:rFonts w:hint="eastAsia" w:ascii="Times New Roman" w:hAnsi="Times New Roman" w:eastAsia="方正仿宋简体" w:cs="宋体"/>
                <w:i w:val="0"/>
                <w:color w:val="auto"/>
                <w:kern w:val="0"/>
                <w:sz w:val="21"/>
                <w:szCs w:val="21"/>
                <w:u w:val="none"/>
                <w:lang w:val="en-US" w:eastAsia="en-US" w:bidi="ar"/>
              </w:rPr>
              <w:t>等多种方式，投资交通、能源、水利、环保等重大基础设施建设和民生工程。</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8"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48.</w:t>
            </w:r>
            <w:r>
              <w:rPr>
                <w:rFonts w:hint="eastAsia" w:ascii="Times New Roman" w:hAnsi="Times New Roman" w:eastAsia="方正仿宋简体" w:cs="宋体"/>
                <w:i w:val="0"/>
                <w:color w:val="auto"/>
                <w:kern w:val="0"/>
                <w:sz w:val="21"/>
                <w:szCs w:val="21"/>
                <w:u w:val="none"/>
                <w:lang w:val="en-US" w:eastAsia="en-US" w:bidi="ar"/>
              </w:rPr>
              <w:t>引导保险公司向上积极争取政策和资金支持，投资我市重大基础设施建设和民生工程。</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8"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肇庆银保监分局、市金融局、市发改局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8" w:lineRule="exact"/>
              <w:ind w:left="0" w:right="0"/>
              <w:jc w:val="center"/>
              <w:rPr>
                <w:rFonts w:hint="default" w:ascii="Times New Roman" w:hAnsi="Times New Roman" w:eastAsia="宋体" w:cs="Times New Roman"/>
                <w:i w:val="0"/>
                <w:color w:val="auto"/>
                <w:sz w:val="21"/>
                <w:szCs w:val="21"/>
                <w:u w:val="none"/>
              </w:rPr>
            </w:pPr>
          </w:p>
        </w:tc>
        <w:tc>
          <w:tcPr>
            <w:tcW w:w="13723"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8" w:lineRule="exact"/>
              <w:ind w:left="0" w:right="0"/>
              <w:jc w:val="both"/>
              <w:textAlignment w:val="center"/>
              <w:rPr>
                <w:rFonts w:hint="default" w:ascii="Times New Roman" w:hAnsi="Times New Roman" w:eastAsia="宋体" w:cs="Times New Roman"/>
                <w:b/>
                <w:i w:val="0"/>
                <w:color w:val="auto"/>
                <w:sz w:val="21"/>
                <w:szCs w:val="21"/>
                <w:u w:val="none"/>
              </w:rPr>
            </w:pPr>
            <w:r>
              <w:rPr>
                <w:rStyle w:val="50"/>
                <w:rFonts w:ascii="Times New Roman" w:hAnsi="Times New Roman" w:eastAsia="方正仿宋简体"/>
                <w:color w:val="auto"/>
                <w:sz w:val="21"/>
                <w:szCs w:val="21"/>
                <w:lang w:val="en-US" w:eastAsia="zh-CN" w:bidi="ar"/>
              </w:rPr>
              <w:t>三、稳投资促消费政策（</w:t>
            </w:r>
            <w:r>
              <w:rPr>
                <w:rStyle w:val="45"/>
                <w:rFonts w:ascii="Times New Roman" w:hAnsi="Times New Roman" w:eastAsia="方正仿宋简体"/>
                <w:color w:val="auto"/>
                <w:sz w:val="21"/>
                <w:szCs w:val="21"/>
                <w:lang w:val="en-US" w:eastAsia="zh-CN" w:bidi="ar"/>
              </w:rPr>
              <w:t>25</w:t>
            </w:r>
            <w:r>
              <w:rPr>
                <w:rStyle w:val="50"/>
                <w:rFonts w:ascii="Times New Roman" w:hAnsi="Times New Roman" w:eastAsia="方正仿宋简体"/>
                <w:color w:val="auto"/>
                <w:sz w:val="21"/>
                <w:szCs w:val="21"/>
                <w:lang w:val="en-US" w:eastAsia="zh-CN" w:bidi="ar"/>
              </w:rPr>
              <w:t>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8"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49</w:t>
            </w:r>
          </w:p>
        </w:tc>
        <w:tc>
          <w:tcPr>
            <w:tcW w:w="2817"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8" w:lineRule="exact"/>
              <w:ind w:left="0" w:right="0"/>
              <w:jc w:val="center"/>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8"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49.</w:t>
            </w:r>
            <w:r>
              <w:rPr>
                <w:rFonts w:hint="eastAsia" w:ascii="Times New Roman" w:hAnsi="Times New Roman" w:eastAsia="方正仿宋简体" w:cs="宋体"/>
                <w:i w:val="0"/>
                <w:color w:val="auto"/>
                <w:kern w:val="0"/>
                <w:sz w:val="21"/>
                <w:szCs w:val="21"/>
                <w:u w:val="none"/>
                <w:lang w:val="en-US" w:eastAsia="en-US" w:bidi="ar"/>
              </w:rPr>
              <w:t>成立省重大项目并联审批工作专班，按照近期能开工、尽快形成实物工作量的原则梳理提出重点保障项目清单，优化项目审批环节和时序，加强与国家部委沟通协调，做好与省重大项目专项指挥部协同配合，强力督导省市两级上下联动，提速增效开展项目审批。</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8"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49.</w:t>
            </w:r>
            <w:r>
              <w:rPr>
                <w:rFonts w:hint="eastAsia" w:ascii="Times New Roman" w:hAnsi="Times New Roman" w:eastAsia="方正仿宋简体" w:cs="宋体"/>
                <w:i w:val="0"/>
                <w:color w:val="auto"/>
                <w:kern w:val="0"/>
                <w:sz w:val="21"/>
                <w:szCs w:val="21"/>
                <w:u w:val="none"/>
                <w:lang w:val="en-US" w:eastAsia="en-US" w:bidi="ar"/>
              </w:rPr>
              <w:t>成立市重大项目并联审批工作专班，按照近期能开工、尽快形成实物工作量的原则，梳理涉及审批问题重大项目清单，形成工作台账，优化项目审批环节和时序，加强与省重大项目并联审批工作专班沟通协调，做好与市重大项目工作指挥部协同配合，强力督导市县两级上下联动，推动审批工作闭环管理。</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8"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市发改局、市环境局、市资源局、市住建局、市交通局、市水利局、市林业局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8"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50</w:t>
            </w:r>
          </w:p>
        </w:tc>
        <w:tc>
          <w:tcPr>
            <w:tcW w:w="2817"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8" w:lineRule="exact"/>
              <w:ind w:left="0" w:right="0"/>
              <w:jc w:val="center"/>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8"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50.</w:t>
            </w:r>
            <w:r>
              <w:rPr>
                <w:rFonts w:hint="eastAsia" w:ascii="Times New Roman" w:hAnsi="Times New Roman" w:eastAsia="方正仿宋简体" w:cs="宋体"/>
                <w:i w:val="0"/>
                <w:color w:val="auto"/>
                <w:kern w:val="0"/>
                <w:sz w:val="21"/>
                <w:szCs w:val="21"/>
                <w:u w:val="none"/>
                <w:lang w:val="en-US" w:eastAsia="en-US" w:bidi="ar"/>
              </w:rPr>
              <w:t>充分发挥</w:t>
            </w:r>
            <w:r>
              <w:rPr>
                <w:rStyle w:val="48"/>
                <w:rFonts w:ascii="Times New Roman" w:hAnsi="Times New Roman" w:eastAsia="方正仿宋简体"/>
                <w:color w:val="auto"/>
                <w:sz w:val="21"/>
                <w:szCs w:val="21"/>
                <w:lang w:val="en-US" w:eastAsia="zh-CN" w:bidi="ar"/>
              </w:rPr>
              <w:t>6</w:t>
            </w:r>
            <w:r>
              <w:rPr>
                <w:rFonts w:hint="eastAsia" w:ascii="Times New Roman" w:hAnsi="Times New Roman" w:eastAsia="方正仿宋简体" w:cs="宋体"/>
                <w:i w:val="0"/>
                <w:color w:val="auto"/>
                <w:kern w:val="0"/>
                <w:sz w:val="21"/>
                <w:szCs w:val="21"/>
                <w:u w:val="none"/>
                <w:lang w:val="en-US" w:eastAsia="en-US" w:bidi="ar"/>
              </w:rPr>
              <w:t>个省重大项目专项指挥部统筹协调作用，每季度动态编制调整省关键项目清单，实施</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挂图作战</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。督促各市要参照省的做法，建立完善本市重大工程建设项目指挥机构、确定各自关键项目。省重点项目按照</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在建项目全年完成投资计划</w:t>
            </w:r>
            <w:r>
              <w:rPr>
                <w:rStyle w:val="48"/>
                <w:rFonts w:ascii="Times New Roman" w:hAnsi="Times New Roman" w:eastAsia="方正仿宋简体"/>
                <w:color w:val="auto"/>
                <w:sz w:val="21"/>
                <w:szCs w:val="21"/>
                <w:lang w:val="en-US" w:eastAsia="zh-CN" w:bidi="ar"/>
              </w:rPr>
              <w:t>120%</w:t>
            </w:r>
            <w:r>
              <w:rPr>
                <w:rFonts w:hint="eastAsia" w:ascii="Times New Roman" w:hAnsi="Times New Roman" w:eastAsia="方正仿宋简体" w:cs="宋体"/>
                <w:i w:val="0"/>
                <w:color w:val="auto"/>
                <w:kern w:val="0"/>
                <w:sz w:val="21"/>
                <w:szCs w:val="21"/>
                <w:u w:val="none"/>
                <w:lang w:val="en-US" w:eastAsia="en-US" w:bidi="ar"/>
              </w:rPr>
              <w:t>以上、计划新开工项目年底前全部开工</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目标，全力加快建设。</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8"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50.</w:t>
            </w:r>
            <w:r>
              <w:rPr>
                <w:rFonts w:hint="eastAsia" w:ascii="Times New Roman" w:hAnsi="Times New Roman" w:eastAsia="方正仿宋简体" w:cs="宋体"/>
                <w:i w:val="0"/>
                <w:color w:val="auto"/>
                <w:kern w:val="0"/>
                <w:sz w:val="21"/>
                <w:szCs w:val="21"/>
                <w:u w:val="none"/>
                <w:lang w:val="en-US" w:eastAsia="en-US" w:bidi="ar"/>
              </w:rPr>
              <w:t>市重大项目工作指挥部各专项工作组强化对全市关键项目的统筹调度，实行</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挂图作战</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。按照</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管行业必须管项目</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的原则，由市有关行业主管部门统筹协调推进相关领域重大项目加快建设。</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8"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市发改局、市交通局、市水利局、市工信局、市教育局、市卫健局、市文广旅体局、市农业农村局、市商务局、市环境局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8"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51</w:t>
            </w:r>
          </w:p>
        </w:tc>
        <w:tc>
          <w:tcPr>
            <w:tcW w:w="2817"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8" w:lineRule="exact"/>
              <w:ind w:left="0" w:right="0"/>
              <w:jc w:val="center"/>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8"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51.</w:t>
            </w:r>
            <w:r>
              <w:rPr>
                <w:rFonts w:hint="eastAsia" w:ascii="Times New Roman" w:hAnsi="Times New Roman" w:eastAsia="方正仿宋简体" w:cs="宋体"/>
                <w:i w:val="0"/>
                <w:color w:val="auto"/>
                <w:kern w:val="0"/>
                <w:sz w:val="21"/>
                <w:szCs w:val="21"/>
                <w:u w:val="none"/>
                <w:lang w:val="en-US" w:eastAsia="en-US" w:bidi="ar"/>
              </w:rPr>
              <w:t>国家批准我省生态保护红线成果前，建设项目涉及占用生态保护红线（陆域）且在用地预审时已组织开展不可避让论证的，用地报批时占用生态保护红线类型不变且面积不超过预审占用面积</w:t>
            </w:r>
            <w:r>
              <w:rPr>
                <w:rStyle w:val="48"/>
                <w:rFonts w:ascii="Times New Roman" w:hAnsi="Times New Roman" w:eastAsia="方正仿宋简体"/>
                <w:color w:val="auto"/>
                <w:sz w:val="21"/>
                <w:szCs w:val="21"/>
                <w:lang w:val="en-US" w:eastAsia="zh-CN" w:bidi="ar"/>
              </w:rPr>
              <w:t>10%</w:t>
            </w:r>
            <w:r>
              <w:rPr>
                <w:rFonts w:hint="eastAsia" w:ascii="Times New Roman" w:hAnsi="Times New Roman" w:eastAsia="方正仿宋简体" w:cs="宋体"/>
                <w:i w:val="0"/>
                <w:color w:val="auto"/>
                <w:kern w:val="0"/>
                <w:sz w:val="21"/>
                <w:szCs w:val="21"/>
                <w:u w:val="none"/>
                <w:lang w:val="en-US" w:eastAsia="en-US" w:bidi="ar"/>
              </w:rPr>
              <w:t>，原则上可不再开展生态保护红线不可避让论证。省关键项目建设所需用地用林指标由省层面协调解决。</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8"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51.</w:t>
            </w:r>
            <w:r>
              <w:rPr>
                <w:rFonts w:hint="eastAsia" w:ascii="Times New Roman" w:hAnsi="Times New Roman" w:eastAsia="方正仿宋简体" w:cs="宋体"/>
                <w:i w:val="0"/>
                <w:color w:val="auto"/>
                <w:kern w:val="0"/>
                <w:sz w:val="21"/>
                <w:szCs w:val="21"/>
                <w:u w:val="none"/>
                <w:lang w:val="en-US" w:eastAsia="en-US" w:bidi="ar"/>
              </w:rPr>
              <w:t>对于符合占用生态保护红线项目类型的建设项目，积极指导项目建设单位按要求开展不可避让生态保护红线论证报告编制工作。在生态保护红线成果正式获得批复前，建设项目涉及占用生态保护红线且在用地预审时已组织开展不可避让论证的，用地报批时占用生态保护红线类型不变且面积不超过用地预审占用面积</w:t>
            </w:r>
            <w:r>
              <w:rPr>
                <w:rStyle w:val="49"/>
                <w:rFonts w:ascii="Times New Roman" w:hAnsi="Times New Roman" w:eastAsia="方正仿宋简体" w:cs="宋体"/>
                <w:color w:val="auto"/>
                <w:sz w:val="21"/>
                <w:szCs w:val="21"/>
                <w:lang w:val="en-US" w:eastAsia="zh-CN" w:bidi="ar"/>
              </w:rPr>
              <w:t>10%</w:t>
            </w:r>
            <w:r>
              <w:rPr>
                <w:rFonts w:hint="eastAsia" w:ascii="Times New Roman" w:hAnsi="Times New Roman" w:eastAsia="方正仿宋简体" w:cs="宋体"/>
                <w:i w:val="0"/>
                <w:color w:val="auto"/>
                <w:kern w:val="0"/>
                <w:sz w:val="21"/>
                <w:szCs w:val="21"/>
                <w:u w:val="none"/>
                <w:lang w:val="en-US" w:eastAsia="en-US" w:bidi="ar"/>
              </w:rPr>
              <w:t>，原则上可不再开展生态保护红线不可避让论证。积极协调省资源厅解决市关键项目建设所需用地用林指标。</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8"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市资源局、市林业局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2735" w:hRule="atLeast"/>
          <w:jc w:val="center"/>
        </w:trPr>
        <w:tc>
          <w:tcPr>
            <w:tcW w:w="572"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52</w:t>
            </w:r>
          </w:p>
        </w:tc>
        <w:tc>
          <w:tcPr>
            <w:tcW w:w="2817"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52.</w:t>
            </w:r>
            <w:r>
              <w:rPr>
                <w:rFonts w:hint="eastAsia" w:ascii="Times New Roman" w:hAnsi="Times New Roman" w:eastAsia="方正仿宋简体" w:cs="宋体"/>
                <w:i w:val="0"/>
                <w:color w:val="auto"/>
                <w:kern w:val="0"/>
                <w:sz w:val="21"/>
                <w:szCs w:val="21"/>
                <w:u w:val="none"/>
                <w:lang w:val="en-US" w:eastAsia="en-US" w:bidi="ar"/>
              </w:rPr>
              <w:t>依法依规实施建设项目豁免环评手续、告知承诺制审批、简化环评编制内容等措施；对具备开工条件且有条件尽快开工的建设项目，先行受理环评，组织开展技术审查等工作，待要件完成后予以批复。</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52.</w:t>
            </w:r>
            <w:r>
              <w:rPr>
                <w:rFonts w:hint="eastAsia" w:ascii="Times New Roman" w:hAnsi="Times New Roman" w:eastAsia="方正仿宋简体" w:cs="宋体"/>
                <w:i w:val="0"/>
                <w:color w:val="auto"/>
                <w:kern w:val="0"/>
                <w:sz w:val="21"/>
                <w:szCs w:val="21"/>
                <w:u w:val="none"/>
                <w:lang w:val="en-US" w:eastAsia="en-US" w:bidi="ar"/>
              </w:rPr>
              <w:t>加强项目环评服务，优化环评审批程序。对符合国家、省相关法律法规和产业政策，且有利于我市经济健康发展的建设项目，定期跟踪，及时协调解决项目审批过程中遇到的问题，提出解决办法及优化建议，避免走弯路，切实做好落户产业招商项目环评审批服务，提高工作效能，加快项目落地，积极支持产业发展。同时，依法依规实施建设项目豁免环评手续、告知承诺制审批、简化环评编制内容等措施，对已符合开工条件并有开工意愿的建设项目，提前介入项目环评前期工作，开辟绿色通道先行受理环评，加快组织开展技术审查等工作，待要件完成后尽快予以批复。</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市环境局、市政数局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3216"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53</w:t>
            </w:r>
          </w:p>
        </w:tc>
        <w:tc>
          <w:tcPr>
            <w:tcW w:w="2817" w:type="dxa"/>
            <w:vMerge w:val="restart"/>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6"/>
                <w:rFonts w:ascii="Times New Roman" w:hAnsi="Times New Roman" w:eastAsia="方正仿宋简体" w:cs="宋体"/>
                <w:color w:val="auto"/>
                <w:sz w:val="21"/>
                <w:szCs w:val="21"/>
                <w:lang w:val="en-US" w:eastAsia="zh-CN" w:bidi="ar"/>
              </w:rPr>
              <w:t>13.</w:t>
            </w:r>
            <w:r>
              <w:rPr>
                <w:rStyle w:val="47"/>
                <w:rFonts w:ascii="Times New Roman" w:hAnsi="Times New Roman" w:eastAsia="方正仿宋简体"/>
                <w:color w:val="auto"/>
                <w:sz w:val="21"/>
                <w:szCs w:val="21"/>
                <w:lang w:val="en-US" w:eastAsia="zh-CN" w:bidi="ar"/>
              </w:rPr>
              <w:t>加快推进一批论证成熟的水利工程项目。</w:t>
            </w:r>
            <w:r>
              <w:rPr>
                <w:rStyle w:val="46"/>
                <w:rFonts w:ascii="Times New Roman" w:hAnsi="Times New Roman" w:eastAsia="方正仿宋简体" w:cs="宋体"/>
                <w:color w:val="auto"/>
                <w:sz w:val="21"/>
                <w:szCs w:val="21"/>
                <w:lang w:val="en-US" w:eastAsia="zh-CN" w:bidi="ar"/>
              </w:rPr>
              <w:t>2022</w:t>
            </w:r>
            <w:r>
              <w:rPr>
                <w:rStyle w:val="47"/>
                <w:rFonts w:ascii="Times New Roman" w:hAnsi="Times New Roman" w:eastAsia="方正仿宋简体"/>
                <w:color w:val="auto"/>
                <w:sz w:val="21"/>
                <w:szCs w:val="21"/>
                <w:lang w:val="en-US" w:eastAsia="zh-CN" w:bidi="ar"/>
              </w:rPr>
              <w:t>年再开工一批已纳入规划、条件成熟的项目，包括南水北调后续工程等重大引调水、骨干防洪减灾、病险水库除险加固、灌区建设和改造等工程。进一步完善工程项目清单，加强组织实施、协调推动并优化工作流程，切实提高水资源保障和防灾减灾能力。</w:t>
            </w: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53.</w:t>
            </w:r>
            <w:r>
              <w:rPr>
                <w:rFonts w:hint="eastAsia" w:ascii="Times New Roman" w:hAnsi="Times New Roman" w:eastAsia="方正仿宋简体" w:cs="宋体"/>
                <w:i w:val="0"/>
                <w:color w:val="auto"/>
                <w:kern w:val="0"/>
                <w:sz w:val="21"/>
                <w:szCs w:val="21"/>
                <w:u w:val="none"/>
                <w:lang w:val="en-US" w:eastAsia="en-US" w:bidi="ar"/>
              </w:rPr>
              <w:t>今年再开工一批已纳入规划、条件成熟的重大水资源配置、骨干防洪减灾、病险水库除险加固、灌区续建配套和节水改造等项目，切实提高水资源保障和防灾减灾能力。重点推动环北部湾广东水资源配置工程和粤东水资源优化配置工程尽快开工建设，力争深圳市明溪水库今年底前开工建设。出台农村集中供水激励奖补政策，推进农村供水</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三同五化</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提质改造工程。</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53.</w:t>
            </w:r>
            <w:r>
              <w:rPr>
                <w:rFonts w:hint="eastAsia" w:ascii="Times New Roman" w:hAnsi="Times New Roman" w:eastAsia="方正仿宋简体" w:cs="宋体"/>
                <w:i w:val="0"/>
                <w:color w:val="auto"/>
                <w:kern w:val="0"/>
                <w:sz w:val="21"/>
                <w:szCs w:val="21"/>
                <w:u w:val="none"/>
                <w:lang w:val="en-US" w:eastAsia="en-US" w:bidi="ar"/>
              </w:rPr>
              <w:t>今年开工一批已纳入规划、前期工作成熟的防洪减灾工程、城市防洪排涝工程、病险水库除险加固工程、灌区续建配套和节水改造工程等项目，不断提高水安全保障能力。全力争取债券资金支持高要区、四会市、封开县</w:t>
            </w:r>
            <w:r>
              <w:rPr>
                <w:rStyle w:val="49"/>
                <w:rFonts w:ascii="Times New Roman" w:hAnsi="Times New Roman" w:eastAsia="方正仿宋简体" w:cs="宋体"/>
                <w:color w:val="auto"/>
                <w:sz w:val="21"/>
                <w:szCs w:val="21"/>
                <w:lang w:val="en-US" w:eastAsia="zh-CN" w:bidi="ar"/>
              </w:rPr>
              <w:t>2022</w:t>
            </w:r>
            <w:r>
              <w:rPr>
                <w:rFonts w:hint="eastAsia" w:ascii="Times New Roman" w:hAnsi="Times New Roman" w:eastAsia="方正仿宋简体" w:cs="宋体"/>
                <w:i w:val="0"/>
                <w:color w:val="auto"/>
                <w:kern w:val="0"/>
                <w:sz w:val="21"/>
                <w:szCs w:val="21"/>
                <w:u w:val="none"/>
                <w:lang w:val="en-US" w:eastAsia="en-US" w:bidi="ar"/>
              </w:rPr>
              <w:t>年度小型水库除险加固及运行管护项目，推动项目全面动工；支持跃龙电排站（旧站）重建工程年内动工建设；加快推进封开县江口镇和南丰镇防洪工程开工建设；支持封开县西山水库灌区、民华灌区申报纳入</w:t>
            </w:r>
            <w:r>
              <w:rPr>
                <w:rStyle w:val="49"/>
                <w:rFonts w:ascii="Times New Roman" w:hAnsi="Times New Roman" w:eastAsia="方正仿宋简体" w:cs="宋体"/>
                <w:color w:val="auto"/>
                <w:sz w:val="21"/>
                <w:szCs w:val="21"/>
                <w:lang w:val="en-US" w:eastAsia="zh-CN" w:bidi="ar"/>
              </w:rPr>
              <w:t>2023-2025</w:t>
            </w:r>
            <w:r>
              <w:rPr>
                <w:rFonts w:hint="eastAsia" w:ascii="Times New Roman" w:hAnsi="Times New Roman" w:eastAsia="方正仿宋简体" w:cs="宋体"/>
                <w:i w:val="0"/>
                <w:color w:val="auto"/>
                <w:kern w:val="0"/>
                <w:sz w:val="21"/>
                <w:szCs w:val="21"/>
                <w:u w:val="none"/>
                <w:lang w:val="en-US" w:eastAsia="en-US" w:bidi="ar"/>
              </w:rPr>
              <w:t>年国家中型灌区续建配套与节水改造项目，争取中央和省级补助资金。尽快印发我市推进农村供水</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三同五化</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改造提升工作方案，积极争取省级激励奖补资金，加快实施一批农村供水提质升级工程。完成西江干流治理工程（肇庆段）年度投资计划。</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市水利局、市发改局、市财政局、市资源局、市农业农村局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2015"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54</w:t>
            </w:r>
          </w:p>
        </w:tc>
        <w:tc>
          <w:tcPr>
            <w:tcW w:w="2817"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54.</w:t>
            </w:r>
            <w:r>
              <w:rPr>
                <w:rFonts w:hint="eastAsia" w:ascii="Times New Roman" w:hAnsi="Times New Roman" w:eastAsia="方正仿宋简体" w:cs="宋体"/>
                <w:i w:val="0"/>
                <w:color w:val="auto"/>
                <w:kern w:val="0"/>
                <w:sz w:val="21"/>
                <w:szCs w:val="21"/>
                <w:u w:val="none"/>
                <w:lang w:val="en-US" w:eastAsia="en-US" w:bidi="ar"/>
              </w:rPr>
              <w:t>加快推进珠中江供水一体化工程、大湾区堤防巩固提升工程、东江取水口上移、西江大湾水利枢纽工程、思贤窖与天河南华生态控导工程、珠江三角洲及河口整治工程、雷州半岛灌区工程、灯塔盆地灌区工程等重大水利项目前期工作，加快项目立项审批、为尽快开工建设奠定基础。</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54.</w:t>
            </w:r>
            <w:r>
              <w:rPr>
                <w:rFonts w:hint="eastAsia" w:ascii="Times New Roman" w:hAnsi="Times New Roman" w:eastAsia="方正仿宋简体" w:cs="宋体"/>
                <w:i w:val="0"/>
                <w:color w:val="auto"/>
                <w:kern w:val="0"/>
                <w:sz w:val="21"/>
                <w:szCs w:val="21"/>
                <w:u w:val="none"/>
                <w:lang w:val="en-US" w:eastAsia="en-US" w:bidi="ar"/>
              </w:rPr>
              <w:t>协助省开展大湾区堤防巩固提升工程、西江大湾水利枢纽工程前期工作，加快推进封开县贺江治理工程、肇庆市北江流域下游段水环境综合治理项目、星湖水安全项目、肇庆市智慧水利工程等重大水利项目研究论证，抓紧开展前期工作，争取尽快开工建设。</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市水利局、市发改局、市财政局、市资源局、市环境局、市住建局、星湖管理局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1898"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55</w:t>
            </w:r>
          </w:p>
        </w:tc>
        <w:tc>
          <w:tcPr>
            <w:tcW w:w="2817" w:type="dxa"/>
            <w:vMerge w:val="restart"/>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6"/>
                <w:rFonts w:ascii="Times New Roman" w:hAnsi="Times New Roman" w:eastAsia="方正仿宋简体" w:cs="宋体"/>
                <w:color w:val="auto"/>
                <w:sz w:val="21"/>
                <w:szCs w:val="21"/>
                <w:lang w:val="en-US" w:eastAsia="zh-CN" w:bidi="ar"/>
              </w:rPr>
              <w:t>14.</w:t>
            </w:r>
            <w:r>
              <w:rPr>
                <w:rStyle w:val="47"/>
                <w:rFonts w:ascii="Times New Roman" w:hAnsi="Times New Roman" w:eastAsia="方正仿宋简体"/>
                <w:color w:val="auto"/>
                <w:sz w:val="21"/>
                <w:szCs w:val="21"/>
                <w:lang w:val="en-US" w:eastAsia="zh-CN" w:bidi="ar"/>
              </w:rPr>
              <w:t>加快推动交通基础设施投资。对沿江沿海沿边及港口航道等综合立体交通网工程，加强资源要素保障，优化审批程序，抓紧推动上马实施，确保应开尽开、能开尽开。支持中国国家铁路集团有限公司发行</w:t>
            </w:r>
            <w:r>
              <w:rPr>
                <w:rStyle w:val="46"/>
                <w:rFonts w:ascii="Times New Roman" w:hAnsi="Times New Roman" w:eastAsia="方正仿宋简体" w:cs="宋体"/>
                <w:color w:val="auto"/>
                <w:sz w:val="21"/>
                <w:szCs w:val="21"/>
                <w:lang w:val="en-US" w:eastAsia="zh-CN" w:bidi="ar"/>
              </w:rPr>
              <w:t>3000</w:t>
            </w:r>
            <w:r>
              <w:rPr>
                <w:rStyle w:val="47"/>
                <w:rFonts w:ascii="Times New Roman" w:hAnsi="Times New Roman" w:eastAsia="方正仿宋简体"/>
                <w:color w:val="auto"/>
                <w:sz w:val="21"/>
                <w:szCs w:val="21"/>
                <w:lang w:val="en-US" w:eastAsia="zh-CN" w:bidi="ar"/>
              </w:rPr>
              <w:t>亿元铁路建设债券。启动新一轮农村公路建设和改造，在完成今年目标任务的基础上，进一步加强金融等政策支持，再新增完成新改建农村公路</w:t>
            </w:r>
            <w:r>
              <w:rPr>
                <w:rStyle w:val="46"/>
                <w:rFonts w:ascii="Times New Roman" w:hAnsi="Times New Roman" w:eastAsia="方正仿宋简体" w:cs="宋体"/>
                <w:color w:val="auto"/>
                <w:sz w:val="21"/>
                <w:szCs w:val="21"/>
                <w:lang w:val="en-US" w:eastAsia="zh-CN" w:bidi="ar"/>
              </w:rPr>
              <w:t>3</w:t>
            </w:r>
            <w:r>
              <w:rPr>
                <w:rStyle w:val="47"/>
                <w:rFonts w:ascii="Times New Roman" w:hAnsi="Times New Roman" w:eastAsia="方正仿宋简体"/>
                <w:color w:val="auto"/>
                <w:sz w:val="21"/>
                <w:szCs w:val="21"/>
                <w:lang w:val="en-US" w:eastAsia="zh-CN" w:bidi="ar"/>
              </w:rPr>
              <w:t>万公里、实施农村公路安全生命防护工程</w:t>
            </w:r>
            <w:r>
              <w:rPr>
                <w:rStyle w:val="46"/>
                <w:rFonts w:ascii="Times New Roman" w:hAnsi="Times New Roman" w:eastAsia="方正仿宋简体" w:cs="宋体"/>
                <w:color w:val="auto"/>
                <w:sz w:val="21"/>
                <w:szCs w:val="21"/>
                <w:lang w:val="en-US" w:eastAsia="zh-CN" w:bidi="ar"/>
              </w:rPr>
              <w:t>3</w:t>
            </w:r>
            <w:r>
              <w:rPr>
                <w:rStyle w:val="47"/>
                <w:rFonts w:ascii="Times New Roman" w:hAnsi="Times New Roman" w:eastAsia="方正仿宋简体"/>
                <w:color w:val="auto"/>
                <w:sz w:val="21"/>
                <w:szCs w:val="21"/>
                <w:lang w:val="en-US" w:eastAsia="zh-CN" w:bidi="ar"/>
              </w:rPr>
              <w:t>万公里、改造农村公路危桥</w:t>
            </w:r>
            <w:r>
              <w:rPr>
                <w:rStyle w:val="46"/>
                <w:rFonts w:ascii="Times New Roman" w:hAnsi="Times New Roman" w:eastAsia="方正仿宋简体" w:cs="宋体"/>
                <w:color w:val="auto"/>
                <w:sz w:val="21"/>
                <w:szCs w:val="21"/>
                <w:lang w:val="en-US" w:eastAsia="zh-CN" w:bidi="ar"/>
              </w:rPr>
              <w:t>3000</w:t>
            </w:r>
            <w:r>
              <w:rPr>
                <w:rStyle w:val="47"/>
                <w:rFonts w:ascii="Times New Roman" w:hAnsi="Times New Roman" w:eastAsia="方正仿宋简体"/>
                <w:color w:val="auto"/>
                <w:sz w:val="21"/>
                <w:szCs w:val="21"/>
                <w:lang w:val="en-US" w:eastAsia="zh-CN" w:bidi="ar"/>
              </w:rPr>
              <w:t>座。</w:t>
            </w: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55.</w:t>
            </w:r>
            <w:r>
              <w:rPr>
                <w:rFonts w:hint="eastAsia" w:ascii="Times New Roman" w:hAnsi="Times New Roman" w:eastAsia="方正仿宋简体" w:cs="宋体"/>
                <w:i w:val="0"/>
                <w:color w:val="auto"/>
                <w:kern w:val="0"/>
                <w:sz w:val="21"/>
                <w:szCs w:val="21"/>
                <w:u w:val="none"/>
                <w:lang w:val="en-US" w:eastAsia="en-US" w:bidi="ar"/>
              </w:rPr>
              <w:t>完善大湾区经粤东粤西粤北至周边省区快速通道，加快广湛高铁、广汕汕高铁、沈海高速公路改扩建等项目建设，开工建设合湛铁路、瑞梅铁路。加快深中通道、狮子洋通道、黄茅海通道等跨江跨海项目建设，抓紧推进莲花山通道前期工作，开展琼州海峡跨海通道前期研究。</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55.</w:t>
            </w:r>
            <w:r>
              <w:rPr>
                <w:rFonts w:hint="eastAsia" w:ascii="Times New Roman" w:hAnsi="Times New Roman" w:eastAsia="方正仿宋简体" w:cs="宋体"/>
                <w:i w:val="0"/>
                <w:color w:val="auto"/>
                <w:kern w:val="0"/>
                <w:sz w:val="21"/>
                <w:szCs w:val="21"/>
                <w:u w:val="none"/>
                <w:lang w:val="en-US" w:eastAsia="en-US" w:bidi="ar"/>
              </w:rPr>
              <w:t>加快建设肇明高速（一期）工程，推进惠肇高速、广佛肇云高速前期工作。配合省加快推进广昆高速公路粤境横江至马安段改扩建工程前期工作。协调配合省加快推进广湛高铁机场段（肇庆段）初步设计报批和项目用地、用林报批，适时开展征地拆迁工作，为项目年内开工建设创造条件。</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市交通局、市发改局、市财政局、市资源局、市环境局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2394"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56</w:t>
            </w:r>
          </w:p>
        </w:tc>
        <w:tc>
          <w:tcPr>
            <w:tcW w:w="2817"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56.</w:t>
            </w:r>
            <w:r>
              <w:rPr>
                <w:rFonts w:hint="eastAsia" w:ascii="Times New Roman" w:hAnsi="Times New Roman" w:eastAsia="方正仿宋简体" w:cs="宋体"/>
                <w:i w:val="0"/>
                <w:color w:val="auto"/>
                <w:kern w:val="0"/>
                <w:sz w:val="21"/>
                <w:szCs w:val="21"/>
                <w:u w:val="none"/>
                <w:lang w:val="en-US" w:eastAsia="en-US" w:bidi="ar"/>
              </w:rPr>
              <w:t>加快广州白云机场三期扩建、深圳机场三跑道扩建、珠海机场改扩建、惠州机场改扩建等重大机场项目建设，抓紧推进珠三角枢纽（广州新）机场前期工作。推进沿海和内河港口重要港区专业化码头、深水泊位以及深水航道等建设，推动具备条件的港口引入疏港铁路。</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56.</w:t>
            </w:r>
            <w:r>
              <w:rPr>
                <w:rFonts w:hint="eastAsia" w:ascii="Times New Roman" w:hAnsi="Times New Roman" w:eastAsia="方正仿宋简体" w:cs="宋体"/>
                <w:i w:val="0"/>
                <w:color w:val="auto"/>
                <w:kern w:val="0"/>
                <w:sz w:val="21"/>
                <w:szCs w:val="21"/>
                <w:u w:val="none"/>
                <w:lang w:val="en-US" w:eastAsia="en-US" w:bidi="ar"/>
              </w:rPr>
              <w:t>配合开展珠三角枢纽（广州新）机场项目前期工作。动工建设封开港区长岗作业区公用综合码头、德庆港区九市作业区九市通用码头、德庆港区悦城通用码头，加快推进新港港区新基湾作业区一期工程、高要港区金岗作业区一期工程前期工作。推进新港新基湾铁路专用线研究工作。提升港区码头疏港公路等级，加快推进封开港区长岗绿色建材产业园配套疏港大道项目、高要港区肇庆市金利大道东延新建工程、新区港区临港大道和港口大道项目建设，有效提升内河港口重要港区的集疏运能力。</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市交通局、市财政局、市资源局、市水利局、市环境局、市发改局、市国资委、肇庆海事局、西江航道事务中心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3733" w:hRule="atLeast"/>
          <w:jc w:val="center"/>
        </w:trPr>
        <w:tc>
          <w:tcPr>
            <w:tcW w:w="57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57</w:t>
            </w:r>
          </w:p>
        </w:tc>
        <w:tc>
          <w:tcPr>
            <w:tcW w:w="2817"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57.</w:t>
            </w:r>
            <w:r>
              <w:rPr>
                <w:rFonts w:hint="eastAsia" w:ascii="Times New Roman" w:hAnsi="Times New Roman" w:eastAsia="方正仿宋简体" w:cs="宋体"/>
                <w:i w:val="0"/>
                <w:color w:val="auto"/>
                <w:kern w:val="0"/>
                <w:sz w:val="21"/>
                <w:szCs w:val="21"/>
                <w:u w:val="none"/>
                <w:lang w:val="en-US" w:eastAsia="en-US" w:bidi="ar"/>
              </w:rPr>
              <w:t>加快推进深江高铁全线开工和珠肇高铁、广佛环线等项目加快建设，推进广州铁路枢纽能级提升工程、深圳枢纽西丽站、广珠（澳）高铁、深惠城际、广佛江珠城际等项目前期工作，支持广州、深圳抓紧启动新一轮城市轨道交通建设规划报批，加快打造</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轨道上的大湾区</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。全面开工建设粤东城际铁路。继续加快农村公路提档升级，年度新改建农村公路</w:t>
            </w:r>
            <w:r>
              <w:rPr>
                <w:rStyle w:val="48"/>
                <w:rFonts w:ascii="Times New Roman" w:hAnsi="Times New Roman" w:eastAsia="方正仿宋简体"/>
                <w:color w:val="auto"/>
                <w:sz w:val="21"/>
                <w:szCs w:val="21"/>
                <w:lang w:val="en-US" w:eastAsia="zh-CN" w:bidi="ar"/>
              </w:rPr>
              <w:t>6900</w:t>
            </w:r>
            <w:r>
              <w:rPr>
                <w:rFonts w:hint="eastAsia" w:ascii="Times New Roman" w:hAnsi="Times New Roman" w:eastAsia="方正仿宋简体" w:cs="宋体"/>
                <w:i w:val="0"/>
                <w:color w:val="auto"/>
                <w:kern w:val="0"/>
                <w:sz w:val="21"/>
                <w:szCs w:val="21"/>
                <w:u w:val="none"/>
                <w:lang w:val="en-US" w:eastAsia="en-US" w:bidi="ar"/>
              </w:rPr>
              <w:t>公里、危旧桥梁改造</w:t>
            </w:r>
            <w:r>
              <w:rPr>
                <w:rStyle w:val="48"/>
                <w:rFonts w:ascii="Times New Roman" w:hAnsi="Times New Roman" w:eastAsia="方正仿宋简体"/>
                <w:color w:val="auto"/>
                <w:sz w:val="21"/>
                <w:szCs w:val="21"/>
                <w:lang w:val="en-US" w:eastAsia="zh-CN" w:bidi="ar"/>
              </w:rPr>
              <w:t>420</w:t>
            </w:r>
            <w:r>
              <w:rPr>
                <w:rFonts w:hint="eastAsia" w:ascii="Times New Roman" w:hAnsi="Times New Roman" w:eastAsia="方正仿宋简体" w:cs="宋体"/>
                <w:i w:val="0"/>
                <w:color w:val="auto"/>
                <w:kern w:val="0"/>
                <w:sz w:val="21"/>
                <w:szCs w:val="21"/>
                <w:u w:val="none"/>
                <w:lang w:val="en-US" w:eastAsia="en-US" w:bidi="ar"/>
              </w:rPr>
              <w:t>座，实施农村公路安全生命防护工程</w:t>
            </w:r>
            <w:r>
              <w:rPr>
                <w:rStyle w:val="48"/>
                <w:rFonts w:ascii="Times New Roman" w:hAnsi="Times New Roman" w:eastAsia="方正仿宋简体"/>
                <w:color w:val="auto"/>
                <w:sz w:val="21"/>
                <w:szCs w:val="21"/>
                <w:lang w:val="en-US" w:eastAsia="zh-CN" w:bidi="ar"/>
              </w:rPr>
              <w:t>2330</w:t>
            </w:r>
            <w:r>
              <w:rPr>
                <w:rFonts w:hint="eastAsia" w:ascii="Times New Roman" w:hAnsi="Times New Roman" w:eastAsia="方正仿宋简体" w:cs="宋体"/>
                <w:i w:val="0"/>
                <w:color w:val="auto"/>
                <w:kern w:val="0"/>
                <w:sz w:val="21"/>
                <w:szCs w:val="21"/>
                <w:u w:val="none"/>
                <w:lang w:val="en-US" w:eastAsia="en-US" w:bidi="ar"/>
              </w:rPr>
              <w:t>公里。</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57.</w:t>
            </w:r>
            <w:r>
              <w:rPr>
                <w:rFonts w:hint="eastAsia" w:ascii="Times New Roman" w:hAnsi="Times New Roman" w:eastAsia="方正仿宋简体" w:cs="宋体"/>
                <w:i w:val="0"/>
                <w:color w:val="auto"/>
                <w:kern w:val="0"/>
                <w:sz w:val="21"/>
                <w:szCs w:val="21"/>
                <w:u w:val="none"/>
                <w:lang w:val="en-US" w:eastAsia="en-US" w:bidi="ar"/>
              </w:rPr>
              <w:t>协助推进珠肇高铁项目加快建设，配合加快推进深南高铁项目前期工作。协调配合省加快推进珠肇高铁江门至珠三角枢纽机场段、高明至肇庆东段项目初步设计、用林用地报批等前期工作，争取年内开工建设。配合推进柳广铁路前期工作。推进国道</w:t>
            </w:r>
            <w:r>
              <w:rPr>
                <w:rStyle w:val="49"/>
                <w:rFonts w:ascii="Times New Roman" w:hAnsi="Times New Roman" w:eastAsia="方正仿宋简体" w:cs="宋体"/>
                <w:color w:val="auto"/>
                <w:sz w:val="21"/>
                <w:szCs w:val="21"/>
                <w:lang w:val="en-US" w:eastAsia="zh-CN" w:bidi="ar"/>
              </w:rPr>
              <w:t>355</w:t>
            </w:r>
            <w:r>
              <w:rPr>
                <w:rFonts w:hint="eastAsia" w:ascii="Times New Roman" w:hAnsi="Times New Roman" w:eastAsia="方正仿宋简体" w:cs="宋体"/>
                <w:i w:val="0"/>
                <w:color w:val="auto"/>
                <w:kern w:val="0"/>
                <w:sz w:val="21"/>
                <w:szCs w:val="21"/>
                <w:u w:val="none"/>
                <w:lang w:val="en-US" w:eastAsia="en-US" w:bidi="ar"/>
              </w:rPr>
              <w:t>线怀集县县城高凤至大岭段年内动工，推进国道</w:t>
            </w:r>
            <w:r>
              <w:rPr>
                <w:rStyle w:val="49"/>
                <w:rFonts w:ascii="Times New Roman" w:hAnsi="Times New Roman" w:eastAsia="方正仿宋简体" w:cs="宋体"/>
                <w:color w:val="auto"/>
                <w:sz w:val="21"/>
                <w:szCs w:val="21"/>
                <w:lang w:val="en-US" w:eastAsia="zh-CN" w:bidi="ar"/>
              </w:rPr>
              <w:t>321</w:t>
            </w:r>
            <w:r>
              <w:rPr>
                <w:rFonts w:hint="eastAsia" w:ascii="Times New Roman" w:hAnsi="Times New Roman" w:eastAsia="方正仿宋简体" w:cs="宋体"/>
                <w:i w:val="0"/>
                <w:color w:val="auto"/>
                <w:kern w:val="0"/>
                <w:sz w:val="21"/>
                <w:szCs w:val="21"/>
                <w:u w:val="none"/>
                <w:lang w:val="en-US" w:eastAsia="en-US" w:bidi="ar"/>
              </w:rPr>
              <w:t>线封开段改线工程尽快动工建设，金利大道年内建成通车、马房特大桥今年</w:t>
            </w:r>
            <w:r>
              <w:rPr>
                <w:rStyle w:val="49"/>
                <w:rFonts w:ascii="Times New Roman" w:hAnsi="Times New Roman" w:eastAsia="方正仿宋简体" w:cs="宋体"/>
                <w:color w:val="auto"/>
                <w:sz w:val="21"/>
                <w:szCs w:val="21"/>
                <w:lang w:val="en-US" w:eastAsia="zh-CN" w:bidi="ar"/>
              </w:rPr>
              <w:t>10</w:t>
            </w:r>
            <w:r>
              <w:rPr>
                <w:rFonts w:hint="eastAsia" w:ascii="Times New Roman" w:hAnsi="Times New Roman" w:eastAsia="方正仿宋简体" w:cs="宋体"/>
                <w:i w:val="0"/>
                <w:color w:val="auto"/>
                <w:kern w:val="0"/>
                <w:sz w:val="21"/>
                <w:szCs w:val="21"/>
                <w:u w:val="none"/>
                <w:lang w:val="en-US" w:eastAsia="en-US" w:bidi="ar"/>
              </w:rPr>
              <w:t>月</w:t>
            </w:r>
            <w:r>
              <w:rPr>
                <w:rStyle w:val="49"/>
                <w:rFonts w:ascii="Times New Roman" w:hAnsi="Times New Roman" w:eastAsia="方正仿宋简体" w:cs="宋体"/>
                <w:color w:val="auto"/>
                <w:sz w:val="21"/>
                <w:szCs w:val="21"/>
                <w:lang w:val="en-US" w:eastAsia="zh-CN" w:bidi="ar"/>
              </w:rPr>
              <w:t>1</w:t>
            </w:r>
            <w:r>
              <w:rPr>
                <w:rFonts w:hint="eastAsia" w:ascii="Times New Roman" w:hAnsi="Times New Roman" w:eastAsia="方正仿宋简体" w:cs="宋体"/>
                <w:i w:val="0"/>
                <w:color w:val="auto"/>
                <w:kern w:val="0"/>
                <w:sz w:val="21"/>
                <w:szCs w:val="21"/>
                <w:u w:val="none"/>
                <w:lang w:val="en-US" w:eastAsia="en-US" w:bidi="ar"/>
              </w:rPr>
              <w:t>日前建成通车，加快高要过境公路等项目建设，推进</w:t>
            </w:r>
            <w:r>
              <w:rPr>
                <w:rStyle w:val="49"/>
                <w:rFonts w:ascii="Times New Roman" w:hAnsi="Times New Roman" w:eastAsia="方正仿宋简体" w:cs="宋体"/>
                <w:color w:val="auto"/>
                <w:sz w:val="21"/>
                <w:szCs w:val="21"/>
                <w:lang w:val="en-US" w:eastAsia="zh-CN" w:bidi="ar"/>
              </w:rPr>
              <w:t>G324</w:t>
            </w:r>
            <w:r>
              <w:rPr>
                <w:rFonts w:hint="eastAsia" w:ascii="Times New Roman" w:hAnsi="Times New Roman" w:eastAsia="方正仿宋简体" w:cs="宋体"/>
                <w:i w:val="0"/>
                <w:color w:val="auto"/>
                <w:kern w:val="0"/>
                <w:sz w:val="21"/>
                <w:szCs w:val="21"/>
                <w:u w:val="none"/>
                <w:lang w:val="en-US" w:eastAsia="en-US" w:bidi="ar"/>
              </w:rPr>
              <w:t>金利至富湾段前期工作。加快推进大型产业集聚区</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一环六射六连</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干线路网谋划建设，推进肇庆新区永贝大道、鼎湖区贝水大道、四会市省道</w:t>
            </w:r>
            <w:r>
              <w:rPr>
                <w:rStyle w:val="49"/>
                <w:rFonts w:ascii="Times New Roman" w:hAnsi="Times New Roman" w:eastAsia="方正仿宋简体" w:cs="宋体"/>
                <w:color w:val="auto"/>
                <w:sz w:val="21"/>
                <w:szCs w:val="21"/>
                <w:lang w:val="en-US" w:eastAsia="zh-CN" w:bidi="ar"/>
              </w:rPr>
              <w:t>263</w:t>
            </w:r>
            <w:r>
              <w:rPr>
                <w:rFonts w:hint="eastAsia" w:ascii="Times New Roman" w:hAnsi="Times New Roman" w:eastAsia="方正仿宋简体" w:cs="宋体"/>
                <w:i w:val="0"/>
                <w:color w:val="auto"/>
                <w:kern w:val="0"/>
                <w:sz w:val="21"/>
                <w:szCs w:val="21"/>
                <w:u w:val="none"/>
                <w:lang w:val="en-US" w:eastAsia="en-US" w:bidi="ar"/>
              </w:rPr>
              <w:t>线五马岗大桥桥头至大旺路口扩建工程建设。加快农村公路提档升级，年度新改建农村公路实现开工项目总里程</w:t>
            </w:r>
            <w:r>
              <w:rPr>
                <w:rStyle w:val="49"/>
                <w:rFonts w:ascii="Times New Roman" w:hAnsi="Times New Roman" w:eastAsia="方正仿宋简体" w:cs="宋体"/>
                <w:color w:val="auto"/>
                <w:sz w:val="21"/>
                <w:szCs w:val="21"/>
                <w:lang w:val="en-US" w:eastAsia="zh-CN" w:bidi="ar"/>
              </w:rPr>
              <w:t>308</w:t>
            </w:r>
            <w:r>
              <w:rPr>
                <w:rFonts w:hint="eastAsia" w:ascii="Times New Roman" w:hAnsi="Times New Roman" w:eastAsia="方正仿宋简体" w:cs="宋体"/>
                <w:i w:val="0"/>
                <w:color w:val="auto"/>
                <w:kern w:val="0"/>
                <w:sz w:val="21"/>
                <w:szCs w:val="21"/>
                <w:u w:val="none"/>
                <w:lang w:val="en-US" w:eastAsia="en-US" w:bidi="ar"/>
              </w:rPr>
              <w:t>公里，其中完工</w:t>
            </w:r>
            <w:r>
              <w:rPr>
                <w:rStyle w:val="49"/>
                <w:rFonts w:ascii="Times New Roman" w:hAnsi="Times New Roman" w:eastAsia="方正仿宋简体" w:cs="宋体"/>
                <w:color w:val="auto"/>
                <w:sz w:val="21"/>
                <w:szCs w:val="21"/>
                <w:lang w:val="en-US" w:eastAsia="zh-CN" w:bidi="ar"/>
              </w:rPr>
              <w:t>120</w:t>
            </w:r>
            <w:r>
              <w:rPr>
                <w:rFonts w:hint="eastAsia" w:ascii="Times New Roman" w:hAnsi="Times New Roman" w:eastAsia="方正仿宋简体" w:cs="宋体"/>
                <w:i w:val="0"/>
                <w:color w:val="auto"/>
                <w:kern w:val="0"/>
                <w:sz w:val="21"/>
                <w:szCs w:val="21"/>
                <w:u w:val="none"/>
                <w:lang w:val="en-US" w:eastAsia="en-US" w:bidi="ar"/>
              </w:rPr>
              <w:t>公里；危旧桥梁改造</w:t>
            </w:r>
            <w:r>
              <w:rPr>
                <w:rStyle w:val="49"/>
                <w:rFonts w:ascii="Times New Roman" w:hAnsi="Times New Roman" w:eastAsia="方正仿宋简体" w:cs="宋体"/>
                <w:color w:val="auto"/>
                <w:sz w:val="21"/>
                <w:szCs w:val="21"/>
                <w:lang w:val="en-US" w:eastAsia="zh-CN" w:bidi="ar"/>
              </w:rPr>
              <w:t>43</w:t>
            </w:r>
            <w:r>
              <w:rPr>
                <w:rFonts w:hint="eastAsia" w:ascii="Times New Roman" w:hAnsi="Times New Roman" w:eastAsia="方正仿宋简体" w:cs="宋体"/>
                <w:i w:val="0"/>
                <w:color w:val="auto"/>
                <w:kern w:val="0"/>
                <w:sz w:val="21"/>
                <w:szCs w:val="21"/>
                <w:u w:val="none"/>
                <w:lang w:val="en-US" w:eastAsia="en-US" w:bidi="ar"/>
              </w:rPr>
              <w:t>座；实施农村公路安全生命防护工程</w:t>
            </w:r>
            <w:r>
              <w:rPr>
                <w:rStyle w:val="49"/>
                <w:rFonts w:ascii="Times New Roman" w:hAnsi="Times New Roman" w:eastAsia="方正仿宋简体" w:cs="宋体"/>
                <w:color w:val="auto"/>
                <w:sz w:val="21"/>
                <w:szCs w:val="21"/>
                <w:lang w:val="en-US" w:eastAsia="zh-CN" w:bidi="ar"/>
              </w:rPr>
              <w:t>48.517</w:t>
            </w:r>
            <w:r>
              <w:rPr>
                <w:rFonts w:hint="eastAsia" w:ascii="Times New Roman" w:hAnsi="Times New Roman" w:eastAsia="方正仿宋简体" w:cs="宋体"/>
                <w:i w:val="0"/>
                <w:color w:val="auto"/>
                <w:kern w:val="0"/>
                <w:sz w:val="21"/>
                <w:szCs w:val="21"/>
                <w:u w:val="none"/>
                <w:lang w:val="en-US" w:eastAsia="en-US" w:bidi="ar"/>
              </w:rPr>
              <w:t>公里。</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市交通局、市发改局、市财政局、市资源局、市环境局、市农业农村局、市公路事务中心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8" w:lineRule="exact"/>
              <w:ind w:left="0" w:right="0"/>
              <w:jc w:val="center"/>
              <w:rPr>
                <w:rFonts w:hint="default" w:ascii="Times New Roman" w:hAnsi="Times New Roman" w:eastAsia="宋体" w:cs="Times New Roman"/>
                <w:i w:val="0"/>
                <w:color w:val="auto"/>
                <w:sz w:val="21"/>
                <w:szCs w:val="21"/>
                <w:u w:val="none"/>
              </w:rPr>
            </w:pPr>
          </w:p>
        </w:tc>
        <w:tc>
          <w:tcPr>
            <w:tcW w:w="2817" w:type="dxa"/>
            <w:vMerge w:val="restart"/>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8" w:lineRule="exact"/>
              <w:ind w:left="0" w:right="0"/>
              <w:jc w:val="both"/>
              <w:textAlignment w:val="center"/>
              <w:rPr>
                <w:rFonts w:hint="default" w:ascii="Times New Roman" w:hAnsi="Times New Roman" w:eastAsia="宋体" w:cs="Times New Roman"/>
                <w:i w:val="0"/>
                <w:color w:val="auto"/>
                <w:sz w:val="21"/>
                <w:szCs w:val="21"/>
                <w:u w:val="none"/>
              </w:rPr>
            </w:pPr>
            <w:r>
              <w:rPr>
                <w:rStyle w:val="46"/>
                <w:rFonts w:ascii="Times New Roman" w:hAnsi="Times New Roman" w:eastAsia="方正仿宋简体" w:cs="宋体"/>
                <w:color w:val="auto"/>
                <w:sz w:val="21"/>
                <w:szCs w:val="21"/>
                <w:lang w:val="en-US" w:eastAsia="zh-CN" w:bidi="ar"/>
              </w:rPr>
              <w:t>15.</w:t>
            </w:r>
            <w:r>
              <w:rPr>
                <w:rStyle w:val="47"/>
                <w:rFonts w:ascii="Times New Roman" w:hAnsi="Times New Roman" w:eastAsia="方正仿宋简体"/>
                <w:color w:val="auto"/>
                <w:sz w:val="21"/>
                <w:szCs w:val="21"/>
                <w:lang w:val="en-US" w:eastAsia="zh-CN" w:bidi="ar"/>
              </w:rPr>
              <w:t>因地制宜继续推进城市地下综合管廊建设。指导各地在城市老旧管网改造等工作中协同推进管廊建设，在城市新区根据功能需求积极发展干、支线管廊，合理布局管廊系统，统筹各类管线敷设。加快明确入廊收费政策，多措并举解决投融资受阻问题，推动实施一批具备条件的地下综合管廊项目。</w:t>
            </w: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8"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58.</w:t>
            </w:r>
            <w:r>
              <w:rPr>
                <w:rFonts w:hint="eastAsia" w:ascii="Times New Roman" w:hAnsi="Times New Roman" w:eastAsia="方正仿宋简体" w:cs="宋体"/>
                <w:i w:val="0"/>
                <w:color w:val="auto"/>
                <w:kern w:val="0"/>
                <w:sz w:val="21"/>
                <w:szCs w:val="21"/>
                <w:u w:val="none"/>
                <w:lang w:val="en-US" w:eastAsia="en-US" w:bidi="ar"/>
              </w:rPr>
              <w:t>在城市老旧管网改造等工作中协同推进管廊建设，在城市新区根据功能需求积极发展干、支线管廊，合理布局管廊系统，统筹各类管线敷设。</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8"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8" w:lineRule="exact"/>
              <w:ind w:left="0" w:right="0"/>
              <w:jc w:val="center"/>
              <w:rPr>
                <w:rFonts w:hint="default" w:ascii="Times New Roman" w:hAnsi="Times New Roman" w:eastAsia="宋体" w:cs="Times New Roman"/>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8" w:lineRule="exact"/>
              <w:ind w:left="0" w:right="0"/>
              <w:jc w:val="center"/>
              <w:rPr>
                <w:rFonts w:hint="default" w:ascii="Times New Roman" w:hAnsi="Times New Roman" w:eastAsia="宋体" w:cs="Times New Roman"/>
                <w:i w:val="0"/>
                <w:color w:val="auto"/>
                <w:sz w:val="21"/>
                <w:szCs w:val="21"/>
                <w:u w:val="none"/>
              </w:rPr>
            </w:pPr>
          </w:p>
        </w:tc>
        <w:tc>
          <w:tcPr>
            <w:tcW w:w="2817"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8"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8"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59.</w:t>
            </w:r>
            <w:r>
              <w:rPr>
                <w:rFonts w:hint="eastAsia" w:ascii="Times New Roman" w:hAnsi="Times New Roman" w:eastAsia="方正仿宋简体" w:cs="宋体"/>
                <w:i w:val="0"/>
                <w:color w:val="auto"/>
                <w:kern w:val="0"/>
                <w:sz w:val="21"/>
                <w:szCs w:val="21"/>
                <w:u w:val="none"/>
                <w:lang w:val="en-US" w:eastAsia="en-US" w:bidi="ar"/>
              </w:rPr>
              <w:t>落实入廊收费政策，多措并举解决投融资受阻问题，推动实施一批具备条件的地下综合管廊项目。</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8"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8" w:lineRule="exact"/>
              <w:ind w:left="0" w:right="0"/>
              <w:jc w:val="center"/>
              <w:rPr>
                <w:rFonts w:hint="default" w:ascii="Times New Roman" w:hAnsi="Times New Roman" w:eastAsia="宋体" w:cs="Times New Roman"/>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8"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58</w:t>
            </w:r>
          </w:p>
        </w:tc>
        <w:tc>
          <w:tcPr>
            <w:tcW w:w="2817" w:type="dxa"/>
            <w:vMerge w:val="restart"/>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8" w:lineRule="exact"/>
              <w:ind w:left="0" w:right="0"/>
              <w:jc w:val="both"/>
              <w:textAlignment w:val="center"/>
              <w:rPr>
                <w:rFonts w:hint="default" w:ascii="Times New Roman" w:hAnsi="Times New Roman" w:eastAsia="宋体" w:cs="Times New Roman"/>
                <w:i w:val="0"/>
                <w:color w:val="auto"/>
                <w:sz w:val="21"/>
                <w:szCs w:val="21"/>
                <w:u w:val="none"/>
              </w:rPr>
            </w:pPr>
            <w:r>
              <w:rPr>
                <w:rStyle w:val="46"/>
                <w:rFonts w:ascii="Times New Roman" w:hAnsi="Times New Roman" w:eastAsia="方正仿宋简体" w:cs="宋体"/>
                <w:color w:val="auto"/>
                <w:sz w:val="21"/>
                <w:szCs w:val="21"/>
                <w:lang w:val="en-US" w:eastAsia="zh-CN" w:bidi="ar"/>
              </w:rPr>
              <w:t>16.</w:t>
            </w:r>
            <w:r>
              <w:rPr>
                <w:rStyle w:val="47"/>
                <w:rFonts w:ascii="Times New Roman" w:hAnsi="Times New Roman" w:eastAsia="方正仿宋简体"/>
                <w:color w:val="auto"/>
                <w:sz w:val="21"/>
                <w:szCs w:val="21"/>
                <w:lang w:val="en-US" w:eastAsia="zh-CN" w:bidi="ar"/>
              </w:rPr>
              <w:t>稳定和扩大民间投资。启动编制国家重大基础设施发展规划，扎实开展基础设施高质量发展试点，有力有序推进</w:t>
            </w:r>
            <w:r>
              <w:rPr>
                <w:rStyle w:val="46"/>
                <w:rFonts w:ascii="Times New Roman" w:hAnsi="Times New Roman" w:eastAsia="方正仿宋简体" w:cs="宋体"/>
                <w:color w:val="auto"/>
                <w:sz w:val="21"/>
                <w:szCs w:val="21"/>
                <w:lang w:val="en-US" w:eastAsia="zh-CN" w:bidi="ar"/>
              </w:rPr>
              <w:t>“</w:t>
            </w:r>
            <w:r>
              <w:rPr>
                <w:rStyle w:val="47"/>
                <w:rFonts w:ascii="Times New Roman" w:hAnsi="Times New Roman" w:eastAsia="方正仿宋简体"/>
                <w:color w:val="auto"/>
                <w:sz w:val="21"/>
                <w:szCs w:val="21"/>
                <w:lang w:val="en-US" w:eastAsia="zh-CN" w:bidi="ar"/>
              </w:rPr>
              <w:t>十四五</w:t>
            </w:r>
            <w:r>
              <w:rPr>
                <w:rStyle w:val="46"/>
                <w:rFonts w:ascii="Times New Roman" w:hAnsi="Times New Roman" w:eastAsia="方正仿宋简体" w:cs="宋体"/>
                <w:color w:val="auto"/>
                <w:sz w:val="21"/>
                <w:szCs w:val="21"/>
                <w:lang w:val="en-US" w:eastAsia="zh-CN" w:bidi="ar"/>
              </w:rPr>
              <w:t>”</w:t>
            </w:r>
            <w:r>
              <w:rPr>
                <w:rStyle w:val="47"/>
                <w:rFonts w:ascii="Times New Roman" w:hAnsi="Times New Roman" w:eastAsia="方正仿宋简体"/>
                <w:color w:val="auto"/>
                <w:sz w:val="21"/>
                <w:szCs w:val="21"/>
                <w:lang w:val="en-US" w:eastAsia="zh-CN" w:bidi="ar"/>
              </w:rPr>
              <w:t>规划</w:t>
            </w:r>
            <w:r>
              <w:rPr>
                <w:rStyle w:val="46"/>
                <w:rFonts w:ascii="Times New Roman" w:hAnsi="Times New Roman" w:eastAsia="方正仿宋简体" w:cs="宋体"/>
                <w:color w:val="auto"/>
                <w:sz w:val="21"/>
                <w:szCs w:val="21"/>
                <w:lang w:val="en-US" w:eastAsia="zh-CN" w:bidi="ar"/>
              </w:rPr>
              <w:t>102</w:t>
            </w:r>
            <w:r>
              <w:rPr>
                <w:rStyle w:val="47"/>
                <w:rFonts w:ascii="Times New Roman" w:hAnsi="Times New Roman" w:eastAsia="方正仿宋简体"/>
                <w:color w:val="auto"/>
                <w:sz w:val="21"/>
                <w:szCs w:val="21"/>
                <w:lang w:val="en-US" w:eastAsia="zh-CN" w:bidi="ar"/>
              </w:rPr>
              <w:t>项重大工程实施，鼓励和吸引更多社会资本参与国家重大工程项目。在供应链产业链招投标项目中对大中小企业联合体给予倾斜，鼓励民营企业充分发挥自身优势参与攻关。</w:t>
            </w:r>
            <w:r>
              <w:rPr>
                <w:rStyle w:val="46"/>
                <w:rFonts w:ascii="Times New Roman" w:hAnsi="Times New Roman" w:eastAsia="方正仿宋简体" w:cs="宋体"/>
                <w:color w:val="auto"/>
                <w:sz w:val="21"/>
                <w:szCs w:val="21"/>
                <w:lang w:val="en-US" w:eastAsia="zh-CN" w:bidi="ar"/>
              </w:rPr>
              <w:t>2022</w:t>
            </w:r>
            <w:r>
              <w:rPr>
                <w:rStyle w:val="47"/>
                <w:rFonts w:ascii="Times New Roman" w:hAnsi="Times New Roman" w:eastAsia="方正仿宋简体"/>
                <w:color w:val="auto"/>
                <w:sz w:val="21"/>
                <w:szCs w:val="21"/>
                <w:lang w:val="en-US" w:eastAsia="zh-CN" w:bidi="ar"/>
              </w:rPr>
              <w:t>年新增支持</w:t>
            </w:r>
            <w:r>
              <w:rPr>
                <w:rStyle w:val="46"/>
                <w:rFonts w:ascii="Times New Roman" w:hAnsi="Times New Roman" w:eastAsia="方正仿宋简体" w:cs="宋体"/>
                <w:color w:val="auto"/>
                <w:sz w:val="21"/>
                <w:szCs w:val="21"/>
                <w:lang w:val="en-US" w:eastAsia="zh-CN" w:bidi="ar"/>
              </w:rPr>
              <w:t>500</w:t>
            </w:r>
            <w:r>
              <w:rPr>
                <w:rStyle w:val="47"/>
                <w:rFonts w:ascii="Times New Roman" w:hAnsi="Times New Roman" w:eastAsia="方正仿宋简体"/>
                <w:color w:val="auto"/>
                <w:sz w:val="21"/>
                <w:szCs w:val="21"/>
                <w:lang w:val="en-US" w:eastAsia="zh-CN" w:bidi="ar"/>
              </w:rPr>
              <w:t>家左右专精特新</w:t>
            </w:r>
            <w:r>
              <w:rPr>
                <w:rStyle w:val="46"/>
                <w:rFonts w:ascii="Times New Roman" w:hAnsi="Times New Roman" w:eastAsia="方正仿宋简体" w:cs="宋体"/>
                <w:color w:val="auto"/>
                <w:sz w:val="21"/>
                <w:szCs w:val="21"/>
                <w:lang w:val="en-US" w:eastAsia="zh-CN" w:bidi="ar"/>
              </w:rPr>
              <w:t>“</w:t>
            </w:r>
            <w:r>
              <w:rPr>
                <w:rStyle w:val="47"/>
                <w:rFonts w:ascii="Times New Roman" w:hAnsi="Times New Roman" w:eastAsia="方正仿宋简体"/>
                <w:color w:val="auto"/>
                <w:sz w:val="21"/>
                <w:szCs w:val="21"/>
                <w:lang w:val="en-US" w:eastAsia="zh-CN" w:bidi="ar"/>
              </w:rPr>
              <w:t>小巨人</w:t>
            </w:r>
            <w:r>
              <w:rPr>
                <w:rStyle w:val="46"/>
                <w:rFonts w:ascii="Times New Roman" w:hAnsi="Times New Roman" w:eastAsia="方正仿宋简体" w:cs="宋体"/>
                <w:color w:val="auto"/>
                <w:sz w:val="21"/>
                <w:szCs w:val="21"/>
                <w:lang w:val="en-US" w:eastAsia="zh-CN" w:bidi="ar"/>
              </w:rPr>
              <w:t>”</w:t>
            </w:r>
            <w:r>
              <w:rPr>
                <w:rStyle w:val="47"/>
                <w:rFonts w:ascii="Times New Roman" w:hAnsi="Times New Roman" w:eastAsia="方正仿宋简体"/>
                <w:color w:val="auto"/>
                <w:sz w:val="21"/>
                <w:szCs w:val="21"/>
                <w:lang w:val="en-US" w:eastAsia="zh-CN" w:bidi="ar"/>
              </w:rPr>
              <w:t>企业。鼓励民间投资以城市基础设施等为重点，通过综合开发模式参与重点领域项目建设。</w:t>
            </w: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8"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60.</w:t>
            </w:r>
            <w:r>
              <w:rPr>
                <w:rFonts w:hint="eastAsia" w:ascii="Times New Roman" w:hAnsi="Times New Roman" w:eastAsia="方正仿宋简体" w:cs="宋体"/>
                <w:i w:val="0"/>
                <w:color w:val="auto"/>
                <w:kern w:val="0"/>
                <w:sz w:val="21"/>
                <w:szCs w:val="21"/>
                <w:u w:val="none"/>
                <w:lang w:val="en-US" w:eastAsia="en-US" w:bidi="ar"/>
              </w:rPr>
              <w:t>紧密跟踪国家重大基础设施发展规划编制工作，有针对性抓紧谋划储备一批重大基础设施项目，做深做实前期工作。扎实推进基础设施高质量发展试点。衔接推进国家</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十四五</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规划</w:t>
            </w:r>
            <w:r>
              <w:rPr>
                <w:rStyle w:val="48"/>
                <w:rFonts w:ascii="Times New Roman" w:hAnsi="Times New Roman" w:eastAsia="方正仿宋简体"/>
                <w:color w:val="auto"/>
                <w:sz w:val="21"/>
                <w:szCs w:val="21"/>
                <w:lang w:val="en-US" w:eastAsia="zh-CN" w:bidi="ar"/>
              </w:rPr>
              <w:t>102</w:t>
            </w:r>
            <w:r>
              <w:rPr>
                <w:rFonts w:hint="eastAsia" w:ascii="Times New Roman" w:hAnsi="Times New Roman" w:eastAsia="方正仿宋简体" w:cs="宋体"/>
                <w:i w:val="0"/>
                <w:color w:val="auto"/>
                <w:kern w:val="0"/>
                <w:sz w:val="21"/>
                <w:szCs w:val="21"/>
                <w:u w:val="none"/>
                <w:lang w:val="en-US" w:eastAsia="en-US" w:bidi="ar"/>
              </w:rPr>
              <w:t>项重大工程涉粤项目的建设实施工作，对入库项目优化审批程序、加大金融支持、优先配置要素指标，鼓励和吸引更多社会资本参与重大工程项目。</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8"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58.</w:t>
            </w:r>
            <w:r>
              <w:rPr>
                <w:rFonts w:hint="eastAsia" w:ascii="Times New Roman" w:hAnsi="Times New Roman" w:eastAsia="方正仿宋简体" w:cs="宋体"/>
                <w:i w:val="0"/>
                <w:color w:val="auto"/>
                <w:kern w:val="0"/>
                <w:sz w:val="21"/>
                <w:szCs w:val="21"/>
                <w:u w:val="none"/>
                <w:lang w:val="en-US" w:eastAsia="en-US" w:bidi="ar"/>
              </w:rPr>
              <w:t>争取将我市重点基础设施项目纳入国家、省重大基础设施发展规划，抓紧谋划储备一批重大基础设施项目。积极推进市</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十四五</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规划重大项目建设，加快做好项目前期工作。</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8"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市发改局、市委宣传部、市科技局、市民政局、市工信局、市资源局、市住建局、市交通局、市水利局、市文广旅体局、市农业农村局、市林业局、市教育局、市卫健局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8"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59</w:t>
            </w:r>
          </w:p>
        </w:tc>
        <w:tc>
          <w:tcPr>
            <w:tcW w:w="2817"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8"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8"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61.</w:t>
            </w:r>
            <w:r>
              <w:rPr>
                <w:rFonts w:hint="eastAsia" w:ascii="Times New Roman" w:hAnsi="Times New Roman" w:eastAsia="方正仿宋简体" w:cs="宋体"/>
                <w:i w:val="0"/>
                <w:color w:val="auto"/>
                <w:kern w:val="0"/>
                <w:sz w:val="21"/>
                <w:szCs w:val="21"/>
                <w:u w:val="none"/>
                <w:lang w:val="en-US" w:eastAsia="en-US" w:bidi="ar"/>
              </w:rPr>
              <w:t>支持攻关突破关键基础产品和技术，在供应链产业链招投标项目中对大中小企业联合体给予倾斜，鼓励民营企业充分发挥自身优势参与攻关。推动省内有条件的企业积极申报专精特新</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小巨人</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企业。</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8"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59.</w:t>
            </w:r>
            <w:r>
              <w:rPr>
                <w:rFonts w:hint="eastAsia" w:ascii="Times New Roman" w:hAnsi="Times New Roman" w:eastAsia="方正仿宋简体" w:cs="宋体"/>
                <w:i w:val="0"/>
                <w:color w:val="auto"/>
                <w:kern w:val="0"/>
                <w:sz w:val="21"/>
                <w:szCs w:val="21"/>
                <w:u w:val="none"/>
                <w:lang w:val="en-US" w:eastAsia="en-US" w:bidi="ar"/>
              </w:rPr>
              <w:t>瞄准新能源汽车及汽车零部件产业、电子信息等</w:t>
            </w:r>
            <w:r>
              <w:rPr>
                <w:rStyle w:val="49"/>
                <w:rFonts w:ascii="Times New Roman" w:hAnsi="Times New Roman" w:eastAsia="方正仿宋简体" w:cs="宋体"/>
                <w:color w:val="auto"/>
                <w:sz w:val="21"/>
                <w:szCs w:val="21"/>
                <w:lang w:val="en-US" w:eastAsia="zh-CN" w:bidi="ar"/>
              </w:rPr>
              <w:t>“4+4”</w:t>
            </w:r>
            <w:r>
              <w:rPr>
                <w:rFonts w:hint="eastAsia" w:ascii="Times New Roman" w:hAnsi="Times New Roman" w:eastAsia="方正仿宋简体" w:cs="宋体"/>
                <w:i w:val="0"/>
                <w:color w:val="auto"/>
                <w:kern w:val="0"/>
                <w:sz w:val="21"/>
                <w:szCs w:val="21"/>
                <w:u w:val="none"/>
                <w:lang w:val="en-US" w:eastAsia="en-US" w:bidi="ar"/>
              </w:rPr>
              <w:t>产业集群，支持企业聚焦需求进行关键核心技术攻关，对实施市重点领域研发计划给予支持，对获得国家、省重点领域研发计划项目立项支持的给予配套支持。推动符合条件的中小企业申报省级以上</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专精特新</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中小企业。</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8"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市科技局、市工信局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8"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60</w:t>
            </w:r>
          </w:p>
        </w:tc>
        <w:tc>
          <w:tcPr>
            <w:tcW w:w="2817"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8"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8"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62.</w:t>
            </w:r>
            <w:r>
              <w:rPr>
                <w:rFonts w:hint="eastAsia" w:ascii="Times New Roman" w:hAnsi="Times New Roman" w:eastAsia="方正仿宋简体" w:cs="宋体"/>
                <w:i w:val="0"/>
                <w:color w:val="auto"/>
                <w:kern w:val="0"/>
                <w:sz w:val="21"/>
                <w:szCs w:val="21"/>
                <w:u w:val="none"/>
                <w:lang w:val="en-US" w:eastAsia="en-US" w:bidi="ar"/>
              </w:rPr>
              <w:t>进一步加大技改力度，加快推动</w:t>
            </w:r>
            <w:r>
              <w:rPr>
                <w:rStyle w:val="48"/>
                <w:rFonts w:ascii="Times New Roman" w:hAnsi="Times New Roman" w:eastAsia="方正仿宋简体"/>
                <w:color w:val="auto"/>
                <w:sz w:val="21"/>
                <w:szCs w:val="21"/>
                <w:lang w:val="en-US" w:eastAsia="zh-CN" w:bidi="ar"/>
              </w:rPr>
              <w:t>8500</w:t>
            </w:r>
            <w:r>
              <w:rPr>
                <w:rFonts w:hint="eastAsia" w:ascii="Times New Roman" w:hAnsi="Times New Roman" w:eastAsia="方正仿宋简体" w:cs="宋体"/>
                <w:i w:val="0"/>
                <w:color w:val="auto"/>
                <w:kern w:val="0"/>
                <w:sz w:val="21"/>
                <w:szCs w:val="21"/>
                <w:u w:val="none"/>
                <w:lang w:val="en-US" w:eastAsia="en-US" w:bidi="ar"/>
              </w:rPr>
              <w:t>家工业企业技术改造，二季度新增</w:t>
            </w:r>
            <w:r>
              <w:rPr>
                <w:rStyle w:val="48"/>
                <w:rFonts w:ascii="Times New Roman" w:hAnsi="Times New Roman" w:eastAsia="方正仿宋简体"/>
                <w:color w:val="auto"/>
                <w:sz w:val="21"/>
                <w:szCs w:val="21"/>
                <w:lang w:val="en-US" w:eastAsia="zh-CN" w:bidi="ar"/>
              </w:rPr>
              <w:t>1500</w:t>
            </w:r>
            <w:r>
              <w:rPr>
                <w:rFonts w:hint="eastAsia" w:ascii="Times New Roman" w:hAnsi="Times New Roman" w:eastAsia="方正仿宋简体" w:cs="宋体"/>
                <w:i w:val="0"/>
                <w:color w:val="auto"/>
                <w:kern w:val="0"/>
                <w:sz w:val="21"/>
                <w:szCs w:val="21"/>
                <w:u w:val="none"/>
                <w:lang w:val="en-US" w:eastAsia="en-US" w:bidi="ar"/>
              </w:rPr>
              <w:t>家规上工业企业数字化转型。加快数字政府建设，发展信创产业，提升信创产品和服务在党政机关日常办公、业务系统和重要基础设施应用的广度深度。进一步发挥广东省信创产业联盟作用，构建标准统一的信创保障服务体系，搭建全链条信创生态发布和供需对接渠道，形成集群规模效应。</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8"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60.</w:t>
            </w:r>
            <w:r>
              <w:rPr>
                <w:rFonts w:hint="eastAsia" w:ascii="Times New Roman" w:hAnsi="Times New Roman" w:eastAsia="方正仿宋简体" w:cs="宋体"/>
                <w:i w:val="0"/>
                <w:color w:val="auto"/>
                <w:kern w:val="0"/>
                <w:sz w:val="21"/>
                <w:szCs w:val="21"/>
                <w:u w:val="none"/>
                <w:lang w:val="en-US" w:eastAsia="en-US" w:bidi="ar"/>
              </w:rPr>
              <w:t>推动</w:t>
            </w:r>
            <w:r>
              <w:rPr>
                <w:rStyle w:val="49"/>
                <w:rFonts w:ascii="Times New Roman" w:hAnsi="Times New Roman" w:eastAsia="方正仿宋简体" w:cs="宋体"/>
                <w:color w:val="auto"/>
                <w:sz w:val="21"/>
                <w:szCs w:val="21"/>
                <w:lang w:val="en-US" w:eastAsia="zh-CN" w:bidi="ar"/>
              </w:rPr>
              <w:t>280</w:t>
            </w:r>
            <w:r>
              <w:rPr>
                <w:rFonts w:hint="eastAsia" w:ascii="Times New Roman" w:hAnsi="Times New Roman" w:eastAsia="方正仿宋简体" w:cs="宋体"/>
                <w:i w:val="0"/>
                <w:color w:val="auto"/>
                <w:kern w:val="0"/>
                <w:sz w:val="21"/>
                <w:szCs w:val="21"/>
                <w:u w:val="none"/>
                <w:lang w:val="en-US" w:eastAsia="en-US" w:bidi="ar"/>
              </w:rPr>
              <w:t>家工业企业实施技术改造，二季度新增</w:t>
            </w:r>
            <w:r>
              <w:rPr>
                <w:rStyle w:val="49"/>
                <w:rFonts w:ascii="Times New Roman" w:hAnsi="Times New Roman" w:eastAsia="方正仿宋简体" w:cs="宋体"/>
                <w:color w:val="auto"/>
                <w:sz w:val="21"/>
                <w:szCs w:val="21"/>
                <w:lang w:val="en-US" w:eastAsia="zh-CN" w:bidi="ar"/>
              </w:rPr>
              <w:t>30</w:t>
            </w:r>
            <w:r>
              <w:rPr>
                <w:rFonts w:hint="eastAsia" w:ascii="Times New Roman" w:hAnsi="Times New Roman" w:eastAsia="方正仿宋简体" w:cs="宋体"/>
                <w:i w:val="0"/>
                <w:color w:val="auto"/>
                <w:kern w:val="0"/>
                <w:sz w:val="21"/>
                <w:szCs w:val="21"/>
                <w:u w:val="none"/>
                <w:lang w:val="en-US" w:eastAsia="en-US" w:bidi="ar"/>
              </w:rPr>
              <w:t>家规上工业企业数字化转型。深入开展数字政府改革建设，开展信创项目建设，完成全市计算机及配套的软硬件信创工作；构建完善信创产品运维服务体系，推动信创服务厂商不断提高自主创新能力。</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28"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市工信局、市政数局，市委机要保密局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61</w:t>
            </w:r>
          </w:p>
        </w:tc>
        <w:tc>
          <w:tcPr>
            <w:tcW w:w="2817"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63.</w:t>
            </w:r>
            <w:r>
              <w:rPr>
                <w:rFonts w:hint="eastAsia" w:ascii="Times New Roman" w:hAnsi="Times New Roman" w:eastAsia="方正仿宋简体" w:cs="宋体"/>
                <w:i w:val="0"/>
                <w:color w:val="auto"/>
                <w:kern w:val="0"/>
                <w:sz w:val="21"/>
                <w:szCs w:val="21"/>
                <w:u w:val="none"/>
                <w:lang w:val="en-US" w:eastAsia="en-US" w:bidi="ar"/>
              </w:rPr>
              <w:t>鼓励民间投资以城市基础设施等为重点，通过综合开发模式参与重点领域项目建设。运用投资补助、资本金注入等多种方式，提升基础设施补短板项目对民间投资的吸引力。常态化推介对民间资本有吸引力的项目。支持民间投资项目参与基础设施领域不动产投资信托基金（</w:t>
            </w:r>
            <w:r>
              <w:rPr>
                <w:rStyle w:val="48"/>
                <w:rFonts w:ascii="Times New Roman" w:hAnsi="Times New Roman" w:eastAsia="方正仿宋简体"/>
                <w:color w:val="auto"/>
                <w:sz w:val="21"/>
                <w:szCs w:val="21"/>
                <w:lang w:val="en-US" w:eastAsia="zh-CN" w:bidi="ar"/>
              </w:rPr>
              <w:t>REITs</w:t>
            </w:r>
            <w:r>
              <w:rPr>
                <w:rFonts w:hint="eastAsia" w:ascii="Times New Roman" w:hAnsi="Times New Roman" w:eastAsia="方正仿宋简体" w:cs="宋体"/>
                <w:i w:val="0"/>
                <w:color w:val="auto"/>
                <w:kern w:val="0"/>
                <w:sz w:val="21"/>
                <w:szCs w:val="21"/>
                <w:u w:val="none"/>
                <w:lang w:val="en-US" w:eastAsia="en-US" w:bidi="ar"/>
              </w:rPr>
              <w:t>）试点，规范有序推进政府和社会资本合作（</w:t>
            </w:r>
            <w:r>
              <w:rPr>
                <w:rStyle w:val="48"/>
                <w:rFonts w:ascii="Times New Roman" w:hAnsi="Times New Roman" w:eastAsia="方正仿宋简体"/>
                <w:color w:val="auto"/>
                <w:sz w:val="21"/>
                <w:szCs w:val="21"/>
                <w:lang w:val="en-US" w:eastAsia="zh-CN" w:bidi="ar"/>
              </w:rPr>
              <w:t>PPP</w:t>
            </w:r>
            <w:r>
              <w:rPr>
                <w:rFonts w:hint="eastAsia" w:ascii="Times New Roman" w:hAnsi="Times New Roman" w:eastAsia="方正仿宋简体" w:cs="宋体"/>
                <w:i w:val="0"/>
                <w:color w:val="auto"/>
                <w:kern w:val="0"/>
                <w:sz w:val="21"/>
                <w:szCs w:val="21"/>
                <w:u w:val="none"/>
                <w:lang w:val="en-US" w:eastAsia="en-US" w:bidi="ar"/>
              </w:rPr>
              <w:t>）。梳理发布一批应用场景、投资机会，引导社会资本更多投向有利于国计民生领域。</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61.</w:t>
            </w:r>
            <w:r>
              <w:rPr>
                <w:rFonts w:hint="eastAsia" w:ascii="Times New Roman" w:hAnsi="Times New Roman" w:eastAsia="方正仿宋简体" w:cs="宋体"/>
                <w:i w:val="0"/>
                <w:color w:val="auto"/>
                <w:kern w:val="0"/>
                <w:sz w:val="21"/>
                <w:szCs w:val="21"/>
                <w:u w:val="none"/>
                <w:lang w:val="en-US" w:eastAsia="en-US" w:bidi="ar"/>
              </w:rPr>
              <w:t>加快推进民间投资的重大产业招商项目，吸引和撬动更多社会资本参与基础设施项目建设，支持民间投资项目参与轨道交通项目、保障性租赁住房、新型基础设施等基础设施领域不动产投资信托基金（</w:t>
            </w:r>
            <w:r>
              <w:rPr>
                <w:rStyle w:val="49"/>
                <w:rFonts w:ascii="Times New Roman" w:hAnsi="Times New Roman" w:eastAsia="方正仿宋简体" w:cs="宋体"/>
                <w:color w:val="auto"/>
                <w:sz w:val="21"/>
                <w:szCs w:val="21"/>
                <w:lang w:val="en-US" w:eastAsia="zh-CN" w:bidi="ar"/>
              </w:rPr>
              <w:t>REITs</w:t>
            </w:r>
            <w:r>
              <w:rPr>
                <w:rFonts w:hint="eastAsia" w:ascii="Times New Roman" w:hAnsi="Times New Roman" w:eastAsia="方正仿宋简体" w:cs="宋体"/>
                <w:i w:val="0"/>
                <w:color w:val="auto"/>
                <w:kern w:val="0"/>
                <w:sz w:val="21"/>
                <w:szCs w:val="21"/>
                <w:u w:val="none"/>
                <w:lang w:val="en-US" w:eastAsia="en-US" w:bidi="ar"/>
              </w:rPr>
              <w:t>）试点，规范有序推进政府和社会资本合作（</w:t>
            </w:r>
            <w:r>
              <w:rPr>
                <w:rStyle w:val="49"/>
                <w:rFonts w:ascii="Times New Roman" w:hAnsi="Times New Roman" w:eastAsia="方正仿宋简体" w:cs="宋体"/>
                <w:color w:val="auto"/>
                <w:sz w:val="21"/>
                <w:szCs w:val="21"/>
                <w:lang w:val="en-US" w:eastAsia="zh-CN" w:bidi="ar"/>
              </w:rPr>
              <w:t>PPP</w:t>
            </w:r>
            <w:r>
              <w:rPr>
                <w:rFonts w:hint="eastAsia" w:ascii="Times New Roman" w:hAnsi="Times New Roman" w:eastAsia="方正仿宋简体" w:cs="宋体"/>
                <w:i w:val="0"/>
                <w:color w:val="auto"/>
                <w:kern w:val="0"/>
                <w:sz w:val="21"/>
                <w:szCs w:val="21"/>
                <w:u w:val="none"/>
                <w:lang w:val="en-US" w:eastAsia="en-US" w:bidi="ar"/>
              </w:rPr>
              <w:t>）。</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Times New Roman" w:hAnsi="Times New Roman" w:eastAsia="宋体" w:cs="宋体"/>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zh-CN" w:bidi="ar"/>
              </w:rPr>
              <w:t>市发改局、市财政局、市住建局、市交通局、市水利局、市投资促进局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62</w:t>
            </w:r>
          </w:p>
        </w:tc>
        <w:tc>
          <w:tcPr>
            <w:tcW w:w="2817" w:type="dxa"/>
            <w:vMerge w:val="restart"/>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6"/>
                <w:rFonts w:ascii="Times New Roman" w:hAnsi="Times New Roman" w:eastAsia="方正仿宋简体" w:cs="宋体"/>
                <w:color w:val="auto"/>
                <w:sz w:val="21"/>
                <w:szCs w:val="21"/>
                <w:lang w:val="en-US" w:eastAsia="zh-CN" w:bidi="ar"/>
              </w:rPr>
              <w:t>17.</w:t>
            </w:r>
            <w:r>
              <w:rPr>
                <w:rStyle w:val="47"/>
                <w:rFonts w:ascii="Times New Roman" w:hAnsi="Times New Roman" w:eastAsia="方正仿宋简体"/>
                <w:color w:val="auto"/>
                <w:sz w:val="21"/>
                <w:szCs w:val="21"/>
                <w:lang w:val="en-US" w:eastAsia="zh-CN" w:bidi="ar"/>
              </w:rPr>
              <w:t>促进平台经济规范健康发展。出台支持平台经济规范健康发展的具体措施，在防止资本无序扩张的前提下设立</w:t>
            </w:r>
            <w:r>
              <w:rPr>
                <w:rStyle w:val="46"/>
                <w:rFonts w:ascii="Times New Roman" w:hAnsi="Times New Roman" w:eastAsia="方正仿宋简体" w:cs="宋体"/>
                <w:color w:val="auto"/>
                <w:sz w:val="21"/>
                <w:szCs w:val="21"/>
                <w:lang w:val="en-US" w:eastAsia="zh-CN" w:bidi="ar"/>
              </w:rPr>
              <w:t>“</w:t>
            </w:r>
            <w:r>
              <w:rPr>
                <w:rStyle w:val="47"/>
                <w:rFonts w:ascii="Times New Roman" w:hAnsi="Times New Roman" w:eastAsia="方正仿宋简体"/>
                <w:color w:val="auto"/>
                <w:sz w:val="21"/>
                <w:szCs w:val="21"/>
                <w:lang w:val="en-US" w:eastAsia="zh-CN" w:bidi="ar"/>
              </w:rPr>
              <w:t>红绿灯</w:t>
            </w:r>
            <w:r>
              <w:rPr>
                <w:rStyle w:val="46"/>
                <w:rFonts w:ascii="Times New Roman" w:hAnsi="Times New Roman" w:eastAsia="方正仿宋简体" w:cs="宋体"/>
                <w:color w:val="auto"/>
                <w:sz w:val="21"/>
                <w:szCs w:val="21"/>
                <w:lang w:val="en-US" w:eastAsia="zh-CN" w:bidi="ar"/>
              </w:rPr>
              <w:t>”</w:t>
            </w:r>
            <w:r>
              <w:rPr>
                <w:rStyle w:val="47"/>
                <w:rFonts w:ascii="Times New Roman" w:hAnsi="Times New Roman" w:eastAsia="方正仿宋简体"/>
                <w:color w:val="auto"/>
                <w:sz w:val="21"/>
                <w:szCs w:val="21"/>
                <w:lang w:val="en-US" w:eastAsia="zh-CN" w:bidi="ar"/>
              </w:rPr>
              <w:t>，维护市场竞争秩序，以公平竞争促进平台经济规范健康发展。充分发挥平台经济的稳就业作用，稳定平台企业及其共生中小微企业的发展预期，以平台企业发展带动中小微企业纾困。引导平台企业在疫情防控中做好防疫物资和重要民生商品保供</w:t>
            </w:r>
            <w:r>
              <w:rPr>
                <w:rStyle w:val="46"/>
                <w:rFonts w:ascii="Times New Roman" w:hAnsi="Times New Roman" w:eastAsia="方正仿宋简体" w:cs="宋体"/>
                <w:color w:val="auto"/>
                <w:sz w:val="21"/>
                <w:szCs w:val="21"/>
                <w:lang w:val="en-US" w:eastAsia="zh-CN" w:bidi="ar"/>
              </w:rPr>
              <w:t>“</w:t>
            </w:r>
            <w:r>
              <w:rPr>
                <w:rStyle w:val="47"/>
                <w:rFonts w:ascii="Times New Roman" w:hAnsi="Times New Roman" w:eastAsia="方正仿宋简体"/>
                <w:color w:val="auto"/>
                <w:sz w:val="21"/>
                <w:szCs w:val="21"/>
                <w:lang w:val="en-US" w:eastAsia="zh-CN" w:bidi="ar"/>
              </w:rPr>
              <w:t>最后一公里</w:t>
            </w:r>
            <w:r>
              <w:rPr>
                <w:rStyle w:val="46"/>
                <w:rFonts w:ascii="Times New Roman" w:hAnsi="Times New Roman" w:eastAsia="方正仿宋简体" w:cs="宋体"/>
                <w:color w:val="auto"/>
                <w:sz w:val="21"/>
                <w:szCs w:val="21"/>
                <w:lang w:val="en-US" w:eastAsia="zh-CN" w:bidi="ar"/>
              </w:rPr>
              <w:t>”</w:t>
            </w:r>
            <w:r>
              <w:rPr>
                <w:rStyle w:val="47"/>
                <w:rFonts w:ascii="Times New Roman" w:hAnsi="Times New Roman" w:eastAsia="方正仿宋简体"/>
                <w:color w:val="auto"/>
                <w:sz w:val="21"/>
                <w:szCs w:val="21"/>
                <w:lang w:val="en-US" w:eastAsia="zh-CN" w:bidi="ar"/>
              </w:rPr>
              <w:t>的线上线下联动。鼓励平台企业加快人工智能、云计算、区块链、操作系统、处理器等领域技术研发突破。</w:t>
            </w: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64.</w:t>
            </w:r>
            <w:r>
              <w:rPr>
                <w:rFonts w:hint="eastAsia" w:ascii="Times New Roman" w:hAnsi="Times New Roman" w:eastAsia="方正仿宋简体" w:cs="宋体"/>
                <w:i w:val="0"/>
                <w:color w:val="auto"/>
                <w:kern w:val="0"/>
                <w:sz w:val="21"/>
                <w:szCs w:val="21"/>
                <w:u w:val="none"/>
                <w:lang w:val="en-US" w:eastAsia="en-US" w:bidi="ar"/>
              </w:rPr>
              <w:t>制定《平台企业经营者合规指引》，促进企业依法合规经营，维护市场竞争秩序，保护中小企业和消费者合法权益，以公平竞争促进平台经济规范健康发展。</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62.</w:t>
            </w:r>
            <w:r>
              <w:rPr>
                <w:rFonts w:hint="eastAsia" w:ascii="Times New Roman" w:hAnsi="Times New Roman" w:eastAsia="方正仿宋简体" w:cs="宋体"/>
                <w:i w:val="0"/>
                <w:color w:val="auto"/>
                <w:kern w:val="0"/>
                <w:sz w:val="21"/>
                <w:szCs w:val="21"/>
                <w:u w:val="none"/>
                <w:lang w:val="en-US" w:eastAsia="en-US" w:bidi="ar"/>
              </w:rPr>
              <w:t>开展重点领域反不正当竞争执法、制止滥用行政权力排除限制竞争执法等专项行动，排查滥用市场支配地位扼杀中小微企业创新发展空间等行为，保护中小企业和消费者合法权益。</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市市场监管局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63</w:t>
            </w:r>
          </w:p>
        </w:tc>
        <w:tc>
          <w:tcPr>
            <w:tcW w:w="2817"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65.</w:t>
            </w:r>
            <w:r>
              <w:rPr>
                <w:rFonts w:hint="eastAsia" w:ascii="Times New Roman" w:hAnsi="Times New Roman" w:eastAsia="方正仿宋简体" w:cs="宋体"/>
                <w:i w:val="0"/>
                <w:color w:val="auto"/>
                <w:kern w:val="0"/>
                <w:sz w:val="21"/>
                <w:szCs w:val="21"/>
                <w:u w:val="none"/>
                <w:lang w:val="en-US" w:eastAsia="en-US" w:bidi="ar"/>
              </w:rPr>
              <w:t>充分发挥平台经济的稳就业作用，稳定平台企业及其共生中小微企业的发展预期，以平台企业发展带动中小微企业纾困。对电商平台为中小企业和个体工商户减免网店押金、宣传推广等服务费予以补贴。鼓励电商平台为中小企业提供流量支持，对参与线上促销活动的费用予以补贴。</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eastAsia" w:ascii="Times New Roman" w:hAnsi="Times New Roman" w:eastAsia="宋体" w:cs="宋体"/>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zh-CN" w:bidi="ar"/>
              </w:rPr>
              <w:t>63.落实省《平台企业经营者合规指引》，促进企业依法合规经营，维护市场竞争秩序，保护中小企业和消费者合法权益。充分发挥西北片区县级电子商务公共服务中心稳就业作用，加快农村电商人才培训和孵化引进农村电商企业。</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Times New Roman" w:hAnsi="Times New Roman" w:eastAsia="方正仿宋简体" w:cs="宋体"/>
                <w:i w:val="0"/>
                <w:color w:val="auto"/>
                <w:kern w:val="0"/>
                <w:sz w:val="21"/>
                <w:szCs w:val="21"/>
                <w:u w:val="none"/>
                <w:lang w:val="en-US" w:eastAsia="en-US" w:bidi="ar"/>
              </w:rPr>
            </w:pPr>
            <w:r>
              <w:rPr>
                <w:rFonts w:hint="eastAsia" w:ascii="Times New Roman" w:hAnsi="Times New Roman" w:eastAsia="方正仿宋简体" w:cs="宋体"/>
                <w:i w:val="0"/>
                <w:color w:val="auto"/>
                <w:kern w:val="0"/>
                <w:sz w:val="21"/>
                <w:szCs w:val="21"/>
                <w:u w:val="none"/>
                <w:lang w:val="en-US" w:eastAsia="zh-CN" w:bidi="ar"/>
              </w:rPr>
              <w:t>市商务局、市市场监管局、市财政局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64</w:t>
            </w:r>
          </w:p>
        </w:tc>
        <w:tc>
          <w:tcPr>
            <w:tcW w:w="2817"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64.</w:t>
            </w:r>
            <w:r>
              <w:rPr>
                <w:rFonts w:hint="eastAsia" w:ascii="Times New Roman" w:hAnsi="Times New Roman" w:eastAsia="方正仿宋简体" w:cs="宋体"/>
                <w:i w:val="0"/>
                <w:color w:val="auto"/>
                <w:kern w:val="0"/>
                <w:sz w:val="21"/>
                <w:szCs w:val="21"/>
                <w:u w:val="none"/>
                <w:lang w:val="en-US" w:eastAsia="en-US" w:bidi="ar"/>
              </w:rPr>
              <w:t>加快推动农村电商平台建设，按照不超过</w:t>
            </w:r>
            <w:r>
              <w:rPr>
                <w:rStyle w:val="49"/>
                <w:rFonts w:ascii="Times New Roman" w:hAnsi="Times New Roman" w:eastAsia="方正仿宋简体" w:cs="宋体"/>
                <w:color w:val="auto"/>
                <w:sz w:val="21"/>
                <w:szCs w:val="21"/>
                <w:lang w:val="en-US" w:eastAsia="zh-CN" w:bidi="ar"/>
              </w:rPr>
              <w:t>100</w:t>
            </w:r>
            <w:r>
              <w:rPr>
                <w:rFonts w:hint="eastAsia" w:ascii="Times New Roman" w:hAnsi="Times New Roman" w:eastAsia="方正仿宋简体" w:cs="宋体"/>
                <w:i w:val="0"/>
                <w:color w:val="auto"/>
                <w:kern w:val="0"/>
                <w:sz w:val="21"/>
                <w:szCs w:val="21"/>
                <w:u w:val="none"/>
                <w:lang w:val="en-US" w:eastAsia="en-US" w:bidi="ar"/>
              </w:rPr>
              <w:t>万元的标准建设</w:t>
            </w:r>
            <w:r>
              <w:rPr>
                <w:rStyle w:val="49"/>
                <w:rFonts w:ascii="Times New Roman" w:hAnsi="Times New Roman" w:eastAsia="方正仿宋简体" w:cs="宋体"/>
                <w:color w:val="auto"/>
                <w:sz w:val="21"/>
                <w:szCs w:val="21"/>
                <w:lang w:val="en-US" w:eastAsia="zh-CN" w:bidi="ar"/>
              </w:rPr>
              <w:t>1</w:t>
            </w:r>
            <w:r>
              <w:rPr>
                <w:rFonts w:hint="eastAsia" w:ascii="Times New Roman" w:hAnsi="Times New Roman" w:eastAsia="方正仿宋简体" w:cs="宋体"/>
                <w:i w:val="0"/>
                <w:color w:val="auto"/>
                <w:kern w:val="0"/>
                <w:sz w:val="21"/>
                <w:szCs w:val="21"/>
                <w:u w:val="none"/>
                <w:lang w:val="en-US" w:eastAsia="en-US" w:bidi="ar"/>
              </w:rPr>
              <w:t>个农村电商产业园。提高农村电商平台效益，营造良好电商经济循环。</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Times New Roman" w:hAnsi="Times New Roman" w:eastAsia="宋体" w:cs="宋体"/>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zh-CN" w:bidi="ar"/>
              </w:rPr>
              <w:t>市人社局、市财政局、市农业农村局、市商务局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65</w:t>
            </w:r>
          </w:p>
        </w:tc>
        <w:tc>
          <w:tcPr>
            <w:tcW w:w="2817"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66.</w:t>
            </w:r>
            <w:r>
              <w:rPr>
                <w:rFonts w:hint="eastAsia" w:ascii="Times New Roman" w:hAnsi="Times New Roman" w:eastAsia="方正仿宋简体" w:cs="宋体"/>
                <w:i w:val="0"/>
                <w:color w:val="auto"/>
                <w:kern w:val="0"/>
                <w:sz w:val="21"/>
                <w:szCs w:val="21"/>
                <w:u w:val="none"/>
                <w:lang w:val="en-US" w:eastAsia="en-US" w:bidi="ar"/>
              </w:rPr>
              <w:t>引导平台企业在疫情防控中做好防疫物资和重要民生商品保供</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最后一公里</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的线上线下联动，将相关平台企业纳入保供企业白名单。鼓励平台企业加快人工智能、云计算、区块链、操作系统、处理器等领域技术研发突破。</w:t>
            </w:r>
          </w:p>
        </w:tc>
        <w:tc>
          <w:tcPr>
            <w:tcW w:w="5442"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65.</w:t>
            </w:r>
            <w:r>
              <w:rPr>
                <w:rFonts w:hint="eastAsia" w:ascii="Times New Roman" w:hAnsi="Times New Roman" w:eastAsia="方正仿宋简体" w:cs="宋体"/>
                <w:i w:val="0"/>
                <w:color w:val="auto"/>
                <w:kern w:val="0"/>
                <w:sz w:val="21"/>
                <w:szCs w:val="21"/>
                <w:u w:val="none"/>
                <w:lang w:val="en-US" w:eastAsia="en-US" w:bidi="ar"/>
              </w:rPr>
              <w:t>建立健全防疫物资和重要民生商品运输应急运力保障机制，细化落实企业白名单制度，保障产品供应、物流运输等关键环节正常运转。鼓励平台企业开展企业数字化改造服务。</w:t>
            </w:r>
          </w:p>
        </w:tc>
        <w:tc>
          <w:tcPr>
            <w:tcW w:w="1610" w:type="dxa"/>
            <w:gridSpan w:val="2"/>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市交通局、市商务局、市科技局、市发改局、市工信局、市市场监管局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66</w:t>
            </w:r>
          </w:p>
        </w:tc>
        <w:tc>
          <w:tcPr>
            <w:tcW w:w="2817"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6"/>
                <w:rFonts w:ascii="Times New Roman" w:hAnsi="Times New Roman" w:eastAsia="方正仿宋简体" w:cs="宋体"/>
                <w:color w:val="auto"/>
                <w:sz w:val="21"/>
                <w:szCs w:val="21"/>
                <w:lang w:val="en-US" w:eastAsia="zh-CN" w:bidi="ar"/>
              </w:rPr>
              <w:t>18.</w:t>
            </w:r>
            <w:r>
              <w:rPr>
                <w:rStyle w:val="47"/>
                <w:rFonts w:ascii="Times New Roman" w:hAnsi="Times New Roman" w:eastAsia="方正仿宋简体"/>
                <w:color w:val="auto"/>
                <w:sz w:val="21"/>
                <w:szCs w:val="21"/>
                <w:lang w:val="en-US" w:eastAsia="zh-CN" w:bidi="ar"/>
              </w:rPr>
              <w:t>稳定增加汽车、家电等大宗消费。各地区不得新增汽车限购措施，已实施限购的地区逐步增加汽车增量指标数量、放宽购车人员资格限制，鼓励实施城区、郊区指标差异化政策。加快出台推动汽车由购买管理向使用管理转变的政策文件。全面取消二手车限迁政策，在全国范围取消对符合国五排放标准小型非营运二手车的迁入限制，完善二手车市场主体登记注册、备案和车辆交易登记管理规定。支持汽车整车进口口岸地区开展平行进口业务，完善平行进口汽车环保信息公开制度。对皮卡车进城实施精细化管理，研究进一步放宽皮卡车进城限制。研究今年内对一定排量以下乘用车减征车辆购置税的支持政策。优化新能源汽车充电桩（站）投资建设运营模式，逐步实现所有小区和经营性停车场充电设施全覆盖，加快推进高速公路服务区、客运枢纽等区域充电桩（站）建设。鼓励家电生产企业开展回收目标责任制行动，引导金融机构提升金融服务能力，更好满足消费升级需求。</w:t>
            </w:r>
          </w:p>
        </w:tc>
        <w:tc>
          <w:tcPr>
            <w:tcW w:w="385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67.</w:t>
            </w:r>
            <w:r>
              <w:rPr>
                <w:rFonts w:hint="eastAsia" w:ascii="Times New Roman" w:hAnsi="Times New Roman" w:eastAsia="方正仿宋简体" w:cs="宋体"/>
                <w:i w:val="0"/>
                <w:color w:val="auto"/>
                <w:kern w:val="0"/>
                <w:sz w:val="21"/>
                <w:szCs w:val="21"/>
                <w:u w:val="none"/>
                <w:lang w:val="en-US" w:eastAsia="en-US" w:bidi="ar"/>
              </w:rPr>
              <w:t>实施汽车以旧换新专项行动，对报废或转出个人名下广东号牌旧车，同时在省内购买以旧换新推广车型新车并在省内上牌的给予</w:t>
            </w:r>
            <w:r>
              <w:rPr>
                <w:rStyle w:val="48"/>
                <w:rFonts w:ascii="Times New Roman" w:hAnsi="Times New Roman" w:eastAsia="方正仿宋简体"/>
                <w:color w:val="auto"/>
                <w:sz w:val="21"/>
                <w:szCs w:val="21"/>
                <w:lang w:val="en-US" w:eastAsia="zh-CN" w:bidi="ar"/>
              </w:rPr>
              <w:t>3000-10000</w:t>
            </w:r>
            <w:r>
              <w:rPr>
                <w:rFonts w:hint="eastAsia" w:ascii="Times New Roman" w:hAnsi="Times New Roman" w:eastAsia="方正仿宋简体" w:cs="宋体"/>
                <w:i w:val="0"/>
                <w:color w:val="auto"/>
                <w:kern w:val="0"/>
                <w:sz w:val="21"/>
                <w:szCs w:val="21"/>
                <w:u w:val="none"/>
                <w:lang w:val="en-US" w:eastAsia="en-US" w:bidi="ar"/>
              </w:rPr>
              <w:t>元</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辆补贴。鼓励购置新能源汽车，对个人消费者今年</w:t>
            </w:r>
            <w:r>
              <w:rPr>
                <w:rStyle w:val="48"/>
                <w:rFonts w:ascii="Times New Roman" w:hAnsi="Times New Roman" w:eastAsia="方正仿宋简体"/>
                <w:color w:val="auto"/>
                <w:sz w:val="21"/>
                <w:szCs w:val="21"/>
                <w:lang w:val="en-US" w:eastAsia="zh-CN" w:bidi="ar"/>
              </w:rPr>
              <w:t>6</w:t>
            </w:r>
            <w:r>
              <w:rPr>
                <w:rFonts w:hint="eastAsia" w:ascii="Times New Roman" w:hAnsi="Times New Roman" w:eastAsia="方正仿宋简体" w:cs="宋体"/>
                <w:i w:val="0"/>
                <w:color w:val="auto"/>
                <w:kern w:val="0"/>
                <w:sz w:val="21"/>
                <w:szCs w:val="21"/>
                <w:u w:val="none"/>
                <w:lang w:val="en-US" w:eastAsia="en-US" w:bidi="ar"/>
              </w:rPr>
              <w:t>月</w:t>
            </w:r>
            <w:r>
              <w:rPr>
                <w:rStyle w:val="48"/>
                <w:rFonts w:ascii="Times New Roman" w:hAnsi="Times New Roman" w:eastAsia="方正仿宋简体"/>
                <w:color w:val="auto"/>
                <w:sz w:val="21"/>
                <w:szCs w:val="21"/>
                <w:lang w:val="en-US" w:eastAsia="zh-CN" w:bidi="ar"/>
              </w:rPr>
              <w:t>30</w:t>
            </w:r>
            <w:r>
              <w:rPr>
                <w:rFonts w:hint="eastAsia" w:ascii="Times New Roman" w:hAnsi="Times New Roman" w:eastAsia="方正仿宋简体" w:cs="宋体"/>
                <w:i w:val="0"/>
                <w:color w:val="auto"/>
                <w:kern w:val="0"/>
                <w:sz w:val="21"/>
                <w:szCs w:val="21"/>
                <w:u w:val="none"/>
                <w:lang w:val="en-US" w:eastAsia="en-US" w:bidi="ar"/>
              </w:rPr>
              <w:t>日前在省内购买以旧换新推广车型范围内的新能源汽车新车，给予</w:t>
            </w:r>
            <w:r>
              <w:rPr>
                <w:rStyle w:val="48"/>
                <w:rFonts w:ascii="Times New Roman" w:hAnsi="Times New Roman" w:eastAsia="方正仿宋简体"/>
                <w:color w:val="auto"/>
                <w:sz w:val="21"/>
                <w:szCs w:val="21"/>
                <w:lang w:val="en-US" w:eastAsia="zh-CN" w:bidi="ar"/>
              </w:rPr>
              <w:t>8000</w:t>
            </w:r>
            <w:r>
              <w:rPr>
                <w:rFonts w:hint="eastAsia" w:ascii="Times New Roman" w:hAnsi="Times New Roman" w:eastAsia="方正仿宋简体" w:cs="宋体"/>
                <w:i w:val="0"/>
                <w:color w:val="auto"/>
                <w:kern w:val="0"/>
                <w:sz w:val="21"/>
                <w:szCs w:val="21"/>
                <w:u w:val="none"/>
                <w:lang w:val="en-US" w:eastAsia="en-US" w:bidi="ar"/>
              </w:rPr>
              <w:t>元</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辆补贴。</w:t>
            </w:r>
          </w:p>
        </w:tc>
        <w:tc>
          <w:tcPr>
            <w:tcW w:w="544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w:t>
            </w:r>
          </w:p>
        </w:tc>
        <w:tc>
          <w:tcPr>
            <w:tcW w:w="1610" w:type="dxa"/>
            <w:gridSpan w:val="2"/>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Times New Roman" w:hAnsi="Times New Roman" w:eastAsia="宋体" w:cs="Times New Roman"/>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3122" w:hRule="atLeast"/>
          <w:jc w:val="center"/>
        </w:trPr>
        <w:tc>
          <w:tcPr>
            <w:tcW w:w="572" w:type="dxa"/>
            <w:vMerge w:val="continue"/>
            <w:tcBorders>
              <w:top w:val="single" w:color="auto" w:sz="4" w:space="0"/>
              <w:left w:val="single" w:color="auto"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Times New Roman" w:hAnsi="Times New Roman" w:eastAsia="宋体" w:cs="Times New Roman"/>
                <w:i w:val="0"/>
                <w:color w:val="auto"/>
                <w:sz w:val="21"/>
                <w:szCs w:val="21"/>
                <w:u w:val="none"/>
              </w:rPr>
            </w:pPr>
          </w:p>
        </w:tc>
        <w:tc>
          <w:tcPr>
            <w:tcW w:w="2817"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68.</w:t>
            </w:r>
            <w:r>
              <w:rPr>
                <w:rFonts w:hint="eastAsia" w:ascii="Times New Roman" w:hAnsi="Times New Roman" w:eastAsia="方正仿宋简体" w:cs="宋体"/>
                <w:i w:val="0"/>
                <w:color w:val="auto"/>
                <w:kern w:val="0"/>
                <w:sz w:val="21"/>
                <w:szCs w:val="21"/>
                <w:u w:val="none"/>
                <w:lang w:val="en-US" w:eastAsia="en-US" w:bidi="ar"/>
              </w:rPr>
              <w:t>进一步优化汽车使用管理，在原有基础上增加广州、深圳购车指标，各地不得新出台限制汽车购买的措施。全面落实取消二手车限迁政策，取消对符合国五排放标准小型非营运二手车的迁入限制，</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珠江三角洲区域内在用国五排放标准轻型汽车可以互迁</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政策在</w:t>
            </w:r>
            <w:r>
              <w:rPr>
                <w:rStyle w:val="48"/>
                <w:rFonts w:ascii="Times New Roman" w:hAnsi="Times New Roman" w:eastAsia="方正仿宋简体"/>
                <w:color w:val="auto"/>
                <w:sz w:val="21"/>
                <w:szCs w:val="21"/>
                <w:lang w:val="en-US" w:eastAsia="zh-CN" w:bidi="ar"/>
              </w:rPr>
              <w:t>2023</w:t>
            </w:r>
            <w:r>
              <w:rPr>
                <w:rFonts w:hint="eastAsia" w:ascii="Times New Roman" w:hAnsi="Times New Roman" w:eastAsia="方正仿宋简体" w:cs="宋体"/>
                <w:i w:val="0"/>
                <w:color w:val="auto"/>
                <w:kern w:val="0"/>
                <w:sz w:val="21"/>
                <w:szCs w:val="21"/>
                <w:u w:val="none"/>
                <w:lang w:val="en-US" w:eastAsia="en-US" w:bidi="ar"/>
              </w:rPr>
              <w:t>年</w:t>
            </w:r>
            <w:r>
              <w:rPr>
                <w:rStyle w:val="48"/>
                <w:rFonts w:ascii="Times New Roman" w:hAnsi="Times New Roman" w:eastAsia="方正仿宋简体"/>
                <w:color w:val="auto"/>
                <w:sz w:val="21"/>
                <w:szCs w:val="21"/>
                <w:lang w:val="en-US" w:eastAsia="zh-CN" w:bidi="ar"/>
              </w:rPr>
              <w:t>6</w:t>
            </w:r>
            <w:r>
              <w:rPr>
                <w:rFonts w:hint="eastAsia" w:ascii="Times New Roman" w:hAnsi="Times New Roman" w:eastAsia="方正仿宋简体" w:cs="宋体"/>
                <w:i w:val="0"/>
                <w:color w:val="auto"/>
                <w:kern w:val="0"/>
                <w:sz w:val="21"/>
                <w:szCs w:val="21"/>
                <w:u w:val="none"/>
                <w:lang w:val="en-US" w:eastAsia="en-US" w:bidi="ar"/>
              </w:rPr>
              <w:t>月</w:t>
            </w:r>
            <w:r>
              <w:rPr>
                <w:rStyle w:val="48"/>
                <w:rFonts w:ascii="Times New Roman" w:hAnsi="Times New Roman" w:eastAsia="方正仿宋简体"/>
                <w:color w:val="auto"/>
                <w:sz w:val="21"/>
                <w:szCs w:val="21"/>
                <w:lang w:val="en-US" w:eastAsia="zh-CN" w:bidi="ar"/>
              </w:rPr>
              <w:t>30</w:t>
            </w:r>
            <w:r>
              <w:rPr>
                <w:rFonts w:hint="eastAsia" w:ascii="Times New Roman" w:hAnsi="Times New Roman" w:eastAsia="方正仿宋简体" w:cs="宋体"/>
                <w:i w:val="0"/>
                <w:color w:val="auto"/>
                <w:kern w:val="0"/>
                <w:sz w:val="21"/>
                <w:szCs w:val="21"/>
                <w:u w:val="none"/>
                <w:lang w:val="en-US" w:eastAsia="en-US" w:bidi="ar"/>
              </w:rPr>
              <w:t>日到期后继续执行，完善二手车市场主体登记注册、备案和车辆交易登记管理规定。全面落实对一定排量以下乘用车减征车辆购置税的支持政策。对皮卡车进城实施精细化管理，研究进一步放宽皮卡车进城限制。</w:t>
            </w:r>
          </w:p>
        </w:tc>
        <w:tc>
          <w:tcPr>
            <w:tcW w:w="5442" w:type="dxa"/>
            <w:tcBorders>
              <w:top w:val="single" w:color="auto"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66.“</w:t>
            </w:r>
            <w:r>
              <w:rPr>
                <w:rFonts w:hint="eastAsia" w:ascii="Times New Roman" w:hAnsi="Times New Roman" w:eastAsia="方正仿宋简体" w:cs="宋体"/>
                <w:i w:val="0"/>
                <w:color w:val="auto"/>
                <w:kern w:val="0"/>
                <w:sz w:val="21"/>
                <w:szCs w:val="21"/>
                <w:u w:val="none"/>
                <w:lang w:val="en-US" w:eastAsia="en-US" w:bidi="ar"/>
              </w:rPr>
              <w:t>珠江三角洲区域内在用国五排放标准轻型汽车可以互迁</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政策在</w:t>
            </w:r>
            <w:r>
              <w:rPr>
                <w:rStyle w:val="49"/>
                <w:rFonts w:ascii="Times New Roman" w:hAnsi="Times New Roman" w:eastAsia="方正仿宋简体" w:cs="宋体"/>
                <w:color w:val="auto"/>
                <w:sz w:val="21"/>
                <w:szCs w:val="21"/>
                <w:lang w:val="en-US" w:eastAsia="zh-CN" w:bidi="ar"/>
              </w:rPr>
              <w:t>2023</w:t>
            </w:r>
            <w:r>
              <w:rPr>
                <w:rFonts w:hint="eastAsia" w:ascii="Times New Roman" w:hAnsi="Times New Roman" w:eastAsia="方正仿宋简体" w:cs="宋体"/>
                <w:i w:val="0"/>
                <w:color w:val="auto"/>
                <w:kern w:val="0"/>
                <w:sz w:val="21"/>
                <w:szCs w:val="21"/>
                <w:u w:val="none"/>
                <w:lang w:val="en-US" w:eastAsia="en-US" w:bidi="ar"/>
              </w:rPr>
              <w:t>年</w:t>
            </w:r>
            <w:r>
              <w:rPr>
                <w:rStyle w:val="49"/>
                <w:rFonts w:ascii="Times New Roman" w:hAnsi="Times New Roman" w:eastAsia="方正仿宋简体" w:cs="宋体"/>
                <w:color w:val="auto"/>
                <w:sz w:val="21"/>
                <w:szCs w:val="21"/>
                <w:lang w:val="en-US" w:eastAsia="zh-CN" w:bidi="ar"/>
              </w:rPr>
              <w:t>6</w:t>
            </w:r>
            <w:r>
              <w:rPr>
                <w:rFonts w:hint="eastAsia" w:ascii="Times New Roman" w:hAnsi="Times New Roman" w:eastAsia="方正仿宋简体" w:cs="宋体"/>
                <w:i w:val="0"/>
                <w:color w:val="auto"/>
                <w:kern w:val="0"/>
                <w:sz w:val="21"/>
                <w:szCs w:val="21"/>
                <w:u w:val="none"/>
                <w:lang w:val="en-US" w:eastAsia="en-US" w:bidi="ar"/>
              </w:rPr>
              <w:t>月</w:t>
            </w:r>
            <w:r>
              <w:rPr>
                <w:rStyle w:val="49"/>
                <w:rFonts w:ascii="Times New Roman" w:hAnsi="Times New Roman" w:eastAsia="方正仿宋简体" w:cs="宋体"/>
                <w:color w:val="auto"/>
                <w:sz w:val="21"/>
                <w:szCs w:val="21"/>
                <w:lang w:val="en-US" w:eastAsia="zh-CN" w:bidi="ar"/>
              </w:rPr>
              <w:t>30</w:t>
            </w:r>
            <w:r>
              <w:rPr>
                <w:rFonts w:hint="eastAsia" w:ascii="Times New Roman" w:hAnsi="Times New Roman" w:eastAsia="方正仿宋简体" w:cs="宋体"/>
                <w:i w:val="0"/>
                <w:color w:val="auto"/>
                <w:kern w:val="0"/>
                <w:sz w:val="21"/>
                <w:szCs w:val="21"/>
                <w:u w:val="none"/>
                <w:lang w:val="en-US" w:eastAsia="en-US" w:bidi="ar"/>
              </w:rPr>
              <w:t>日到期后继续执行，完善二手车市场主体登记注册、备案和车辆交易登记管理规定。全面落实取消二手车限迁政策。全面落实《关于减征部</w:t>
            </w:r>
            <w:r>
              <w:rPr>
                <w:rFonts w:hint="eastAsia" w:eastAsia="方正仿宋简体" w:cs="宋体"/>
                <w:i w:val="0"/>
                <w:color w:val="auto"/>
                <w:kern w:val="0"/>
                <w:sz w:val="21"/>
                <w:szCs w:val="21"/>
                <w:u w:val="none"/>
                <w:lang w:val="en-US" w:eastAsia="zh-CN" w:bidi="ar"/>
              </w:rPr>
              <w:t>分</w:t>
            </w:r>
            <w:bookmarkStart w:id="0" w:name="_GoBack"/>
            <w:bookmarkEnd w:id="0"/>
            <w:r>
              <w:rPr>
                <w:rFonts w:hint="eastAsia" w:ascii="Times New Roman" w:hAnsi="Times New Roman" w:eastAsia="方正仿宋简体" w:cs="宋体"/>
                <w:i w:val="0"/>
                <w:color w:val="auto"/>
                <w:kern w:val="0"/>
                <w:sz w:val="21"/>
                <w:szCs w:val="21"/>
                <w:u w:val="none"/>
                <w:lang w:val="en-US" w:eastAsia="en-US" w:bidi="ar"/>
              </w:rPr>
              <w:t>乘用车车辆购置税的公告》，对购置日期在</w:t>
            </w:r>
            <w:r>
              <w:rPr>
                <w:rStyle w:val="49"/>
                <w:rFonts w:ascii="Times New Roman" w:hAnsi="Times New Roman" w:eastAsia="方正仿宋简体" w:cs="宋体"/>
                <w:color w:val="auto"/>
                <w:sz w:val="21"/>
                <w:szCs w:val="21"/>
                <w:lang w:val="en-US" w:eastAsia="zh-CN" w:bidi="ar"/>
              </w:rPr>
              <w:t>2022</w:t>
            </w:r>
            <w:r>
              <w:rPr>
                <w:rFonts w:hint="eastAsia" w:ascii="Times New Roman" w:hAnsi="Times New Roman" w:eastAsia="方正仿宋简体" w:cs="宋体"/>
                <w:i w:val="0"/>
                <w:color w:val="auto"/>
                <w:kern w:val="0"/>
                <w:sz w:val="21"/>
                <w:szCs w:val="21"/>
                <w:u w:val="none"/>
                <w:lang w:val="en-US" w:eastAsia="en-US" w:bidi="ar"/>
              </w:rPr>
              <w:t>年</w:t>
            </w:r>
            <w:r>
              <w:rPr>
                <w:rStyle w:val="49"/>
                <w:rFonts w:ascii="Times New Roman" w:hAnsi="Times New Roman" w:eastAsia="方正仿宋简体" w:cs="宋体"/>
                <w:color w:val="auto"/>
                <w:sz w:val="21"/>
                <w:szCs w:val="21"/>
                <w:lang w:val="en-US" w:eastAsia="zh-CN" w:bidi="ar"/>
              </w:rPr>
              <w:t>6</w:t>
            </w:r>
            <w:r>
              <w:rPr>
                <w:rFonts w:hint="eastAsia" w:ascii="Times New Roman" w:hAnsi="Times New Roman" w:eastAsia="方正仿宋简体" w:cs="宋体"/>
                <w:i w:val="0"/>
                <w:color w:val="auto"/>
                <w:kern w:val="0"/>
                <w:sz w:val="21"/>
                <w:szCs w:val="21"/>
                <w:u w:val="none"/>
                <w:lang w:val="en-US" w:eastAsia="en-US" w:bidi="ar"/>
              </w:rPr>
              <w:t>月</w:t>
            </w:r>
            <w:r>
              <w:rPr>
                <w:rStyle w:val="49"/>
                <w:rFonts w:ascii="Times New Roman" w:hAnsi="Times New Roman" w:eastAsia="方正仿宋简体" w:cs="宋体"/>
                <w:color w:val="auto"/>
                <w:sz w:val="21"/>
                <w:szCs w:val="21"/>
                <w:lang w:val="en-US" w:eastAsia="zh-CN" w:bidi="ar"/>
              </w:rPr>
              <w:t>1</w:t>
            </w:r>
            <w:r>
              <w:rPr>
                <w:rFonts w:hint="eastAsia" w:ascii="Times New Roman" w:hAnsi="Times New Roman" w:eastAsia="方正仿宋简体" w:cs="宋体"/>
                <w:i w:val="0"/>
                <w:color w:val="auto"/>
                <w:kern w:val="0"/>
                <w:sz w:val="21"/>
                <w:szCs w:val="21"/>
                <w:u w:val="none"/>
                <w:lang w:val="en-US" w:eastAsia="en-US" w:bidi="ar"/>
              </w:rPr>
              <w:t>日至</w:t>
            </w:r>
            <w:r>
              <w:rPr>
                <w:rStyle w:val="49"/>
                <w:rFonts w:ascii="Times New Roman" w:hAnsi="Times New Roman" w:eastAsia="方正仿宋简体" w:cs="宋体"/>
                <w:color w:val="auto"/>
                <w:sz w:val="21"/>
                <w:szCs w:val="21"/>
                <w:lang w:val="en-US" w:eastAsia="zh-CN" w:bidi="ar"/>
              </w:rPr>
              <w:t>2022</w:t>
            </w:r>
            <w:r>
              <w:rPr>
                <w:rFonts w:hint="eastAsia" w:ascii="Times New Roman" w:hAnsi="Times New Roman" w:eastAsia="方正仿宋简体" w:cs="宋体"/>
                <w:i w:val="0"/>
                <w:color w:val="auto"/>
                <w:kern w:val="0"/>
                <w:sz w:val="21"/>
                <w:szCs w:val="21"/>
                <w:u w:val="none"/>
                <w:lang w:val="en-US" w:eastAsia="en-US" w:bidi="ar"/>
              </w:rPr>
              <w:t>年</w:t>
            </w:r>
            <w:r>
              <w:rPr>
                <w:rStyle w:val="49"/>
                <w:rFonts w:ascii="Times New Roman" w:hAnsi="Times New Roman" w:eastAsia="方正仿宋简体" w:cs="宋体"/>
                <w:color w:val="auto"/>
                <w:sz w:val="21"/>
                <w:szCs w:val="21"/>
                <w:lang w:val="en-US" w:eastAsia="zh-CN" w:bidi="ar"/>
              </w:rPr>
              <w:t>12</w:t>
            </w:r>
            <w:r>
              <w:rPr>
                <w:rFonts w:hint="eastAsia" w:ascii="Times New Roman" w:hAnsi="Times New Roman" w:eastAsia="方正仿宋简体" w:cs="宋体"/>
                <w:i w:val="0"/>
                <w:color w:val="auto"/>
                <w:kern w:val="0"/>
                <w:sz w:val="21"/>
                <w:szCs w:val="21"/>
                <w:u w:val="none"/>
                <w:lang w:val="en-US" w:eastAsia="en-US" w:bidi="ar"/>
              </w:rPr>
              <w:t>月</w:t>
            </w:r>
            <w:r>
              <w:rPr>
                <w:rStyle w:val="49"/>
                <w:rFonts w:ascii="Times New Roman" w:hAnsi="Times New Roman" w:eastAsia="方正仿宋简体" w:cs="宋体"/>
                <w:color w:val="auto"/>
                <w:sz w:val="21"/>
                <w:szCs w:val="21"/>
                <w:lang w:val="en-US" w:eastAsia="zh-CN" w:bidi="ar"/>
              </w:rPr>
              <w:t>31</w:t>
            </w:r>
            <w:r>
              <w:rPr>
                <w:rFonts w:hint="eastAsia" w:ascii="Times New Roman" w:hAnsi="Times New Roman" w:eastAsia="方正仿宋简体" w:cs="宋体"/>
                <w:i w:val="0"/>
                <w:color w:val="auto"/>
                <w:kern w:val="0"/>
                <w:sz w:val="21"/>
                <w:szCs w:val="21"/>
                <w:u w:val="none"/>
                <w:lang w:val="en-US" w:eastAsia="en-US" w:bidi="ar"/>
              </w:rPr>
              <w:t>日期间内且单车价格（不含增值税）不超过</w:t>
            </w:r>
            <w:r>
              <w:rPr>
                <w:rStyle w:val="49"/>
                <w:rFonts w:ascii="Times New Roman" w:hAnsi="Times New Roman" w:eastAsia="方正仿宋简体" w:cs="宋体"/>
                <w:color w:val="auto"/>
                <w:sz w:val="21"/>
                <w:szCs w:val="21"/>
                <w:lang w:val="en-US" w:eastAsia="zh-CN" w:bidi="ar"/>
              </w:rPr>
              <w:t>30</w:t>
            </w:r>
            <w:r>
              <w:rPr>
                <w:rFonts w:hint="eastAsia" w:ascii="Times New Roman" w:hAnsi="Times New Roman" w:eastAsia="方正仿宋简体" w:cs="宋体"/>
                <w:i w:val="0"/>
                <w:color w:val="auto"/>
                <w:kern w:val="0"/>
                <w:sz w:val="21"/>
                <w:szCs w:val="21"/>
                <w:u w:val="none"/>
                <w:lang w:val="en-US" w:eastAsia="en-US" w:bidi="ar"/>
              </w:rPr>
              <w:t>万的</w:t>
            </w:r>
            <w:r>
              <w:rPr>
                <w:rStyle w:val="49"/>
                <w:rFonts w:ascii="Times New Roman" w:hAnsi="Times New Roman" w:eastAsia="方正仿宋简体" w:cs="宋体"/>
                <w:color w:val="auto"/>
                <w:sz w:val="21"/>
                <w:szCs w:val="21"/>
                <w:lang w:val="en-US" w:eastAsia="zh-CN" w:bidi="ar"/>
              </w:rPr>
              <w:t>2.0</w:t>
            </w:r>
            <w:r>
              <w:rPr>
                <w:rFonts w:hint="eastAsia" w:ascii="Times New Roman" w:hAnsi="Times New Roman" w:eastAsia="方正仿宋简体" w:cs="宋体"/>
                <w:i w:val="0"/>
                <w:color w:val="auto"/>
                <w:kern w:val="0"/>
                <w:sz w:val="21"/>
                <w:szCs w:val="21"/>
                <w:u w:val="none"/>
                <w:lang w:val="en-US" w:eastAsia="en-US" w:bidi="ar"/>
              </w:rPr>
              <w:t>升及以下排量乘用车，减半征收车辆购置税。</w:t>
            </w:r>
          </w:p>
        </w:tc>
        <w:tc>
          <w:tcPr>
            <w:tcW w:w="1610" w:type="dxa"/>
            <w:gridSpan w:val="2"/>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市公安局、市环境局、市市场监管局、市商务局、市税务局、市工信局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1435" w:hRule="atLeast"/>
          <w:jc w:val="center"/>
        </w:trPr>
        <w:tc>
          <w:tcPr>
            <w:tcW w:w="572" w:type="dxa"/>
            <w:vMerge w:val="restart"/>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67</w:t>
            </w:r>
          </w:p>
        </w:tc>
        <w:tc>
          <w:tcPr>
            <w:tcW w:w="2817"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p>
        </w:tc>
        <w:tc>
          <w:tcPr>
            <w:tcW w:w="385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69.</w:t>
            </w:r>
            <w:r>
              <w:rPr>
                <w:rFonts w:hint="eastAsia" w:ascii="Times New Roman" w:hAnsi="Times New Roman" w:eastAsia="方正仿宋简体" w:cs="宋体"/>
                <w:i w:val="0"/>
                <w:color w:val="auto"/>
                <w:kern w:val="0"/>
                <w:sz w:val="21"/>
                <w:szCs w:val="21"/>
                <w:u w:val="none"/>
                <w:lang w:val="en-US" w:eastAsia="en-US" w:bidi="ar"/>
              </w:rPr>
              <w:t>全面实施小微型非营运载客汽车全国</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一证通办</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措施，推行直接凭居民身份证在全省购车上牌（实施小客车增量指标控制的地市除外），放宽流动人口在我省购车条件。</w:t>
            </w:r>
          </w:p>
        </w:tc>
        <w:tc>
          <w:tcPr>
            <w:tcW w:w="5442"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Times New Roman" w:hAnsi="Times New Roman" w:eastAsia="宋体" w:cs="Times New Roman"/>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3001" w:hRule="atLeast"/>
          <w:jc w:val="center"/>
        </w:trPr>
        <w:tc>
          <w:tcPr>
            <w:tcW w:w="572" w:type="dxa"/>
            <w:vMerge w:val="continue"/>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Times New Roman" w:hAnsi="Times New Roman" w:eastAsia="宋体" w:cs="Times New Roman"/>
                <w:i w:val="0"/>
                <w:color w:val="auto"/>
                <w:sz w:val="21"/>
                <w:szCs w:val="21"/>
                <w:u w:val="none"/>
              </w:rPr>
            </w:pPr>
          </w:p>
        </w:tc>
        <w:tc>
          <w:tcPr>
            <w:tcW w:w="2817"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70.</w:t>
            </w:r>
            <w:r>
              <w:rPr>
                <w:rFonts w:hint="eastAsia" w:ascii="Times New Roman" w:hAnsi="Times New Roman" w:eastAsia="方正仿宋简体" w:cs="宋体"/>
                <w:i w:val="0"/>
                <w:color w:val="auto"/>
                <w:kern w:val="0"/>
                <w:sz w:val="21"/>
                <w:szCs w:val="21"/>
                <w:u w:val="none"/>
                <w:lang w:val="en-US" w:eastAsia="en-US" w:bidi="ar"/>
              </w:rPr>
              <w:t>优化新能源汽车充电桩（站）投资建设运营模式，完善充电基础设施建设标准和停车场设施配建标准，出台城市停车设施建设地方标准，既有停车位安装充电设施的，免予办理规划、用地、建设许可手续，督促物业服务企业配合充电设施建设，逐步实现所有小区和经营性停车场充电设施全覆盖。加快推进高速公路服务区、客运枢纽等区域充电桩（站）建设，今年新增建成公共充电桩超过</w:t>
            </w:r>
            <w:r>
              <w:rPr>
                <w:rStyle w:val="48"/>
                <w:rFonts w:ascii="Times New Roman" w:hAnsi="Times New Roman" w:eastAsia="方正仿宋简体"/>
                <w:color w:val="auto"/>
                <w:sz w:val="21"/>
                <w:szCs w:val="21"/>
                <w:lang w:val="en-US" w:eastAsia="zh-CN" w:bidi="ar"/>
              </w:rPr>
              <w:t>2</w:t>
            </w:r>
            <w:r>
              <w:rPr>
                <w:rFonts w:hint="eastAsia" w:ascii="Times New Roman" w:hAnsi="Times New Roman" w:eastAsia="方正仿宋简体" w:cs="宋体"/>
                <w:i w:val="0"/>
                <w:color w:val="auto"/>
                <w:kern w:val="0"/>
                <w:sz w:val="21"/>
                <w:szCs w:val="21"/>
                <w:u w:val="none"/>
                <w:lang w:val="en-US" w:eastAsia="en-US" w:bidi="ar"/>
              </w:rPr>
              <w:t>万个，基本实现全省高速公路服务区充电设施</w:t>
            </w:r>
            <w:r>
              <w:rPr>
                <w:rStyle w:val="48"/>
                <w:rFonts w:ascii="Times New Roman" w:hAnsi="Times New Roman" w:eastAsia="方正仿宋简体"/>
                <w:color w:val="auto"/>
                <w:sz w:val="21"/>
                <w:szCs w:val="21"/>
                <w:lang w:val="en-US" w:eastAsia="zh-CN" w:bidi="ar"/>
              </w:rPr>
              <w:t>100%</w:t>
            </w:r>
            <w:r>
              <w:rPr>
                <w:rFonts w:hint="eastAsia" w:ascii="Times New Roman" w:hAnsi="Times New Roman" w:eastAsia="方正仿宋简体" w:cs="宋体"/>
                <w:i w:val="0"/>
                <w:color w:val="auto"/>
                <w:kern w:val="0"/>
                <w:sz w:val="21"/>
                <w:szCs w:val="21"/>
                <w:u w:val="none"/>
                <w:lang w:val="en-US" w:eastAsia="en-US" w:bidi="ar"/>
              </w:rPr>
              <w:t>全覆盖。</w:t>
            </w:r>
          </w:p>
        </w:tc>
        <w:tc>
          <w:tcPr>
            <w:tcW w:w="5442"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67.</w:t>
            </w:r>
            <w:r>
              <w:rPr>
                <w:rFonts w:hint="eastAsia" w:ascii="Times New Roman" w:hAnsi="Times New Roman" w:eastAsia="方正仿宋简体" w:cs="宋体"/>
                <w:i w:val="0"/>
                <w:color w:val="auto"/>
                <w:kern w:val="0"/>
                <w:sz w:val="21"/>
                <w:szCs w:val="21"/>
                <w:u w:val="none"/>
                <w:lang w:val="en-US" w:eastAsia="en-US" w:bidi="ar"/>
              </w:rPr>
              <w:t>年内在端州区、鼎湖区、高要区、肇庆高新区共建设</w:t>
            </w:r>
            <w:r>
              <w:rPr>
                <w:rStyle w:val="49"/>
                <w:rFonts w:ascii="Times New Roman" w:hAnsi="Times New Roman" w:eastAsia="方正仿宋简体" w:cs="宋体"/>
                <w:color w:val="auto"/>
                <w:sz w:val="21"/>
                <w:szCs w:val="21"/>
                <w:lang w:val="en-US" w:eastAsia="zh-CN" w:bidi="ar"/>
              </w:rPr>
              <w:t>6</w:t>
            </w:r>
            <w:r>
              <w:rPr>
                <w:rFonts w:hint="eastAsia" w:ascii="Times New Roman" w:hAnsi="Times New Roman" w:eastAsia="方正仿宋简体" w:cs="宋体"/>
                <w:i w:val="0"/>
                <w:color w:val="auto"/>
                <w:kern w:val="0"/>
                <w:sz w:val="21"/>
                <w:szCs w:val="21"/>
                <w:u w:val="none"/>
                <w:lang w:val="en-US" w:eastAsia="en-US" w:bidi="ar"/>
              </w:rPr>
              <w:t>处电动汽车集中充电点，加快配套公共区域电动汽车充电基础设施。积极向省争取在我市车流量较大的高速公路服务区增设更多充电设施。支持客运枢纽站场新增建设公共充电设施。积极配合省推进高速公路服务区（停车区）充电设施建设，实现高速公路服务区充电设施建设</w:t>
            </w:r>
            <w:r>
              <w:rPr>
                <w:rStyle w:val="49"/>
                <w:rFonts w:ascii="Times New Roman" w:hAnsi="Times New Roman" w:eastAsia="方正仿宋简体" w:cs="宋体"/>
                <w:color w:val="auto"/>
                <w:sz w:val="21"/>
                <w:szCs w:val="21"/>
                <w:lang w:val="en-US" w:eastAsia="zh-CN" w:bidi="ar"/>
              </w:rPr>
              <w:t>100%</w:t>
            </w:r>
            <w:r>
              <w:rPr>
                <w:rFonts w:hint="eastAsia" w:ascii="Times New Roman" w:hAnsi="Times New Roman" w:eastAsia="方正仿宋简体" w:cs="宋体"/>
                <w:i w:val="0"/>
                <w:color w:val="auto"/>
                <w:kern w:val="0"/>
                <w:sz w:val="21"/>
                <w:szCs w:val="21"/>
                <w:u w:val="none"/>
                <w:lang w:val="en-US" w:eastAsia="en-US" w:bidi="ar"/>
              </w:rPr>
              <w:t>全覆盖。</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市发改局、市交通局、市资源局、市住建局、市城管局、星湖管理局、广东电网公司肇庆供电局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vMerge w:val="restart"/>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68</w:t>
            </w:r>
          </w:p>
        </w:tc>
        <w:tc>
          <w:tcPr>
            <w:tcW w:w="2817"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71.</w:t>
            </w:r>
            <w:r>
              <w:rPr>
                <w:rFonts w:hint="eastAsia" w:ascii="Times New Roman" w:hAnsi="Times New Roman" w:eastAsia="方正仿宋简体" w:cs="宋体"/>
                <w:i w:val="0"/>
                <w:color w:val="auto"/>
                <w:kern w:val="0"/>
                <w:sz w:val="21"/>
                <w:szCs w:val="21"/>
                <w:u w:val="none"/>
                <w:lang w:val="en-US" w:eastAsia="en-US" w:bidi="ar"/>
              </w:rPr>
              <w:t>鼓励各市组织家电等生产、销售企业推出惠民让利促消费活动，重点鼓励加大对绿色智能家电、智能手机、可穿戴设备等的促销力度，推动我省家电升级换代。各地采取企业让利一点、政府支持一点的激励政策，制定具体考核办法和评价机制，加大对相关生产、销售企业的支持力度。对促消费成效显著的市根据销售业绩给予奖励。</w:t>
            </w:r>
          </w:p>
        </w:tc>
        <w:tc>
          <w:tcPr>
            <w:tcW w:w="5442" w:type="dxa"/>
            <w:vMerge w:val="restart"/>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68.</w:t>
            </w:r>
            <w:r>
              <w:rPr>
                <w:rFonts w:hint="eastAsia" w:ascii="Times New Roman" w:hAnsi="Times New Roman" w:eastAsia="方正仿宋简体" w:cs="宋体"/>
                <w:i w:val="0"/>
                <w:color w:val="auto"/>
                <w:kern w:val="0"/>
                <w:sz w:val="21"/>
                <w:szCs w:val="21"/>
                <w:u w:val="none"/>
                <w:lang w:val="en-US" w:eastAsia="en-US" w:bidi="ar"/>
              </w:rPr>
              <w:t>制定《关于促进肇庆市城市消费的若干政策措施》。组织商圈聚焦家电、汽车、服装、家居、餐饮、名优特等重点领域开展</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惠民消费月</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我让利</w:t>
            </w:r>
            <w:r>
              <w:rPr>
                <w:rStyle w:val="49"/>
                <w:rFonts w:ascii="Times New Roman" w:hAnsi="Times New Roman" w:eastAsia="方正仿宋简体" w:cs="宋体"/>
                <w:color w:val="auto"/>
                <w:sz w:val="21"/>
                <w:szCs w:val="21"/>
                <w:lang w:val="en-US" w:eastAsia="zh-CN" w:bidi="ar"/>
              </w:rPr>
              <w:t xml:space="preserve"> </w:t>
            </w:r>
            <w:r>
              <w:rPr>
                <w:rFonts w:hint="eastAsia" w:ascii="Times New Roman" w:hAnsi="Times New Roman" w:eastAsia="方正仿宋简体" w:cs="宋体"/>
                <w:i w:val="0"/>
                <w:color w:val="auto"/>
                <w:kern w:val="0"/>
                <w:sz w:val="21"/>
                <w:szCs w:val="21"/>
                <w:u w:val="none"/>
                <w:lang w:val="en-US" w:eastAsia="en-US" w:bidi="ar"/>
              </w:rPr>
              <w:t>你消费</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年货节</w:t>
            </w:r>
            <w:r>
              <w:rPr>
                <w:rStyle w:val="49"/>
                <w:rFonts w:ascii="Times New Roman" w:hAnsi="Times New Roman" w:eastAsia="方正仿宋简体" w:cs="宋体"/>
                <w:color w:val="auto"/>
                <w:sz w:val="21"/>
                <w:szCs w:val="21"/>
                <w:lang w:val="en-US" w:eastAsia="zh-CN" w:bidi="ar"/>
              </w:rPr>
              <w:t>”“2022</w:t>
            </w:r>
            <w:r>
              <w:rPr>
                <w:rFonts w:hint="eastAsia" w:ascii="Times New Roman" w:hAnsi="Times New Roman" w:eastAsia="方正仿宋简体" w:cs="宋体"/>
                <w:i w:val="0"/>
                <w:color w:val="auto"/>
                <w:kern w:val="0"/>
                <w:sz w:val="21"/>
                <w:szCs w:val="21"/>
                <w:u w:val="none"/>
                <w:lang w:val="en-US" w:eastAsia="en-US" w:bidi="ar"/>
              </w:rPr>
              <w:t>年肇庆欢乐购</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促销活动；发放电子消费券，重点用于支持餐饮、零售、文旅（含酒店）等领域消费，提振市场消费信心；举办“粤贸全国—肇货行”裹蒸、预制菜、肇庆手信、老字号等名特优新产品六大专场直播活动，推动消费复苏。配合省税务局，围绕零售、餐饮、文旅、住宿、体育等领域，在全省范围内根据发票金额开展“有奖发票”活动，做好我市宣传发动等工作，提升市场消费活力。</w:t>
            </w:r>
          </w:p>
        </w:tc>
        <w:tc>
          <w:tcPr>
            <w:tcW w:w="16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市商务局、发改局、市财政局、市工信局、市文广旅体局、市税务局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vMerge w:val="continue"/>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Times New Roman" w:hAnsi="Times New Roman" w:eastAsia="宋体" w:cs="Times New Roman"/>
                <w:i w:val="0"/>
                <w:color w:val="auto"/>
                <w:sz w:val="21"/>
                <w:szCs w:val="21"/>
                <w:u w:val="none"/>
              </w:rPr>
            </w:pPr>
          </w:p>
        </w:tc>
        <w:tc>
          <w:tcPr>
            <w:tcW w:w="2817"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72.</w:t>
            </w:r>
            <w:r>
              <w:rPr>
                <w:rFonts w:hint="eastAsia" w:ascii="Times New Roman" w:hAnsi="Times New Roman" w:eastAsia="方正仿宋简体" w:cs="宋体"/>
                <w:i w:val="0"/>
                <w:color w:val="auto"/>
                <w:kern w:val="0"/>
                <w:sz w:val="21"/>
                <w:szCs w:val="21"/>
                <w:u w:val="none"/>
                <w:lang w:val="en-US" w:eastAsia="en-US" w:bidi="ar"/>
              </w:rPr>
              <w:t>鼓励生产端、贸易端、消费端联合促消费。鼓励家电生产企业开展回收目标责任制行动，引导金融机构提升金融服务能力，更好满足消费升级需求。</w:t>
            </w:r>
          </w:p>
        </w:tc>
        <w:tc>
          <w:tcPr>
            <w:tcW w:w="5442" w:type="dxa"/>
            <w:vMerge w:val="continue"/>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16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Times New Roman" w:hAnsi="Times New Roman" w:eastAsia="宋体" w:cs="Times New Roman"/>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vMerge w:val="continue"/>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Times New Roman" w:hAnsi="Times New Roman" w:eastAsia="宋体" w:cs="Times New Roman"/>
                <w:i w:val="0"/>
                <w:color w:val="auto"/>
                <w:sz w:val="21"/>
                <w:szCs w:val="21"/>
                <w:u w:val="none"/>
              </w:rPr>
            </w:pPr>
          </w:p>
        </w:tc>
        <w:tc>
          <w:tcPr>
            <w:tcW w:w="2817"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73.</w:t>
            </w:r>
            <w:r>
              <w:rPr>
                <w:rFonts w:hint="eastAsia" w:ascii="Times New Roman" w:hAnsi="Times New Roman" w:eastAsia="方正仿宋简体" w:cs="宋体"/>
                <w:i w:val="0"/>
                <w:color w:val="auto"/>
                <w:kern w:val="0"/>
                <w:sz w:val="21"/>
                <w:szCs w:val="21"/>
                <w:u w:val="none"/>
                <w:lang w:val="en-US" w:eastAsia="en-US" w:bidi="ar"/>
              </w:rPr>
              <w:t>鼓励各地发放消费券、惠民券等，用于零售、餐饮、文旅、住宿、体育领域消费，活跃消费市场。省对各地促消费行动实行奖补政策。省设立</w:t>
            </w:r>
            <w:r>
              <w:rPr>
                <w:rStyle w:val="48"/>
                <w:rFonts w:ascii="Times New Roman" w:hAnsi="Times New Roman" w:eastAsia="方正仿宋简体"/>
                <w:color w:val="auto"/>
                <w:sz w:val="21"/>
                <w:szCs w:val="21"/>
                <w:lang w:val="en-US" w:eastAsia="zh-CN" w:bidi="ar"/>
              </w:rPr>
              <w:t>3000</w:t>
            </w:r>
            <w:r>
              <w:rPr>
                <w:rFonts w:hint="eastAsia" w:ascii="Times New Roman" w:hAnsi="Times New Roman" w:eastAsia="方正仿宋简体" w:cs="宋体"/>
                <w:i w:val="0"/>
                <w:color w:val="auto"/>
                <w:kern w:val="0"/>
                <w:sz w:val="21"/>
                <w:szCs w:val="21"/>
                <w:u w:val="none"/>
                <w:lang w:val="en-US" w:eastAsia="en-US" w:bidi="ar"/>
              </w:rPr>
              <w:t>万元</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有奖发票</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资金，围绕零售、餐饮、文旅、住宿、体育等领域，在全省范围内根据发票金额开展</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有奖发票</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活动，提升市场消费活力，活动期限至年底。</w:t>
            </w:r>
          </w:p>
        </w:tc>
        <w:tc>
          <w:tcPr>
            <w:tcW w:w="5442" w:type="dxa"/>
            <w:vMerge w:val="continue"/>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16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Times New Roman" w:hAnsi="Times New Roman" w:eastAsia="宋体" w:cs="Times New Roman"/>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69</w:t>
            </w:r>
          </w:p>
        </w:tc>
        <w:tc>
          <w:tcPr>
            <w:tcW w:w="6671" w:type="dxa"/>
            <w:gridSpan w:val="2"/>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Style w:val="51"/>
                <w:rFonts w:ascii="Times New Roman" w:hAnsi="Times New Roman" w:eastAsia="方正仿宋简体"/>
                <w:color w:val="auto"/>
                <w:sz w:val="21"/>
                <w:szCs w:val="21"/>
                <w:lang w:val="en-US" w:eastAsia="zh-CN" w:bidi="ar"/>
              </w:rPr>
              <w:t>我市新增措施</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69.</w:t>
            </w:r>
            <w:r>
              <w:rPr>
                <w:rFonts w:hint="eastAsia" w:ascii="Times New Roman" w:hAnsi="Times New Roman" w:eastAsia="方正仿宋简体" w:cs="宋体"/>
                <w:i w:val="0"/>
                <w:color w:val="auto"/>
                <w:kern w:val="0"/>
                <w:sz w:val="21"/>
                <w:szCs w:val="21"/>
                <w:u w:val="none"/>
                <w:lang w:val="en-US" w:eastAsia="en-US" w:bidi="ar"/>
              </w:rPr>
              <w:t>鼓励龙头企业市内市外整合上下游资源，构建稳定配套联合体。指导产业链龙头企业制定链备份方案或替代方案清单。</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市工信局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70</w:t>
            </w:r>
          </w:p>
        </w:tc>
        <w:tc>
          <w:tcPr>
            <w:tcW w:w="667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Style w:val="51"/>
                <w:rFonts w:ascii="Times New Roman" w:hAnsi="Times New Roman" w:eastAsia="方正仿宋简体"/>
                <w:color w:val="auto"/>
                <w:sz w:val="21"/>
                <w:szCs w:val="21"/>
                <w:lang w:val="en-US" w:eastAsia="zh-CN" w:bidi="ar"/>
              </w:rPr>
              <w:t>我市新增措施</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70.</w:t>
            </w:r>
            <w:r>
              <w:rPr>
                <w:rFonts w:hint="eastAsia" w:ascii="Times New Roman" w:hAnsi="Times New Roman" w:eastAsia="方正仿宋简体" w:cs="宋体"/>
                <w:i w:val="0"/>
                <w:color w:val="auto"/>
                <w:kern w:val="0"/>
                <w:sz w:val="21"/>
                <w:szCs w:val="21"/>
                <w:u w:val="none"/>
                <w:lang w:val="en-US" w:eastAsia="en-US" w:bidi="ar"/>
              </w:rPr>
              <w:t>谋划建设一批环境基础设施项目。推进新一轮污水处理设施建设，因地制宜实施雨污分流和老旧管网改造，</w:t>
            </w:r>
            <w:r>
              <w:rPr>
                <w:rStyle w:val="49"/>
                <w:rFonts w:ascii="Times New Roman" w:hAnsi="Times New Roman" w:eastAsia="方正仿宋简体" w:cs="宋体"/>
                <w:color w:val="auto"/>
                <w:sz w:val="21"/>
                <w:szCs w:val="21"/>
                <w:lang w:val="en-US" w:eastAsia="zh-CN" w:bidi="ar"/>
              </w:rPr>
              <w:t>2022</w:t>
            </w:r>
            <w:r>
              <w:rPr>
                <w:rFonts w:hint="eastAsia" w:ascii="Times New Roman" w:hAnsi="Times New Roman" w:eastAsia="方正仿宋简体" w:cs="宋体"/>
                <w:i w:val="0"/>
                <w:color w:val="auto"/>
                <w:kern w:val="0"/>
                <w:sz w:val="21"/>
                <w:szCs w:val="21"/>
                <w:u w:val="none"/>
                <w:lang w:val="en-US" w:eastAsia="en-US" w:bidi="ar"/>
              </w:rPr>
              <w:t>年城市生活污水收集率达</w:t>
            </w:r>
            <w:r>
              <w:rPr>
                <w:rStyle w:val="49"/>
                <w:rFonts w:ascii="Times New Roman" w:hAnsi="Times New Roman" w:eastAsia="方正仿宋简体" w:cs="宋体"/>
                <w:color w:val="auto"/>
                <w:sz w:val="21"/>
                <w:szCs w:val="21"/>
                <w:lang w:val="en-US" w:eastAsia="zh-CN" w:bidi="ar"/>
              </w:rPr>
              <w:t>45%</w:t>
            </w:r>
            <w:r>
              <w:rPr>
                <w:rFonts w:hint="eastAsia" w:ascii="Times New Roman" w:hAnsi="Times New Roman" w:eastAsia="方正仿宋简体" w:cs="宋体"/>
                <w:i w:val="0"/>
                <w:color w:val="auto"/>
                <w:kern w:val="0"/>
                <w:sz w:val="21"/>
                <w:szCs w:val="21"/>
                <w:u w:val="none"/>
                <w:lang w:val="en-US" w:eastAsia="en-US" w:bidi="ar"/>
              </w:rPr>
              <w:t>以上。推进有条件的铝灰产生企业引进先进技术自建铝灰处理处置设施，推进医疗垃圾处理站扩容建设，满足我市医疗废物、新冠肺炎疫情废物处置需要。大力发展循环经济，推动肇庆市城区（中心区）再生资源绿色分拣中心建设。实施畜禽养殖场标准化示范创建工程，推进农村改厕、农村生活垃圾就地分类和资源化利用，</w:t>
            </w:r>
            <w:r>
              <w:rPr>
                <w:rStyle w:val="49"/>
                <w:rFonts w:ascii="Times New Roman" w:hAnsi="Times New Roman" w:eastAsia="方正仿宋简体" w:cs="宋体"/>
                <w:color w:val="auto"/>
                <w:sz w:val="21"/>
                <w:szCs w:val="21"/>
                <w:lang w:val="en-US" w:eastAsia="zh-CN" w:bidi="ar"/>
              </w:rPr>
              <w:t>2022</w:t>
            </w:r>
            <w:r>
              <w:rPr>
                <w:rFonts w:hint="eastAsia" w:ascii="Times New Roman" w:hAnsi="Times New Roman" w:eastAsia="方正仿宋简体" w:cs="宋体"/>
                <w:i w:val="0"/>
                <w:color w:val="auto"/>
                <w:kern w:val="0"/>
                <w:sz w:val="21"/>
                <w:szCs w:val="21"/>
                <w:u w:val="none"/>
                <w:lang w:val="en-US" w:eastAsia="en-US" w:bidi="ar"/>
              </w:rPr>
              <w:t>年垃圾处理设施基本实现自然村全覆盖。</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Times New Roman" w:hAnsi="Times New Roman" w:eastAsia="宋体" w:cs="宋体"/>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zh-CN" w:bidi="ar"/>
              </w:rPr>
              <w:t>市发改局、市住建局、市环境局、市农业农村局、市商务局、市卫健局、市供销社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938"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71</w:t>
            </w:r>
          </w:p>
        </w:tc>
        <w:tc>
          <w:tcPr>
            <w:tcW w:w="667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Style w:val="51"/>
                <w:rFonts w:ascii="Times New Roman" w:hAnsi="Times New Roman" w:eastAsia="方正仿宋简体"/>
                <w:color w:val="auto"/>
                <w:sz w:val="21"/>
                <w:szCs w:val="21"/>
                <w:lang w:val="en-US" w:eastAsia="zh-CN" w:bidi="ar"/>
              </w:rPr>
              <w:t>我市新增措施</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71.</w:t>
            </w:r>
            <w:r>
              <w:rPr>
                <w:rFonts w:hint="eastAsia" w:ascii="Times New Roman" w:hAnsi="Times New Roman" w:eastAsia="方正仿宋简体" w:cs="宋体"/>
                <w:i w:val="0"/>
                <w:color w:val="auto"/>
                <w:kern w:val="0"/>
                <w:sz w:val="21"/>
                <w:szCs w:val="21"/>
                <w:u w:val="none"/>
                <w:lang w:val="en-US" w:eastAsia="en-US" w:bidi="ar"/>
              </w:rPr>
              <w:t>研究出台促进房地产消费政策，通过提高首套住房公积金贷款额度、降低首付比例等措施大力促进房地产市场的稳定发展。</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市住建局、市公积金中心，人行肇庆市中心支行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1165"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72</w:t>
            </w:r>
          </w:p>
        </w:tc>
        <w:tc>
          <w:tcPr>
            <w:tcW w:w="667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Style w:val="51"/>
                <w:rFonts w:ascii="Times New Roman" w:hAnsi="Times New Roman" w:eastAsia="方正仿宋简体"/>
                <w:color w:val="auto"/>
                <w:sz w:val="21"/>
                <w:szCs w:val="21"/>
                <w:lang w:val="en-US" w:eastAsia="zh-CN" w:bidi="ar"/>
              </w:rPr>
              <w:t>我市新增措施</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72.</w:t>
            </w:r>
            <w:r>
              <w:rPr>
                <w:rFonts w:hint="eastAsia" w:ascii="Times New Roman" w:hAnsi="Times New Roman" w:eastAsia="方正仿宋简体" w:cs="宋体"/>
                <w:i w:val="0"/>
                <w:color w:val="auto"/>
                <w:kern w:val="0"/>
                <w:sz w:val="21"/>
                <w:szCs w:val="21"/>
                <w:u w:val="none"/>
                <w:lang w:val="en-US" w:eastAsia="en-US" w:bidi="ar"/>
              </w:rPr>
              <w:t>落实项目化工作法，常态化推进项目谋划储备，着力谋划一批短平快项目，并尽快发力。重点谋划储备一批适应国家投资导向、引领未来发展、撬动产业发展的关键项目、高质量项目、造血型项目，加大项目前期工作经费支持力度。</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市发改局、</w:t>
            </w:r>
            <w:r>
              <w:rPr>
                <w:rFonts w:hint="eastAsia" w:eastAsia="方正仿宋简体" w:cs="宋体"/>
                <w:i w:val="0"/>
                <w:color w:val="auto"/>
                <w:kern w:val="0"/>
                <w:sz w:val="21"/>
                <w:szCs w:val="21"/>
                <w:u w:val="none"/>
                <w:lang w:val="en-US" w:eastAsia="zh-CN" w:bidi="ar"/>
              </w:rPr>
              <w:t>市直</w:t>
            </w:r>
            <w:r>
              <w:rPr>
                <w:rFonts w:hint="eastAsia" w:ascii="Times New Roman" w:hAnsi="Times New Roman" w:eastAsia="方正仿宋简体" w:cs="宋体"/>
                <w:i w:val="0"/>
                <w:color w:val="auto"/>
                <w:kern w:val="0"/>
                <w:sz w:val="21"/>
                <w:szCs w:val="21"/>
                <w:u w:val="none"/>
                <w:lang w:val="en-US" w:eastAsia="en-US" w:bidi="ar"/>
              </w:rPr>
              <w:t>各部门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85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73</w:t>
            </w:r>
          </w:p>
        </w:tc>
        <w:tc>
          <w:tcPr>
            <w:tcW w:w="667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Style w:val="51"/>
                <w:rFonts w:ascii="Times New Roman" w:hAnsi="Times New Roman" w:eastAsia="方正仿宋简体"/>
                <w:color w:val="auto"/>
                <w:sz w:val="21"/>
                <w:szCs w:val="21"/>
                <w:lang w:val="en-US" w:eastAsia="zh-CN" w:bidi="ar"/>
              </w:rPr>
              <w:t>我市新增措施</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73.</w:t>
            </w:r>
            <w:r>
              <w:rPr>
                <w:rFonts w:hint="eastAsia" w:ascii="Times New Roman" w:hAnsi="Times New Roman" w:eastAsia="方正仿宋简体" w:cs="宋体"/>
                <w:i w:val="0"/>
                <w:color w:val="auto"/>
                <w:kern w:val="0"/>
                <w:sz w:val="21"/>
                <w:szCs w:val="21"/>
                <w:u w:val="none"/>
                <w:lang w:val="en-US" w:eastAsia="en-US" w:bidi="ar"/>
              </w:rPr>
              <w:t>高水平规划建设广东省（肇庆）大型产业集聚区，加快</w:t>
            </w:r>
            <w:r>
              <w:rPr>
                <w:rStyle w:val="49"/>
                <w:rFonts w:ascii="Times New Roman" w:hAnsi="Times New Roman" w:eastAsia="方正仿宋简体" w:cs="宋体"/>
                <w:color w:val="auto"/>
                <w:sz w:val="21"/>
                <w:szCs w:val="21"/>
                <w:lang w:val="en-US" w:eastAsia="zh-CN" w:bidi="ar"/>
              </w:rPr>
              <w:t>“2+5”</w:t>
            </w:r>
            <w:r>
              <w:rPr>
                <w:rFonts w:hint="eastAsia" w:ascii="Times New Roman" w:hAnsi="Times New Roman" w:eastAsia="方正仿宋简体" w:cs="宋体"/>
                <w:i w:val="0"/>
                <w:color w:val="auto"/>
                <w:kern w:val="0"/>
                <w:sz w:val="21"/>
                <w:szCs w:val="21"/>
                <w:u w:val="none"/>
                <w:lang w:val="en-US" w:eastAsia="en-US" w:bidi="ar"/>
              </w:rPr>
              <w:t>起步区建设。</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广东省（肇庆）大型产业集聚区规划建设指挥部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475"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Times New Roman" w:hAnsi="Times New Roman" w:eastAsia="宋体" w:cs="Times New Roman"/>
                <w:i w:val="0"/>
                <w:color w:val="auto"/>
                <w:sz w:val="21"/>
                <w:szCs w:val="21"/>
                <w:u w:val="none"/>
              </w:rPr>
            </w:pPr>
          </w:p>
        </w:tc>
        <w:tc>
          <w:tcPr>
            <w:tcW w:w="13723"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b/>
                <w:i w:val="0"/>
                <w:color w:val="auto"/>
                <w:sz w:val="21"/>
                <w:szCs w:val="21"/>
                <w:u w:val="none"/>
              </w:rPr>
            </w:pPr>
            <w:r>
              <w:rPr>
                <w:rStyle w:val="50"/>
                <w:rFonts w:ascii="Times New Roman" w:hAnsi="Times New Roman" w:eastAsia="方正仿宋简体"/>
                <w:color w:val="auto"/>
                <w:sz w:val="21"/>
                <w:szCs w:val="21"/>
                <w:lang w:val="en-US" w:eastAsia="zh-CN" w:bidi="ar"/>
              </w:rPr>
              <w:t>四、保粮食能源安全政策（</w:t>
            </w:r>
            <w:r>
              <w:rPr>
                <w:rStyle w:val="45"/>
                <w:rFonts w:ascii="Times New Roman" w:hAnsi="Times New Roman" w:eastAsia="方正仿宋简体"/>
                <w:color w:val="auto"/>
                <w:sz w:val="21"/>
                <w:szCs w:val="21"/>
                <w:lang w:val="en-US" w:eastAsia="zh-CN" w:bidi="ar"/>
              </w:rPr>
              <w:t>9</w:t>
            </w:r>
            <w:r>
              <w:rPr>
                <w:rStyle w:val="50"/>
                <w:rFonts w:ascii="Times New Roman" w:hAnsi="Times New Roman" w:eastAsia="方正仿宋简体"/>
                <w:color w:val="auto"/>
                <w:sz w:val="21"/>
                <w:szCs w:val="21"/>
                <w:lang w:val="en-US" w:eastAsia="zh-CN" w:bidi="ar"/>
              </w:rPr>
              <w:t>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2832"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74</w:t>
            </w:r>
          </w:p>
        </w:tc>
        <w:tc>
          <w:tcPr>
            <w:tcW w:w="281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6"/>
                <w:rFonts w:ascii="Times New Roman" w:hAnsi="Times New Roman" w:eastAsia="方正仿宋简体" w:cs="宋体"/>
                <w:color w:val="auto"/>
                <w:sz w:val="21"/>
                <w:szCs w:val="21"/>
                <w:lang w:val="en-US" w:eastAsia="zh-CN" w:bidi="ar"/>
              </w:rPr>
              <w:t>19.</w:t>
            </w:r>
            <w:r>
              <w:rPr>
                <w:rStyle w:val="47"/>
                <w:rFonts w:ascii="Times New Roman" w:hAnsi="Times New Roman" w:eastAsia="方正仿宋简体"/>
                <w:color w:val="auto"/>
                <w:sz w:val="21"/>
                <w:szCs w:val="21"/>
                <w:lang w:val="en-US" w:eastAsia="zh-CN" w:bidi="ar"/>
              </w:rPr>
              <w:t>健全完善粮食收益保障等政策。针对当前农资价格依然高企情况，在前期已发放</w:t>
            </w:r>
            <w:r>
              <w:rPr>
                <w:rStyle w:val="46"/>
                <w:rFonts w:ascii="Times New Roman" w:hAnsi="Times New Roman" w:eastAsia="方正仿宋简体" w:cs="宋体"/>
                <w:color w:val="auto"/>
                <w:sz w:val="21"/>
                <w:szCs w:val="21"/>
                <w:lang w:val="en-US" w:eastAsia="zh-CN" w:bidi="ar"/>
              </w:rPr>
              <w:t>200</w:t>
            </w:r>
            <w:r>
              <w:rPr>
                <w:rStyle w:val="47"/>
                <w:rFonts w:ascii="Times New Roman" w:hAnsi="Times New Roman" w:eastAsia="方正仿宋简体"/>
                <w:color w:val="auto"/>
                <w:sz w:val="21"/>
                <w:szCs w:val="21"/>
                <w:lang w:val="en-US" w:eastAsia="zh-CN" w:bidi="ar"/>
              </w:rPr>
              <w:t>亿元农资补贴的基础上，及时发放第二批</w:t>
            </w:r>
            <w:r>
              <w:rPr>
                <w:rStyle w:val="46"/>
                <w:rFonts w:ascii="Times New Roman" w:hAnsi="Times New Roman" w:eastAsia="方正仿宋简体" w:cs="宋体"/>
                <w:color w:val="auto"/>
                <w:sz w:val="21"/>
                <w:szCs w:val="21"/>
                <w:lang w:val="en-US" w:eastAsia="zh-CN" w:bidi="ar"/>
              </w:rPr>
              <w:t>100</w:t>
            </w:r>
            <w:r>
              <w:rPr>
                <w:rStyle w:val="47"/>
                <w:rFonts w:ascii="Times New Roman" w:hAnsi="Times New Roman" w:eastAsia="方正仿宋简体"/>
                <w:color w:val="auto"/>
                <w:sz w:val="21"/>
                <w:szCs w:val="21"/>
                <w:lang w:val="en-US" w:eastAsia="zh-CN" w:bidi="ar"/>
              </w:rPr>
              <w:t>亿元农资补贴，弥补成本上涨带来的种粮收益下降。积极做好钾肥进口工作。完善最低收购价执行预案，落实好</w:t>
            </w:r>
            <w:r>
              <w:rPr>
                <w:rStyle w:val="46"/>
                <w:rFonts w:ascii="Times New Roman" w:hAnsi="Times New Roman" w:eastAsia="方正仿宋简体" w:cs="宋体"/>
                <w:color w:val="auto"/>
                <w:sz w:val="21"/>
                <w:szCs w:val="21"/>
                <w:lang w:val="en-US" w:eastAsia="zh-CN" w:bidi="ar"/>
              </w:rPr>
              <w:t>2022</w:t>
            </w:r>
            <w:r>
              <w:rPr>
                <w:rStyle w:val="47"/>
                <w:rFonts w:ascii="Times New Roman" w:hAnsi="Times New Roman" w:eastAsia="方正仿宋简体"/>
                <w:color w:val="auto"/>
                <w:sz w:val="21"/>
                <w:szCs w:val="21"/>
                <w:lang w:val="en-US" w:eastAsia="zh-CN" w:bidi="ar"/>
              </w:rPr>
              <w:t>年适当提高稻谷、小麦最低收购价水平的政策要求，根据市场形势及时启动收购，保护农民种粮积极性。优化种粮补贴政策，健全种粮农民补贴政策框架。</w:t>
            </w: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74.</w:t>
            </w:r>
            <w:r>
              <w:rPr>
                <w:rFonts w:hint="eastAsia" w:ascii="Times New Roman" w:hAnsi="Times New Roman" w:eastAsia="方正仿宋简体" w:cs="宋体"/>
                <w:i w:val="0"/>
                <w:color w:val="auto"/>
                <w:kern w:val="0"/>
                <w:sz w:val="21"/>
                <w:szCs w:val="21"/>
                <w:u w:val="none"/>
                <w:lang w:val="en-US" w:eastAsia="en-US" w:bidi="ar"/>
              </w:rPr>
              <w:t>加快发放耕地地力保护补贴，及时发放第二批农资补贴，弥补成本上涨带来的种粮收益下降。出台撂荒耕地复耕复种奖补政策，保障粮食生产稳面积增产量。进一步加强粮食收购备案管理，全力抓好粮食市场化收购，持续深化粮食产销合作。根据市场形势及时启动最低收购价执行预案，落实好国家稻谷最低收购价相关政策要求。</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74.</w:t>
            </w:r>
            <w:r>
              <w:rPr>
                <w:rFonts w:hint="eastAsia" w:ascii="Times New Roman" w:hAnsi="Times New Roman" w:eastAsia="方正仿宋简体" w:cs="宋体"/>
                <w:i w:val="0"/>
                <w:color w:val="auto"/>
                <w:kern w:val="0"/>
                <w:sz w:val="21"/>
                <w:szCs w:val="21"/>
                <w:u w:val="none"/>
                <w:lang w:val="en-US" w:eastAsia="en-US" w:bidi="ar"/>
              </w:rPr>
              <w:t>加快发放我市耕地地力保护补贴</w:t>
            </w:r>
            <w:r>
              <w:rPr>
                <w:rStyle w:val="49"/>
                <w:rFonts w:ascii="Times New Roman" w:hAnsi="Times New Roman" w:eastAsia="方正仿宋简体" w:cs="宋体"/>
                <w:color w:val="auto"/>
                <w:sz w:val="21"/>
                <w:szCs w:val="21"/>
                <w:lang w:val="en-US" w:eastAsia="zh-CN" w:bidi="ar"/>
              </w:rPr>
              <w:t>12910</w:t>
            </w:r>
            <w:r>
              <w:rPr>
                <w:rFonts w:hint="eastAsia" w:ascii="Times New Roman" w:hAnsi="Times New Roman" w:eastAsia="方正仿宋简体" w:cs="宋体"/>
                <w:i w:val="0"/>
                <w:color w:val="auto"/>
                <w:kern w:val="0"/>
                <w:sz w:val="21"/>
                <w:szCs w:val="21"/>
                <w:u w:val="none"/>
                <w:lang w:val="en-US" w:eastAsia="en-US" w:bidi="ar"/>
              </w:rPr>
              <w:t>万元，及时发放第二批中央实际种粮农民一次性补贴</w:t>
            </w:r>
            <w:r>
              <w:rPr>
                <w:rStyle w:val="49"/>
                <w:rFonts w:ascii="Times New Roman" w:hAnsi="Times New Roman" w:eastAsia="方正仿宋简体" w:cs="宋体"/>
                <w:color w:val="auto"/>
                <w:sz w:val="21"/>
                <w:szCs w:val="21"/>
                <w:lang w:val="en-US" w:eastAsia="zh-CN" w:bidi="ar"/>
              </w:rPr>
              <w:t>3233</w:t>
            </w:r>
            <w:r>
              <w:rPr>
                <w:rFonts w:hint="eastAsia" w:ascii="Times New Roman" w:hAnsi="Times New Roman" w:eastAsia="方正仿宋简体" w:cs="宋体"/>
                <w:i w:val="0"/>
                <w:color w:val="auto"/>
                <w:kern w:val="0"/>
                <w:sz w:val="21"/>
                <w:szCs w:val="21"/>
                <w:u w:val="none"/>
                <w:lang w:val="en-US" w:eastAsia="en-US" w:bidi="ar"/>
              </w:rPr>
              <w:t>万元，以抵消成本上涨影响。制定《肇庆市实施现代农业发展（</w:t>
            </w:r>
            <w:r>
              <w:rPr>
                <w:rStyle w:val="49"/>
                <w:rFonts w:ascii="Times New Roman" w:hAnsi="Times New Roman" w:eastAsia="方正仿宋简体" w:cs="宋体"/>
                <w:color w:val="auto"/>
                <w:sz w:val="21"/>
                <w:szCs w:val="21"/>
                <w:lang w:val="en-US" w:eastAsia="zh-CN" w:bidi="ar"/>
              </w:rPr>
              <w:t>2022-2025</w:t>
            </w:r>
            <w:r>
              <w:rPr>
                <w:rFonts w:hint="eastAsia" w:ascii="Times New Roman" w:hAnsi="Times New Roman" w:eastAsia="方正仿宋简体" w:cs="宋体"/>
                <w:i w:val="0"/>
                <w:color w:val="auto"/>
                <w:kern w:val="0"/>
                <w:sz w:val="21"/>
                <w:szCs w:val="21"/>
                <w:u w:val="none"/>
                <w:lang w:val="en-US" w:eastAsia="en-US" w:bidi="ar"/>
              </w:rPr>
              <w:t>年）行动方案》，奖补现代农业产业园、</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一村一品</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等粮食项目，扶持经营主体开展粮食加工、烘干等项目建设</w:t>
            </w:r>
            <w:r>
              <w:rPr>
                <w:rFonts w:hint="eastAsia" w:eastAsia="方正仿宋简体" w:cs="宋体"/>
                <w:i w:val="0"/>
                <w:color w:val="auto"/>
                <w:kern w:val="0"/>
                <w:sz w:val="21"/>
                <w:szCs w:val="21"/>
                <w:u w:val="none"/>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落实《肇庆市撂荒耕地整治攻坚行动工作方案》，加快连片</w:t>
            </w:r>
            <w:r>
              <w:rPr>
                <w:rStyle w:val="49"/>
                <w:rFonts w:ascii="Times New Roman" w:hAnsi="Times New Roman" w:eastAsia="方正仿宋简体" w:cs="宋体"/>
                <w:color w:val="auto"/>
                <w:sz w:val="21"/>
                <w:szCs w:val="21"/>
                <w:lang w:val="en-US" w:eastAsia="zh-CN" w:bidi="ar"/>
              </w:rPr>
              <w:t>15</w:t>
            </w:r>
            <w:r>
              <w:rPr>
                <w:rFonts w:hint="eastAsia" w:ascii="Times New Roman" w:hAnsi="Times New Roman" w:eastAsia="方正仿宋简体" w:cs="宋体"/>
                <w:i w:val="0"/>
                <w:color w:val="auto"/>
                <w:kern w:val="0"/>
                <w:sz w:val="21"/>
                <w:szCs w:val="21"/>
                <w:u w:val="none"/>
                <w:lang w:val="en-US" w:eastAsia="en-US" w:bidi="ar"/>
              </w:rPr>
              <w:t>亩以上可复耕撂荒耕地的复耕复种，确保完成</w:t>
            </w:r>
            <w:r>
              <w:rPr>
                <w:rStyle w:val="49"/>
                <w:rFonts w:ascii="Times New Roman" w:hAnsi="Times New Roman" w:eastAsia="方正仿宋简体" w:cs="宋体"/>
                <w:color w:val="auto"/>
                <w:sz w:val="21"/>
                <w:szCs w:val="21"/>
                <w:lang w:val="en-US" w:eastAsia="zh-CN" w:bidi="ar"/>
              </w:rPr>
              <w:t>2022</w:t>
            </w:r>
            <w:r>
              <w:rPr>
                <w:rFonts w:hint="eastAsia" w:ascii="Times New Roman" w:hAnsi="Times New Roman" w:eastAsia="方正仿宋简体" w:cs="宋体"/>
                <w:i w:val="0"/>
                <w:color w:val="auto"/>
                <w:kern w:val="0"/>
                <w:sz w:val="21"/>
                <w:szCs w:val="21"/>
                <w:u w:val="none"/>
                <w:lang w:val="en-US" w:eastAsia="en-US" w:bidi="ar"/>
              </w:rPr>
              <w:t>年我市粮食种植面积</w:t>
            </w:r>
            <w:r>
              <w:rPr>
                <w:rStyle w:val="49"/>
                <w:rFonts w:ascii="Times New Roman" w:hAnsi="Times New Roman" w:eastAsia="方正仿宋简体" w:cs="宋体"/>
                <w:color w:val="auto"/>
                <w:sz w:val="21"/>
                <w:szCs w:val="21"/>
                <w:lang w:val="en-US" w:eastAsia="zh-CN" w:bidi="ar"/>
              </w:rPr>
              <w:t>299.39</w:t>
            </w:r>
            <w:r>
              <w:rPr>
                <w:rFonts w:hint="eastAsia" w:ascii="Times New Roman" w:hAnsi="Times New Roman" w:eastAsia="方正仿宋简体" w:cs="宋体"/>
                <w:i w:val="0"/>
                <w:color w:val="auto"/>
                <w:kern w:val="0"/>
                <w:sz w:val="21"/>
                <w:szCs w:val="21"/>
                <w:u w:val="none"/>
                <w:lang w:val="en-US" w:eastAsia="en-US" w:bidi="ar"/>
              </w:rPr>
              <w:t>万亩、大豆种植面积</w:t>
            </w:r>
            <w:r>
              <w:rPr>
                <w:rStyle w:val="49"/>
                <w:rFonts w:ascii="Times New Roman" w:hAnsi="Times New Roman" w:eastAsia="方正仿宋简体" w:cs="宋体"/>
                <w:color w:val="auto"/>
                <w:sz w:val="21"/>
                <w:szCs w:val="21"/>
                <w:lang w:val="en-US" w:eastAsia="zh-CN" w:bidi="ar"/>
              </w:rPr>
              <w:t>3.57</w:t>
            </w:r>
            <w:r>
              <w:rPr>
                <w:rFonts w:hint="eastAsia" w:ascii="Times New Roman" w:hAnsi="Times New Roman" w:eastAsia="方正仿宋简体" w:cs="宋体"/>
                <w:i w:val="0"/>
                <w:color w:val="auto"/>
                <w:kern w:val="0"/>
                <w:sz w:val="21"/>
                <w:szCs w:val="21"/>
                <w:u w:val="none"/>
                <w:lang w:val="en-US" w:eastAsia="en-US" w:bidi="ar"/>
              </w:rPr>
              <w:t>万亩的目标任务。及时拨付粮食风险基金，保障政府粮食储备安全，积极组织开展粮食市场化收购工作，做好收购网点布局，强化粮食收购市场监督检查，确保粮食收购市场平稳有序。</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市农业农村局、市财政局、市发改局、（市粮储局）、市资源局、市水利局、农发行肇庆分行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441"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75</w:t>
            </w:r>
          </w:p>
        </w:tc>
        <w:tc>
          <w:tcPr>
            <w:tcW w:w="28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75.</w:t>
            </w:r>
            <w:r>
              <w:rPr>
                <w:rFonts w:hint="eastAsia" w:ascii="Times New Roman" w:hAnsi="Times New Roman" w:eastAsia="方正仿宋简体" w:cs="宋体"/>
                <w:i w:val="0"/>
                <w:color w:val="auto"/>
                <w:kern w:val="0"/>
                <w:sz w:val="21"/>
                <w:szCs w:val="21"/>
                <w:u w:val="none"/>
                <w:lang w:val="en-US" w:eastAsia="en-US" w:bidi="ar"/>
              </w:rPr>
              <w:t>做好农资保障供应，对接争取国家增加在我省化肥储备及投放，积极配合做好钾肥进口工作，继续控制化肥出口。</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75.</w:t>
            </w:r>
            <w:r>
              <w:rPr>
                <w:rFonts w:hint="eastAsia" w:ascii="Times New Roman" w:hAnsi="Times New Roman" w:eastAsia="方正仿宋简体" w:cs="宋体"/>
                <w:i w:val="0"/>
                <w:color w:val="auto"/>
                <w:kern w:val="0"/>
                <w:sz w:val="21"/>
                <w:szCs w:val="21"/>
                <w:u w:val="none"/>
                <w:lang w:val="en-US" w:eastAsia="en-US" w:bidi="ar"/>
              </w:rPr>
              <w:t>加大农药化肥等农业生产资料储备和供应，做好农资保供稳价工作。严格按照国家及省要求做好国家化肥商业储备监督检查工作。</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Times New Roman" w:hAnsi="Times New Roman" w:eastAsia="宋体" w:cs="宋体"/>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zh-CN" w:bidi="ar"/>
              </w:rPr>
              <w:t>市农业农村局、市发改局、市工信局、市财政局、市供销社、肇庆海关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698"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76</w:t>
            </w:r>
          </w:p>
        </w:tc>
        <w:tc>
          <w:tcPr>
            <w:tcW w:w="28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76.</w:t>
            </w:r>
            <w:r>
              <w:rPr>
                <w:rFonts w:hint="eastAsia" w:ascii="Times New Roman" w:hAnsi="Times New Roman" w:eastAsia="方正仿宋简体" w:cs="宋体"/>
                <w:i w:val="0"/>
                <w:color w:val="auto"/>
                <w:kern w:val="0"/>
                <w:sz w:val="21"/>
                <w:szCs w:val="21"/>
                <w:u w:val="none"/>
                <w:lang w:val="en-US" w:eastAsia="en-US" w:bidi="ar"/>
              </w:rPr>
              <w:t>保障能源、矿产等大宗商品进口便捷通关和优化粮食进口通关流程。</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市发改局、肇庆海关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77</w:t>
            </w:r>
          </w:p>
        </w:tc>
        <w:tc>
          <w:tcPr>
            <w:tcW w:w="28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both"/>
              <w:textAlignment w:val="center"/>
              <w:rPr>
                <w:rFonts w:hint="default" w:ascii="Times New Roman" w:hAnsi="Times New Roman" w:eastAsia="宋体" w:cs="Times New Roman"/>
                <w:i w:val="0"/>
                <w:color w:val="auto"/>
                <w:sz w:val="21"/>
                <w:szCs w:val="21"/>
                <w:u w:val="none"/>
              </w:rPr>
            </w:pPr>
            <w:r>
              <w:rPr>
                <w:rStyle w:val="46"/>
                <w:rFonts w:ascii="Times New Roman" w:hAnsi="Times New Roman" w:eastAsia="方正仿宋简体" w:cs="宋体"/>
                <w:color w:val="auto"/>
                <w:sz w:val="21"/>
                <w:szCs w:val="21"/>
                <w:lang w:val="en-US" w:eastAsia="zh-CN" w:bidi="ar"/>
              </w:rPr>
              <w:t>20.</w:t>
            </w:r>
            <w:r>
              <w:rPr>
                <w:rStyle w:val="47"/>
                <w:rFonts w:ascii="Times New Roman" w:hAnsi="Times New Roman" w:eastAsia="方正仿宋简体"/>
                <w:color w:val="auto"/>
                <w:sz w:val="21"/>
                <w:szCs w:val="21"/>
                <w:lang w:val="en-US" w:eastAsia="zh-CN" w:bidi="ar"/>
              </w:rPr>
              <w:t>在确保安全清洁高效利用的前提下有序释放煤炭优质产能。建立健全煤炭产量激励约束政策机制。依法依规加快保供煤矿手续办理，在确保安全生产和生态安全的前提下支持符合条件的露天和井工煤矿项目释放产能。尽快调整核增产能政策，支持具备安全生产条件的煤矿提高生产能力，加快煤矿优质产能释放，保障迎峰度夏电力电煤供应安全。</w:t>
            </w: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center"/>
              <w:rPr>
                <w:rFonts w:hint="default" w:ascii="Times New Roman" w:hAnsi="Times New Roman" w:eastAsia="宋体" w:cs="Times New Roman"/>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78</w:t>
            </w:r>
          </w:p>
        </w:tc>
        <w:tc>
          <w:tcPr>
            <w:tcW w:w="281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both"/>
              <w:textAlignment w:val="center"/>
              <w:rPr>
                <w:rFonts w:hint="default" w:ascii="Times New Roman" w:hAnsi="Times New Roman" w:eastAsia="宋体" w:cs="Times New Roman"/>
                <w:i w:val="0"/>
                <w:color w:val="auto"/>
                <w:sz w:val="21"/>
                <w:szCs w:val="21"/>
                <w:u w:val="none"/>
              </w:rPr>
            </w:pPr>
            <w:r>
              <w:rPr>
                <w:rStyle w:val="46"/>
                <w:rFonts w:ascii="Times New Roman" w:hAnsi="Times New Roman" w:eastAsia="方正仿宋简体" w:cs="宋体"/>
                <w:color w:val="auto"/>
                <w:sz w:val="21"/>
                <w:szCs w:val="21"/>
                <w:lang w:val="en-US" w:eastAsia="zh-CN" w:bidi="ar"/>
              </w:rPr>
              <w:t>21.</w:t>
            </w:r>
            <w:r>
              <w:rPr>
                <w:rStyle w:val="47"/>
                <w:rFonts w:ascii="Times New Roman" w:hAnsi="Times New Roman" w:eastAsia="方正仿宋简体"/>
                <w:color w:val="auto"/>
                <w:sz w:val="21"/>
                <w:szCs w:val="21"/>
                <w:lang w:val="en-US" w:eastAsia="zh-CN" w:bidi="ar"/>
              </w:rPr>
              <w:t>抓紧推动实施一批能源项目。推动能源领域基本具备条件今年可开工的重大项目尽快实施。积极稳妥推进金沙江龙盘等水电项目前期研究论证和设计优化工作。加快推动以沙漠、戈壁、荒漠地区为重点的大型风电光伏基地建设，近期抓紧启动第二批项目，统筹安排大型风光电基地建设项目用地用林用草用水，按程序核准和开工建设基地项目、煤电项目和特高压输电通道。重点布局一批对电力系统安全保障作用强、对新能源规模化发展促进作用大、经济指标相对优越的抽水蓄能电站，加快条件成熟项目开工建设。加快推进张北至胜利、川渝主网架交流工程，以及陇东至山东、金上至湖北直流工程等跨省区电网项目规划和前期工作。</w:t>
            </w:r>
          </w:p>
        </w:tc>
        <w:tc>
          <w:tcPr>
            <w:tcW w:w="38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76.</w:t>
            </w:r>
            <w:r>
              <w:rPr>
                <w:rFonts w:hint="eastAsia" w:ascii="Times New Roman" w:hAnsi="Times New Roman" w:eastAsia="方正仿宋简体" w:cs="宋体"/>
                <w:i w:val="0"/>
                <w:color w:val="auto"/>
                <w:kern w:val="0"/>
                <w:sz w:val="21"/>
                <w:szCs w:val="21"/>
                <w:u w:val="none"/>
                <w:lang w:val="en-US" w:eastAsia="en-US" w:bidi="ar"/>
              </w:rPr>
              <w:t>推动支撑性煤电、气电、抽水蓄能电站共</w:t>
            </w:r>
            <w:r>
              <w:rPr>
                <w:rStyle w:val="48"/>
                <w:rFonts w:ascii="Times New Roman" w:hAnsi="Times New Roman" w:eastAsia="方正仿宋简体"/>
                <w:color w:val="auto"/>
                <w:sz w:val="21"/>
                <w:szCs w:val="21"/>
                <w:lang w:val="en-US" w:eastAsia="zh-CN" w:bidi="ar"/>
              </w:rPr>
              <w:t>888</w:t>
            </w:r>
            <w:r>
              <w:rPr>
                <w:rFonts w:hint="eastAsia" w:ascii="Times New Roman" w:hAnsi="Times New Roman" w:eastAsia="方正仿宋简体" w:cs="宋体"/>
                <w:i w:val="0"/>
                <w:color w:val="auto"/>
                <w:kern w:val="0"/>
                <w:sz w:val="21"/>
                <w:szCs w:val="21"/>
                <w:u w:val="none"/>
                <w:lang w:val="en-US" w:eastAsia="en-US" w:bidi="ar"/>
              </w:rPr>
              <w:t>万千瓦骨干电源项目和</w:t>
            </w:r>
            <w:r>
              <w:rPr>
                <w:rStyle w:val="48"/>
                <w:rFonts w:ascii="Times New Roman" w:hAnsi="Times New Roman" w:eastAsia="方正仿宋简体"/>
                <w:color w:val="auto"/>
                <w:sz w:val="21"/>
                <w:szCs w:val="21"/>
                <w:lang w:val="en-US" w:eastAsia="zh-CN" w:bidi="ar"/>
              </w:rPr>
              <w:t>26</w:t>
            </w:r>
            <w:r>
              <w:rPr>
                <w:rFonts w:hint="eastAsia" w:ascii="Times New Roman" w:hAnsi="Times New Roman" w:eastAsia="方正仿宋简体" w:cs="宋体"/>
                <w:i w:val="0"/>
                <w:color w:val="auto"/>
                <w:kern w:val="0"/>
                <w:sz w:val="21"/>
                <w:szCs w:val="21"/>
                <w:u w:val="none"/>
                <w:lang w:val="en-US" w:eastAsia="en-US" w:bidi="ar"/>
              </w:rPr>
              <w:t>项电网工程年内建成投产。今年新增电源装机</w:t>
            </w:r>
            <w:r>
              <w:rPr>
                <w:rStyle w:val="48"/>
                <w:rFonts w:ascii="Times New Roman" w:hAnsi="Times New Roman" w:eastAsia="方正仿宋简体"/>
                <w:color w:val="auto"/>
                <w:sz w:val="21"/>
                <w:szCs w:val="21"/>
                <w:lang w:val="en-US" w:eastAsia="zh-CN" w:bidi="ar"/>
              </w:rPr>
              <w:t>1300</w:t>
            </w:r>
            <w:r>
              <w:rPr>
                <w:rFonts w:hint="eastAsia" w:ascii="Times New Roman" w:hAnsi="Times New Roman" w:eastAsia="方正仿宋简体" w:cs="宋体"/>
                <w:i w:val="0"/>
                <w:color w:val="auto"/>
                <w:kern w:val="0"/>
                <w:sz w:val="21"/>
                <w:szCs w:val="21"/>
                <w:u w:val="none"/>
                <w:lang w:val="en-US" w:eastAsia="en-US" w:bidi="ar"/>
              </w:rPr>
              <w:t>万千瓦。</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left"/>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77.</w:t>
            </w:r>
            <w:r>
              <w:rPr>
                <w:rFonts w:hint="eastAsia" w:ascii="Times New Roman" w:hAnsi="Times New Roman" w:eastAsia="方正仿宋简体" w:cs="宋体"/>
                <w:i w:val="0"/>
                <w:color w:val="auto"/>
                <w:kern w:val="0"/>
                <w:sz w:val="21"/>
                <w:szCs w:val="21"/>
                <w:u w:val="none"/>
                <w:lang w:val="en-US" w:eastAsia="en-US" w:bidi="ar"/>
              </w:rPr>
              <w:t>加快我市骨干电源项目建设进度。推进德庆华海热电联产项目</w:t>
            </w:r>
            <w:r>
              <w:rPr>
                <w:rStyle w:val="49"/>
                <w:rFonts w:ascii="Times New Roman" w:hAnsi="Times New Roman" w:eastAsia="方正仿宋简体" w:cs="宋体"/>
                <w:color w:val="auto"/>
                <w:sz w:val="21"/>
                <w:szCs w:val="21"/>
                <w:lang w:val="en-US" w:eastAsia="zh-CN" w:bidi="ar"/>
              </w:rPr>
              <w:t>1</w:t>
            </w:r>
            <w:r>
              <w:rPr>
                <w:rFonts w:hint="eastAsia" w:ascii="Times New Roman" w:hAnsi="Times New Roman" w:eastAsia="方正仿宋简体" w:cs="宋体"/>
                <w:i w:val="0"/>
                <w:color w:val="auto"/>
                <w:kern w:val="0"/>
                <w:sz w:val="21"/>
                <w:szCs w:val="21"/>
                <w:u w:val="none"/>
                <w:lang w:val="en-US" w:eastAsia="en-US" w:bidi="ar"/>
              </w:rPr>
              <w:t>号机组（装机容量</w:t>
            </w:r>
            <w:r>
              <w:rPr>
                <w:rStyle w:val="49"/>
                <w:rFonts w:ascii="Times New Roman" w:hAnsi="Times New Roman" w:eastAsia="方正仿宋简体" w:cs="宋体"/>
                <w:color w:val="auto"/>
                <w:sz w:val="21"/>
                <w:szCs w:val="21"/>
                <w:lang w:val="en-US" w:eastAsia="zh-CN" w:bidi="ar"/>
              </w:rPr>
              <w:t>12</w:t>
            </w:r>
            <w:r>
              <w:rPr>
                <w:rFonts w:hint="eastAsia" w:ascii="Times New Roman" w:hAnsi="Times New Roman" w:eastAsia="方正仿宋简体" w:cs="宋体"/>
                <w:i w:val="0"/>
                <w:color w:val="auto"/>
                <w:kern w:val="0"/>
                <w:sz w:val="21"/>
                <w:szCs w:val="21"/>
                <w:u w:val="none"/>
                <w:lang w:val="en-US" w:eastAsia="en-US" w:bidi="ar"/>
              </w:rPr>
              <w:t>万千瓦）年内投产。完善加快电网项目建设工作机制，将年度电网建设任务纳入各地年度绩效考核。年内完成</w:t>
            </w:r>
            <w:r>
              <w:rPr>
                <w:rStyle w:val="49"/>
                <w:rFonts w:ascii="Times New Roman" w:hAnsi="Times New Roman" w:eastAsia="方正仿宋简体" w:cs="宋体"/>
                <w:color w:val="auto"/>
                <w:sz w:val="21"/>
                <w:szCs w:val="21"/>
                <w:lang w:val="en-US" w:eastAsia="zh-CN" w:bidi="ar"/>
              </w:rPr>
              <w:t>17</w:t>
            </w:r>
            <w:r>
              <w:rPr>
                <w:rFonts w:hint="eastAsia" w:ascii="Times New Roman" w:hAnsi="Times New Roman" w:eastAsia="方正仿宋简体" w:cs="宋体"/>
                <w:i w:val="0"/>
                <w:color w:val="auto"/>
                <w:kern w:val="0"/>
                <w:sz w:val="21"/>
                <w:szCs w:val="21"/>
                <w:u w:val="none"/>
                <w:lang w:val="en-US" w:eastAsia="en-US" w:bidi="ar"/>
              </w:rPr>
              <w:t>项主网工程项目建成。</w:t>
            </w:r>
          </w:p>
        </w:tc>
        <w:tc>
          <w:tcPr>
            <w:tcW w:w="1610" w:type="dxa"/>
            <w:gridSpan w:val="2"/>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市发改局、市资源局、市环境局、广东电网公司肇庆供电局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center"/>
              <w:rPr>
                <w:rFonts w:hint="default" w:ascii="Times New Roman" w:hAnsi="Times New Roman" w:eastAsia="宋体" w:cs="Times New Roman"/>
                <w:i w:val="0"/>
                <w:color w:val="auto"/>
                <w:sz w:val="21"/>
                <w:szCs w:val="21"/>
                <w:u w:val="none"/>
              </w:rPr>
            </w:pPr>
          </w:p>
        </w:tc>
        <w:tc>
          <w:tcPr>
            <w:tcW w:w="28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both"/>
              <w:rPr>
                <w:rFonts w:hint="default" w:ascii="Times New Roman" w:hAnsi="Times New Roman" w:eastAsia="宋体" w:cs="Times New Roman"/>
                <w:i w:val="0"/>
                <w:color w:val="auto"/>
                <w:sz w:val="21"/>
                <w:szCs w:val="21"/>
                <w:u w:val="none"/>
              </w:rPr>
            </w:pPr>
          </w:p>
        </w:tc>
        <w:tc>
          <w:tcPr>
            <w:tcW w:w="38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both"/>
              <w:rPr>
                <w:rFonts w:hint="default" w:ascii="Times New Roman" w:hAnsi="Times New Roman" w:eastAsia="宋体" w:cs="Times New Roman"/>
                <w:i w:val="0"/>
                <w:color w:val="auto"/>
                <w:sz w:val="21"/>
                <w:szCs w:val="21"/>
                <w:u w:val="none"/>
              </w:rPr>
            </w:pP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left"/>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78.</w:t>
            </w:r>
            <w:r>
              <w:rPr>
                <w:rFonts w:hint="eastAsia" w:ascii="Times New Roman" w:hAnsi="Times New Roman" w:eastAsia="方正仿宋简体" w:cs="宋体"/>
                <w:i w:val="0"/>
                <w:color w:val="auto"/>
                <w:kern w:val="0"/>
                <w:sz w:val="21"/>
                <w:szCs w:val="21"/>
                <w:u w:val="none"/>
                <w:lang w:val="en-US" w:eastAsia="en-US" w:bidi="ar"/>
              </w:rPr>
              <w:t>着力推进约</w:t>
            </w:r>
            <w:r>
              <w:rPr>
                <w:rStyle w:val="49"/>
                <w:rFonts w:ascii="Times New Roman" w:hAnsi="Times New Roman" w:eastAsia="方正仿宋简体" w:cs="宋体"/>
                <w:color w:val="auto"/>
                <w:sz w:val="21"/>
                <w:szCs w:val="21"/>
                <w:lang w:val="en-US" w:eastAsia="zh-CN" w:bidi="ar"/>
              </w:rPr>
              <w:t>70</w:t>
            </w:r>
            <w:r>
              <w:rPr>
                <w:rFonts w:hint="eastAsia" w:ascii="Times New Roman" w:hAnsi="Times New Roman" w:eastAsia="方正仿宋简体" w:cs="宋体"/>
                <w:i w:val="0"/>
                <w:color w:val="auto"/>
                <w:kern w:val="0"/>
                <w:sz w:val="21"/>
                <w:szCs w:val="21"/>
                <w:u w:val="none"/>
                <w:lang w:val="en-US" w:eastAsia="en-US" w:bidi="ar"/>
              </w:rPr>
              <w:t>个新开工能源项目建设，总投资额</w:t>
            </w:r>
            <w:r>
              <w:rPr>
                <w:rStyle w:val="49"/>
                <w:rFonts w:ascii="Times New Roman" w:hAnsi="Times New Roman" w:eastAsia="方正仿宋简体" w:cs="宋体"/>
                <w:color w:val="auto"/>
                <w:sz w:val="21"/>
                <w:szCs w:val="21"/>
                <w:lang w:val="en-US" w:eastAsia="zh-CN" w:bidi="ar"/>
              </w:rPr>
              <w:t>400</w:t>
            </w:r>
            <w:r>
              <w:rPr>
                <w:rFonts w:hint="eastAsia" w:ascii="Times New Roman" w:hAnsi="Times New Roman" w:eastAsia="方正仿宋简体" w:cs="宋体"/>
                <w:i w:val="0"/>
                <w:color w:val="auto"/>
                <w:kern w:val="0"/>
                <w:sz w:val="21"/>
                <w:szCs w:val="21"/>
                <w:u w:val="none"/>
                <w:lang w:val="en-US" w:eastAsia="en-US" w:bidi="ar"/>
              </w:rPr>
              <w:t>亿元，新开工和续建项目年内完成投资</w:t>
            </w:r>
            <w:r>
              <w:rPr>
                <w:rStyle w:val="49"/>
                <w:rFonts w:ascii="Times New Roman" w:hAnsi="Times New Roman" w:eastAsia="方正仿宋简体" w:cs="宋体"/>
                <w:color w:val="auto"/>
                <w:sz w:val="21"/>
                <w:szCs w:val="21"/>
                <w:lang w:val="en-US" w:eastAsia="zh-CN" w:bidi="ar"/>
              </w:rPr>
              <w:t>100</w:t>
            </w:r>
            <w:r>
              <w:rPr>
                <w:rFonts w:hint="eastAsia" w:ascii="Times New Roman" w:hAnsi="Times New Roman" w:eastAsia="方正仿宋简体" w:cs="宋体"/>
                <w:i w:val="0"/>
                <w:color w:val="auto"/>
                <w:kern w:val="0"/>
                <w:sz w:val="21"/>
                <w:szCs w:val="21"/>
                <w:u w:val="none"/>
                <w:lang w:val="en-US" w:eastAsia="en-US" w:bidi="ar"/>
              </w:rPr>
              <w:t>亿元左右。</w:t>
            </w:r>
          </w:p>
        </w:tc>
        <w:tc>
          <w:tcPr>
            <w:tcW w:w="1610" w:type="dxa"/>
            <w:gridSpan w:val="2"/>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市发改局、市资源局、市环境局、广东电网公司肇庆供电局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79</w:t>
            </w:r>
          </w:p>
        </w:tc>
        <w:tc>
          <w:tcPr>
            <w:tcW w:w="28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77.</w:t>
            </w:r>
            <w:r>
              <w:rPr>
                <w:rFonts w:hint="eastAsia" w:ascii="Times New Roman" w:hAnsi="Times New Roman" w:eastAsia="方正仿宋简体" w:cs="宋体"/>
                <w:i w:val="0"/>
                <w:color w:val="auto"/>
                <w:kern w:val="0"/>
                <w:sz w:val="21"/>
                <w:szCs w:val="21"/>
                <w:u w:val="none"/>
                <w:lang w:val="en-US" w:eastAsia="en-US" w:bidi="ar"/>
              </w:rPr>
              <w:t>争取国家支持新增一批支撑性和调节性清洁煤电项目纳入国家电力规划。</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79.</w:t>
            </w:r>
            <w:r>
              <w:rPr>
                <w:rFonts w:hint="eastAsia" w:ascii="Times New Roman" w:hAnsi="Times New Roman" w:eastAsia="方正仿宋简体" w:cs="宋体"/>
                <w:i w:val="0"/>
                <w:color w:val="auto"/>
                <w:kern w:val="0"/>
                <w:sz w:val="21"/>
                <w:szCs w:val="21"/>
                <w:u w:val="none"/>
                <w:lang w:val="en-US" w:eastAsia="en-US" w:bidi="ar"/>
              </w:rPr>
              <w:t>全力支持藏东南至粤港澳大湾区</w:t>
            </w:r>
            <w:r>
              <w:rPr>
                <w:rStyle w:val="49"/>
                <w:rFonts w:ascii="Times New Roman" w:hAnsi="Times New Roman" w:eastAsia="方正仿宋简体" w:cs="宋体"/>
                <w:color w:val="auto"/>
                <w:sz w:val="21"/>
                <w:szCs w:val="21"/>
                <w:lang w:val="en-US" w:eastAsia="zh-CN" w:bidi="ar"/>
              </w:rPr>
              <w:t>800</w:t>
            </w:r>
            <w:r>
              <w:rPr>
                <w:rFonts w:hint="eastAsia" w:ascii="Times New Roman" w:hAnsi="Times New Roman" w:eastAsia="方正仿宋简体" w:cs="宋体"/>
                <w:i w:val="0"/>
                <w:color w:val="auto"/>
                <w:kern w:val="0"/>
                <w:sz w:val="21"/>
                <w:szCs w:val="21"/>
                <w:u w:val="none"/>
                <w:lang w:val="en-US" w:eastAsia="en-US" w:bidi="ar"/>
              </w:rPr>
              <w:t>千伏特高压直流输电工程项目在我市相关县（市、区）的路由选址工作。</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市发改局、广东电网公司肇庆供电局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80</w:t>
            </w:r>
          </w:p>
        </w:tc>
        <w:tc>
          <w:tcPr>
            <w:tcW w:w="28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78.</w:t>
            </w:r>
            <w:r>
              <w:rPr>
                <w:rFonts w:hint="eastAsia" w:ascii="Times New Roman" w:hAnsi="Times New Roman" w:eastAsia="方正仿宋简体" w:cs="宋体"/>
                <w:i w:val="0"/>
                <w:color w:val="auto"/>
                <w:kern w:val="0"/>
                <w:sz w:val="21"/>
                <w:szCs w:val="21"/>
                <w:u w:val="none"/>
                <w:lang w:val="en-US" w:eastAsia="en-US" w:bidi="ar"/>
              </w:rPr>
              <w:t>做好新增省管海域场址纳规和项目业主配置工作，推动海上风电项目尽快核准开工，今年海上风电新增并网装机超过</w:t>
            </w:r>
            <w:r>
              <w:rPr>
                <w:rStyle w:val="48"/>
                <w:rFonts w:ascii="Times New Roman" w:hAnsi="Times New Roman" w:eastAsia="方正仿宋简体"/>
                <w:color w:val="auto"/>
                <w:sz w:val="21"/>
                <w:szCs w:val="21"/>
                <w:lang w:val="en-US" w:eastAsia="zh-CN" w:bidi="ar"/>
              </w:rPr>
              <w:t>100</w:t>
            </w:r>
            <w:r>
              <w:rPr>
                <w:rFonts w:hint="eastAsia" w:ascii="Times New Roman" w:hAnsi="Times New Roman" w:eastAsia="方正仿宋简体" w:cs="宋体"/>
                <w:i w:val="0"/>
                <w:color w:val="auto"/>
                <w:kern w:val="0"/>
                <w:sz w:val="21"/>
                <w:szCs w:val="21"/>
                <w:u w:val="none"/>
                <w:lang w:val="en-US" w:eastAsia="en-US" w:bidi="ar"/>
              </w:rPr>
              <w:t>万千瓦。坚持集中式和分布式发展并举，加快建设一批光伏发电项目。加快推进华润西江、湛江京信、东莞洪梅等发电项目。推动梅州抽水蓄能二期项目尽快开工；加快肇庆、汕尾、云浮、惠州等</w:t>
            </w:r>
            <w:r>
              <w:rPr>
                <w:rStyle w:val="48"/>
                <w:rFonts w:ascii="Times New Roman" w:hAnsi="Times New Roman" w:eastAsia="方正仿宋简体"/>
                <w:color w:val="auto"/>
                <w:sz w:val="21"/>
                <w:szCs w:val="21"/>
                <w:lang w:val="en-US" w:eastAsia="zh-CN" w:bidi="ar"/>
              </w:rPr>
              <w:t>4</w:t>
            </w:r>
            <w:r>
              <w:rPr>
                <w:rFonts w:hint="eastAsia" w:ascii="Times New Roman" w:hAnsi="Times New Roman" w:eastAsia="方正仿宋简体" w:cs="宋体"/>
                <w:i w:val="0"/>
                <w:color w:val="auto"/>
                <w:kern w:val="0"/>
                <w:sz w:val="21"/>
                <w:szCs w:val="21"/>
                <w:u w:val="none"/>
                <w:lang w:val="en-US" w:eastAsia="en-US" w:bidi="ar"/>
              </w:rPr>
              <w:t>个抽水蓄能项目前期工作，安全有序推进核电建设。</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80.</w:t>
            </w:r>
            <w:r>
              <w:rPr>
                <w:rFonts w:hint="eastAsia" w:ascii="Times New Roman" w:hAnsi="Times New Roman" w:eastAsia="方正仿宋简体" w:cs="宋体"/>
                <w:i w:val="0"/>
                <w:color w:val="auto"/>
                <w:kern w:val="0"/>
                <w:sz w:val="21"/>
                <w:szCs w:val="21"/>
                <w:u w:val="none"/>
                <w:lang w:val="en-US" w:eastAsia="en-US" w:bidi="ar"/>
              </w:rPr>
              <w:t>加快推动一批绿色能源项目建设。坚持集中式和分布式发展并举，加快推进列入市年度计划的</w:t>
            </w:r>
            <w:r>
              <w:rPr>
                <w:rStyle w:val="49"/>
                <w:rFonts w:ascii="Times New Roman" w:hAnsi="Times New Roman" w:eastAsia="方正仿宋简体" w:cs="宋体"/>
                <w:color w:val="auto"/>
                <w:sz w:val="21"/>
                <w:szCs w:val="21"/>
                <w:lang w:val="en-US" w:eastAsia="zh-CN" w:bidi="ar"/>
              </w:rPr>
              <w:t>12</w:t>
            </w:r>
            <w:r>
              <w:rPr>
                <w:rFonts w:hint="eastAsia" w:ascii="Times New Roman" w:hAnsi="Times New Roman" w:eastAsia="方正仿宋简体" w:cs="宋体"/>
                <w:i w:val="0"/>
                <w:color w:val="auto"/>
                <w:kern w:val="0"/>
                <w:sz w:val="21"/>
                <w:szCs w:val="21"/>
                <w:u w:val="none"/>
                <w:lang w:val="en-US" w:eastAsia="en-US" w:bidi="ar"/>
              </w:rPr>
              <w:t>个集中式光伏项目建设，大力推进屋顶光伏试点建设工作，拟对通过验收的试点村委会和园区管委会分别一次性给予</w:t>
            </w:r>
            <w:r>
              <w:rPr>
                <w:rStyle w:val="49"/>
                <w:rFonts w:ascii="Times New Roman" w:hAnsi="Times New Roman" w:eastAsia="方正仿宋简体" w:cs="宋体"/>
                <w:color w:val="auto"/>
                <w:sz w:val="21"/>
                <w:szCs w:val="21"/>
                <w:lang w:val="en-US" w:eastAsia="zh-CN" w:bidi="ar"/>
              </w:rPr>
              <w:t>50</w:t>
            </w:r>
            <w:r>
              <w:rPr>
                <w:rFonts w:hint="eastAsia" w:ascii="Times New Roman" w:hAnsi="Times New Roman" w:eastAsia="方正仿宋简体" w:cs="宋体"/>
                <w:i w:val="0"/>
                <w:color w:val="auto"/>
                <w:kern w:val="0"/>
                <w:sz w:val="21"/>
                <w:szCs w:val="21"/>
                <w:u w:val="none"/>
                <w:lang w:val="en-US" w:eastAsia="en-US" w:bidi="ar"/>
              </w:rPr>
              <w:t>万元和</w:t>
            </w:r>
            <w:r>
              <w:rPr>
                <w:rStyle w:val="49"/>
                <w:rFonts w:ascii="Times New Roman" w:hAnsi="Times New Roman" w:eastAsia="方正仿宋简体" w:cs="宋体"/>
                <w:color w:val="auto"/>
                <w:sz w:val="21"/>
                <w:szCs w:val="21"/>
                <w:lang w:val="en-US" w:eastAsia="zh-CN" w:bidi="ar"/>
              </w:rPr>
              <w:t>25</w:t>
            </w:r>
            <w:r>
              <w:rPr>
                <w:rFonts w:hint="eastAsia" w:ascii="Times New Roman" w:hAnsi="Times New Roman" w:eastAsia="方正仿宋简体" w:cs="宋体"/>
                <w:i w:val="0"/>
                <w:color w:val="auto"/>
                <w:kern w:val="0"/>
                <w:sz w:val="21"/>
                <w:szCs w:val="21"/>
                <w:u w:val="none"/>
                <w:lang w:val="en-US" w:eastAsia="en-US" w:bidi="ar"/>
              </w:rPr>
              <w:t>万元的工作经费奖励。加快推动国能肇庆电厂二期项目开工建设。有序启动</w:t>
            </w:r>
            <w:r>
              <w:rPr>
                <w:rStyle w:val="49"/>
                <w:rFonts w:ascii="Times New Roman" w:hAnsi="Times New Roman" w:eastAsia="方正仿宋简体" w:cs="宋体"/>
                <w:color w:val="auto"/>
                <w:sz w:val="21"/>
                <w:szCs w:val="21"/>
                <w:lang w:val="en-US" w:eastAsia="zh-CN" w:bidi="ar"/>
              </w:rPr>
              <w:t>6</w:t>
            </w:r>
            <w:r>
              <w:rPr>
                <w:rFonts w:hint="eastAsia" w:ascii="Times New Roman" w:hAnsi="Times New Roman" w:eastAsia="方正仿宋简体" w:cs="宋体"/>
                <w:i w:val="0"/>
                <w:color w:val="auto"/>
                <w:kern w:val="0"/>
                <w:sz w:val="21"/>
                <w:szCs w:val="21"/>
                <w:u w:val="none"/>
                <w:lang w:val="en-US" w:eastAsia="en-US" w:bidi="ar"/>
              </w:rPr>
              <w:t>个风电项目重新核准。推动广宁浪江抽水蓄能项目尽快核准开工，加快封开谠山、广宁长滩、德庆石曹等</w:t>
            </w:r>
            <w:r>
              <w:rPr>
                <w:rStyle w:val="49"/>
                <w:rFonts w:ascii="Times New Roman" w:hAnsi="Times New Roman" w:eastAsia="方正仿宋简体" w:cs="宋体"/>
                <w:color w:val="auto"/>
                <w:sz w:val="21"/>
                <w:szCs w:val="21"/>
                <w:lang w:val="en-US" w:eastAsia="zh-CN" w:bidi="ar"/>
              </w:rPr>
              <w:t>3</w:t>
            </w:r>
            <w:r>
              <w:rPr>
                <w:rFonts w:hint="eastAsia" w:ascii="Times New Roman" w:hAnsi="Times New Roman" w:eastAsia="方正仿宋简体" w:cs="宋体"/>
                <w:i w:val="0"/>
                <w:color w:val="auto"/>
                <w:kern w:val="0"/>
                <w:sz w:val="21"/>
                <w:szCs w:val="21"/>
                <w:u w:val="none"/>
                <w:lang w:val="en-US" w:eastAsia="en-US" w:bidi="ar"/>
              </w:rPr>
              <w:t>个抽水蓄能项目前期工作。</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市发改局、市资源局、市环境局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81</w:t>
            </w:r>
          </w:p>
        </w:tc>
        <w:tc>
          <w:tcPr>
            <w:tcW w:w="28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6"/>
                <w:rFonts w:ascii="Times New Roman" w:hAnsi="Times New Roman" w:eastAsia="方正仿宋简体" w:cs="宋体"/>
                <w:color w:val="auto"/>
                <w:sz w:val="21"/>
                <w:szCs w:val="21"/>
                <w:lang w:val="en-US" w:eastAsia="zh-CN" w:bidi="ar"/>
              </w:rPr>
              <w:t>22.</w:t>
            </w:r>
            <w:r>
              <w:rPr>
                <w:rStyle w:val="47"/>
                <w:rFonts w:ascii="Times New Roman" w:hAnsi="Times New Roman" w:eastAsia="方正仿宋简体"/>
                <w:color w:val="auto"/>
                <w:sz w:val="21"/>
                <w:szCs w:val="21"/>
                <w:lang w:val="en-US" w:eastAsia="zh-CN" w:bidi="ar"/>
              </w:rPr>
              <w:t>提高煤炭储备能力和水平。用好支持煤炭清洁高效利用专项再贷款和合格银行贷款。压实地方储备责任。</w:t>
            </w: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79.</w:t>
            </w:r>
            <w:r>
              <w:rPr>
                <w:rFonts w:hint="eastAsia" w:ascii="Times New Roman" w:hAnsi="Times New Roman" w:eastAsia="方正仿宋简体" w:cs="宋体"/>
                <w:i w:val="0"/>
                <w:color w:val="auto"/>
                <w:kern w:val="0"/>
                <w:sz w:val="21"/>
                <w:szCs w:val="21"/>
                <w:u w:val="none"/>
                <w:lang w:val="en-US" w:eastAsia="en-US" w:bidi="ar"/>
              </w:rPr>
              <w:t>抓紧签订落实煤炭供应合同，多渠道保障电煤供应。落实地方储备责任，建立煤炭储备动用机制，加强与煤炭储备相适应的运力保障</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81.</w:t>
            </w:r>
            <w:r>
              <w:rPr>
                <w:rFonts w:hint="eastAsia" w:ascii="Times New Roman" w:hAnsi="Times New Roman" w:eastAsia="方正仿宋简体" w:cs="宋体"/>
                <w:i w:val="0"/>
                <w:color w:val="auto"/>
                <w:kern w:val="0"/>
                <w:sz w:val="21"/>
                <w:szCs w:val="21"/>
                <w:u w:val="none"/>
                <w:lang w:val="en-US" w:eastAsia="en-US" w:bidi="ar"/>
              </w:rPr>
              <w:t>抓紧签订落实煤炭供应合同，多渠道保障电煤供应。跟踪国能肇庆热电厂签订煤炭中长期合同，确保存煤天数满足国家要求。引导我市用煤量较大的煤电、建材企业的配套码头建立燃料码头装卸及船舶运力保障机制，确保燃煤供应。</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市发改局、市交通局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82</w:t>
            </w:r>
          </w:p>
        </w:tc>
        <w:tc>
          <w:tcPr>
            <w:tcW w:w="281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6"/>
                <w:rFonts w:ascii="Times New Roman" w:hAnsi="Times New Roman" w:eastAsia="方正仿宋简体" w:cs="宋体"/>
                <w:color w:val="auto"/>
                <w:sz w:val="21"/>
                <w:szCs w:val="21"/>
                <w:lang w:val="en-US" w:eastAsia="zh-CN" w:bidi="ar"/>
              </w:rPr>
              <w:t>23.</w:t>
            </w:r>
            <w:r>
              <w:rPr>
                <w:rStyle w:val="47"/>
                <w:rFonts w:ascii="Times New Roman" w:hAnsi="Times New Roman" w:eastAsia="方正仿宋简体"/>
                <w:color w:val="auto"/>
                <w:sz w:val="21"/>
                <w:szCs w:val="21"/>
                <w:lang w:val="en-US" w:eastAsia="zh-CN" w:bidi="ar"/>
              </w:rPr>
              <w:t>加强原油等能源资源储备能力。谋划储备项目并尽早开工。推进政府储备项目建设，已建成项目尽快具备储备能力。</w:t>
            </w: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80.</w:t>
            </w:r>
            <w:r>
              <w:rPr>
                <w:rFonts w:hint="eastAsia" w:ascii="Times New Roman" w:hAnsi="Times New Roman" w:eastAsia="方正仿宋简体" w:cs="宋体"/>
                <w:i w:val="0"/>
                <w:color w:val="auto"/>
                <w:kern w:val="0"/>
                <w:sz w:val="21"/>
                <w:szCs w:val="21"/>
                <w:u w:val="none"/>
                <w:lang w:val="en-US" w:eastAsia="en-US" w:bidi="ar"/>
              </w:rPr>
              <w:t>完善储气服务市场，建立健全政府储备与企业储备有机结合、互补联动的天然气储备体系。加快建设天然气调峰储气库，在重点消费地区研究储备一批</w:t>
            </w:r>
            <w:r>
              <w:rPr>
                <w:rStyle w:val="48"/>
                <w:rFonts w:ascii="Times New Roman" w:hAnsi="Times New Roman" w:eastAsia="方正仿宋简体"/>
                <w:color w:val="auto"/>
                <w:sz w:val="21"/>
                <w:szCs w:val="21"/>
                <w:lang w:val="en-US" w:eastAsia="zh-CN" w:bidi="ar"/>
              </w:rPr>
              <w:t>LNG</w:t>
            </w:r>
            <w:r>
              <w:rPr>
                <w:rFonts w:hint="eastAsia" w:ascii="Times New Roman" w:hAnsi="Times New Roman" w:eastAsia="方正仿宋简体" w:cs="宋体"/>
                <w:i w:val="0"/>
                <w:color w:val="auto"/>
                <w:kern w:val="0"/>
                <w:sz w:val="21"/>
                <w:szCs w:val="21"/>
                <w:u w:val="none"/>
                <w:lang w:val="en-US" w:eastAsia="en-US" w:bidi="ar"/>
              </w:rPr>
              <w:t>储气项目。</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82.</w:t>
            </w:r>
            <w:r>
              <w:rPr>
                <w:rFonts w:hint="eastAsia" w:ascii="Times New Roman" w:hAnsi="Times New Roman" w:eastAsia="方正仿宋简体" w:cs="宋体"/>
                <w:i w:val="0"/>
                <w:color w:val="auto"/>
                <w:kern w:val="0"/>
                <w:sz w:val="21"/>
                <w:szCs w:val="21"/>
                <w:u w:val="none"/>
                <w:lang w:val="en-US" w:eastAsia="en-US" w:bidi="ar"/>
              </w:rPr>
              <w:t>加快全市天然气管网建设。着力推进广宁石涧</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怀集闸岗、德庆马圩</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官圩、广西梧州</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封开江口等天然气主干管道</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县县通</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项目建设。</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市发改局、市城管局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Times New Roman" w:hAnsi="Times New Roman" w:eastAsia="宋体" w:cs="Times New Roman"/>
                <w:i w:val="0"/>
                <w:color w:val="auto"/>
                <w:sz w:val="21"/>
                <w:szCs w:val="21"/>
                <w:u w:val="none"/>
              </w:rPr>
            </w:pPr>
          </w:p>
        </w:tc>
        <w:tc>
          <w:tcPr>
            <w:tcW w:w="28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81.</w:t>
            </w:r>
            <w:r>
              <w:rPr>
                <w:rFonts w:hint="eastAsia" w:ascii="Times New Roman" w:hAnsi="Times New Roman" w:eastAsia="方正仿宋简体" w:cs="宋体"/>
                <w:i w:val="0"/>
                <w:color w:val="auto"/>
                <w:kern w:val="0"/>
                <w:sz w:val="21"/>
                <w:szCs w:val="21"/>
                <w:u w:val="none"/>
                <w:lang w:val="en-US" w:eastAsia="en-US" w:bidi="ar"/>
              </w:rPr>
              <w:t>积极落实国家、省级石油储备，推进企业社会责任储备。支持建设商业储备基地。</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Times New Roman" w:hAnsi="Times New Roman" w:eastAsia="宋体" w:cs="Times New Roman"/>
                <w:b/>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Times New Roman" w:hAnsi="Times New Roman" w:eastAsia="宋体" w:cs="Times New Roman"/>
                <w:i w:val="0"/>
                <w:color w:val="auto"/>
                <w:sz w:val="21"/>
                <w:szCs w:val="21"/>
                <w:u w:val="none"/>
              </w:rPr>
            </w:pPr>
          </w:p>
        </w:tc>
        <w:tc>
          <w:tcPr>
            <w:tcW w:w="13723"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b/>
                <w:i w:val="0"/>
                <w:color w:val="auto"/>
                <w:sz w:val="21"/>
                <w:szCs w:val="21"/>
                <w:u w:val="none"/>
              </w:rPr>
            </w:pPr>
            <w:r>
              <w:rPr>
                <w:rStyle w:val="50"/>
                <w:rFonts w:ascii="Times New Roman" w:hAnsi="Times New Roman" w:eastAsia="方正仿宋简体"/>
                <w:color w:val="auto"/>
                <w:sz w:val="21"/>
                <w:szCs w:val="21"/>
                <w:lang w:val="en-US" w:eastAsia="zh-CN" w:bidi="ar"/>
              </w:rPr>
              <w:t>五、保产业链供应链稳定政策（</w:t>
            </w:r>
            <w:r>
              <w:rPr>
                <w:rStyle w:val="45"/>
                <w:rFonts w:ascii="Times New Roman" w:hAnsi="Times New Roman" w:eastAsia="方正仿宋简体"/>
                <w:color w:val="auto"/>
                <w:sz w:val="21"/>
                <w:szCs w:val="21"/>
                <w:lang w:val="en-US" w:eastAsia="zh-CN" w:bidi="ar"/>
              </w:rPr>
              <w:t>31</w:t>
            </w:r>
            <w:r>
              <w:rPr>
                <w:rStyle w:val="50"/>
                <w:rFonts w:ascii="Times New Roman" w:hAnsi="Times New Roman" w:eastAsia="方正仿宋简体"/>
                <w:color w:val="auto"/>
                <w:sz w:val="21"/>
                <w:szCs w:val="21"/>
                <w:lang w:val="en-US" w:eastAsia="zh-CN" w:bidi="ar"/>
              </w:rPr>
              <w:t>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83</w:t>
            </w:r>
          </w:p>
        </w:tc>
        <w:tc>
          <w:tcPr>
            <w:tcW w:w="281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6"/>
                <w:rFonts w:ascii="Times New Roman" w:hAnsi="Times New Roman" w:eastAsia="方正仿宋简体" w:cs="宋体"/>
                <w:color w:val="auto"/>
                <w:sz w:val="21"/>
                <w:szCs w:val="21"/>
                <w:lang w:val="en-US" w:eastAsia="zh-CN" w:bidi="ar"/>
              </w:rPr>
              <w:t>24.</w:t>
            </w:r>
            <w:r>
              <w:rPr>
                <w:rStyle w:val="47"/>
                <w:rFonts w:ascii="Times New Roman" w:hAnsi="Times New Roman" w:eastAsia="方正仿宋简体"/>
                <w:color w:val="auto"/>
                <w:sz w:val="21"/>
                <w:szCs w:val="21"/>
                <w:lang w:val="en-US" w:eastAsia="zh-CN" w:bidi="ar"/>
              </w:rPr>
              <w:t>降低市场主体用水用电用网等成本。全面落实对受疫情影响暂时出现生产经营困难的小微企业和个体工商户用水、用电、用气</w:t>
            </w:r>
            <w:r>
              <w:rPr>
                <w:rStyle w:val="46"/>
                <w:rFonts w:ascii="Times New Roman" w:hAnsi="Times New Roman" w:eastAsia="方正仿宋简体" w:cs="宋体"/>
                <w:color w:val="auto"/>
                <w:sz w:val="21"/>
                <w:szCs w:val="21"/>
                <w:lang w:val="en-US" w:eastAsia="zh-CN" w:bidi="ar"/>
              </w:rPr>
              <w:t>“</w:t>
            </w:r>
            <w:r>
              <w:rPr>
                <w:rStyle w:val="47"/>
                <w:rFonts w:ascii="Times New Roman" w:hAnsi="Times New Roman" w:eastAsia="方正仿宋简体"/>
                <w:color w:val="auto"/>
                <w:sz w:val="21"/>
                <w:szCs w:val="21"/>
                <w:lang w:val="en-US" w:eastAsia="zh-CN" w:bidi="ar"/>
              </w:rPr>
              <w:t>欠费不停供</w:t>
            </w:r>
            <w:r>
              <w:rPr>
                <w:rStyle w:val="46"/>
                <w:rFonts w:ascii="Times New Roman" w:hAnsi="Times New Roman" w:eastAsia="方正仿宋简体" w:cs="宋体"/>
                <w:color w:val="auto"/>
                <w:sz w:val="21"/>
                <w:szCs w:val="21"/>
                <w:lang w:val="en-US" w:eastAsia="zh-CN" w:bidi="ar"/>
              </w:rPr>
              <w:t>”</w:t>
            </w:r>
            <w:r>
              <w:rPr>
                <w:rStyle w:val="47"/>
                <w:rFonts w:ascii="Times New Roman" w:hAnsi="Times New Roman" w:eastAsia="方正仿宋简体"/>
                <w:color w:val="auto"/>
                <w:sz w:val="21"/>
                <w:szCs w:val="21"/>
                <w:lang w:val="en-US" w:eastAsia="zh-CN" w:bidi="ar"/>
              </w:rPr>
              <w:t>政策，设立</w:t>
            </w:r>
            <w:r>
              <w:rPr>
                <w:rStyle w:val="46"/>
                <w:rFonts w:ascii="Times New Roman" w:hAnsi="Times New Roman" w:eastAsia="方正仿宋简体" w:cs="宋体"/>
                <w:color w:val="auto"/>
                <w:sz w:val="21"/>
                <w:szCs w:val="21"/>
                <w:lang w:val="en-US" w:eastAsia="zh-CN" w:bidi="ar"/>
              </w:rPr>
              <w:t>6</w:t>
            </w:r>
            <w:r>
              <w:rPr>
                <w:rStyle w:val="47"/>
                <w:rFonts w:ascii="Times New Roman" w:hAnsi="Times New Roman" w:eastAsia="方正仿宋简体"/>
                <w:color w:val="auto"/>
                <w:sz w:val="21"/>
                <w:szCs w:val="21"/>
                <w:lang w:val="en-US" w:eastAsia="zh-CN" w:bidi="ar"/>
              </w:rPr>
              <w:t>个月的费用缓缴期，并可根据当地实际进一步延长，缓缴期间免收欠费滞纳金。指导地方对中小微企业、个体工商户水电气等费用予以补贴。清理规范城镇供水供电供气供暖等行业收费，取消不合理收费，规范政府定价和经营者价格收费行为，对保留的收费项目实行清单制管理。</w:t>
            </w:r>
            <w:r>
              <w:rPr>
                <w:rStyle w:val="46"/>
                <w:rFonts w:ascii="Times New Roman" w:hAnsi="Times New Roman" w:eastAsia="方正仿宋简体" w:cs="宋体"/>
                <w:color w:val="auto"/>
                <w:sz w:val="21"/>
                <w:szCs w:val="21"/>
                <w:lang w:val="en-US" w:eastAsia="zh-CN" w:bidi="ar"/>
              </w:rPr>
              <w:t>2022</w:t>
            </w:r>
            <w:r>
              <w:rPr>
                <w:rStyle w:val="47"/>
                <w:rFonts w:ascii="Times New Roman" w:hAnsi="Times New Roman" w:eastAsia="方正仿宋简体"/>
                <w:color w:val="auto"/>
                <w:sz w:val="21"/>
                <w:szCs w:val="21"/>
                <w:lang w:val="en-US" w:eastAsia="zh-CN" w:bidi="ar"/>
              </w:rPr>
              <w:t>年中小微企业宽带和专线平均资费再降</w:t>
            </w:r>
            <w:r>
              <w:rPr>
                <w:rStyle w:val="46"/>
                <w:rFonts w:ascii="Times New Roman" w:hAnsi="Times New Roman" w:eastAsia="方正仿宋简体" w:cs="宋体"/>
                <w:color w:val="auto"/>
                <w:sz w:val="21"/>
                <w:szCs w:val="21"/>
                <w:lang w:val="en-US" w:eastAsia="zh-CN" w:bidi="ar"/>
              </w:rPr>
              <w:t>10%</w:t>
            </w:r>
            <w:r>
              <w:rPr>
                <w:rStyle w:val="47"/>
                <w:rFonts w:ascii="Times New Roman" w:hAnsi="Times New Roman" w:eastAsia="方正仿宋简体"/>
                <w:color w:val="auto"/>
                <w:sz w:val="21"/>
                <w:szCs w:val="21"/>
                <w:lang w:val="en-US" w:eastAsia="zh-CN" w:bidi="ar"/>
              </w:rPr>
              <w:t>。在招投标领域全面推行保函（保险）替代现金缴纳投标、履约、工程质量等保证金，鼓励招标人对中小微企业投标人免除投标担保。</w:t>
            </w: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82.</w:t>
            </w:r>
            <w:r>
              <w:rPr>
                <w:rFonts w:hint="eastAsia" w:ascii="Times New Roman" w:hAnsi="Times New Roman" w:eastAsia="方正仿宋简体" w:cs="宋体"/>
                <w:i w:val="0"/>
                <w:color w:val="auto"/>
                <w:kern w:val="0"/>
                <w:sz w:val="21"/>
                <w:szCs w:val="21"/>
                <w:u w:val="none"/>
                <w:lang w:val="en-US" w:eastAsia="en-US" w:bidi="ar"/>
              </w:rPr>
              <w:t>全面落实对受疫情影响暂时出现生产经营困难的小微企业和个体工商户用水、用电、用气</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欠费不停供</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政策，设立</w:t>
            </w:r>
            <w:r>
              <w:rPr>
                <w:rStyle w:val="48"/>
                <w:rFonts w:ascii="Times New Roman" w:hAnsi="Times New Roman" w:eastAsia="方正仿宋简体"/>
                <w:color w:val="auto"/>
                <w:sz w:val="21"/>
                <w:szCs w:val="21"/>
                <w:lang w:val="en-US" w:eastAsia="zh-CN" w:bidi="ar"/>
              </w:rPr>
              <w:t>6</w:t>
            </w:r>
            <w:r>
              <w:rPr>
                <w:rFonts w:hint="eastAsia" w:ascii="Times New Roman" w:hAnsi="Times New Roman" w:eastAsia="方正仿宋简体" w:cs="宋体"/>
                <w:i w:val="0"/>
                <w:color w:val="auto"/>
                <w:kern w:val="0"/>
                <w:sz w:val="21"/>
                <w:szCs w:val="21"/>
                <w:u w:val="none"/>
                <w:lang w:val="en-US" w:eastAsia="en-US" w:bidi="ar"/>
              </w:rPr>
              <w:t>个月的费用缓缴期，鼓励各市根据当地实际进一步延长，缓缴期间免收欠费滞纳金。鼓励有条件的市实施对中小微企业、个体工商户水电气等费用予以补贴的政策。</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83.</w:t>
            </w:r>
            <w:r>
              <w:rPr>
                <w:rFonts w:hint="eastAsia" w:ascii="Times New Roman" w:hAnsi="Times New Roman" w:eastAsia="方正仿宋简体" w:cs="宋体"/>
                <w:i w:val="0"/>
                <w:color w:val="auto"/>
                <w:kern w:val="0"/>
                <w:sz w:val="21"/>
                <w:szCs w:val="21"/>
                <w:u w:val="none"/>
                <w:lang w:val="en-US" w:eastAsia="en-US" w:bidi="ar"/>
              </w:rPr>
              <w:t>全面落实对受疫情影响暂时出现生产经营困难的小微企业和个体工商户用水、用电、用气</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欠费不停供</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政策，设立</w:t>
            </w:r>
            <w:r>
              <w:rPr>
                <w:rStyle w:val="49"/>
                <w:rFonts w:ascii="Times New Roman" w:hAnsi="Times New Roman" w:eastAsia="方正仿宋简体" w:cs="宋体"/>
                <w:color w:val="auto"/>
                <w:sz w:val="21"/>
                <w:szCs w:val="21"/>
                <w:lang w:val="en-US" w:eastAsia="zh-CN" w:bidi="ar"/>
              </w:rPr>
              <w:t>6</w:t>
            </w:r>
            <w:r>
              <w:rPr>
                <w:rFonts w:hint="eastAsia" w:ascii="Times New Roman" w:hAnsi="Times New Roman" w:eastAsia="方正仿宋简体" w:cs="宋体"/>
                <w:i w:val="0"/>
                <w:color w:val="auto"/>
                <w:kern w:val="0"/>
                <w:sz w:val="21"/>
                <w:szCs w:val="21"/>
                <w:u w:val="none"/>
                <w:lang w:val="en-US" w:eastAsia="en-US" w:bidi="ar"/>
              </w:rPr>
              <w:t>个月的费用缓缴期，缓缴期间免收欠费滞纳金。</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市发改局、市住建局、市城管局、市国资委、广东电网公司肇庆供电局、肇水集团有限公司、肇庆新奥燃气有限公司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84</w:t>
            </w:r>
          </w:p>
        </w:tc>
        <w:tc>
          <w:tcPr>
            <w:tcW w:w="28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83.</w:t>
            </w:r>
            <w:r>
              <w:rPr>
                <w:rFonts w:hint="eastAsia" w:ascii="Times New Roman" w:hAnsi="Times New Roman" w:eastAsia="方正仿宋简体" w:cs="宋体"/>
                <w:i w:val="0"/>
                <w:color w:val="auto"/>
                <w:kern w:val="0"/>
                <w:sz w:val="21"/>
                <w:szCs w:val="21"/>
                <w:u w:val="none"/>
                <w:lang w:val="en-US" w:eastAsia="en-US" w:bidi="ar"/>
              </w:rPr>
              <w:t>清理规范城镇供水供电供气等行业收费，取消不合理收费，规范政府定价和经营者价格收费行为，对保留的收费项目实行清单制管理。</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84.</w:t>
            </w:r>
            <w:r>
              <w:rPr>
                <w:rFonts w:hint="eastAsia" w:ascii="Times New Roman" w:hAnsi="Times New Roman" w:eastAsia="方正仿宋简体" w:cs="宋体"/>
                <w:i w:val="0"/>
                <w:color w:val="auto"/>
                <w:kern w:val="0"/>
                <w:sz w:val="21"/>
                <w:szCs w:val="21"/>
                <w:u w:val="none"/>
                <w:lang w:val="en-US" w:eastAsia="en-US" w:bidi="ar"/>
              </w:rPr>
              <w:t>严格执行《肇庆市清理规范城镇供水供电供气行业收费促进行业高质量发展工作方案》，取消不合理收费，规范政府定价和经营者的价格行为，及时更新政府定价的经营服务收费目录清单。</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市发改局、市住建局、市城管局、市国资委、广东电网公司肇庆供电局、肇水集团有限公司、肇庆新奥燃气有限公司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Times New Roman" w:hAnsi="Times New Roman" w:eastAsia="宋体" w:cs="Times New Roman"/>
                <w:i w:val="0"/>
                <w:color w:val="auto"/>
                <w:sz w:val="21"/>
                <w:szCs w:val="21"/>
                <w:u w:val="none"/>
              </w:rPr>
            </w:pPr>
          </w:p>
        </w:tc>
        <w:tc>
          <w:tcPr>
            <w:tcW w:w="28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84.</w:t>
            </w:r>
            <w:r>
              <w:rPr>
                <w:rFonts w:hint="eastAsia" w:ascii="Times New Roman" w:hAnsi="Times New Roman" w:eastAsia="方正仿宋简体" w:cs="宋体"/>
                <w:i w:val="0"/>
                <w:color w:val="auto"/>
                <w:kern w:val="0"/>
                <w:sz w:val="21"/>
                <w:szCs w:val="21"/>
                <w:u w:val="none"/>
                <w:lang w:val="en-US" w:eastAsia="en-US" w:bidi="ar"/>
              </w:rPr>
              <w:t>落实国家要求，今年中小微企业宽带和专线平均资费再降</w:t>
            </w:r>
            <w:r>
              <w:rPr>
                <w:rStyle w:val="48"/>
                <w:rFonts w:ascii="Times New Roman" w:hAnsi="Times New Roman" w:eastAsia="方正仿宋简体"/>
                <w:color w:val="auto"/>
                <w:sz w:val="21"/>
                <w:szCs w:val="21"/>
                <w:lang w:val="en-US" w:eastAsia="zh-CN" w:bidi="ar"/>
              </w:rPr>
              <w:t>10%</w:t>
            </w:r>
            <w:r>
              <w:rPr>
                <w:rFonts w:hint="eastAsia" w:ascii="Times New Roman" w:hAnsi="Times New Roman" w:eastAsia="方正仿宋简体" w:cs="宋体"/>
                <w:i w:val="0"/>
                <w:color w:val="auto"/>
                <w:kern w:val="0"/>
                <w:sz w:val="21"/>
                <w:szCs w:val="21"/>
                <w:u w:val="none"/>
                <w:lang w:val="en-US" w:eastAsia="en-US" w:bidi="ar"/>
              </w:rPr>
              <w:t>。</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Times New Roman" w:hAnsi="Times New Roman" w:eastAsia="宋体" w:cs="Times New Roman"/>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85</w:t>
            </w:r>
          </w:p>
        </w:tc>
        <w:tc>
          <w:tcPr>
            <w:tcW w:w="28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85.</w:t>
            </w:r>
            <w:r>
              <w:rPr>
                <w:rFonts w:hint="eastAsia" w:ascii="Times New Roman" w:hAnsi="Times New Roman" w:eastAsia="方正仿宋简体" w:cs="宋体"/>
                <w:i w:val="0"/>
                <w:color w:val="auto"/>
                <w:kern w:val="0"/>
                <w:sz w:val="21"/>
                <w:szCs w:val="21"/>
                <w:u w:val="none"/>
                <w:lang w:val="en-US" w:eastAsia="en-US" w:bidi="ar"/>
              </w:rPr>
              <w:t>在招投标领域全面推行保函（保险）替代现金缴纳投标、履约、工程质量等保证金，鼓励招标人对中小微企业投标人免除投标担保。</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85.</w:t>
            </w:r>
            <w:r>
              <w:rPr>
                <w:rFonts w:hint="eastAsia" w:ascii="Times New Roman" w:hAnsi="Times New Roman" w:eastAsia="方正仿宋简体" w:cs="宋体"/>
                <w:i w:val="0"/>
                <w:color w:val="auto"/>
                <w:kern w:val="0"/>
                <w:sz w:val="21"/>
                <w:szCs w:val="21"/>
                <w:u w:val="none"/>
                <w:lang w:val="en-US" w:eastAsia="en-US" w:bidi="ar"/>
              </w:rPr>
              <w:t>在房屋建筑和市政基础设施工程项目招投标领域全面推行保函（含电子保函）、保险合同或保险单等形式凭证缴纳投标、履约、工程质量等保证金，由投标人自主选择。</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市住建局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86</w:t>
            </w:r>
          </w:p>
        </w:tc>
        <w:tc>
          <w:tcPr>
            <w:tcW w:w="2817"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both"/>
              <w:textAlignment w:val="center"/>
              <w:rPr>
                <w:rFonts w:hint="default" w:ascii="Times New Roman" w:hAnsi="Times New Roman" w:eastAsia="宋体" w:cs="Times New Roman"/>
                <w:i w:val="0"/>
                <w:color w:val="auto"/>
                <w:sz w:val="21"/>
                <w:szCs w:val="21"/>
                <w:u w:val="none"/>
              </w:rPr>
            </w:pPr>
            <w:r>
              <w:rPr>
                <w:rStyle w:val="46"/>
                <w:rFonts w:ascii="Times New Roman" w:hAnsi="Times New Roman" w:eastAsia="方正仿宋简体" w:cs="宋体"/>
                <w:color w:val="auto"/>
                <w:sz w:val="21"/>
                <w:szCs w:val="21"/>
                <w:lang w:val="en-US" w:eastAsia="zh-CN" w:bidi="ar"/>
              </w:rPr>
              <w:t>25.</w:t>
            </w:r>
            <w:r>
              <w:rPr>
                <w:rStyle w:val="47"/>
                <w:rFonts w:ascii="Times New Roman" w:hAnsi="Times New Roman" w:eastAsia="方正仿宋简体"/>
                <w:color w:val="auto"/>
                <w:sz w:val="21"/>
                <w:szCs w:val="21"/>
                <w:lang w:val="en-US" w:eastAsia="zh-CN" w:bidi="ar"/>
              </w:rPr>
              <w:t>推动阶段性减免市场主体房屋租金。</w:t>
            </w:r>
            <w:r>
              <w:rPr>
                <w:rStyle w:val="46"/>
                <w:rFonts w:ascii="Times New Roman" w:hAnsi="Times New Roman" w:eastAsia="方正仿宋简体" w:cs="宋体"/>
                <w:color w:val="auto"/>
                <w:sz w:val="21"/>
                <w:szCs w:val="21"/>
                <w:lang w:val="en-US" w:eastAsia="zh-CN" w:bidi="ar"/>
              </w:rPr>
              <w:t>2022</w:t>
            </w:r>
            <w:r>
              <w:rPr>
                <w:rStyle w:val="47"/>
                <w:rFonts w:ascii="Times New Roman" w:hAnsi="Times New Roman" w:eastAsia="方正仿宋简体"/>
                <w:color w:val="auto"/>
                <w:sz w:val="21"/>
                <w:szCs w:val="21"/>
                <w:lang w:val="en-US" w:eastAsia="zh-CN" w:bidi="ar"/>
              </w:rPr>
              <w:t>年对服务业小微企业和个体工商户承租国有房屋减免</w:t>
            </w:r>
            <w:r>
              <w:rPr>
                <w:rStyle w:val="46"/>
                <w:rFonts w:ascii="Times New Roman" w:hAnsi="Times New Roman" w:eastAsia="方正仿宋简体" w:cs="宋体"/>
                <w:color w:val="auto"/>
                <w:sz w:val="21"/>
                <w:szCs w:val="21"/>
                <w:lang w:val="en-US" w:eastAsia="zh-CN" w:bidi="ar"/>
              </w:rPr>
              <w:t>3—6</w:t>
            </w:r>
            <w:r>
              <w:rPr>
                <w:rStyle w:val="47"/>
                <w:rFonts w:ascii="Times New Roman" w:hAnsi="Times New Roman" w:eastAsia="方正仿宋简体"/>
                <w:color w:val="auto"/>
                <w:sz w:val="21"/>
                <w:szCs w:val="21"/>
                <w:lang w:val="en-US" w:eastAsia="zh-CN" w:bidi="ar"/>
              </w:rPr>
              <w:t>个月租金；出租人减免租金的可按规定减免当年房产税、城镇土地使用税，并引导国有银行对减免租金的出租人视需要给予优惠利率质押贷款等支持。非国有房屋减免租金的可同等享受上述政策优惠。鼓励和引导各地区结合自身实际，拿出更多务实管用举措推动减免市场主体房屋租金。</w:t>
            </w: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86.</w:t>
            </w:r>
            <w:r>
              <w:rPr>
                <w:rFonts w:hint="eastAsia" w:ascii="Times New Roman" w:hAnsi="Times New Roman" w:eastAsia="方正仿宋简体" w:cs="宋体"/>
                <w:i w:val="0"/>
                <w:color w:val="auto"/>
                <w:kern w:val="0"/>
                <w:sz w:val="21"/>
                <w:szCs w:val="21"/>
                <w:u w:val="none"/>
                <w:lang w:val="en-US" w:eastAsia="en-US" w:bidi="ar"/>
              </w:rPr>
              <w:t>落实国家对服务业小微企业和个体工商户的房屋租金减免政策，今年被列为疫情中高风险地区所在的县级行政区域内（东莞市、中山市按所在的镇和街道行政区域内）的服务业小微企业、制造业小微企业和个体工商户承租国有房屋，今年减免</w:t>
            </w:r>
            <w:r>
              <w:rPr>
                <w:rStyle w:val="48"/>
                <w:rFonts w:ascii="Times New Roman" w:hAnsi="Times New Roman" w:eastAsia="方正仿宋简体"/>
                <w:color w:val="auto"/>
                <w:sz w:val="21"/>
                <w:szCs w:val="21"/>
                <w:lang w:val="en-US" w:eastAsia="zh-CN" w:bidi="ar"/>
              </w:rPr>
              <w:t>6</w:t>
            </w:r>
            <w:r>
              <w:rPr>
                <w:rFonts w:hint="eastAsia" w:ascii="Times New Roman" w:hAnsi="Times New Roman" w:eastAsia="方正仿宋简体" w:cs="宋体"/>
                <w:i w:val="0"/>
                <w:color w:val="auto"/>
                <w:kern w:val="0"/>
                <w:sz w:val="21"/>
                <w:szCs w:val="21"/>
                <w:u w:val="none"/>
                <w:lang w:val="en-US" w:eastAsia="en-US" w:bidi="ar"/>
              </w:rPr>
              <w:t>个月租金，其他地区减免</w:t>
            </w:r>
            <w:r>
              <w:rPr>
                <w:rStyle w:val="48"/>
                <w:rFonts w:ascii="Times New Roman" w:hAnsi="Times New Roman" w:eastAsia="方正仿宋简体"/>
                <w:color w:val="auto"/>
                <w:sz w:val="21"/>
                <w:szCs w:val="21"/>
                <w:lang w:val="en-US" w:eastAsia="zh-CN" w:bidi="ar"/>
              </w:rPr>
              <w:t>3</w:t>
            </w:r>
            <w:r>
              <w:rPr>
                <w:rFonts w:hint="eastAsia" w:ascii="Times New Roman" w:hAnsi="Times New Roman" w:eastAsia="方正仿宋简体" w:cs="宋体"/>
                <w:i w:val="0"/>
                <w:color w:val="auto"/>
                <w:kern w:val="0"/>
                <w:sz w:val="21"/>
                <w:szCs w:val="21"/>
                <w:u w:val="none"/>
                <w:lang w:val="en-US" w:eastAsia="en-US" w:bidi="ar"/>
              </w:rPr>
              <w:t>个月租金。</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86.</w:t>
            </w:r>
            <w:r>
              <w:rPr>
                <w:rFonts w:hint="eastAsia" w:ascii="Times New Roman" w:hAnsi="Times New Roman" w:eastAsia="方正仿宋简体" w:cs="宋体"/>
                <w:i w:val="0"/>
                <w:color w:val="auto"/>
                <w:kern w:val="0"/>
                <w:sz w:val="21"/>
                <w:szCs w:val="21"/>
                <w:u w:val="none"/>
                <w:lang w:val="en-US" w:eastAsia="en-US" w:bidi="ar"/>
              </w:rPr>
              <w:t>执行《肇庆市财政局关于进一步明确</w:t>
            </w:r>
            <w:r>
              <w:rPr>
                <w:rStyle w:val="49"/>
                <w:rFonts w:ascii="Times New Roman" w:hAnsi="Times New Roman" w:eastAsia="方正仿宋简体" w:cs="宋体"/>
                <w:color w:val="auto"/>
                <w:sz w:val="21"/>
                <w:szCs w:val="21"/>
                <w:lang w:val="en-US" w:eastAsia="zh-CN" w:bidi="ar"/>
              </w:rPr>
              <w:t>2022</w:t>
            </w:r>
            <w:r>
              <w:rPr>
                <w:rFonts w:hint="eastAsia" w:ascii="Times New Roman" w:hAnsi="Times New Roman" w:eastAsia="方正仿宋简体" w:cs="宋体"/>
                <w:i w:val="0"/>
                <w:color w:val="auto"/>
                <w:kern w:val="0"/>
                <w:sz w:val="21"/>
                <w:szCs w:val="21"/>
                <w:u w:val="none"/>
                <w:lang w:val="en-US" w:eastAsia="en-US" w:bidi="ar"/>
              </w:rPr>
              <w:t>年疫情中高风险地区减免租金工作事宜的函》（肇财资函〔</w:t>
            </w:r>
            <w:r>
              <w:rPr>
                <w:rStyle w:val="49"/>
                <w:rFonts w:ascii="Times New Roman" w:hAnsi="Times New Roman" w:eastAsia="方正仿宋简体" w:cs="宋体"/>
                <w:color w:val="auto"/>
                <w:sz w:val="21"/>
                <w:szCs w:val="21"/>
                <w:lang w:val="en-US" w:eastAsia="zh-CN" w:bidi="ar"/>
              </w:rPr>
              <w:t>2022</w:t>
            </w:r>
            <w:r>
              <w:rPr>
                <w:rFonts w:hint="eastAsia" w:ascii="Times New Roman" w:hAnsi="Times New Roman" w:eastAsia="方正仿宋简体" w:cs="宋体"/>
                <w:i w:val="0"/>
                <w:color w:val="auto"/>
                <w:kern w:val="0"/>
                <w:sz w:val="21"/>
                <w:szCs w:val="21"/>
                <w:u w:val="none"/>
                <w:lang w:val="en-US" w:eastAsia="en-US" w:bidi="ar"/>
              </w:rPr>
              <w:t>〕</w:t>
            </w:r>
            <w:r>
              <w:rPr>
                <w:rStyle w:val="49"/>
                <w:rFonts w:ascii="Times New Roman" w:hAnsi="Times New Roman" w:eastAsia="方正仿宋简体" w:cs="宋体"/>
                <w:color w:val="auto"/>
                <w:sz w:val="21"/>
                <w:szCs w:val="21"/>
                <w:lang w:val="en-US" w:eastAsia="zh-CN" w:bidi="ar"/>
              </w:rPr>
              <w:t>2</w:t>
            </w:r>
            <w:r>
              <w:rPr>
                <w:rFonts w:hint="eastAsia" w:ascii="Times New Roman" w:hAnsi="Times New Roman" w:eastAsia="方正仿宋简体" w:cs="宋体"/>
                <w:i w:val="0"/>
                <w:color w:val="auto"/>
                <w:kern w:val="0"/>
                <w:sz w:val="21"/>
                <w:szCs w:val="21"/>
                <w:u w:val="none"/>
                <w:lang w:val="en-US" w:eastAsia="en-US" w:bidi="ar"/>
              </w:rPr>
              <w:t>号），对</w:t>
            </w:r>
            <w:r>
              <w:rPr>
                <w:rStyle w:val="49"/>
                <w:rFonts w:ascii="Times New Roman" w:hAnsi="Times New Roman" w:eastAsia="方正仿宋简体" w:cs="宋体"/>
                <w:color w:val="auto"/>
                <w:sz w:val="21"/>
                <w:szCs w:val="21"/>
                <w:lang w:val="en-US" w:eastAsia="zh-CN" w:bidi="ar"/>
              </w:rPr>
              <w:t>2022</w:t>
            </w:r>
            <w:r>
              <w:rPr>
                <w:rFonts w:hint="eastAsia" w:ascii="Times New Roman" w:hAnsi="Times New Roman" w:eastAsia="方正仿宋简体" w:cs="宋体"/>
                <w:i w:val="0"/>
                <w:color w:val="auto"/>
                <w:kern w:val="0"/>
                <w:sz w:val="21"/>
                <w:szCs w:val="21"/>
                <w:u w:val="none"/>
                <w:lang w:val="en-US" w:eastAsia="en-US" w:bidi="ar"/>
              </w:rPr>
              <w:t>年承租市直行政事业单位及其下属全资、控股和实际控制国有企业房屋的服务业、制造业小微企业和个体工商户（非国有企业和非行政事业单位），在有效合同期内（疫情期间租赁合同正在执行中），对位于被列为疫情中高风险地区（根据当地政府疫情防控工作通告）所在的县级行政区域内的符合减租条件的承租户减免</w:t>
            </w:r>
            <w:r>
              <w:rPr>
                <w:rStyle w:val="49"/>
                <w:rFonts w:ascii="Times New Roman" w:hAnsi="Times New Roman" w:eastAsia="方正仿宋简体" w:cs="宋体"/>
                <w:color w:val="auto"/>
                <w:sz w:val="21"/>
                <w:szCs w:val="21"/>
                <w:lang w:val="en-US" w:eastAsia="zh-CN" w:bidi="ar"/>
              </w:rPr>
              <w:t>6</w:t>
            </w:r>
            <w:r>
              <w:rPr>
                <w:rFonts w:hint="eastAsia" w:ascii="Times New Roman" w:hAnsi="Times New Roman" w:eastAsia="方正仿宋简体" w:cs="宋体"/>
                <w:i w:val="0"/>
                <w:color w:val="auto"/>
                <w:kern w:val="0"/>
                <w:sz w:val="21"/>
                <w:szCs w:val="21"/>
                <w:u w:val="none"/>
                <w:lang w:val="en-US" w:eastAsia="en-US" w:bidi="ar"/>
              </w:rPr>
              <w:t>个月租金；其他地区减免</w:t>
            </w:r>
            <w:r>
              <w:rPr>
                <w:rStyle w:val="49"/>
                <w:rFonts w:ascii="Times New Roman" w:hAnsi="Times New Roman" w:eastAsia="方正仿宋简体" w:cs="宋体"/>
                <w:color w:val="auto"/>
                <w:sz w:val="21"/>
                <w:szCs w:val="21"/>
                <w:lang w:val="en-US" w:eastAsia="zh-CN" w:bidi="ar"/>
              </w:rPr>
              <w:t>3</w:t>
            </w:r>
            <w:r>
              <w:rPr>
                <w:rFonts w:hint="eastAsia" w:ascii="Times New Roman" w:hAnsi="Times New Roman" w:eastAsia="方正仿宋简体" w:cs="宋体"/>
                <w:i w:val="0"/>
                <w:color w:val="auto"/>
                <w:kern w:val="0"/>
                <w:sz w:val="21"/>
                <w:szCs w:val="21"/>
                <w:u w:val="none"/>
                <w:lang w:val="en-US" w:eastAsia="en-US" w:bidi="ar"/>
              </w:rPr>
              <w:t>个月租金。各县（市、区）参照肇财资函〔</w:t>
            </w:r>
            <w:r>
              <w:rPr>
                <w:rStyle w:val="49"/>
                <w:rFonts w:ascii="Times New Roman" w:hAnsi="Times New Roman" w:eastAsia="方正仿宋简体" w:cs="宋体"/>
                <w:color w:val="auto"/>
                <w:sz w:val="21"/>
                <w:szCs w:val="21"/>
                <w:lang w:val="en-US" w:eastAsia="zh-CN" w:bidi="ar"/>
              </w:rPr>
              <w:t>2022</w:t>
            </w:r>
            <w:r>
              <w:rPr>
                <w:rFonts w:hint="eastAsia" w:ascii="Times New Roman" w:hAnsi="Times New Roman" w:eastAsia="方正仿宋简体" w:cs="宋体"/>
                <w:i w:val="0"/>
                <w:color w:val="auto"/>
                <w:kern w:val="0"/>
                <w:sz w:val="21"/>
                <w:szCs w:val="21"/>
                <w:u w:val="none"/>
                <w:lang w:val="en-US" w:eastAsia="en-US" w:bidi="ar"/>
              </w:rPr>
              <w:t>〕</w:t>
            </w:r>
            <w:r>
              <w:rPr>
                <w:rStyle w:val="49"/>
                <w:rFonts w:ascii="Times New Roman" w:hAnsi="Times New Roman" w:eastAsia="方正仿宋简体" w:cs="宋体"/>
                <w:color w:val="auto"/>
                <w:sz w:val="21"/>
                <w:szCs w:val="21"/>
                <w:lang w:val="en-US" w:eastAsia="zh-CN" w:bidi="ar"/>
              </w:rPr>
              <w:t>2</w:t>
            </w:r>
            <w:r>
              <w:rPr>
                <w:rFonts w:hint="eastAsia" w:ascii="Times New Roman" w:hAnsi="Times New Roman" w:eastAsia="方正仿宋简体" w:cs="宋体"/>
                <w:i w:val="0"/>
                <w:color w:val="auto"/>
                <w:kern w:val="0"/>
                <w:sz w:val="21"/>
                <w:szCs w:val="21"/>
                <w:u w:val="none"/>
                <w:lang w:val="en-US" w:eastAsia="en-US" w:bidi="ar"/>
              </w:rPr>
              <w:t>号文执行。</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市财政局、市机关事务管理局、市国资委、市住建局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87</w:t>
            </w:r>
          </w:p>
        </w:tc>
        <w:tc>
          <w:tcPr>
            <w:tcW w:w="2817"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both"/>
              <w:textAlignment w:val="center"/>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87.</w:t>
            </w:r>
            <w:r>
              <w:rPr>
                <w:rFonts w:hint="eastAsia" w:ascii="Times New Roman" w:hAnsi="Times New Roman" w:eastAsia="方正仿宋简体" w:cs="宋体"/>
                <w:i w:val="0"/>
                <w:color w:val="auto"/>
                <w:kern w:val="0"/>
                <w:sz w:val="21"/>
                <w:szCs w:val="21"/>
                <w:u w:val="none"/>
                <w:lang w:val="en-US" w:eastAsia="en-US" w:bidi="ar"/>
              </w:rPr>
              <w:t>出租人减免租金的可按规定减免当年房产税、城镇土地使用税。因减免租金影响国有企事业单位业绩的，在考核中根据实际情况予以认可。鼓励金融机构对减免租金的出租人视需要给予优惠利率质押贷款等支持。</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87.</w:t>
            </w:r>
            <w:r>
              <w:rPr>
                <w:rFonts w:hint="eastAsia" w:ascii="Times New Roman" w:hAnsi="Times New Roman" w:eastAsia="方正仿宋简体" w:cs="宋体"/>
                <w:i w:val="0"/>
                <w:color w:val="auto"/>
                <w:kern w:val="0"/>
                <w:sz w:val="21"/>
                <w:szCs w:val="21"/>
                <w:u w:val="none"/>
                <w:lang w:val="en-US" w:eastAsia="en-US" w:bidi="ar"/>
              </w:rPr>
              <w:t>出租人减免租金的可按规定减免当年房产税、城镇土地使用税。因减免租金影响部分事业单位上缴财政额度的，可根据实际情况予以认可；因减免租金影响部分国有企业单位年终业绩考核指标的，在考核中可根据实际情况予以认可。鼓励金融机构对减免租金的出租人视需要给予优惠利率质押贷款等支持。</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center"/>
              <w:textAlignment w:val="center"/>
              <w:rPr>
                <w:rFonts w:hint="eastAsia" w:ascii="Times New Roman" w:hAnsi="Times New Roman" w:eastAsia="宋体" w:cs="宋体"/>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zh-CN" w:bidi="ar"/>
              </w:rPr>
              <w:t>市税务局、市国资委、市机关事务管理局、市财政局、市金融局、人行肇庆市中心支行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88</w:t>
            </w:r>
          </w:p>
        </w:tc>
        <w:tc>
          <w:tcPr>
            <w:tcW w:w="2817"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88.</w:t>
            </w:r>
            <w:r>
              <w:rPr>
                <w:rFonts w:hint="eastAsia" w:ascii="Times New Roman" w:hAnsi="Times New Roman" w:eastAsia="方正仿宋简体" w:cs="宋体"/>
                <w:i w:val="0"/>
                <w:color w:val="auto"/>
                <w:kern w:val="0"/>
                <w:sz w:val="21"/>
                <w:szCs w:val="21"/>
                <w:u w:val="none"/>
                <w:lang w:val="en-US" w:eastAsia="en-US" w:bidi="ar"/>
              </w:rPr>
              <w:t>非国有房屋减免租金的可同等享受上款政策优惠。各地可统筹各类资金，对承租非国有房屋的服务业小微企业和个体工商户给予适当帮扶。鼓励非国有房屋租赁主体在平等协商的基础上合理分担疫情带来的损失。</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88.</w:t>
            </w:r>
            <w:r>
              <w:rPr>
                <w:rFonts w:hint="eastAsia" w:ascii="Times New Roman" w:hAnsi="Times New Roman" w:eastAsia="方正仿宋简体" w:cs="宋体"/>
                <w:i w:val="0"/>
                <w:color w:val="auto"/>
                <w:kern w:val="0"/>
                <w:sz w:val="21"/>
                <w:szCs w:val="21"/>
                <w:u w:val="none"/>
                <w:lang w:val="en-US" w:eastAsia="en-US" w:bidi="ar"/>
              </w:rPr>
              <w:t>非国有房屋减免租金的可同等享受上款税收政策优惠。</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市税务局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89</w:t>
            </w:r>
          </w:p>
        </w:tc>
        <w:tc>
          <w:tcPr>
            <w:tcW w:w="2817"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both"/>
              <w:rPr>
                <w:rFonts w:hint="default" w:ascii="Times New Roman" w:hAnsi="Times New Roman" w:eastAsia="宋体" w:cs="Times New Roman"/>
                <w:i w:val="0"/>
                <w:color w:val="auto"/>
                <w:sz w:val="21"/>
                <w:szCs w:val="21"/>
                <w:u w:val="none"/>
              </w:rPr>
            </w:pPr>
          </w:p>
        </w:tc>
        <w:tc>
          <w:tcPr>
            <w:tcW w:w="38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89.</w:t>
            </w:r>
            <w:r>
              <w:rPr>
                <w:rFonts w:hint="eastAsia" w:ascii="Times New Roman" w:hAnsi="Times New Roman" w:eastAsia="方正仿宋简体" w:cs="宋体"/>
                <w:i w:val="0"/>
                <w:color w:val="auto"/>
                <w:kern w:val="0"/>
                <w:sz w:val="21"/>
                <w:szCs w:val="21"/>
                <w:u w:val="none"/>
                <w:lang w:val="en-US" w:eastAsia="en-US" w:bidi="ar"/>
              </w:rPr>
              <w:t>鼓励各市在工业园区、产业集聚区集中建设标准厂房，加快办理报建、确权等手续，工业物业产权按规定以幢、层为基本单元分割登记和转让，并允许其按幢、层进行抵押贷款。对工业园区、产业集聚区集中租用标准厂房的中小企业给予租金缓缴或减免支持，各市对标准厂房出租方减少的租金收入给予补助。鼓励国有科技企业孵化载体、大学科技园实施面向初创小微企业及优秀团队适度减免租金等优惠措施。鼓励各市结合自身实际，拿出更多务实管用举措推动减免市场主体房屋租金。</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89.</w:t>
            </w:r>
            <w:r>
              <w:rPr>
                <w:rFonts w:hint="eastAsia" w:ascii="Times New Roman" w:hAnsi="Times New Roman" w:eastAsia="方正仿宋简体" w:cs="宋体"/>
                <w:i w:val="0"/>
                <w:color w:val="auto"/>
                <w:kern w:val="0"/>
                <w:sz w:val="21"/>
                <w:szCs w:val="21"/>
                <w:u w:val="none"/>
                <w:lang w:val="en-US" w:eastAsia="en-US" w:bidi="ar"/>
              </w:rPr>
              <w:t>加快办理标准厂房报建、确权等手续，落实《肇庆市深化产业投资项目</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双容双承诺</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直接落地改革实施方案》（</w:t>
            </w:r>
            <w:r>
              <w:rPr>
                <w:rStyle w:val="49"/>
                <w:rFonts w:ascii="Times New Roman" w:hAnsi="Times New Roman" w:eastAsia="方正仿宋简体" w:cs="宋体"/>
                <w:color w:val="auto"/>
                <w:sz w:val="21"/>
                <w:szCs w:val="21"/>
                <w:lang w:val="en-US" w:eastAsia="zh-CN" w:bidi="ar"/>
              </w:rPr>
              <w:t>2021</w:t>
            </w:r>
            <w:r>
              <w:rPr>
                <w:rFonts w:hint="eastAsia" w:ascii="Times New Roman" w:hAnsi="Times New Roman" w:eastAsia="方正仿宋简体" w:cs="宋体"/>
                <w:i w:val="0"/>
                <w:color w:val="auto"/>
                <w:kern w:val="0"/>
                <w:sz w:val="21"/>
                <w:szCs w:val="21"/>
                <w:u w:val="none"/>
                <w:lang w:val="en-US" w:eastAsia="en-US" w:bidi="ar"/>
              </w:rPr>
              <w:t>年修订），对于符合规划设计要求，满足独立使用需求且权属界线封闭的空间，允许以层为最小单元申请分割，原则上分割面积不得小于</w:t>
            </w:r>
            <w:r>
              <w:rPr>
                <w:rStyle w:val="49"/>
                <w:rFonts w:ascii="Times New Roman" w:hAnsi="Times New Roman" w:eastAsia="方正仿宋简体" w:cs="宋体"/>
                <w:color w:val="auto"/>
                <w:sz w:val="21"/>
                <w:szCs w:val="21"/>
                <w:lang w:val="en-US" w:eastAsia="zh-CN" w:bidi="ar"/>
              </w:rPr>
              <w:t>300</w:t>
            </w:r>
            <w:r>
              <w:rPr>
                <w:rFonts w:hint="eastAsia" w:ascii="Times New Roman" w:hAnsi="Times New Roman" w:eastAsia="方正仿宋简体" w:cs="宋体"/>
                <w:i w:val="0"/>
                <w:color w:val="auto"/>
                <w:kern w:val="0"/>
                <w:sz w:val="21"/>
                <w:szCs w:val="21"/>
                <w:u w:val="none"/>
                <w:lang w:val="en-US" w:eastAsia="en-US" w:bidi="ar"/>
              </w:rPr>
              <w:t>平方米。</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市资源局、市住建局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90</w:t>
            </w:r>
          </w:p>
        </w:tc>
        <w:tc>
          <w:tcPr>
            <w:tcW w:w="2817" w:type="dxa"/>
            <w:vMerge w:val="continue"/>
            <w:tcBorders>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both"/>
              <w:rPr>
                <w:rFonts w:hint="default" w:ascii="Times New Roman" w:hAnsi="Times New Roman" w:eastAsia="宋体" w:cs="Times New Roman"/>
                <w:i w:val="0"/>
                <w:color w:val="auto"/>
                <w:sz w:val="21"/>
                <w:szCs w:val="21"/>
                <w:u w:val="none"/>
              </w:rPr>
            </w:pPr>
          </w:p>
        </w:tc>
        <w:tc>
          <w:tcPr>
            <w:tcW w:w="38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both"/>
              <w:rPr>
                <w:rFonts w:hint="default" w:ascii="Times New Roman" w:hAnsi="Times New Roman" w:eastAsia="宋体" w:cs="Times New Roman"/>
                <w:i w:val="0"/>
                <w:color w:val="auto"/>
                <w:sz w:val="21"/>
                <w:szCs w:val="21"/>
                <w:u w:val="none"/>
              </w:rPr>
            </w:pP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90.</w:t>
            </w:r>
            <w:r>
              <w:rPr>
                <w:rFonts w:hint="eastAsia" w:ascii="Times New Roman" w:hAnsi="Times New Roman" w:eastAsia="方正仿宋简体" w:cs="宋体"/>
                <w:i w:val="0"/>
                <w:color w:val="auto"/>
                <w:kern w:val="0"/>
                <w:sz w:val="21"/>
                <w:szCs w:val="21"/>
                <w:u w:val="none"/>
                <w:lang w:val="en-US" w:eastAsia="en-US" w:bidi="ar"/>
              </w:rPr>
              <w:t>对工业园区、产业集聚区集中租用标准厂房的中小企业给予租金缓缴。鼓励国有科技企业孵化器、众创空间、大学科技园等孵化载体对在孵企业实施适度减免租金等优惠措施。</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6"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市工信局、市科技局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1267" w:hRule="atLeast"/>
          <w:jc w:val="center"/>
        </w:trPr>
        <w:tc>
          <w:tcPr>
            <w:tcW w:w="572" w:type="dxa"/>
            <w:vMerge w:val="restart"/>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91</w:t>
            </w:r>
          </w:p>
        </w:tc>
        <w:tc>
          <w:tcPr>
            <w:tcW w:w="2817"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6"/>
                <w:rFonts w:ascii="Times New Roman" w:hAnsi="Times New Roman" w:eastAsia="方正仿宋简体" w:cs="宋体"/>
                <w:color w:val="auto"/>
                <w:sz w:val="21"/>
                <w:szCs w:val="21"/>
                <w:lang w:val="en-US" w:eastAsia="zh-CN" w:bidi="ar"/>
              </w:rPr>
              <w:t>26.</w:t>
            </w:r>
            <w:r>
              <w:rPr>
                <w:rStyle w:val="47"/>
                <w:rFonts w:ascii="Times New Roman" w:hAnsi="Times New Roman" w:eastAsia="方正仿宋简体"/>
                <w:color w:val="auto"/>
                <w:sz w:val="21"/>
                <w:szCs w:val="21"/>
                <w:lang w:val="en-US" w:eastAsia="zh-CN" w:bidi="ar"/>
              </w:rPr>
              <w:t>加大对民航等受疫情影响较大行业企业的纾困支持力度。在用好支持煤炭清洁高效利用、交通物流、科技创新、普惠养老等专项再贷款的同时，增加民航应急贷款额度</w:t>
            </w:r>
            <w:r>
              <w:rPr>
                <w:rStyle w:val="46"/>
                <w:rFonts w:ascii="Times New Roman" w:hAnsi="Times New Roman" w:eastAsia="方正仿宋简体" w:cs="宋体"/>
                <w:color w:val="auto"/>
                <w:sz w:val="21"/>
                <w:szCs w:val="21"/>
                <w:lang w:val="en-US" w:eastAsia="zh-CN" w:bidi="ar"/>
              </w:rPr>
              <w:t>1500</w:t>
            </w:r>
            <w:r>
              <w:rPr>
                <w:rStyle w:val="47"/>
                <w:rFonts w:ascii="Times New Roman" w:hAnsi="Times New Roman" w:eastAsia="方正仿宋简体"/>
                <w:color w:val="auto"/>
                <w:sz w:val="21"/>
                <w:szCs w:val="21"/>
                <w:lang w:val="en-US" w:eastAsia="zh-CN" w:bidi="ar"/>
              </w:rPr>
              <w:t>亿元，并适当扩大支持范围，支持困难航空企业渡过难关。支持航空业发行</w:t>
            </w:r>
            <w:r>
              <w:rPr>
                <w:rStyle w:val="46"/>
                <w:rFonts w:ascii="Times New Roman" w:hAnsi="Times New Roman" w:eastAsia="方正仿宋简体" w:cs="宋体"/>
                <w:color w:val="auto"/>
                <w:sz w:val="21"/>
                <w:szCs w:val="21"/>
                <w:lang w:val="en-US" w:eastAsia="zh-CN" w:bidi="ar"/>
              </w:rPr>
              <w:t>2000</w:t>
            </w:r>
            <w:r>
              <w:rPr>
                <w:rStyle w:val="47"/>
                <w:rFonts w:ascii="Times New Roman" w:hAnsi="Times New Roman" w:eastAsia="方正仿宋简体"/>
                <w:color w:val="auto"/>
                <w:sz w:val="21"/>
                <w:szCs w:val="21"/>
                <w:lang w:val="en-US" w:eastAsia="zh-CN" w:bidi="ar"/>
              </w:rPr>
              <w:t>亿元债券。统筹考虑民航基础设施建设需求等因素，研究解决资金短缺等问题；同时，研究提出向有关航空企业注资的具体方案。有序增加国际客运航班数量，为便利中外人员往来和对外经贸交流合作创造条件。鼓励银行向文化旅游、餐饮住宿等其他受疫情影响较大行业企业发放贷款。</w:t>
            </w:r>
          </w:p>
        </w:tc>
        <w:tc>
          <w:tcPr>
            <w:tcW w:w="3854"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90.</w:t>
            </w:r>
            <w:r>
              <w:rPr>
                <w:rFonts w:hint="eastAsia" w:ascii="Times New Roman" w:hAnsi="Times New Roman" w:eastAsia="方正仿宋简体" w:cs="宋体"/>
                <w:i w:val="0"/>
                <w:color w:val="auto"/>
                <w:kern w:val="0"/>
                <w:sz w:val="21"/>
                <w:szCs w:val="21"/>
                <w:u w:val="none"/>
                <w:lang w:val="en-US" w:eastAsia="en-US" w:bidi="ar"/>
              </w:rPr>
              <w:t>在用好国家支持煤炭清洁高效利用、交通物流、科技创新、普惠养老等专项再贷款的同时，增加民航应急贷款额度，并按国家要求适当扩大支持范围，支持困难航空企业渡过难关。</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（我市落实措施已归入第</w:t>
            </w:r>
            <w:r>
              <w:rPr>
                <w:rStyle w:val="49"/>
                <w:rFonts w:ascii="Times New Roman" w:hAnsi="Times New Roman" w:eastAsia="方正仿宋简体" w:cs="宋体"/>
                <w:color w:val="auto"/>
                <w:sz w:val="21"/>
                <w:szCs w:val="21"/>
                <w:lang w:val="en-US" w:eastAsia="zh-CN" w:bidi="ar"/>
              </w:rPr>
              <w:t>31</w:t>
            </w:r>
            <w:r>
              <w:rPr>
                <w:rFonts w:hint="eastAsia" w:ascii="Times New Roman" w:hAnsi="Times New Roman" w:eastAsia="方正仿宋简体" w:cs="宋体"/>
                <w:i w:val="0"/>
                <w:color w:val="auto"/>
                <w:kern w:val="0"/>
                <w:sz w:val="21"/>
                <w:szCs w:val="21"/>
                <w:u w:val="none"/>
                <w:lang w:val="en-US" w:eastAsia="en-US" w:bidi="ar"/>
              </w:rPr>
              <w:t>项措施中）</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Times New Roman" w:hAnsi="Times New Roman" w:eastAsia="宋体" w:cs="Times New Roman"/>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vMerge w:val="continue"/>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Times New Roman" w:hAnsi="Times New Roman" w:eastAsia="宋体" w:cs="Times New Roman"/>
                <w:i w:val="0"/>
                <w:color w:val="auto"/>
                <w:sz w:val="21"/>
                <w:szCs w:val="21"/>
                <w:u w:val="none"/>
              </w:rPr>
            </w:pPr>
          </w:p>
        </w:tc>
        <w:tc>
          <w:tcPr>
            <w:tcW w:w="2817"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91.</w:t>
            </w:r>
            <w:r>
              <w:rPr>
                <w:rFonts w:hint="eastAsia" w:ascii="Times New Roman" w:hAnsi="Times New Roman" w:eastAsia="方正仿宋简体" w:cs="宋体"/>
                <w:i w:val="0"/>
                <w:color w:val="auto"/>
                <w:kern w:val="0"/>
                <w:sz w:val="21"/>
                <w:szCs w:val="21"/>
                <w:u w:val="none"/>
                <w:lang w:val="en-US" w:eastAsia="en-US" w:bidi="ar"/>
              </w:rPr>
              <w:t>推动银行业金融机构加强与地方政府部门的信息共享，在风险可控的前提下，加强对枢纽机场的信贷、结算等综合金融服务。鼓励银行业金融机构加大对省内机场、航空公司的信贷支持力度。鼓励符合条件的省内机场、航空公司发行公司信用类债券，拓宽多元化融资渠道。对受疫情影响严重的省内机场、航空公司注册发行债务融资工具提供便利服务。</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Times New Roman" w:hAnsi="Times New Roman" w:eastAsia="宋体" w:cs="Times New Roman"/>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vMerge w:val="continue"/>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Times New Roman" w:hAnsi="Times New Roman" w:eastAsia="宋体" w:cs="Times New Roman"/>
                <w:i w:val="0"/>
                <w:color w:val="auto"/>
                <w:sz w:val="21"/>
                <w:szCs w:val="21"/>
                <w:u w:val="none"/>
              </w:rPr>
            </w:pPr>
          </w:p>
        </w:tc>
        <w:tc>
          <w:tcPr>
            <w:tcW w:w="2817"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92.</w:t>
            </w:r>
            <w:r>
              <w:rPr>
                <w:rFonts w:hint="eastAsia" w:ascii="Times New Roman" w:hAnsi="Times New Roman" w:eastAsia="方正仿宋简体" w:cs="宋体"/>
                <w:i w:val="0"/>
                <w:color w:val="auto"/>
                <w:kern w:val="0"/>
                <w:sz w:val="21"/>
                <w:szCs w:val="21"/>
                <w:u w:val="none"/>
                <w:lang w:val="en-US" w:eastAsia="en-US" w:bidi="ar"/>
              </w:rPr>
              <w:t>有条件的市根据实际需要，统筹上级转移支付以及地方自有财力，支持疫情防控任务重、运营困难、资金缺口大的航空公司和机场发展。</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Times New Roman" w:hAnsi="Times New Roman" w:eastAsia="宋体" w:cs="Times New Roman"/>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vMerge w:val="continue"/>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Times New Roman" w:hAnsi="Times New Roman" w:eastAsia="宋体" w:cs="Times New Roman"/>
                <w:i w:val="0"/>
                <w:color w:val="auto"/>
                <w:sz w:val="21"/>
                <w:szCs w:val="21"/>
                <w:u w:val="none"/>
              </w:rPr>
            </w:pPr>
          </w:p>
        </w:tc>
        <w:tc>
          <w:tcPr>
            <w:tcW w:w="2817"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93.</w:t>
            </w:r>
            <w:r>
              <w:rPr>
                <w:rFonts w:hint="eastAsia" w:ascii="Times New Roman" w:hAnsi="Times New Roman" w:eastAsia="方正仿宋简体" w:cs="宋体"/>
                <w:i w:val="0"/>
                <w:color w:val="auto"/>
                <w:kern w:val="0"/>
                <w:sz w:val="21"/>
                <w:szCs w:val="21"/>
                <w:u w:val="none"/>
                <w:lang w:val="en-US" w:eastAsia="en-US" w:bidi="ar"/>
              </w:rPr>
              <w:t>加大对省内民航基础设施项目建设（前期工作）的支持力度，鼓励有条件的市对民航基础设施建设项目贷款资金给予贴息补助。</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Times New Roman" w:hAnsi="Times New Roman" w:eastAsia="宋体" w:cs="Times New Roman"/>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vMerge w:val="continue"/>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Times New Roman" w:hAnsi="Times New Roman" w:eastAsia="宋体" w:cs="Times New Roman"/>
                <w:i w:val="0"/>
                <w:color w:val="auto"/>
                <w:sz w:val="21"/>
                <w:szCs w:val="21"/>
                <w:u w:val="none"/>
              </w:rPr>
            </w:pPr>
          </w:p>
        </w:tc>
        <w:tc>
          <w:tcPr>
            <w:tcW w:w="2817"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94.</w:t>
            </w:r>
            <w:r>
              <w:rPr>
                <w:rFonts w:hint="eastAsia" w:ascii="Times New Roman" w:hAnsi="Times New Roman" w:eastAsia="方正仿宋简体" w:cs="宋体"/>
                <w:i w:val="0"/>
                <w:color w:val="auto"/>
                <w:kern w:val="0"/>
                <w:sz w:val="21"/>
                <w:szCs w:val="21"/>
                <w:u w:val="none"/>
                <w:lang w:val="en-US" w:eastAsia="en-US" w:bidi="ar"/>
              </w:rPr>
              <w:t>积极争取民航发展基金等中央财政资金，重点支持省内民航基础设施建设、安全能力建设、中小机场运营、航线网络拓展等。</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Times New Roman" w:hAnsi="Times New Roman" w:eastAsia="宋体" w:cs="Times New Roman"/>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1570" w:hRule="atLeast"/>
          <w:jc w:val="center"/>
        </w:trPr>
        <w:tc>
          <w:tcPr>
            <w:tcW w:w="572" w:type="dxa"/>
            <w:vMerge w:val="continue"/>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Times New Roman" w:hAnsi="Times New Roman" w:eastAsia="宋体" w:cs="Times New Roman"/>
                <w:i w:val="0"/>
                <w:color w:val="auto"/>
                <w:sz w:val="21"/>
                <w:szCs w:val="21"/>
                <w:u w:val="none"/>
              </w:rPr>
            </w:pPr>
          </w:p>
        </w:tc>
        <w:tc>
          <w:tcPr>
            <w:tcW w:w="2817"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95.</w:t>
            </w:r>
            <w:r>
              <w:rPr>
                <w:rFonts w:hint="eastAsia" w:ascii="Times New Roman" w:hAnsi="Times New Roman" w:eastAsia="方正仿宋简体" w:cs="宋体"/>
                <w:i w:val="0"/>
                <w:color w:val="auto"/>
                <w:kern w:val="0"/>
                <w:sz w:val="21"/>
                <w:szCs w:val="21"/>
                <w:u w:val="none"/>
                <w:lang w:val="en-US" w:eastAsia="en-US" w:bidi="ar"/>
              </w:rPr>
              <w:t>加强入境航班防疫保障能力建设，全力支持航空公司恢复国际航班，为便利人员往来和对外经贸交流合作创造条件。广州、深圳、珠海等市尽快出台新的客货运航线补贴政策，已承诺给予航线补贴的市要将补贴资金及时全额拨付到位。</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Times New Roman" w:hAnsi="Times New Roman" w:eastAsia="宋体" w:cs="Times New Roman"/>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1090" w:hRule="atLeast"/>
          <w:jc w:val="center"/>
        </w:trPr>
        <w:tc>
          <w:tcPr>
            <w:tcW w:w="572" w:type="dxa"/>
            <w:vMerge w:val="continue"/>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Times New Roman" w:hAnsi="Times New Roman" w:eastAsia="宋体" w:cs="Times New Roman"/>
                <w:i w:val="0"/>
                <w:color w:val="auto"/>
                <w:sz w:val="21"/>
                <w:szCs w:val="21"/>
                <w:u w:val="none"/>
              </w:rPr>
            </w:pPr>
          </w:p>
        </w:tc>
        <w:tc>
          <w:tcPr>
            <w:tcW w:w="2817"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96.</w:t>
            </w:r>
            <w:r>
              <w:rPr>
                <w:rFonts w:hint="eastAsia" w:ascii="Times New Roman" w:hAnsi="Times New Roman" w:eastAsia="方正仿宋简体" w:cs="宋体"/>
                <w:i w:val="0"/>
                <w:color w:val="auto"/>
                <w:kern w:val="0"/>
                <w:sz w:val="21"/>
                <w:szCs w:val="21"/>
                <w:u w:val="none"/>
                <w:lang w:val="en-US" w:eastAsia="en-US" w:bidi="ar"/>
              </w:rPr>
              <w:t>鼓励港口企业减免特定时期内的货物堆存费，鼓励航运公司减免特定时期内的滞箱费，倡导港航相关企业减免外贸进出口相关物流操作费用。</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91.</w:t>
            </w:r>
            <w:r>
              <w:rPr>
                <w:rFonts w:hint="eastAsia" w:ascii="Times New Roman" w:hAnsi="Times New Roman" w:eastAsia="方正仿宋简体" w:cs="宋体"/>
                <w:i w:val="0"/>
                <w:color w:val="auto"/>
                <w:kern w:val="0"/>
                <w:sz w:val="21"/>
                <w:szCs w:val="21"/>
                <w:u w:val="none"/>
                <w:lang w:val="en-US" w:eastAsia="en-US" w:bidi="ar"/>
              </w:rPr>
              <w:t>鼓励我市</w:t>
            </w:r>
            <w:r>
              <w:rPr>
                <w:rStyle w:val="49"/>
                <w:rFonts w:ascii="Times New Roman" w:hAnsi="Times New Roman" w:eastAsia="方正仿宋简体" w:cs="宋体"/>
                <w:color w:val="auto"/>
                <w:sz w:val="21"/>
                <w:szCs w:val="21"/>
                <w:lang w:val="en-US" w:eastAsia="zh-CN" w:bidi="ar"/>
              </w:rPr>
              <w:t>4</w:t>
            </w:r>
            <w:r>
              <w:rPr>
                <w:rFonts w:hint="eastAsia" w:ascii="Times New Roman" w:hAnsi="Times New Roman" w:eastAsia="方正仿宋简体" w:cs="宋体"/>
                <w:i w:val="0"/>
                <w:color w:val="auto"/>
                <w:kern w:val="0"/>
                <w:sz w:val="21"/>
                <w:szCs w:val="21"/>
                <w:u w:val="none"/>
                <w:lang w:val="en-US" w:eastAsia="en-US" w:bidi="ar"/>
              </w:rPr>
              <w:t>个外贸港口企业及</w:t>
            </w:r>
            <w:r>
              <w:rPr>
                <w:rStyle w:val="49"/>
                <w:rFonts w:ascii="Times New Roman" w:hAnsi="Times New Roman" w:eastAsia="方正仿宋简体" w:cs="宋体"/>
                <w:color w:val="auto"/>
                <w:sz w:val="21"/>
                <w:szCs w:val="21"/>
                <w:lang w:val="en-US" w:eastAsia="zh-CN" w:bidi="ar"/>
              </w:rPr>
              <w:t>4</w:t>
            </w:r>
            <w:r>
              <w:rPr>
                <w:rFonts w:hint="eastAsia" w:ascii="Times New Roman" w:hAnsi="Times New Roman" w:eastAsia="方正仿宋简体" w:cs="宋体"/>
                <w:i w:val="0"/>
                <w:color w:val="auto"/>
                <w:kern w:val="0"/>
                <w:sz w:val="21"/>
                <w:szCs w:val="21"/>
                <w:u w:val="none"/>
                <w:lang w:val="en-US" w:eastAsia="en-US" w:bidi="ar"/>
              </w:rPr>
              <w:t>个内贸公共码头港口企业落实特定时期内减免货物堆存费。</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市交通局、市商务局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2087" w:hRule="atLeast"/>
          <w:jc w:val="center"/>
        </w:trPr>
        <w:tc>
          <w:tcPr>
            <w:tcW w:w="572"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92</w:t>
            </w:r>
          </w:p>
        </w:tc>
        <w:tc>
          <w:tcPr>
            <w:tcW w:w="2817"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97.</w:t>
            </w:r>
            <w:r>
              <w:rPr>
                <w:rFonts w:hint="eastAsia" w:ascii="Times New Roman" w:hAnsi="Times New Roman" w:eastAsia="方正仿宋简体" w:cs="宋体"/>
                <w:i w:val="0"/>
                <w:color w:val="auto"/>
                <w:kern w:val="0"/>
                <w:sz w:val="21"/>
                <w:szCs w:val="21"/>
                <w:u w:val="none"/>
                <w:lang w:val="en-US" w:eastAsia="en-US" w:bidi="ar"/>
              </w:rPr>
              <w:t>引导金融机构积极运用降准资金支持文化旅游、餐饮住宿等受疫情影响行业。各地住宿餐饮、批发零售、文化旅游、民航、公路水路铁路运输等主管部门提出纾困企业名单，报各地金融监管部门汇总，对接银行加大信贷支持，合理通过续贷展期、调整还款安排等措施缓解企业资金压力。</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Style w:val="49"/>
                <w:rFonts w:hint="default" w:ascii="Times New Roman" w:hAnsi="Times New Roman" w:eastAsia="方正仿宋简体" w:cs="宋体"/>
                <w:i w:val="0"/>
                <w:color w:val="auto"/>
                <w:sz w:val="21"/>
                <w:szCs w:val="21"/>
                <w:lang w:val="en-US" w:eastAsia="zh-CN" w:bidi="ar"/>
              </w:rPr>
            </w:pPr>
            <w:r>
              <w:rPr>
                <w:rStyle w:val="49"/>
                <w:rFonts w:ascii="Times New Roman" w:hAnsi="Times New Roman" w:eastAsia="方正仿宋简体" w:cs="宋体"/>
                <w:i w:val="0"/>
                <w:color w:val="auto"/>
                <w:sz w:val="21"/>
                <w:szCs w:val="21"/>
                <w:lang w:val="en-US" w:eastAsia="zh-CN" w:bidi="ar"/>
              </w:rPr>
              <w:t>92.组织住宿餐饮、批发零售、文化旅游、民航、公路水路铁路运输等主管部门梳理提出纾困企业名单，及时推送给银行机构对接服务；建立工作台账，通过跟踪服务和会商研究，督促指导金融机构综合运用续贷展期、调整还款安排、应急转贷资金等措施解决企业融资问题。进一步降低应急转贷资金使用费，从减免20%调整为减免30%。</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市金融局、市商务局、市文广旅体局、市交通局、市工信局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1858" w:hRule="atLeast"/>
          <w:jc w:val="center"/>
        </w:trPr>
        <w:tc>
          <w:tcPr>
            <w:tcW w:w="572" w:type="dxa"/>
            <w:vMerge w:val="restart"/>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93</w:t>
            </w:r>
          </w:p>
        </w:tc>
        <w:tc>
          <w:tcPr>
            <w:tcW w:w="2817"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98.</w:t>
            </w:r>
            <w:r>
              <w:rPr>
                <w:rFonts w:hint="eastAsia" w:ascii="Times New Roman" w:hAnsi="Times New Roman" w:eastAsia="方正仿宋简体" w:cs="宋体"/>
                <w:i w:val="0"/>
                <w:color w:val="auto"/>
                <w:kern w:val="0"/>
                <w:sz w:val="21"/>
                <w:szCs w:val="21"/>
                <w:u w:val="none"/>
                <w:lang w:val="en-US" w:eastAsia="en-US" w:bidi="ar"/>
              </w:rPr>
              <w:t>引导金融机构加强与餐饮行业相关管理部门信息共享，运用中小微企业和个体工商户的交易流水、经营用房租赁以及有关部门掌握的信用信息等数据，提升风险定价能力，更多发放信用贷款。鼓励符合条件的餐饮企业发行公司信用类债券，拓宽餐饮企业多元化融资渠道。</w:t>
            </w:r>
          </w:p>
        </w:tc>
        <w:tc>
          <w:tcPr>
            <w:tcW w:w="5442"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Style w:val="49"/>
                <w:rFonts w:hint="default" w:ascii="Times New Roman" w:hAnsi="Times New Roman" w:eastAsia="方正仿宋简体" w:cs="宋体"/>
                <w:i w:val="0"/>
                <w:color w:val="auto"/>
                <w:sz w:val="21"/>
                <w:szCs w:val="21"/>
                <w:lang w:val="en-US" w:eastAsia="zh-CN" w:bidi="ar"/>
              </w:rPr>
            </w:pPr>
            <w:r>
              <w:rPr>
                <w:rStyle w:val="49"/>
                <w:rFonts w:ascii="Times New Roman" w:hAnsi="Times New Roman" w:eastAsia="方正仿宋简体" w:cs="宋体"/>
                <w:i w:val="0"/>
                <w:color w:val="auto"/>
                <w:sz w:val="21"/>
                <w:szCs w:val="21"/>
                <w:lang w:val="en-US" w:eastAsia="zh-CN" w:bidi="ar"/>
              </w:rPr>
              <w:t>93.引导金融机构加强与餐饮行业相关管理部门信息共享，运用中小微企业和个体工商户的交易流水、经营用房租赁以及有关部门掌握的信用信息等数据，提升风险定价能力，更多发放信用贷款。鼓励符合条件的餐饮企业发行公司信用类债券，拓宽餐饮企业多元化融资渠道。</w:t>
            </w:r>
          </w:p>
        </w:tc>
        <w:tc>
          <w:tcPr>
            <w:tcW w:w="1610" w:type="dxa"/>
            <w:gridSpan w:val="2"/>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Times New Roman" w:hAnsi="Times New Roman" w:eastAsia="宋体" w:cs="宋体"/>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zh-CN" w:bidi="ar"/>
              </w:rPr>
              <w:t>市金融局、人行肇庆市中心支行、肇庆银保监分局、市商务局、市市场监管局、市税务局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1163" w:hRule="atLeast"/>
          <w:jc w:val="center"/>
        </w:trPr>
        <w:tc>
          <w:tcPr>
            <w:tcW w:w="572" w:type="dxa"/>
            <w:vMerge w:val="continue"/>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Times New Roman" w:hAnsi="Times New Roman" w:eastAsia="宋体" w:cs="Times New Roman"/>
                <w:i w:val="0"/>
                <w:color w:val="auto"/>
                <w:sz w:val="21"/>
                <w:szCs w:val="21"/>
                <w:u w:val="none"/>
              </w:rPr>
            </w:pPr>
          </w:p>
        </w:tc>
        <w:tc>
          <w:tcPr>
            <w:tcW w:w="2817"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99.</w:t>
            </w:r>
            <w:r>
              <w:rPr>
                <w:rFonts w:hint="eastAsia" w:ascii="Times New Roman" w:hAnsi="Times New Roman" w:eastAsia="方正仿宋简体" w:cs="宋体"/>
                <w:i w:val="0"/>
                <w:color w:val="auto"/>
                <w:kern w:val="0"/>
                <w:sz w:val="21"/>
                <w:szCs w:val="21"/>
                <w:u w:val="none"/>
                <w:lang w:val="en-US" w:eastAsia="en-US" w:bidi="ar"/>
              </w:rPr>
              <w:t>省财政统筹资金作为文旅企业纾困扶持资金，主要用于扶持全省重点旅行社、</w:t>
            </w:r>
            <w:r>
              <w:rPr>
                <w:rStyle w:val="48"/>
                <w:rFonts w:ascii="Times New Roman" w:hAnsi="Times New Roman" w:eastAsia="方正仿宋简体"/>
                <w:color w:val="auto"/>
                <w:sz w:val="21"/>
                <w:szCs w:val="21"/>
                <w:lang w:val="en-US" w:eastAsia="zh-CN" w:bidi="ar"/>
              </w:rPr>
              <w:t>A</w:t>
            </w:r>
            <w:r>
              <w:rPr>
                <w:rFonts w:hint="eastAsia" w:ascii="Times New Roman" w:hAnsi="Times New Roman" w:eastAsia="方正仿宋简体" w:cs="宋体"/>
                <w:i w:val="0"/>
                <w:color w:val="auto"/>
                <w:kern w:val="0"/>
                <w:sz w:val="21"/>
                <w:szCs w:val="21"/>
                <w:u w:val="none"/>
                <w:lang w:val="en-US" w:eastAsia="en-US" w:bidi="ar"/>
              </w:rPr>
              <w:t>级旅游景区、文化艺术院团、演出场馆等文旅企业以及文旅促消费活动。</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Times New Roman" w:hAnsi="Times New Roman" w:eastAsia="宋体" w:cs="Times New Roman"/>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94</w:t>
            </w:r>
          </w:p>
        </w:tc>
        <w:tc>
          <w:tcPr>
            <w:tcW w:w="2817"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6"/>
                <w:rFonts w:ascii="Times New Roman" w:hAnsi="Times New Roman" w:eastAsia="方正仿宋简体" w:cs="宋体"/>
                <w:color w:val="auto"/>
                <w:sz w:val="21"/>
                <w:szCs w:val="21"/>
                <w:lang w:val="en-US" w:eastAsia="zh-CN" w:bidi="ar"/>
              </w:rPr>
              <w:t>27.</w:t>
            </w:r>
            <w:r>
              <w:rPr>
                <w:rStyle w:val="47"/>
                <w:rFonts w:ascii="Times New Roman" w:hAnsi="Times New Roman" w:eastAsia="方正仿宋简体"/>
                <w:color w:val="auto"/>
                <w:sz w:val="21"/>
                <w:szCs w:val="21"/>
                <w:lang w:val="en-US" w:eastAsia="zh-CN" w:bidi="ar"/>
              </w:rPr>
              <w:t>优化企业复工达产政策。疫情中高风险地区要建立完善运行保障企业、防疫物资生产企业、连续生产运行企业、产业链供应链重点企业、重点外贸外资企业、</w:t>
            </w:r>
            <w:r>
              <w:rPr>
                <w:rStyle w:val="46"/>
                <w:rFonts w:ascii="Times New Roman" w:hAnsi="Times New Roman" w:eastAsia="方正仿宋简体" w:cs="宋体"/>
                <w:color w:val="auto"/>
                <w:sz w:val="21"/>
                <w:szCs w:val="21"/>
                <w:lang w:val="en-US" w:eastAsia="zh-CN" w:bidi="ar"/>
              </w:rPr>
              <w:t>“</w:t>
            </w:r>
            <w:r>
              <w:rPr>
                <w:rStyle w:val="47"/>
                <w:rFonts w:ascii="Times New Roman" w:hAnsi="Times New Roman" w:eastAsia="方正仿宋简体"/>
                <w:color w:val="auto"/>
                <w:sz w:val="21"/>
                <w:szCs w:val="21"/>
                <w:lang w:val="en-US" w:eastAsia="zh-CN" w:bidi="ar"/>
              </w:rPr>
              <w:t>专精特新</w:t>
            </w:r>
            <w:r>
              <w:rPr>
                <w:rStyle w:val="46"/>
                <w:rFonts w:ascii="Times New Roman" w:hAnsi="Times New Roman" w:eastAsia="方正仿宋简体" w:cs="宋体"/>
                <w:color w:val="auto"/>
                <w:sz w:val="21"/>
                <w:szCs w:val="21"/>
                <w:lang w:val="en-US" w:eastAsia="zh-CN" w:bidi="ar"/>
              </w:rPr>
              <w:t>”</w:t>
            </w:r>
            <w:r>
              <w:rPr>
                <w:rStyle w:val="47"/>
                <w:rFonts w:ascii="Times New Roman" w:hAnsi="Times New Roman" w:eastAsia="方正仿宋简体"/>
                <w:color w:val="auto"/>
                <w:sz w:val="21"/>
                <w:szCs w:val="21"/>
                <w:lang w:val="en-US" w:eastAsia="zh-CN" w:bidi="ar"/>
              </w:rPr>
              <w:t>中小企业等重点企业复工达产</w:t>
            </w:r>
            <w:r>
              <w:rPr>
                <w:rStyle w:val="46"/>
                <w:rFonts w:ascii="Times New Roman" w:hAnsi="Times New Roman" w:eastAsia="方正仿宋简体" w:cs="宋体"/>
                <w:color w:val="auto"/>
                <w:sz w:val="21"/>
                <w:szCs w:val="21"/>
                <w:lang w:val="en-US" w:eastAsia="zh-CN" w:bidi="ar"/>
              </w:rPr>
              <w:t>“</w:t>
            </w:r>
            <w:r>
              <w:rPr>
                <w:rStyle w:val="47"/>
                <w:rFonts w:ascii="Times New Roman" w:hAnsi="Times New Roman" w:eastAsia="方正仿宋简体"/>
                <w:color w:val="auto"/>
                <w:sz w:val="21"/>
                <w:szCs w:val="21"/>
                <w:lang w:val="en-US" w:eastAsia="zh-CN" w:bidi="ar"/>
              </w:rPr>
              <w:t>白名单</w:t>
            </w:r>
            <w:r>
              <w:rPr>
                <w:rStyle w:val="46"/>
                <w:rFonts w:ascii="Times New Roman" w:hAnsi="Times New Roman" w:eastAsia="方正仿宋简体" w:cs="宋体"/>
                <w:color w:val="auto"/>
                <w:sz w:val="21"/>
                <w:szCs w:val="21"/>
                <w:lang w:val="en-US" w:eastAsia="zh-CN" w:bidi="ar"/>
              </w:rPr>
              <w:t>”</w:t>
            </w:r>
            <w:r>
              <w:rPr>
                <w:rStyle w:val="47"/>
                <w:rFonts w:ascii="Times New Roman" w:hAnsi="Times New Roman" w:eastAsia="方正仿宋简体"/>
                <w:color w:val="auto"/>
                <w:sz w:val="21"/>
                <w:szCs w:val="21"/>
                <w:lang w:val="en-US" w:eastAsia="zh-CN" w:bidi="ar"/>
              </w:rPr>
              <w:t>制度，及时总结推广</w:t>
            </w:r>
            <w:r>
              <w:rPr>
                <w:rStyle w:val="46"/>
                <w:rFonts w:ascii="Times New Roman" w:hAnsi="Times New Roman" w:eastAsia="方正仿宋简体" w:cs="宋体"/>
                <w:color w:val="auto"/>
                <w:sz w:val="21"/>
                <w:szCs w:val="21"/>
                <w:lang w:val="en-US" w:eastAsia="zh-CN" w:bidi="ar"/>
              </w:rPr>
              <w:t>“</w:t>
            </w:r>
            <w:r>
              <w:rPr>
                <w:rStyle w:val="47"/>
                <w:rFonts w:ascii="Times New Roman" w:hAnsi="Times New Roman" w:eastAsia="方正仿宋简体"/>
                <w:color w:val="auto"/>
                <w:sz w:val="21"/>
                <w:szCs w:val="21"/>
                <w:lang w:val="en-US" w:eastAsia="zh-CN" w:bidi="ar"/>
              </w:rPr>
              <w:t>点对点</w:t>
            </w:r>
            <w:r>
              <w:rPr>
                <w:rStyle w:val="46"/>
                <w:rFonts w:ascii="Times New Roman" w:hAnsi="Times New Roman" w:eastAsia="方正仿宋简体" w:cs="宋体"/>
                <w:color w:val="auto"/>
                <w:sz w:val="21"/>
                <w:szCs w:val="21"/>
                <w:lang w:val="en-US" w:eastAsia="zh-CN" w:bidi="ar"/>
              </w:rPr>
              <w:t>”</w:t>
            </w:r>
            <w:r>
              <w:rPr>
                <w:rStyle w:val="47"/>
                <w:rFonts w:ascii="Times New Roman" w:hAnsi="Times New Roman" w:eastAsia="方正仿宋简体"/>
                <w:color w:val="auto"/>
                <w:sz w:val="21"/>
                <w:szCs w:val="21"/>
                <w:lang w:val="en-US" w:eastAsia="zh-CN" w:bidi="ar"/>
              </w:rPr>
              <w:t>运输、不见面交接、绿色通道等经验做法，细化实化服务</w:t>
            </w:r>
            <w:r>
              <w:rPr>
                <w:rStyle w:val="46"/>
                <w:rFonts w:ascii="Times New Roman" w:hAnsi="Times New Roman" w:eastAsia="方正仿宋简体" w:cs="宋体"/>
                <w:color w:val="auto"/>
                <w:sz w:val="21"/>
                <w:szCs w:val="21"/>
                <w:lang w:val="en-US" w:eastAsia="zh-CN" w:bidi="ar"/>
              </w:rPr>
              <w:t>“</w:t>
            </w:r>
            <w:r>
              <w:rPr>
                <w:rStyle w:val="47"/>
                <w:rFonts w:ascii="Times New Roman" w:hAnsi="Times New Roman" w:eastAsia="方正仿宋简体"/>
                <w:color w:val="auto"/>
                <w:sz w:val="21"/>
                <w:szCs w:val="21"/>
                <w:lang w:val="en-US" w:eastAsia="zh-CN" w:bidi="ar"/>
              </w:rPr>
              <w:t>白名单</w:t>
            </w:r>
            <w:r>
              <w:rPr>
                <w:rStyle w:val="46"/>
                <w:rFonts w:ascii="Times New Roman" w:hAnsi="Times New Roman" w:eastAsia="方正仿宋简体" w:cs="宋体"/>
                <w:color w:val="auto"/>
                <w:sz w:val="21"/>
                <w:szCs w:val="21"/>
                <w:lang w:val="en-US" w:eastAsia="zh-CN" w:bidi="ar"/>
              </w:rPr>
              <w:t>”</w:t>
            </w:r>
            <w:r>
              <w:rPr>
                <w:rStyle w:val="47"/>
                <w:rFonts w:ascii="Times New Roman" w:hAnsi="Times New Roman" w:eastAsia="方正仿宋简体"/>
                <w:color w:val="auto"/>
                <w:sz w:val="21"/>
                <w:szCs w:val="21"/>
                <w:lang w:val="en-US" w:eastAsia="zh-CN" w:bidi="ar"/>
              </w:rPr>
              <w:t>企业措施，推动部省联动和区域互认，协同推动产业链供应链企业复工达产。积极引导各地区落实属地责任，在发生疫情时鼓励具备条件的企业进行闭环生产，保障其稳定生产，原则上不要求停产；企业所在地政府要做好疫情防控指导，加强企业员工返岗、物流保障、上下游衔接等方面服务，尽量减少疫情对企业正常生产经营的影响。</w:t>
            </w:r>
          </w:p>
        </w:tc>
        <w:tc>
          <w:tcPr>
            <w:tcW w:w="3854"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100.</w:t>
            </w:r>
            <w:r>
              <w:rPr>
                <w:rFonts w:hint="eastAsia" w:ascii="Times New Roman" w:hAnsi="Times New Roman" w:eastAsia="方正仿宋简体" w:cs="宋体"/>
                <w:i w:val="0"/>
                <w:color w:val="auto"/>
                <w:kern w:val="0"/>
                <w:sz w:val="21"/>
                <w:szCs w:val="21"/>
                <w:u w:val="none"/>
                <w:lang w:val="en-US" w:eastAsia="en-US" w:bidi="ar"/>
              </w:rPr>
              <w:t>严格落实国务院联防联控机制和省联防联控机制明确的疫情防控措施，市县镇村在执行标准、执行力度上要保持一致，不得擅自放大、层层加码。低风险的地方不能随意限制人员流动，有疫情的地方不得在</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三区</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之外，随意扩大范围禁止堂食、关停生产营业场所。</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94.</w:t>
            </w:r>
            <w:r>
              <w:rPr>
                <w:rFonts w:hint="eastAsia" w:ascii="Times New Roman" w:hAnsi="Times New Roman" w:eastAsia="方正仿宋简体" w:cs="宋体"/>
                <w:i w:val="0"/>
                <w:color w:val="auto"/>
                <w:kern w:val="0"/>
                <w:sz w:val="21"/>
                <w:szCs w:val="21"/>
                <w:u w:val="none"/>
                <w:lang w:val="en-US" w:eastAsia="en-US" w:bidi="ar"/>
              </w:rPr>
              <w:t>严格落实国务院联防联控机制和省联防联控机制明确的疫情防控措施，细化完善我市疫情防控措施。加强政策执行的监督指导，确保市、县、镇、村在执行标准、执行力度上要与上级政策保持一致，不得擅自放大、层层加码。低风险地区不能随意限制人员流动，发生疫情的地方不得在封控区、管控区和防范区之外，随意扩大范围禁止堂食、关停生产营业场所。</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市卫健局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3780" w:hRule="atLeast"/>
          <w:jc w:val="center"/>
        </w:trPr>
        <w:tc>
          <w:tcPr>
            <w:tcW w:w="572"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95</w:t>
            </w:r>
          </w:p>
        </w:tc>
        <w:tc>
          <w:tcPr>
            <w:tcW w:w="2817"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101.</w:t>
            </w:r>
            <w:r>
              <w:rPr>
                <w:rFonts w:hint="eastAsia" w:ascii="Times New Roman" w:hAnsi="Times New Roman" w:eastAsia="方正仿宋简体" w:cs="宋体"/>
                <w:i w:val="0"/>
                <w:color w:val="auto"/>
                <w:kern w:val="0"/>
                <w:sz w:val="21"/>
                <w:szCs w:val="21"/>
                <w:u w:val="none"/>
                <w:lang w:val="en-US" w:eastAsia="en-US" w:bidi="ar"/>
              </w:rPr>
              <w:t>疫情中高风险地区要按照国家要求建立完善运行保障企业、防疫物资生产企业、连续生产运行企业、产业链供应链重点企业、重点外贸外资企业、</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专精特新</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中小企业等重点企业复工达产</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白名单</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制度，及时总结推广绿色通道等经验做法，细化实化服务</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白名单</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企业措施。积极落实省部联动和区域互认，协同推动产业链供应链企业复工达产。</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95.</w:t>
            </w:r>
            <w:r>
              <w:rPr>
                <w:rFonts w:hint="eastAsia" w:ascii="Times New Roman" w:hAnsi="Times New Roman" w:eastAsia="方正仿宋简体" w:cs="宋体"/>
                <w:i w:val="0"/>
                <w:color w:val="auto"/>
                <w:kern w:val="0"/>
                <w:sz w:val="21"/>
                <w:szCs w:val="21"/>
                <w:u w:val="none"/>
                <w:lang w:val="en-US" w:eastAsia="en-US" w:bidi="ar"/>
              </w:rPr>
              <w:t>密切跟进国家、省</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白名单</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企业情况，及时主动解决企业困难，协同推动产业链供应链安全稳定。建立我市重点保障企业</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白名单</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制度，加强对大型企业、产业链供应链重点企业、防疫物资生产企业、上市企业及上市后备企业、</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专精特新</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中小企业等重点保障企业的服务与政策支持，促进</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白名单</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企业生产经营健康平稳发展。细化实化服务</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白名单</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企业运输保障措施，优先保障重点物资运输车辆便利通行。督促辖区高速公路经营管理单位规范落实绿色通道运输、减免通行费政策，及时总结推广绿色通道等经验做法。</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市工信局、市交通局、市商务局、市卫健局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2228" w:hRule="atLeast"/>
          <w:jc w:val="center"/>
        </w:trPr>
        <w:tc>
          <w:tcPr>
            <w:tcW w:w="572"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96</w:t>
            </w:r>
          </w:p>
        </w:tc>
        <w:tc>
          <w:tcPr>
            <w:tcW w:w="2817"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102.</w:t>
            </w:r>
            <w:r>
              <w:rPr>
                <w:rFonts w:hint="eastAsia" w:ascii="Times New Roman" w:hAnsi="Times New Roman" w:eastAsia="方正仿宋简体" w:cs="宋体"/>
                <w:i w:val="0"/>
                <w:color w:val="auto"/>
                <w:kern w:val="0"/>
                <w:sz w:val="21"/>
                <w:szCs w:val="21"/>
                <w:u w:val="none"/>
                <w:lang w:val="en-US" w:eastAsia="en-US" w:bidi="ar"/>
              </w:rPr>
              <w:t>积极引导各地落实属地责任，在发生疫情时鼓励具备条件的企业进行闭环生产，保障其稳定生产，原则上不要求停产。企业所在地政府要做好疫情防控指导，加强企业员工返岗、物流保障、上下游衔接等方面服务，尽量减少疫情对企业正常生产经营的影响。</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96.</w:t>
            </w:r>
            <w:r>
              <w:rPr>
                <w:rFonts w:hint="eastAsia" w:ascii="Times New Roman" w:hAnsi="Times New Roman" w:eastAsia="方正仿宋简体" w:cs="宋体"/>
                <w:i w:val="0"/>
                <w:color w:val="auto"/>
                <w:kern w:val="0"/>
                <w:sz w:val="21"/>
                <w:szCs w:val="21"/>
                <w:u w:val="none"/>
                <w:lang w:val="en-US" w:eastAsia="en-US" w:bidi="ar"/>
              </w:rPr>
              <w:t>积极引导各地落实属地责任，监督指导企业落实疫情防控主体责任，支持企业建立抗疫应急处置体系。企业所在地政府和疫情防控相关工作专班要加强对企业疫情防控工作的指导与服务，引导支持企业落实《肇庆市建设</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无疫工厂</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工作指引》，强化健康监测、场所消毒等防控措施，构建疫情突发情况下员工生产生活</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两点一线</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、货物运输</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定人、定车、定线</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的封闭运行管理体系。落实企业员工返岗、畅通原材料和货物运输、协调上下游客户供应衔接等方面服务，力保企业生产经营秩序不受冲击，保障稳定生产。</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市卫健局、市工信局、市交通局、市商务局、市住建局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2000" w:hRule="atLeast"/>
          <w:jc w:val="center"/>
        </w:trPr>
        <w:tc>
          <w:tcPr>
            <w:tcW w:w="572"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97</w:t>
            </w:r>
          </w:p>
        </w:tc>
        <w:tc>
          <w:tcPr>
            <w:tcW w:w="2817"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103.</w:t>
            </w:r>
            <w:r>
              <w:rPr>
                <w:rFonts w:hint="eastAsia" w:ascii="Times New Roman" w:hAnsi="Times New Roman" w:eastAsia="方正仿宋简体" w:cs="宋体"/>
                <w:i w:val="0"/>
                <w:color w:val="auto"/>
                <w:kern w:val="0"/>
                <w:sz w:val="21"/>
                <w:szCs w:val="21"/>
                <w:u w:val="none"/>
                <w:lang w:val="en-US" w:eastAsia="en-US" w:bidi="ar"/>
              </w:rPr>
              <w:t>支持工业企业在守住疫情防控和安全生产底线的前提下，加大排产力度，提高产能利用效率。鼓励大型企业通过产业纽带、聚集孵化、上下游配套、分工协作、开放应用场景等方式，将中小企业纳入产业链、供应链体系，发布产品和服务采购计划，带动中小企业优化生产经营、提升产品质量。</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97.</w:t>
            </w:r>
            <w:r>
              <w:rPr>
                <w:rFonts w:hint="eastAsia" w:ascii="Times New Roman" w:hAnsi="Times New Roman" w:eastAsia="方正仿宋简体" w:cs="宋体"/>
                <w:i w:val="0"/>
                <w:color w:val="auto"/>
                <w:kern w:val="0"/>
                <w:sz w:val="21"/>
                <w:szCs w:val="21"/>
                <w:u w:val="none"/>
                <w:lang w:val="en-US" w:eastAsia="en-US" w:bidi="ar"/>
              </w:rPr>
              <w:t>支持工业企业在守住疫情防控和安全生产底线的前提下，重点围绕</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主导</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特色</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产业，培育优化产业链供应链结构，落实新能源汽车产业链配套奖励政策。支持肇庆新能源汽车及汽车零部件产业公共服务平台建设，开展新能源汽车上下游产业链调研，举办大型企业产业链配套对接会，发布产品供求计划和服务信息，引导新能源整车企业与汽车零部件、原材料供应商开展产业链配套合作，带动中小企业优化生产经营、提升产品质量。</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市工信局、市财政局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1988"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98</w:t>
            </w:r>
          </w:p>
        </w:tc>
        <w:tc>
          <w:tcPr>
            <w:tcW w:w="2817" w:type="dxa"/>
            <w:vMerge w:val="restart"/>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6"/>
                <w:rFonts w:ascii="Times New Roman" w:hAnsi="Times New Roman" w:eastAsia="方正仿宋简体" w:cs="宋体"/>
                <w:color w:val="auto"/>
                <w:sz w:val="21"/>
                <w:szCs w:val="21"/>
                <w:lang w:val="en-US" w:eastAsia="zh-CN" w:bidi="ar"/>
              </w:rPr>
              <w:t>28.</w:t>
            </w:r>
            <w:r>
              <w:rPr>
                <w:rStyle w:val="47"/>
                <w:rFonts w:ascii="Times New Roman" w:hAnsi="Times New Roman" w:eastAsia="方正仿宋简体"/>
                <w:color w:val="auto"/>
                <w:sz w:val="21"/>
                <w:szCs w:val="21"/>
                <w:lang w:val="en-US" w:eastAsia="zh-CN" w:bidi="ar"/>
              </w:rPr>
              <w:t>完善交通物流保通保畅政策。全面取消对来自疫情低风险地区货运车辆的防疫通行限制，着力打通制造业物流瓶颈，加快产成品库存周转进度；不得擅自阻断或关闭高速公路、普通公路、航道船闸，严禁硬隔离县乡村公路，不得擅自关停高速公路服务区、港口码头、铁路车站和民用运输机场。严禁限制疫情低风险地区人员正常流动。对来自或进出疫情中高风险地区所在地市的货运车辆，落实</w:t>
            </w:r>
            <w:r>
              <w:rPr>
                <w:rStyle w:val="46"/>
                <w:rFonts w:ascii="Times New Roman" w:hAnsi="Times New Roman" w:eastAsia="方正仿宋简体" w:cs="宋体"/>
                <w:color w:val="auto"/>
                <w:sz w:val="21"/>
                <w:szCs w:val="21"/>
                <w:lang w:val="en-US" w:eastAsia="zh-CN" w:bidi="ar"/>
              </w:rPr>
              <w:t>“</w:t>
            </w:r>
            <w:r>
              <w:rPr>
                <w:rStyle w:val="47"/>
                <w:rFonts w:ascii="Times New Roman" w:hAnsi="Times New Roman" w:eastAsia="方正仿宋简体"/>
                <w:color w:val="auto"/>
                <w:sz w:val="21"/>
                <w:szCs w:val="21"/>
                <w:lang w:val="en-US" w:eastAsia="zh-CN" w:bidi="ar"/>
              </w:rPr>
              <w:t>即采即走即追</w:t>
            </w:r>
            <w:r>
              <w:rPr>
                <w:rStyle w:val="46"/>
                <w:rFonts w:ascii="Times New Roman" w:hAnsi="Times New Roman" w:eastAsia="方正仿宋简体" w:cs="宋体"/>
                <w:color w:val="auto"/>
                <w:sz w:val="21"/>
                <w:szCs w:val="21"/>
                <w:lang w:val="en-US" w:eastAsia="zh-CN" w:bidi="ar"/>
              </w:rPr>
              <w:t>”</w:t>
            </w:r>
            <w:r>
              <w:rPr>
                <w:rStyle w:val="47"/>
                <w:rFonts w:ascii="Times New Roman" w:hAnsi="Times New Roman" w:eastAsia="方正仿宋简体"/>
                <w:color w:val="auto"/>
                <w:sz w:val="21"/>
                <w:szCs w:val="21"/>
                <w:lang w:val="en-US" w:eastAsia="zh-CN" w:bidi="ar"/>
              </w:rPr>
              <w:t>制度。客货运司机、快递员、船员到异地免费检测点进行核酸检测和抗原检测，当地政府视同本地居民纳入检测范围、享受同等政策，所需费用由地方财政予以保障。</w:t>
            </w: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104.</w:t>
            </w:r>
            <w:r>
              <w:rPr>
                <w:rFonts w:hint="eastAsia" w:ascii="Times New Roman" w:hAnsi="Times New Roman" w:eastAsia="方正仿宋简体" w:cs="宋体"/>
                <w:i w:val="0"/>
                <w:color w:val="auto"/>
                <w:kern w:val="0"/>
                <w:sz w:val="21"/>
                <w:szCs w:val="21"/>
                <w:u w:val="none"/>
                <w:lang w:val="en-US" w:eastAsia="en-US" w:bidi="ar"/>
              </w:rPr>
              <w:t>全面取消对来自疫情低风险地区货运车辆的防疫通行限制，着力打通制造业物流瓶颈，加快产成品库存周转进度；不得擅自阻断或关闭高速公路、普通公路、航道船闸，严禁硬隔离县乡村公路，不得擅自关停高速公路服务区、港口码头、铁路车站和民用运输机场。严禁限制疫情低风险地区人员正常流动。</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98.</w:t>
            </w:r>
            <w:r>
              <w:rPr>
                <w:rFonts w:hint="eastAsia" w:ascii="Times New Roman" w:hAnsi="Times New Roman" w:eastAsia="方正仿宋简体" w:cs="宋体"/>
                <w:i w:val="0"/>
                <w:color w:val="auto"/>
                <w:kern w:val="0"/>
                <w:sz w:val="21"/>
                <w:szCs w:val="21"/>
                <w:u w:val="none"/>
                <w:lang w:val="en-US" w:eastAsia="en-US" w:bidi="ar"/>
              </w:rPr>
              <w:t>坚持全市</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一盘棋</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全面取消对来自疫情低风险地区货运车辆的防疫通行限制，保障交通干道和枢纽设施正常运转，全市高速公路服务区、收费站、港口码头应开尽开，严禁擅自阻断、关停。严禁限制疫情低风险地区人员正常流动，各地不得擅自层层加码。</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市交通局、市卫健局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1797"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99</w:t>
            </w:r>
          </w:p>
        </w:tc>
        <w:tc>
          <w:tcPr>
            <w:tcW w:w="2817"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105.</w:t>
            </w:r>
            <w:r>
              <w:rPr>
                <w:rFonts w:hint="eastAsia" w:ascii="Times New Roman" w:hAnsi="Times New Roman" w:eastAsia="方正仿宋简体" w:cs="宋体"/>
                <w:i w:val="0"/>
                <w:color w:val="auto"/>
                <w:kern w:val="0"/>
                <w:sz w:val="21"/>
                <w:szCs w:val="21"/>
                <w:u w:val="none"/>
                <w:lang w:val="en-US" w:eastAsia="en-US" w:bidi="ar"/>
              </w:rPr>
              <w:t>对工业企业涉疫地区重点物资运输车辆通行证</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应申尽申</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应发尽发</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，保证重点物资物流通畅。对来自或进出疫情中高风险地区所在市的货运车辆，落实</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即采即走即追</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制度。</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99.</w:t>
            </w:r>
            <w:r>
              <w:rPr>
                <w:rFonts w:hint="eastAsia" w:ascii="Times New Roman" w:hAnsi="Times New Roman" w:eastAsia="方正仿宋简体" w:cs="宋体"/>
                <w:i w:val="0"/>
                <w:color w:val="auto"/>
                <w:kern w:val="0"/>
                <w:sz w:val="21"/>
                <w:szCs w:val="21"/>
                <w:u w:val="none"/>
                <w:lang w:val="en-US" w:eastAsia="en-US" w:bidi="ar"/>
              </w:rPr>
              <w:t>对工业企业涉疫地区重点物资运输车辆通行证</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应申尽申</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应发尽发</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保证重点物资物流畅通。在具备条件的高速公路服务区、收费站、国省道休息点和客运站场等场所，合理增设核酸、抗原检测点，对来自疫情中高风险地区所在地市的货运车辆或进入我市货车司机开展免费核酸、抗原检测，做好货车司机免费检测服务，实行</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即采即走即追</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闭环管理。</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市交通局、市公安局、市工信局、市卫健局、市商务局、市邮政管理局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181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100</w:t>
            </w:r>
          </w:p>
        </w:tc>
        <w:tc>
          <w:tcPr>
            <w:tcW w:w="2817"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106.</w:t>
            </w:r>
            <w:r>
              <w:rPr>
                <w:rFonts w:hint="eastAsia" w:ascii="Times New Roman" w:hAnsi="Times New Roman" w:eastAsia="方正仿宋简体" w:cs="宋体"/>
                <w:i w:val="0"/>
                <w:color w:val="auto"/>
                <w:kern w:val="0"/>
                <w:sz w:val="21"/>
                <w:szCs w:val="21"/>
                <w:u w:val="none"/>
                <w:lang w:val="en-US" w:eastAsia="en-US" w:bidi="ar"/>
              </w:rPr>
              <w:t>客货运司机、快递员、船员到异地免费检测点进行核酸检测和抗原检测，所在地政府视同本地居民纳入监测范围、享受同等政策，所需费用由地方财政予以保障。</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100.</w:t>
            </w:r>
            <w:r>
              <w:rPr>
                <w:rFonts w:hint="eastAsia" w:ascii="Times New Roman" w:hAnsi="Times New Roman" w:eastAsia="方正仿宋简体" w:cs="宋体"/>
                <w:i w:val="0"/>
                <w:color w:val="auto"/>
                <w:kern w:val="0"/>
                <w:sz w:val="21"/>
                <w:szCs w:val="21"/>
                <w:u w:val="none"/>
                <w:lang w:val="en-US" w:eastAsia="en-US" w:bidi="ar"/>
              </w:rPr>
              <w:t>客货运司机、快递员、船员等人群凭从业资格证或主管部门开具证明即可在我市核酸检测点免费进行核酸检测。按照省统一部署，继续在全市</w:t>
            </w:r>
            <w:r>
              <w:rPr>
                <w:rStyle w:val="49"/>
                <w:rFonts w:ascii="Times New Roman" w:hAnsi="Times New Roman" w:eastAsia="方正仿宋简体" w:cs="宋体"/>
                <w:color w:val="auto"/>
                <w:sz w:val="21"/>
                <w:szCs w:val="21"/>
                <w:lang w:val="en-US" w:eastAsia="zh-CN" w:bidi="ar"/>
              </w:rPr>
              <w:t>18</w:t>
            </w:r>
            <w:r>
              <w:rPr>
                <w:rFonts w:hint="eastAsia" w:ascii="Times New Roman" w:hAnsi="Times New Roman" w:eastAsia="方正仿宋简体" w:cs="宋体"/>
                <w:i w:val="0"/>
                <w:color w:val="auto"/>
                <w:kern w:val="0"/>
                <w:sz w:val="21"/>
                <w:szCs w:val="21"/>
                <w:u w:val="none"/>
                <w:lang w:val="en-US" w:eastAsia="en-US" w:bidi="ar"/>
              </w:rPr>
              <w:t>个客运（铁路）站场设立免费核酸检测点，对外省及重点地区来肇旅客进行免费核酸检测；在全市</w:t>
            </w:r>
            <w:r>
              <w:rPr>
                <w:rStyle w:val="49"/>
                <w:rFonts w:ascii="Times New Roman" w:hAnsi="Times New Roman" w:eastAsia="方正仿宋简体" w:cs="宋体"/>
                <w:color w:val="auto"/>
                <w:sz w:val="21"/>
                <w:szCs w:val="21"/>
                <w:lang w:val="en-US" w:eastAsia="zh-CN" w:bidi="ar"/>
              </w:rPr>
              <w:t>53</w:t>
            </w:r>
            <w:r>
              <w:rPr>
                <w:rFonts w:hint="eastAsia" w:ascii="Times New Roman" w:hAnsi="Times New Roman" w:eastAsia="方正仿宋简体" w:cs="宋体"/>
                <w:i w:val="0"/>
                <w:color w:val="auto"/>
                <w:kern w:val="0"/>
                <w:sz w:val="21"/>
                <w:szCs w:val="21"/>
                <w:u w:val="none"/>
                <w:lang w:val="en-US" w:eastAsia="en-US" w:bidi="ar"/>
              </w:rPr>
              <w:t>个高速公路出口、入粤方向的</w:t>
            </w:r>
            <w:r>
              <w:rPr>
                <w:rStyle w:val="49"/>
                <w:rFonts w:ascii="Times New Roman" w:hAnsi="Times New Roman" w:eastAsia="方正仿宋简体" w:cs="宋体"/>
                <w:color w:val="auto"/>
                <w:sz w:val="21"/>
                <w:szCs w:val="21"/>
                <w:lang w:val="en-US" w:eastAsia="zh-CN" w:bidi="ar"/>
              </w:rPr>
              <w:t>13</w:t>
            </w:r>
            <w:r>
              <w:rPr>
                <w:rFonts w:hint="eastAsia" w:ascii="Times New Roman" w:hAnsi="Times New Roman" w:eastAsia="方正仿宋简体" w:cs="宋体"/>
                <w:i w:val="0"/>
                <w:color w:val="auto"/>
                <w:kern w:val="0"/>
                <w:sz w:val="21"/>
                <w:szCs w:val="21"/>
                <w:u w:val="none"/>
                <w:lang w:val="en-US" w:eastAsia="en-US" w:bidi="ar"/>
              </w:rPr>
              <w:t>个服务区、</w:t>
            </w:r>
            <w:r>
              <w:rPr>
                <w:rStyle w:val="49"/>
                <w:rFonts w:ascii="Times New Roman" w:hAnsi="Times New Roman" w:eastAsia="方正仿宋简体" w:cs="宋体"/>
                <w:color w:val="auto"/>
                <w:sz w:val="21"/>
                <w:szCs w:val="21"/>
                <w:lang w:val="en-US" w:eastAsia="zh-CN" w:bidi="ar"/>
              </w:rPr>
              <w:t>1</w:t>
            </w:r>
            <w:r>
              <w:rPr>
                <w:rFonts w:hint="eastAsia" w:ascii="Times New Roman" w:hAnsi="Times New Roman" w:eastAsia="方正仿宋简体" w:cs="宋体"/>
                <w:i w:val="0"/>
                <w:color w:val="auto"/>
                <w:kern w:val="0"/>
                <w:sz w:val="21"/>
                <w:szCs w:val="21"/>
                <w:u w:val="none"/>
                <w:lang w:val="en-US" w:eastAsia="en-US" w:bidi="ar"/>
              </w:rPr>
              <w:t>个停车区及大型物流园设置核酸（抗原采样点）服务点，为所有入肇货车司机免费开展核酸及抗原检测服务。</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市交通局、市卫健局、市邮政管理局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101</w:t>
            </w:r>
          </w:p>
        </w:tc>
        <w:tc>
          <w:tcPr>
            <w:tcW w:w="2817" w:type="dxa"/>
            <w:vMerge w:val="restart"/>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6"/>
                <w:rFonts w:ascii="Times New Roman" w:hAnsi="Times New Roman" w:eastAsia="方正仿宋简体" w:cs="宋体"/>
                <w:color w:val="auto"/>
                <w:sz w:val="21"/>
                <w:szCs w:val="21"/>
                <w:lang w:val="en-US" w:eastAsia="zh-CN" w:bidi="ar"/>
              </w:rPr>
              <w:t>29.</w:t>
            </w:r>
            <w:r>
              <w:rPr>
                <w:rStyle w:val="47"/>
                <w:rFonts w:ascii="Times New Roman" w:hAnsi="Times New Roman" w:eastAsia="方正仿宋简体"/>
                <w:color w:val="auto"/>
                <w:sz w:val="21"/>
                <w:szCs w:val="21"/>
                <w:lang w:val="en-US" w:eastAsia="zh-CN" w:bidi="ar"/>
              </w:rPr>
              <w:t>统筹加大对物流枢纽和物流企业的支持力度。加快宁波舟山大宗商品储运基地建设，开展大宗商品储运基地整体布局规划研究。</w:t>
            </w:r>
            <w:r>
              <w:rPr>
                <w:rStyle w:val="46"/>
                <w:rFonts w:ascii="Times New Roman" w:hAnsi="Times New Roman" w:eastAsia="方正仿宋简体" w:cs="宋体"/>
                <w:color w:val="auto"/>
                <w:sz w:val="21"/>
                <w:szCs w:val="21"/>
                <w:lang w:val="en-US" w:eastAsia="zh-CN" w:bidi="ar"/>
              </w:rPr>
              <w:t>2022</w:t>
            </w:r>
            <w:r>
              <w:rPr>
                <w:rStyle w:val="47"/>
                <w:rFonts w:ascii="Times New Roman" w:hAnsi="Times New Roman" w:eastAsia="方正仿宋简体"/>
                <w:color w:val="auto"/>
                <w:sz w:val="21"/>
                <w:szCs w:val="21"/>
                <w:lang w:val="en-US" w:eastAsia="zh-CN" w:bidi="ar"/>
              </w:rPr>
              <w:t>年，中央财政安排</w:t>
            </w:r>
            <w:r>
              <w:rPr>
                <w:rStyle w:val="46"/>
                <w:rFonts w:ascii="Times New Roman" w:hAnsi="Times New Roman" w:eastAsia="方正仿宋简体" w:cs="宋体"/>
                <w:color w:val="auto"/>
                <w:sz w:val="21"/>
                <w:szCs w:val="21"/>
                <w:lang w:val="en-US" w:eastAsia="zh-CN" w:bidi="ar"/>
              </w:rPr>
              <w:t>50</w:t>
            </w:r>
            <w:r>
              <w:rPr>
                <w:rStyle w:val="47"/>
                <w:rFonts w:ascii="Times New Roman" w:hAnsi="Times New Roman" w:eastAsia="方正仿宋简体"/>
                <w:color w:val="auto"/>
                <w:sz w:val="21"/>
                <w:szCs w:val="21"/>
                <w:lang w:val="en-US" w:eastAsia="zh-CN" w:bidi="ar"/>
              </w:rPr>
              <w:t>亿元左右，择优支持全国性重点枢纽城市，提升枢纽的货物集散、仓储、中转运输、应急保障能力，引导加快推进多式联运融合发展，降低综合货运成本。</w:t>
            </w:r>
            <w:r>
              <w:rPr>
                <w:rStyle w:val="46"/>
                <w:rFonts w:ascii="Times New Roman" w:hAnsi="Times New Roman" w:eastAsia="方正仿宋简体" w:cs="宋体"/>
                <w:color w:val="auto"/>
                <w:sz w:val="21"/>
                <w:szCs w:val="21"/>
                <w:lang w:val="en-US" w:eastAsia="zh-CN" w:bidi="ar"/>
              </w:rPr>
              <w:t>2022</w:t>
            </w:r>
            <w:r>
              <w:rPr>
                <w:rStyle w:val="47"/>
                <w:rFonts w:ascii="Times New Roman" w:hAnsi="Times New Roman" w:eastAsia="方正仿宋简体"/>
                <w:color w:val="auto"/>
                <w:sz w:val="21"/>
                <w:szCs w:val="21"/>
                <w:lang w:val="en-US" w:eastAsia="zh-CN" w:bidi="ar"/>
              </w:rPr>
              <w:t>年，中央财政在服务业发展资金中安排约</w:t>
            </w:r>
            <w:r>
              <w:rPr>
                <w:rStyle w:val="46"/>
                <w:rFonts w:ascii="Times New Roman" w:hAnsi="Times New Roman" w:eastAsia="方正仿宋简体" w:cs="宋体"/>
                <w:color w:val="auto"/>
                <w:sz w:val="21"/>
                <w:szCs w:val="21"/>
                <w:lang w:val="en-US" w:eastAsia="zh-CN" w:bidi="ar"/>
              </w:rPr>
              <w:t>25</w:t>
            </w:r>
            <w:r>
              <w:rPr>
                <w:rStyle w:val="47"/>
                <w:rFonts w:ascii="Times New Roman" w:hAnsi="Times New Roman" w:eastAsia="方正仿宋简体"/>
                <w:color w:val="auto"/>
                <w:sz w:val="21"/>
                <w:szCs w:val="21"/>
                <w:lang w:val="en-US" w:eastAsia="zh-CN" w:bidi="ar"/>
              </w:rPr>
              <w:t>亿元支持加快农产品供应链体系建设，安排约</w:t>
            </w:r>
            <w:r>
              <w:rPr>
                <w:rStyle w:val="46"/>
                <w:rFonts w:ascii="Times New Roman" w:hAnsi="Times New Roman" w:eastAsia="方正仿宋简体" w:cs="宋体"/>
                <w:color w:val="auto"/>
                <w:sz w:val="21"/>
                <w:szCs w:val="21"/>
                <w:lang w:val="en-US" w:eastAsia="zh-CN" w:bidi="ar"/>
              </w:rPr>
              <w:t>38</w:t>
            </w:r>
            <w:r>
              <w:rPr>
                <w:rStyle w:val="47"/>
                <w:rFonts w:ascii="Times New Roman" w:hAnsi="Times New Roman" w:eastAsia="方正仿宋简体"/>
                <w:color w:val="auto"/>
                <w:sz w:val="21"/>
                <w:szCs w:val="21"/>
                <w:lang w:val="en-US" w:eastAsia="zh-CN" w:bidi="ar"/>
              </w:rPr>
              <w:t>亿元支持实施县域商业建设行动。加快</w:t>
            </w:r>
            <w:r>
              <w:rPr>
                <w:rStyle w:val="46"/>
                <w:rFonts w:ascii="Times New Roman" w:hAnsi="Times New Roman" w:eastAsia="方正仿宋简体" w:cs="宋体"/>
                <w:color w:val="auto"/>
                <w:sz w:val="21"/>
                <w:szCs w:val="21"/>
                <w:lang w:val="en-US" w:eastAsia="zh-CN" w:bidi="ar"/>
              </w:rPr>
              <w:t>1000</w:t>
            </w:r>
            <w:r>
              <w:rPr>
                <w:rStyle w:val="47"/>
                <w:rFonts w:ascii="Times New Roman" w:hAnsi="Times New Roman" w:eastAsia="方正仿宋简体"/>
                <w:color w:val="auto"/>
                <w:sz w:val="21"/>
                <w:szCs w:val="21"/>
                <w:lang w:val="en-US" w:eastAsia="zh-CN" w:bidi="ar"/>
              </w:rPr>
              <w:t>亿元交通物流专项再贷款政策落地，支持交通物流等企业融资，加大结构性货币政策工具对稳定供应链的支持。在农产品主产区和特色农产品优势区支持建设一批田头小型冷藏保鲜设施，推动建设一批产销冷链集配中心。</w:t>
            </w: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107.</w:t>
            </w:r>
            <w:r>
              <w:rPr>
                <w:rFonts w:hint="eastAsia" w:ascii="Times New Roman" w:hAnsi="Times New Roman" w:eastAsia="方正仿宋简体" w:cs="宋体"/>
                <w:i w:val="0"/>
                <w:color w:val="auto"/>
                <w:kern w:val="0"/>
                <w:sz w:val="21"/>
                <w:szCs w:val="21"/>
                <w:u w:val="none"/>
                <w:lang w:val="en-US" w:eastAsia="en-US" w:bidi="ar"/>
              </w:rPr>
              <w:t>积极争取国家支持在我省建设煤炭、油气、铁矿石、粮食等大宗商品储运基地。支持深圳建立农产品离岸现货交易平台。</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101.</w:t>
            </w:r>
            <w:r>
              <w:rPr>
                <w:rFonts w:hint="eastAsia" w:ascii="Times New Roman" w:hAnsi="Times New Roman" w:eastAsia="方正仿宋简体" w:cs="宋体"/>
                <w:i w:val="0"/>
                <w:color w:val="auto"/>
                <w:kern w:val="0"/>
                <w:sz w:val="21"/>
                <w:szCs w:val="21"/>
                <w:u w:val="none"/>
                <w:lang w:val="en-US" w:eastAsia="en-US" w:bidi="ar"/>
              </w:rPr>
              <w:t>加快推动肇庆国家粮食储备库建设，提高全市粮食集约化储备水平。</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市发改局（市粮储局）、市财政局、市代建局、市资源局、市农业农村局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102</w:t>
            </w:r>
          </w:p>
        </w:tc>
        <w:tc>
          <w:tcPr>
            <w:tcW w:w="2817"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108.</w:t>
            </w:r>
            <w:r>
              <w:rPr>
                <w:rFonts w:hint="eastAsia" w:ascii="Times New Roman" w:hAnsi="Times New Roman" w:eastAsia="方正仿宋简体" w:cs="宋体"/>
                <w:i w:val="0"/>
                <w:color w:val="auto"/>
                <w:kern w:val="0"/>
                <w:sz w:val="21"/>
                <w:szCs w:val="21"/>
                <w:u w:val="none"/>
                <w:lang w:val="en-US" w:eastAsia="en-US" w:bidi="ar"/>
              </w:rPr>
              <w:t>加快建设布局在我省的国家物流枢纽、骨干冷链物流基地。推动应急物资储备基地建设。引导加快推进多式联运融合发展，降低综合货运成本。</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102.</w:t>
            </w:r>
            <w:r>
              <w:rPr>
                <w:rFonts w:hint="eastAsia" w:ascii="Times New Roman" w:hAnsi="Times New Roman" w:eastAsia="方正仿宋简体" w:cs="宋体"/>
                <w:i w:val="0"/>
                <w:color w:val="auto"/>
                <w:kern w:val="0"/>
                <w:sz w:val="21"/>
                <w:szCs w:val="21"/>
                <w:u w:val="none"/>
                <w:lang w:val="en-US" w:eastAsia="en-US" w:bidi="ar"/>
              </w:rPr>
              <w:t>积极为我市冷链物流设施项目争取中央预算内资金，提升全市冷链物流基础设施服务能力。积极引导我市唯品会、维龙、林安、普洛斯等重点物流园创新运输组织模式，提高物流通道网络运行效率。加快重要生活必需品中转接驳站选点工作，引导加快推进多式联运融合发展，降低综合货运成本，多渠道保障重要生产生活物资运输。</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市发改局、市交通局、市商务局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103</w:t>
            </w:r>
          </w:p>
        </w:tc>
        <w:tc>
          <w:tcPr>
            <w:tcW w:w="2817"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109.</w:t>
            </w:r>
            <w:r>
              <w:rPr>
                <w:rFonts w:hint="eastAsia" w:ascii="Times New Roman" w:hAnsi="Times New Roman" w:eastAsia="方正仿宋简体" w:cs="宋体"/>
                <w:i w:val="0"/>
                <w:color w:val="auto"/>
                <w:kern w:val="0"/>
                <w:sz w:val="21"/>
                <w:szCs w:val="21"/>
                <w:u w:val="none"/>
                <w:lang w:val="en-US" w:eastAsia="en-US" w:bidi="ar"/>
              </w:rPr>
              <w:t>进一步加快农产品供应链体系建设，完善农产品流通骨干网络，加快推进广东供销公共型农产品冷链物流基础设施骨干网、放心农产品直供配送网建设。</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103.</w:t>
            </w:r>
            <w:r>
              <w:rPr>
                <w:rFonts w:hint="eastAsia" w:ascii="Times New Roman" w:hAnsi="Times New Roman" w:eastAsia="方正仿宋简体" w:cs="宋体"/>
                <w:i w:val="0"/>
                <w:color w:val="auto"/>
                <w:kern w:val="0"/>
                <w:sz w:val="21"/>
                <w:szCs w:val="21"/>
                <w:u w:val="none"/>
                <w:lang w:val="en-US" w:eastAsia="en-US" w:bidi="ar"/>
              </w:rPr>
              <w:t>进一步加快农产品供应链体系建设，完善农产品流通骨干网络。加强与省供销社及其直属企业对接，推进肇庆供销农产品冷链物流基础设施骨干网以及放心农产品直供配送市、县级子平台建设。</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市供销社、市农业农村局、市商务局、市发改局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104</w:t>
            </w:r>
          </w:p>
        </w:tc>
        <w:tc>
          <w:tcPr>
            <w:tcW w:w="2817"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110.</w:t>
            </w:r>
            <w:r>
              <w:rPr>
                <w:rFonts w:hint="eastAsia" w:ascii="Times New Roman" w:hAnsi="Times New Roman" w:eastAsia="方正仿宋简体" w:cs="宋体"/>
                <w:i w:val="0"/>
                <w:color w:val="auto"/>
                <w:kern w:val="0"/>
                <w:sz w:val="21"/>
                <w:szCs w:val="21"/>
                <w:u w:val="none"/>
                <w:lang w:val="en-US" w:eastAsia="en-US" w:bidi="ar"/>
              </w:rPr>
              <w:t>按照国家部署加快推进县域商业建设行动，推动</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一个上行（农产品上行）</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和</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三个下沉（供应链下沉、物流配送下沉、商品和服务下沉）</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。支持开展县域流通服务网络建设提升行动，建设县域集采集配中心，布局建设农产品田头综合服务中心。鼓励有条件的市对零售企业拓展县域市场、下沉品质商品和服务进行补贴。</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104.</w:t>
            </w:r>
            <w:r>
              <w:rPr>
                <w:rFonts w:hint="eastAsia" w:ascii="Times New Roman" w:hAnsi="Times New Roman" w:eastAsia="方正仿宋简体" w:cs="宋体"/>
                <w:i w:val="0"/>
                <w:color w:val="auto"/>
                <w:kern w:val="0"/>
                <w:sz w:val="21"/>
                <w:szCs w:val="21"/>
                <w:u w:val="none"/>
                <w:lang w:val="en-US" w:eastAsia="en-US" w:bidi="ar"/>
              </w:rPr>
              <w:t>按照国家和省的统一部署，推动有条件的县（市、区）申报县域商业建设项目。鼓励有条件的县（市、区）对零售企业拓展县域市场、下沉品质商品和服务进行补贴。支持西北片区各县建设完善一个县级电子商务公共服务中心。开展</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供销合作社县域流通服务网络强县</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创建行动，提升县域流通服务综合实力。统筹既有基础设施、客运网络等资源，因地制宜分类推进农村客货邮等融合发展。</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市商务局、市交通局、市财政局、市农业农村局、市供销社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1785"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105</w:t>
            </w:r>
          </w:p>
        </w:tc>
        <w:tc>
          <w:tcPr>
            <w:tcW w:w="2817"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111.</w:t>
            </w:r>
            <w:r>
              <w:rPr>
                <w:rFonts w:hint="eastAsia" w:ascii="Times New Roman" w:hAnsi="Times New Roman" w:eastAsia="方正仿宋简体" w:cs="宋体"/>
                <w:i w:val="0"/>
                <w:color w:val="auto"/>
                <w:kern w:val="0"/>
                <w:sz w:val="21"/>
                <w:szCs w:val="21"/>
                <w:u w:val="none"/>
                <w:lang w:val="en-US" w:eastAsia="en-US" w:bidi="ar"/>
              </w:rPr>
              <w:t>积极对接争取国家交通物流专项再贷款，推动我省有关企业列入白名单并享受相关资金和政策支持。支持交通物流等企业融资，加大结构性货币政策工具对稳定供应链的支持。</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105.</w:t>
            </w:r>
            <w:r>
              <w:rPr>
                <w:rFonts w:hint="eastAsia" w:ascii="Times New Roman" w:hAnsi="Times New Roman" w:eastAsia="方正仿宋简体" w:cs="宋体"/>
                <w:i w:val="0"/>
                <w:color w:val="auto"/>
                <w:kern w:val="0"/>
                <w:sz w:val="21"/>
                <w:szCs w:val="21"/>
                <w:u w:val="none"/>
                <w:lang w:val="en-US" w:eastAsia="en-US" w:bidi="ar"/>
              </w:rPr>
              <w:t>加大国家交通物流专项再贷款政策的宣传，加大对物流企业的资金扶持和金融支持，积极引导我市物流企业享受相关政策做大做强。制定出台《肇庆市促进货运物流业发展的若干措施的通知》审批操作指引，对现有符合条件的物流企业给予资金支持，对新引进符合条件的货物运输企业给予一次性</w:t>
            </w:r>
            <w:r>
              <w:rPr>
                <w:rStyle w:val="49"/>
                <w:rFonts w:ascii="Times New Roman" w:hAnsi="Times New Roman" w:eastAsia="方正仿宋简体" w:cs="宋体"/>
                <w:color w:val="auto"/>
                <w:sz w:val="21"/>
                <w:szCs w:val="21"/>
                <w:lang w:val="en-US" w:eastAsia="zh-CN" w:bidi="ar"/>
              </w:rPr>
              <w:t>20</w:t>
            </w:r>
            <w:r>
              <w:rPr>
                <w:rFonts w:hint="eastAsia" w:ascii="Times New Roman" w:hAnsi="Times New Roman" w:eastAsia="方正仿宋简体" w:cs="宋体"/>
                <w:i w:val="0"/>
                <w:color w:val="auto"/>
                <w:kern w:val="0"/>
                <w:sz w:val="21"/>
                <w:szCs w:val="21"/>
                <w:u w:val="none"/>
                <w:lang w:val="en-US" w:eastAsia="en-US" w:bidi="ar"/>
              </w:rPr>
              <w:t>万元支持，对货运物流及相关管理服务公共信息平台的建设，给予一次性不超过</w:t>
            </w:r>
            <w:r>
              <w:rPr>
                <w:rStyle w:val="49"/>
                <w:rFonts w:ascii="Times New Roman" w:hAnsi="Times New Roman" w:eastAsia="方正仿宋简体" w:cs="宋体"/>
                <w:color w:val="auto"/>
                <w:sz w:val="21"/>
                <w:szCs w:val="21"/>
                <w:lang w:val="en-US" w:eastAsia="zh-CN" w:bidi="ar"/>
              </w:rPr>
              <w:t>100</w:t>
            </w:r>
            <w:r>
              <w:rPr>
                <w:rFonts w:hint="eastAsia" w:ascii="Times New Roman" w:hAnsi="Times New Roman" w:eastAsia="方正仿宋简体" w:cs="宋体"/>
                <w:i w:val="0"/>
                <w:color w:val="auto"/>
                <w:kern w:val="0"/>
                <w:sz w:val="21"/>
                <w:szCs w:val="21"/>
                <w:u w:val="none"/>
                <w:lang w:val="en-US" w:eastAsia="en-US" w:bidi="ar"/>
              </w:rPr>
              <w:t>万元的支持。</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市交通局、市财政局、市金融局、市商务局，人行肇庆市中心支行、肇庆银保监分局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128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106</w:t>
            </w:r>
          </w:p>
        </w:tc>
        <w:tc>
          <w:tcPr>
            <w:tcW w:w="2817"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112.</w:t>
            </w:r>
            <w:r>
              <w:rPr>
                <w:rFonts w:hint="eastAsia" w:ascii="Times New Roman" w:hAnsi="Times New Roman" w:eastAsia="方正仿宋简体" w:cs="宋体"/>
                <w:i w:val="0"/>
                <w:color w:val="auto"/>
                <w:kern w:val="0"/>
                <w:sz w:val="21"/>
                <w:szCs w:val="21"/>
                <w:u w:val="none"/>
                <w:lang w:val="en-US" w:eastAsia="en-US" w:bidi="ar"/>
              </w:rPr>
              <w:t>在农产品主产区和特色农产品优势区支持建设一批田头小型冷藏保鲜设施，推动建设一批产销冷链集配中心。</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106.</w:t>
            </w:r>
            <w:r>
              <w:rPr>
                <w:rFonts w:hint="eastAsia" w:ascii="Times New Roman" w:hAnsi="Times New Roman" w:eastAsia="方正仿宋简体" w:cs="宋体"/>
                <w:i w:val="0"/>
                <w:color w:val="auto"/>
                <w:kern w:val="0"/>
                <w:sz w:val="21"/>
                <w:szCs w:val="21"/>
                <w:u w:val="none"/>
                <w:lang w:val="en-US" w:eastAsia="en-US" w:bidi="ar"/>
              </w:rPr>
              <w:t>补齐冷链物流短板，落实省农产品产地冷藏保鲜设施和冷链物流项目支持政策，积极争取省支持在我市布局一批田头小型冷链物流设施。加快打造连接省网、覆盖市、县、镇、村的全市一体化农产品冷链物流骨干网。制定《肇庆市支持预制菜产业发展若干措施》，推进预制菜产业发展。</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市农业农村局、市财政局、市供销社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107</w:t>
            </w:r>
          </w:p>
        </w:tc>
        <w:tc>
          <w:tcPr>
            <w:tcW w:w="2817"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6"/>
                <w:rFonts w:ascii="Times New Roman" w:hAnsi="Times New Roman" w:eastAsia="方正仿宋简体" w:cs="宋体"/>
                <w:color w:val="auto"/>
                <w:sz w:val="21"/>
                <w:szCs w:val="21"/>
                <w:lang w:val="en-US" w:eastAsia="zh-CN" w:bidi="ar"/>
              </w:rPr>
              <w:t>30.</w:t>
            </w:r>
            <w:r>
              <w:rPr>
                <w:rStyle w:val="47"/>
                <w:rFonts w:ascii="Times New Roman" w:hAnsi="Times New Roman" w:eastAsia="方正仿宋简体"/>
                <w:color w:val="auto"/>
                <w:sz w:val="21"/>
                <w:szCs w:val="21"/>
                <w:lang w:val="en-US" w:eastAsia="zh-CN" w:bidi="ar"/>
              </w:rPr>
              <w:t>加快推进重大外资项目积极吸引外商投资。在已纳入工作专班、开辟绿色通道推进的重大外资项目基础上，充分发挥重大外资项目牵引带动作用，尽快论证启动投资数额大、带动作用强、产业链上下游覆盖面广的重大外资项目。加快修订《鼓励外商投资产业目录》，引导外资更多投向先进制造、科技创新等领域以及中西部和东北地区，支持外商投资设立高新技术研发中心等。进一步拓宽企业跨境融资渠道，支持符合条件的高新技术和</w:t>
            </w:r>
            <w:r>
              <w:rPr>
                <w:rStyle w:val="46"/>
                <w:rFonts w:ascii="Times New Roman" w:hAnsi="Times New Roman" w:eastAsia="方正仿宋简体" w:cs="宋体"/>
                <w:color w:val="auto"/>
                <w:sz w:val="21"/>
                <w:szCs w:val="21"/>
                <w:lang w:val="en-US" w:eastAsia="zh-CN" w:bidi="ar"/>
              </w:rPr>
              <w:t>“</w:t>
            </w:r>
            <w:r>
              <w:rPr>
                <w:rStyle w:val="47"/>
                <w:rFonts w:ascii="Times New Roman" w:hAnsi="Times New Roman" w:eastAsia="方正仿宋简体"/>
                <w:color w:val="auto"/>
                <w:sz w:val="21"/>
                <w:szCs w:val="21"/>
                <w:lang w:val="en-US" w:eastAsia="zh-CN" w:bidi="ar"/>
              </w:rPr>
              <w:t>专精特新</w:t>
            </w:r>
            <w:r>
              <w:rPr>
                <w:rStyle w:val="46"/>
                <w:rFonts w:ascii="Times New Roman" w:hAnsi="Times New Roman" w:eastAsia="方正仿宋简体" w:cs="宋体"/>
                <w:color w:val="auto"/>
                <w:sz w:val="21"/>
                <w:szCs w:val="21"/>
                <w:lang w:val="en-US" w:eastAsia="zh-CN" w:bidi="ar"/>
              </w:rPr>
              <w:t>”</w:t>
            </w:r>
            <w:r>
              <w:rPr>
                <w:rStyle w:val="47"/>
                <w:rFonts w:ascii="Times New Roman" w:hAnsi="Times New Roman" w:eastAsia="方正仿宋简体"/>
                <w:color w:val="auto"/>
                <w:sz w:val="21"/>
                <w:szCs w:val="21"/>
                <w:lang w:val="en-US" w:eastAsia="zh-CN" w:bidi="ar"/>
              </w:rPr>
              <w:t>企业开展外债便利化额度试点。建立完善与在华外国商协会、外资企业常态化交流机制，积极解决外资企业在华营商便利等问题，进一步稳住和扩大外商投资。</w:t>
            </w:r>
          </w:p>
        </w:tc>
        <w:tc>
          <w:tcPr>
            <w:tcW w:w="3854"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113.</w:t>
            </w:r>
            <w:r>
              <w:rPr>
                <w:rFonts w:hint="eastAsia" w:ascii="Times New Roman" w:hAnsi="Times New Roman" w:eastAsia="方正仿宋简体" w:cs="宋体"/>
                <w:i w:val="0"/>
                <w:color w:val="auto"/>
                <w:kern w:val="0"/>
                <w:sz w:val="21"/>
                <w:szCs w:val="21"/>
                <w:u w:val="none"/>
                <w:lang w:val="en-US" w:eastAsia="en-US" w:bidi="ar"/>
              </w:rPr>
              <w:t>加快推进埃克森美孚惠州乙烯项目、巴斯夫（广东）一体化基地项目、中海壳牌三期等重大外资项目，持续开展</w:t>
            </w:r>
            <w:r>
              <w:rPr>
                <w:rStyle w:val="48"/>
                <w:rFonts w:ascii="Times New Roman" w:hAnsi="Times New Roman" w:eastAsia="方正仿宋简体"/>
                <w:color w:val="auto"/>
                <w:sz w:val="21"/>
                <w:szCs w:val="21"/>
                <w:lang w:val="en-US" w:eastAsia="zh-CN" w:bidi="ar"/>
              </w:rPr>
              <w:t>20</w:t>
            </w:r>
            <w:r>
              <w:rPr>
                <w:rFonts w:hint="eastAsia" w:ascii="Times New Roman" w:hAnsi="Times New Roman" w:eastAsia="方正仿宋简体" w:cs="宋体"/>
                <w:i w:val="0"/>
                <w:color w:val="auto"/>
                <w:kern w:val="0"/>
                <w:sz w:val="21"/>
                <w:szCs w:val="21"/>
                <w:u w:val="none"/>
                <w:lang w:val="en-US" w:eastAsia="en-US" w:bidi="ar"/>
              </w:rPr>
              <w:t>个战略性产业集群</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链长制</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招商，机制化办好粤港澳大湾区全球招商大会、珠三角与粤东西北经贸合作交流会等重大招商活动。谋划引进一批重大外资项目，争取纳入国家重大外资项目专班，持续跟踪做好服务。</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107.</w:t>
            </w:r>
            <w:r>
              <w:rPr>
                <w:rFonts w:hint="eastAsia" w:ascii="Times New Roman" w:hAnsi="Times New Roman" w:eastAsia="方正仿宋简体" w:cs="宋体"/>
                <w:i w:val="0"/>
                <w:color w:val="auto"/>
                <w:kern w:val="0"/>
                <w:sz w:val="21"/>
                <w:szCs w:val="21"/>
                <w:u w:val="none"/>
                <w:lang w:val="en-US" w:eastAsia="en-US" w:bidi="ar"/>
              </w:rPr>
              <w:t>重点培育壮大我市</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主导</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特色</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产业集群，围绕核心产业链开展招商工作。积极推行</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云招商</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，做好各类投资推介活动，争取引入优质投资项目。</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市投资促进局、市商务局、市发改局、市工信局、市科技局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108</w:t>
            </w:r>
          </w:p>
        </w:tc>
        <w:tc>
          <w:tcPr>
            <w:tcW w:w="2817"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114.</w:t>
            </w:r>
            <w:r>
              <w:rPr>
                <w:rFonts w:hint="eastAsia" w:ascii="Times New Roman" w:hAnsi="Times New Roman" w:eastAsia="方正仿宋简体" w:cs="宋体"/>
                <w:i w:val="0"/>
                <w:color w:val="auto"/>
                <w:kern w:val="0"/>
                <w:sz w:val="21"/>
                <w:szCs w:val="21"/>
                <w:u w:val="none"/>
                <w:lang w:val="en-US" w:eastAsia="en-US" w:bidi="ar"/>
              </w:rPr>
              <w:t>全面落实《鼓励外商投资产业目录》，引导外资更多投向先进制造、科技创新等领域，外资企业可凭在发展改革、商务等部门获得的鼓励类项目信息确认结果直接到海关办理相关免退税手续。支持外商投资设立高科技研发中心，对经认定的外资研发中心，进口科技开发用品免征进口关税和进口环节增值税、消费税。</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108.</w:t>
            </w:r>
            <w:r>
              <w:rPr>
                <w:rFonts w:hint="eastAsia" w:ascii="Times New Roman" w:hAnsi="Times New Roman" w:eastAsia="方正仿宋简体" w:cs="宋体"/>
                <w:i w:val="0"/>
                <w:color w:val="auto"/>
                <w:kern w:val="0"/>
                <w:sz w:val="21"/>
                <w:szCs w:val="21"/>
                <w:u w:val="none"/>
                <w:lang w:val="en-US" w:eastAsia="en-US" w:bidi="ar"/>
              </w:rPr>
              <w:t>加强对《鼓励外商投资产业目录》中申报进口设备享受相关免税政策的宣传，引导外商投资先进制造、科技创新等领域。</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市商务局、市投资促进局、市发改局、市工信局、市科技局，肇庆海关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109</w:t>
            </w:r>
          </w:p>
        </w:tc>
        <w:tc>
          <w:tcPr>
            <w:tcW w:w="2817"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115.</w:t>
            </w:r>
            <w:r>
              <w:rPr>
                <w:rFonts w:hint="eastAsia" w:ascii="Times New Roman" w:hAnsi="Times New Roman" w:eastAsia="方正仿宋简体" w:cs="宋体"/>
                <w:i w:val="0"/>
                <w:color w:val="auto"/>
                <w:kern w:val="0"/>
                <w:sz w:val="21"/>
                <w:szCs w:val="21"/>
                <w:u w:val="none"/>
                <w:lang w:val="en-US" w:eastAsia="en-US" w:bidi="ar"/>
              </w:rPr>
              <w:t>对认定为省级新型研发机构、博士后工作站的外资研发机构，以及对外资研发机构通过评审的省级企业技术中心创新平台建设项目，省财政按照规定给予专项资金资助。对世界</w:t>
            </w:r>
            <w:r>
              <w:rPr>
                <w:rStyle w:val="48"/>
                <w:rFonts w:ascii="Times New Roman" w:hAnsi="Times New Roman" w:eastAsia="方正仿宋简体"/>
                <w:color w:val="auto"/>
                <w:sz w:val="21"/>
                <w:szCs w:val="21"/>
                <w:lang w:val="en-US" w:eastAsia="zh-CN" w:bidi="ar"/>
              </w:rPr>
              <w:t>500</w:t>
            </w:r>
            <w:r>
              <w:rPr>
                <w:rFonts w:hint="eastAsia" w:ascii="Times New Roman" w:hAnsi="Times New Roman" w:eastAsia="方正仿宋简体" w:cs="宋体"/>
                <w:i w:val="0"/>
                <w:color w:val="auto"/>
                <w:kern w:val="0"/>
                <w:sz w:val="21"/>
                <w:szCs w:val="21"/>
                <w:u w:val="none"/>
                <w:lang w:val="en-US" w:eastAsia="en-US" w:bidi="ar"/>
              </w:rPr>
              <w:t>强企业、全球行业龙头企业在广东新设具有独立法人资格的外资研发机构，可按照</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一项目一议</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方式给予重点支持。</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109.</w:t>
            </w:r>
            <w:r>
              <w:rPr>
                <w:rFonts w:hint="eastAsia" w:ascii="Times New Roman" w:hAnsi="Times New Roman" w:eastAsia="方正仿宋简体" w:cs="宋体"/>
                <w:i w:val="0"/>
                <w:color w:val="auto"/>
                <w:kern w:val="0"/>
                <w:sz w:val="21"/>
                <w:szCs w:val="21"/>
                <w:u w:val="none"/>
                <w:lang w:val="en-US" w:eastAsia="en-US" w:bidi="ar"/>
              </w:rPr>
              <w:t>支持企业设立技术创新中心、工程技术研究中心、企业技术中心和新型研发机构等各类创新平台，对认定为国家、省、市级的创新平台给予补助。支持企业开展研发活动，落实企业研发补助优惠政策。</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市科技局、市财政局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110</w:t>
            </w:r>
          </w:p>
        </w:tc>
        <w:tc>
          <w:tcPr>
            <w:tcW w:w="2817"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116.</w:t>
            </w:r>
            <w:r>
              <w:rPr>
                <w:rFonts w:hint="eastAsia" w:ascii="Times New Roman" w:hAnsi="Times New Roman" w:eastAsia="方正仿宋简体" w:cs="宋体"/>
                <w:i w:val="0"/>
                <w:color w:val="auto"/>
                <w:kern w:val="0"/>
                <w:sz w:val="21"/>
                <w:szCs w:val="21"/>
                <w:u w:val="none"/>
                <w:lang w:val="en-US" w:eastAsia="en-US" w:bidi="ar"/>
              </w:rPr>
              <w:t>进一步拓宽企业跨境融资渠道，支持符合条件的高新技术和</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专精特新</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企业开展外债便利化额度试点。</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110.</w:t>
            </w:r>
            <w:r>
              <w:rPr>
                <w:rFonts w:hint="eastAsia" w:ascii="Times New Roman" w:hAnsi="Times New Roman" w:eastAsia="方正仿宋简体" w:cs="宋体"/>
                <w:i w:val="0"/>
                <w:color w:val="auto"/>
                <w:kern w:val="0"/>
                <w:sz w:val="21"/>
                <w:szCs w:val="21"/>
                <w:u w:val="none"/>
                <w:lang w:val="en-US" w:eastAsia="en-US" w:bidi="ar"/>
              </w:rPr>
              <w:t>推动辖内银行加强与港澳金融机构开展业务合作。开展高新技术和</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专精特新</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企业跨境融资便利化试点，辖内符合条件的高新技术和</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专精特新</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企业，可在不超过</w:t>
            </w:r>
            <w:r>
              <w:rPr>
                <w:rStyle w:val="49"/>
                <w:rFonts w:ascii="Times New Roman" w:hAnsi="Times New Roman" w:eastAsia="方正仿宋简体" w:cs="宋体"/>
                <w:color w:val="auto"/>
                <w:sz w:val="21"/>
                <w:szCs w:val="21"/>
                <w:lang w:val="en-US" w:eastAsia="zh-CN" w:bidi="ar"/>
              </w:rPr>
              <w:t>1000</w:t>
            </w:r>
            <w:r>
              <w:rPr>
                <w:rFonts w:hint="eastAsia" w:ascii="Times New Roman" w:hAnsi="Times New Roman" w:eastAsia="方正仿宋简体" w:cs="宋体"/>
                <w:i w:val="0"/>
                <w:color w:val="auto"/>
                <w:kern w:val="0"/>
                <w:sz w:val="21"/>
                <w:szCs w:val="21"/>
                <w:u w:val="none"/>
                <w:lang w:val="en-US" w:eastAsia="en-US" w:bidi="ar"/>
              </w:rPr>
              <w:t>万美元额度内自主借用外债，进一步满足成长期、净资产规模较小的中小微科创企业的跨境融资需求。</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市金融局、人行肇庆市中心支行、市工信局、市科技局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111</w:t>
            </w:r>
          </w:p>
        </w:tc>
        <w:tc>
          <w:tcPr>
            <w:tcW w:w="2817"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117.</w:t>
            </w:r>
            <w:r>
              <w:rPr>
                <w:rFonts w:hint="eastAsia" w:ascii="Times New Roman" w:hAnsi="Times New Roman" w:eastAsia="方正仿宋简体" w:cs="宋体"/>
                <w:i w:val="0"/>
                <w:color w:val="auto"/>
                <w:kern w:val="0"/>
                <w:sz w:val="21"/>
                <w:szCs w:val="21"/>
                <w:u w:val="none"/>
                <w:lang w:val="en-US" w:eastAsia="en-US" w:bidi="ar"/>
              </w:rPr>
              <w:t>充分发挥跨国公司直通车机制作用，建立完善与在粤外国商协会、外资企业常态化交流机制。积极对接欧美、日韩等驻华商协会及投资促进机构组织开展系列线上线下招商活动。</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111.</w:t>
            </w:r>
            <w:r>
              <w:rPr>
                <w:rFonts w:hint="eastAsia" w:ascii="Times New Roman" w:hAnsi="Times New Roman" w:eastAsia="方正仿宋简体" w:cs="宋体"/>
                <w:i w:val="0"/>
                <w:color w:val="auto"/>
                <w:kern w:val="0"/>
                <w:sz w:val="21"/>
                <w:szCs w:val="21"/>
                <w:u w:val="none"/>
                <w:lang w:val="en-US" w:eastAsia="en-US" w:bidi="ar"/>
              </w:rPr>
              <w:t>加强与欧美、日韩等驻华商协会及投资促进机构对接，组织企业开展经贸交流，为企业开拓海内外市场提供服务。</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市投资促进局、市商务局、市卫健局，市贸促会、市委外办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112</w:t>
            </w:r>
          </w:p>
        </w:tc>
        <w:tc>
          <w:tcPr>
            <w:tcW w:w="2817"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0" w:lineRule="exact"/>
              <w:ind w:left="0" w:right="0"/>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118.</w:t>
            </w:r>
            <w:r>
              <w:rPr>
                <w:rFonts w:hint="eastAsia" w:ascii="Times New Roman" w:hAnsi="Times New Roman" w:eastAsia="方正仿宋简体" w:cs="宋体"/>
                <w:i w:val="0"/>
                <w:color w:val="auto"/>
                <w:kern w:val="0"/>
                <w:sz w:val="21"/>
                <w:szCs w:val="21"/>
                <w:u w:val="none"/>
                <w:lang w:val="en-US" w:eastAsia="en-US" w:bidi="ar"/>
              </w:rPr>
              <w:t>研究完善境外重点人员疫情防控指引，便利外商来粤。为外资企业派驻广东的外籍员工及家属、开展重要商务活动的全球高管和专业技术人员，以及外贸企业重要海外客户来华提供便利。</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112.</w:t>
            </w:r>
            <w:r>
              <w:rPr>
                <w:rFonts w:hint="eastAsia" w:ascii="Times New Roman" w:hAnsi="Times New Roman" w:eastAsia="方正仿宋简体" w:cs="宋体"/>
                <w:i w:val="0"/>
                <w:color w:val="auto"/>
                <w:kern w:val="0"/>
                <w:sz w:val="21"/>
                <w:szCs w:val="21"/>
                <w:u w:val="none"/>
                <w:lang w:val="en-US" w:eastAsia="en-US" w:bidi="ar"/>
              </w:rPr>
              <w:t>加强在肇境外重点人员的疫情防控指导，科学精准做好疫情</w:t>
            </w:r>
            <w:r>
              <w:rPr>
                <w:rFonts w:hint="eastAsia" w:eastAsia="方正仿宋简体" w:cs="宋体"/>
                <w:i w:val="0"/>
                <w:color w:val="auto"/>
                <w:kern w:val="0"/>
                <w:sz w:val="21"/>
                <w:szCs w:val="21"/>
                <w:u w:val="none"/>
                <w:lang w:val="en-US" w:eastAsia="zh-CN" w:bidi="ar"/>
              </w:rPr>
              <w:t>防控</w:t>
            </w:r>
            <w:r>
              <w:rPr>
                <w:rFonts w:hint="eastAsia" w:ascii="Times New Roman" w:hAnsi="Times New Roman" w:eastAsia="方正仿宋简体" w:cs="宋体"/>
                <w:i w:val="0"/>
                <w:color w:val="auto"/>
                <w:kern w:val="0"/>
                <w:sz w:val="21"/>
                <w:szCs w:val="21"/>
                <w:u w:val="none"/>
                <w:lang w:val="en-US" w:eastAsia="en-US" w:bidi="ar"/>
              </w:rPr>
              <w:t>常态化下在肇外籍人士健康服务管理，严密防范疫情传播，为外籍人员来肇经商提供便利。对知名企业邀请的外国专家学者，以及设区的市级以上人民政府人才主管部门、科技创新主管部门认定的外籍高层次管理和专业技术人才，入境后凭邀请单位的证明函件等材料，可向公安机关出入境管理部门申办有效期</w:t>
            </w:r>
            <w:r>
              <w:rPr>
                <w:rStyle w:val="49"/>
                <w:rFonts w:ascii="Times New Roman" w:hAnsi="Times New Roman" w:eastAsia="方正仿宋简体" w:cs="宋体"/>
                <w:color w:val="auto"/>
                <w:sz w:val="21"/>
                <w:szCs w:val="21"/>
                <w:lang w:val="en-US" w:eastAsia="zh-CN" w:bidi="ar"/>
              </w:rPr>
              <w:t>5</w:t>
            </w:r>
            <w:r>
              <w:rPr>
                <w:rFonts w:hint="eastAsia" w:ascii="Times New Roman" w:hAnsi="Times New Roman" w:eastAsia="方正仿宋简体" w:cs="宋体"/>
                <w:i w:val="0"/>
                <w:color w:val="auto"/>
                <w:kern w:val="0"/>
                <w:sz w:val="21"/>
                <w:szCs w:val="21"/>
                <w:u w:val="none"/>
                <w:lang w:val="en-US" w:eastAsia="en-US" w:bidi="ar"/>
              </w:rPr>
              <w:t>年以内的多次签证或居留许可。国内重点发展领域、行业引进的外籍人才和创新创业团队成员，可凭工作许可和单位函件等材料，向公安机关出入境管理部门申办有效期</w:t>
            </w:r>
            <w:r>
              <w:rPr>
                <w:rStyle w:val="49"/>
                <w:rFonts w:ascii="Times New Roman" w:hAnsi="Times New Roman" w:eastAsia="方正仿宋简体" w:cs="宋体"/>
                <w:color w:val="auto"/>
                <w:sz w:val="21"/>
                <w:szCs w:val="21"/>
                <w:lang w:val="en-US" w:eastAsia="zh-CN" w:bidi="ar"/>
              </w:rPr>
              <w:t>5</w:t>
            </w:r>
            <w:r>
              <w:rPr>
                <w:rFonts w:hint="eastAsia" w:ascii="Times New Roman" w:hAnsi="Times New Roman" w:eastAsia="方正仿宋简体" w:cs="宋体"/>
                <w:i w:val="0"/>
                <w:color w:val="auto"/>
                <w:kern w:val="0"/>
                <w:sz w:val="21"/>
                <w:szCs w:val="21"/>
                <w:u w:val="none"/>
                <w:lang w:val="en-US" w:eastAsia="en-US" w:bidi="ar"/>
              </w:rPr>
              <w:t>年以内的居留许可。创新创业团队外籍成员，也可凭团队负责人担保函件办理有效期</w:t>
            </w:r>
            <w:r>
              <w:rPr>
                <w:rStyle w:val="49"/>
                <w:rFonts w:ascii="Times New Roman" w:hAnsi="Times New Roman" w:eastAsia="方正仿宋简体" w:cs="宋体"/>
                <w:color w:val="auto"/>
                <w:sz w:val="21"/>
                <w:szCs w:val="21"/>
                <w:lang w:val="en-US" w:eastAsia="zh-CN" w:bidi="ar"/>
              </w:rPr>
              <w:t>5</w:t>
            </w:r>
            <w:r>
              <w:rPr>
                <w:rFonts w:hint="eastAsia" w:ascii="Times New Roman" w:hAnsi="Times New Roman" w:eastAsia="方正仿宋简体" w:cs="宋体"/>
                <w:i w:val="0"/>
                <w:color w:val="auto"/>
                <w:kern w:val="0"/>
                <w:sz w:val="21"/>
                <w:szCs w:val="21"/>
                <w:u w:val="none"/>
                <w:lang w:val="en-US" w:eastAsia="en-US" w:bidi="ar"/>
              </w:rPr>
              <w:t>年以内的居留许可。</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市卫健局、市商务局、市公安局，市委外办，肇庆海关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90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113</w:t>
            </w:r>
          </w:p>
        </w:tc>
        <w:tc>
          <w:tcPr>
            <w:tcW w:w="667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我市新增措施</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113.</w:t>
            </w:r>
            <w:r>
              <w:rPr>
                <w:rFonts w:hint="eastAsia" w:ascii="Times New Roman" w:hAnsi="Times New Roman" w:eastAsia="方正仿宋简体" w:cs="宋体"/>
                <w:i w:val="0"/>
                <w:color w:val="auto"/>
                <w:kern w:val="0"/>
                <w:sz w:val="21"/>
                <w:szCs w:val="21"/>
                <w:u w:val="none"/>
                <w:lang w:val="en-US" w:eastAsia="en-US" w:bidi="ar"/>
              </w:rPr>
              <w:t>加大政策宣传和</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一港通</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组合港</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通关模式推广力度，进一步支持肇庆地区企业使用</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一港通</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组合港</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通关模式，提高通关效率，降低企业综合物流成本。</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肇庆海关、市商务局、市交通局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52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0" w:lineRule="exact"/>
              <w:ind w:left="0" w:right="0"/>
              <w:rPr>
                <w:rFonts w:hint="default" w:ascii="Times New Roman" w:hAnsi="Times New Roman" w:eastAsia="宋体" w:cs="Times New Roman"/>
                <w:i w:val="0"/>
                <w:color w:val="auto"/>
                <w:sz w:val="21"/>
                <w:szCs w:val="21"/>
                <w:u w:val="none"/>
              </w:rPr>
            </w:pPr>
          </w:p>
        </w:tc>
        <w:tc>
          <w:tcPr>
            <w:tcW w:w="13723"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0" w:lineRule="exact"/>
              <w:ind w:left="0" w:right="0"/>
              <w:jc w:val="both"/>
              <w:textAlignment w:val="center"/>
              <w:rPr>
                <w:rFonts w:hint="default" w:ascii="Times New Roman" w:hAnsi="Times New Roman" w:eastAsia="宋体" w:cs="Times New Roman"/>
                <w:b/>
                <w:i w:val="0"/>
                <w:color w:val="auto"/>
                <w:sz w:val="21"/>
                <w:szCs w:val="21"/>
                <w:u w:val="none"/>
              </w:rPr>
            </w:pPr>
            <w:r>
              <w:rPr>
                <w:rStyle w:val="50"/>
                <w:rFonts w:ascii="Times New Roman" w:hAnsi="Times New Roman" w:eastAsia="方正仿宋简体"/>
                <w:color w:val="auto"/>
                <w:sz w:val="21"/>
                <w:szCs w:val="21"/>
                <w:lang w:val="en-US" w:eastAsia="zh-CN" w:bidi="ar"/>
              </w:rPr>
              <w:t>六、保基本民生政策（</w:t>
            </w:r>
            <w:r>
              <w:rPr>
                <w:rStyle w:val="45"/>
                <w:rFonts w:ascii="Times New Roman" w:hAnsi="Times New Roman" w:eastAsia="方正仿宋简体"/>
                <w:color w:val="auto"/>
                <w:sz w:val="21"/>
                <w:szCs w:val="21"/>
                <w:lang w:val="en-US" w:eastAsia="zh-CN" w:bidi="ar"/>
              </w:rPr>
              <w:t>20</w:t>
            </w:r>
            <w:r>
              <w:rPr>
                <w:rStyle w:val="50"/>
                <w:rFonts w:ascii="Times New Roman" w:hAnsi="Times New Roman" w:eastAsia="方正仿宋简体"/>
                <w:color w:val="auto"/>
                <w:sz w:val="21"/>
                <w:szCs w:val="21"/>
                <w:lang w:val="en-US" w:eastAsia="zh-CN" w:bidi="ar"/>
              </w:rPr>
              <w:t>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1082"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114</w:t>
            </w:r>
          </w:p>
        </w:tc>
        <w:tc>
          <w:tcPr>
            <w:tcW w:w="281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0" w:lineRule="exact"/>
              <w:ind w:left="0" w:right="0"/>
              <w:jc w:val="both"/>
              <w:textAlignment w:val="center"/>
              <w:rPr>
                <w:rFonts w:hint="default" w:ascii="Times New Roman" w:hAnsi="Times New Roman" w:eastAsia="宋体" w:cs="Times New Roman"/>
                <w:i w:val="0"/>
                <w:color w:val="auto"/>
                <w:sz w:val="21"/>
                <w:szCs w:val="21"/>
                <w:u w:val="none"/>
              </w:rPr>
            </w:pPr>
            <w:r>
              <w:rPr>
                <w:rStyle w:val="46"/>
                <w:rFonts w:ascii="Times New Roman" w:hAnsi="Times New Roman" w:eastAsia="方正仿宋简体" w:cs="宋体"/>
                <w:color w:val="auto"/>
                <w:sz w:val="21"/>
                <w:szCs w:val="21"/>
                <w:lang w:val="en-US" w:eastAsia="zh-CN" w:bidi="ar"/>
              </w:rPr>
              <w:t>31.</w:t>
            </w:r>
            <w:r>
              <w:rPr>
                <w:rStyle w:val="47"/>
                <w:rFonts w:ascii="Times New Roman" w:hAnsi="Times New Roman" w:eastAsia="方正仿宋简体"/>
                <w:color w:val="auto"/>
                <w:sz w:val="21"/>
                <w:szCs w:val="21"/>
                <w:lang w:val="en-US" w:eastAsia="zh-CN" w:bidi="ar"/>
              </w:rPr>
              <w:t>实施住房公积金阶段性支持政策。受疫情影响的企业，可按规定申请缓缴住房公积金，到期后进行补缴。在此期间，缴存职工正常提取和申请住房公积金贷款，不受缓缴影响。受疫情影响的缴存人，不能正常偿还住房公积金贷款的，不作逾期处理，不纳入征信记录。各地区可根据本地实际情况，提高住房公积金租房提取额度，更好满足实际需要。</w:t>
            </w: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119.</w:t>
            </w:r>
            <w:r>
              <w:rPr>
                <w:rFonts w:hint="eastAsia" w:ascii="Times New Roman" w:hAnsi="Times New Roman" w:eastAsia="方正仿宋简体" w:cs="宋体"/>
                <w:i w:val="0"/>
                <w:color w:val="auto"/>
                <w:kern w:val="0"/>
                <w:sz w:val="21"/>
                <w:szCs w:val="21"/>
                <w:u w:val="none"/>
                <w:lang w:val="en-US" w:eastAsia="en-US" w:bidi="ar"/>
              </w:rPr>
              <w:t>受疫情影响的企业，可按规定申请缓缴住房公积金，到期后进行补缴。在此期间，缴存职工正常提取和申请住房公积金贷款，不受缓缴影响。</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114.</w:t>
            </w:r>
            <w:r>
              <w:rPr>
                <w:rFonts w:hint="eastAsia" w:ascii="Times New Roman" w:hAnsi="Times New Roman" w:eastAsia="方正仿宋简体" w:cs="宋体"/>
                <w:i w:val="0"/>
                <w:color w:val="auto"/>
                <w:kern w:val="0"/>
                <w:sz w:val="21"/>
                <w:szCs w:val="21"/>
                <w:u w:val="none"/>
                <w:lang w:val="en-US" w:eastAsia="en-US" w:bidi="ar"/>
              </w:rPr>
              <w:t>受疫情影响的企业，可按规定申请缓缴住房公积金，到期后进行补缴。在此期间，缴存职工正常提取和申请住房公积金贷款，不受缓缴影响。</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市公积金中心、市财政局、人行肇庆市中心支行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893" w:hRule="atLeast"/>
          <w:jc w:val="center"/>
        </w:trPr>
        <w:tc>
          <w:tcPr>
            <w:tcW w:w="57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115</w:t>
            </w:r>
          </w:p>
        </w:tc>
        <w:tc>
          <w:tcPr>
            <w:tcW w:w="28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120.</w:t>
            </w:r>
            <w:r>
              <w:rPr>
                <w:rFonts w:hint="eastAsia" w:ascii="Times New Roman" w:hAnsi="Times New Roman" w:eastAsia="方正仿宋简体" w:cs="宋体"/>
                <w:i w:val="0"/>
                <w:color w:val="auto"/>
                <w:kern w:val="0"/>
                <w:sz w:val="21"/>
                <w:szCs w:val="21"/>
                <w:u w:val="none"/>
                <w:lang w:val="en-US" w:eastAsia="en-US" w:bidi="ar"/>
              </w:rPr>
              <w:t>受疫情影响的缴存人，不能正常偿还住房公积金贷款的，不作逾期处理，不作为逾期记录报送征信部门。</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115.</w:t>
            </w:r>
            <w:r>
              <w:rPr>
                <w:rFonts w:hint="eastAsia" w:ascii="Times New Roman" w:hAnsi="Times New Roman" w:eastAsia="方正仿宋简体" w:cs="宋体"/>
                <w:i w:val="0"/>
                <w:color w:val="auto"/>
                <w:kern w:val="0"/>
                <w:sz w:val="21"/>
                <w:szCs w:val="21"/>
                <w:u w:val="none"/>
                <w:lang w:val="en-US" w:eastAsia="en-US" w:bidi="ar"/>
              </w:rPr>
              <w:t>受疫情影响的缴存人，不能正常偿还住房公积金贷款的，不作逾期处理，不作为逾期记录报送征信部门。</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0" w:lineRule="exact"/>
              <w:ind w:left="0" w:right="0"/>
              <w:jc w:val="center"/>
              <w:textAlignment w:val="center"/>
              <w:rPr>
                <w:rFonts w:hint="eastAsia" w:ascii="Times New Roman" w:hAnsi="Times New Roman" w:eastAsia="宋体" w:cs="宋体"/>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zh-CN" w:bidi="ar"/>
              </w:rPr>
              <w:t>市公积金中心、市财政局、人行肇庆市中心支行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1251" w:hRule="atLeast"/>
          <w:jc w:val="center"/>
        </w:trPr>
        <w:tc>
          <w:tcPr>
            <w:tcW w:w="57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0" w:lineRule="exact"/>
              <w:ind w:left="0" w:right="0"/>
              <w:jc w:val="center"/>
              <w:rPr>
                <w:rFonts w:hint="default" w:ascii="Times New Roman" w:hAnsi="Times New Roman" w:eastAsia="宋体" w:cs="Times New Roman"/>
                <w:i w:val="0"/>
                <w:color w:val="auto"/>
                <w:sz w:val="21"/>
                <w:szCs w:val="21"/>
                <w:u w:val="none"/>
              </w:rPr>
            </w:pPr>
          </w:p>
        </w:tc>
        <w:tc>
          <w:tcPr>
            <w:tcW w:w="2817" w:type="dxa"/>
            <w:vMerge w:val="continue"/>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121.</w:t>
            </w:r>
            <w:r>
              <w:rPr>
                <w:rFonts w:hint="eastAsia" w:ascii="Times New Roman" w:hAnsi="Times New Roman" w:eastAsia="方正仿宋简体" w:cs="宋体"/>
                <w:i w:val="0"/>
                <w:color w:val="auto"/>
                <w:kern w:val="0"/>
                <w:sz w:val="21"/>
                <w:szCs w:val="21"/>
                <w:u w:val="none"/>
                <w:lang w:val="en-US" w:eastAsia="en-US" w:bidi="ar"/>
              </w:rPr>
              <w:t>各地根据当地房租水平和合理租住面积，可提高住房公积金租房提取额度，支持缴存人按需提取。</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0" w:lineRule="exact"/>
              <w:ind w:left="0" w:right="0"/>
              <w:jc w:val="center"/>
              <w:rPr>
                <w:rFonts w:hint="default" w:ascii="Times New Roman" w:hAnsi="Times New Roman" w:eastAsia="宋体" w:cs="Times New Roman"/>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1695" w:hRule="atLeast"/>
          <w:jc w:val="center"/>
        </w:trPr>
        <w:tc>
          <w:tcPr>
            <w:tcW w:w="572"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116</w:t>
            </w:r>
          </w:p>
        </w:tc>
        <w:tc>
          <w:tcPr>
            <w:tcW w:w="2817"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0" w:lineRule="exact"/>
              <w:ind w:left="0" w:right="0"/>
              <w:jc w:val="both"/>
              <w:textAlignment w:val="center"/>
              <w:rPr>
                <w:rFonts w:hint="default" w:ascii="Times New Roman" w:hAnsi="Times New Roman" w:eastAsia="宋体" w:cs="Times New Roman"/>
                <w:i w:val="0"/>
                <w:color w:val="auto"/>
                <w:sz w:val="21"/>
                <w:szCs w:val="21"/>
                <w:u w:val="none"/>
              </w:rPr>
            </w:pPr>
            <w:r>
              <w:rPr>
                <w:rStyle w:val="46"/>
                <w:rFonts w:ascii="Times New Roman" w:hAnsi="Times New Roman" w:eastAsia="方正仿宋简体" w:cs="宋体"/>
                <w:color w:val="auto"/>
                <w:sz w:val="21"/>
                <w:szCs w:val="21"/>
                <w:lang w:val="en-US" w:eastAsia="zh-CN" w:bidi="ar"/>
              </w:rPr>
              <w:t>32.</w:t>
            </w:r>
            <w:r>
              <w:rPr>
                <w:rStyle w:val="47"/>
                <w:rFonts w:ascii="Times New Roman" w:hAnsi="Times New Roman" w:eastAsia="方正仿宋简体"/>
                <w:color w:val="auto"/>
                <w:sz w:val="21"/>
                <w:szCs w:val="21"/>
                <w:lang w:val="en-US" w:eastAsia="zh-CN" w:bidi="ar"/>
              </w:rPr>
              <w:t>完善农业转移人口和农村劳动力就业创业支持政策。加强对吸纳农业转移人口较多区域、行业的财政和金融支持，中央财政农业转移人口市民化奖励资金安排</w:t>
            </w:r>
            <w:r>
              <w:rPr>
                <w:rStyle w:val="46"/>
                <w:rFonts w:ascii="Times New Roman" w:hAnsi="Times New Roman" w:eastAsia="方正仿宋简体" w:cs="宋体"/>
                <w:color w:val="auto"/>
                <w:sz w:val="21"/>
                <w:szCs w:val="21"/>
                <w:lang w:val="en-US" w:eastAsia="zh-CN" w:bidi="ar"/>
              </w:rPr>
              <w:t>400</w:t>
            </w:r>
            <w:r>
              <w:rPr>
                <w:rStyle w:val="47"/>
                <w:rFonts w:ascii="Times New Roman" w:hAnsi="Times New Roman" w:eastAsia="方正仿宋简体"/>
                <w:color w:val="auto"/>
                <w:sz w:val="21"/>
                <w:szCs w:val="21"/>
                <w:lang w:val="en-US" w:eastAsia="zh-CN" w:bidi="ar"/>
              </w:rPr>
              <w:t>亿元，推动健全常住地提供基本公共服务制度，将符合条件的新市民纳入创业担保贷款扶持范围。依据国土空间规划和上一年度进城落户人口数量，合理安排各类城镇年度新增建设用地规模。拓宽农村劳动力就地就近就业渠道。重大工程建设、以工代赈项目优先吸纳农村劳动力。</w:t>
            </w:r>
          </w:p>
        </w:tc>
        <w:tc>
          <w:tcPr>
            <w:tcW w:w="3854"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122.</w:t>
            </w:r>
            <w:r>
              <w:rPr>
                <w:rFonts w:hint="eastAsia" w:ascii="Times New Roman" w:hAnsi="Times New Roman" w:eastAsia="方正仿宋简体" w:cs="宋体"/>
                <w:i w:val="0"/>
                <w:color w:val="auto"/>
                <w:kern w:val="0"/>
                <w:sz w:val="21"/>
                <w:szCs w:val="21"/>
                <w:u w:val="none"/>
                <w:lang w:val="en-US" w:eastAsia="en-US" w:bidi="ar"/>
              </w:rPr>
              <w:t>健全省级财政农业转移人口市民化奖励机制，加大对吸纳跨省和省内跨市流动农业转移人口落户多的地区支持力度。健全基本公共服务同常住人口挂钩、由常住地供给机制，促进非户籍常住人口与当地户籍人口享受同等基本公共服务。</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116.</w:t>
            </w:r>
            <w:r>
              <w:rPr>
                <w:rFonts w:hint="eastAsia" w:ascii="Times New Roman" w:hAnsi="Times New Roman" w:eastAsia="方正仿宋简体" w:cs="宋体"/>
                <w:i w:val="0"/>
                <w:color w:val="auto"/>
                <w:kern w:val="0"/>
                <w:sz w:val="21"/>
                <w:szCs w:val="21"/>
                <w:u w:val="none"/>
                <w:lang w:val="en-US" w:eastAsia="en-US" w:bidi="ar"/>
              </w:rPr>
              <w:t>用好上级下达农业转移人口市民化奖补资金，提高地方基本公共服务水平，促进非户籍常住人口与当地户籍人口享受同等基本公共服务。</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市财政局、市教育局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117</w:t>
            </w:r>
          </w:p>
        </w:tc>
        <w:tc>
          <w:tcPr>
            <w:tcW w:w="2817"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123.</w:t>
            </w:r>
            <w:r>
              <w:rPr>
                <w:rFonts w:hint="eastAsia" w:ascii="Times New Roman" w:hAnsi="Times New Roman" w:eastAsia="方正仿宋简体" w:cs="宋体"/>
                <w:i w:val="0"/>
                <w:color w:val="auto"/>
                <w:kern w:val="0"/>
                <w:sz w:val="21"/>
                <w:szCs w:val="21"/>
                <w:u w:val="none"/>
                <w:lang w:val="en-US" w:eastAsia="en-US" w:bidi="ar"/>
              </w:rPr>
              <w:t>将符合条件的新市民纳入创业担保贷款扶持范围，新市民属于自主创业的重点群体或创业三年内的，可申请最高额度</w:t>
            </w:r>
            <w:r>
              <w:rPr>
                <w:rStyle w:val="48"/>
                <w:rFonts w:ascii="Times New Roman" w:hAnsi="Times New Roman" w:eastAsia="方正仿宋简体"/>
                <w:color w:val="auto"/>
                <w:sz w:val="21"/>
                <w:szCs w:val="21"/>
                <w:lang w:val="en-US" w:eastAsia="zh-CN" w:bidi="ar"/>
              </w:rPr>
              <w:t>50</w:t>
            </w:r>
            <w:r>
              <w:rPr>
                <w:rFonts w:hint="eastAsia" w:ascii="Times New Roman" w:hAnsi="Times New Roman" w:eastAsia="方正仿宋简体" w:cs="宋体"/>
                <w:i w:val="0"/>
                <w:color w:val="auto"/>
                <w:kern w:val="0"/>
                <w:sz w:val="21"/>
                <w:szCs w:val="21"/>
                <w:u w:val="none"/>
                <w:lang w:val="en-US" w:eastAsia="en-US" w:bidi="ar"/>
              </w:rPr>
              <w:t>万元的个人创业担保贷款。新市民创办的小微企业符合相关条件的，可申请最高</w:t>
            </w:r>
            <w:r>
              <w:rPr>
                <w:rStyle w:val="48"/>
                <w:rFonts w:ascii="Times New Roman" w:hAnsi="Times New Roman" w:eastAsia="方正仿宋简体"/>
                <w:color w:val="auto"/>
                <w:sz w:val="21"/>
                <w:szCs w:val="21"/>
                <w:lang w:val="en-US" w:eastAsia="zh-CN" w:bidi="ar"/>
              </w:rPr>
              <w:t>500</w:t>
            </w:r>
            <w:r>
              <w:rPr>
                <w:rFonts w:hint="eastAsia" w:ascii="Times New Roman" w:hAnsi="Times New Roman" w:eastAsia="方正仿宋简体" w:cs="宋体"/>
                <w:i w:val="0"/>
                <w:color w:val="auto"/>
                <w:kern w:val="0"/>
                <w:sz w:val="21"/>
                <w:szCs w:val="21"/>
                <w:u w:val="none"/>
                <w:lang w:val="en-US" w:eastAsia="en-US" w:bidi="ar"/>
              </w:rPr>
              <w:t>万元小微企业创业担保贷款。</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117.</w:t>
            </w:r>
            <w:r>
              <w:rPr>
                <w:rFonts w:hint="eastAsia" w:ascii="Times New Roman" w:hAnsi="Times New Roman" w:eastAsia="方正仿宋简体" w:cs="宋体"/>
                <w:i w:val="0"/>
                <w:color w:val="auto"/>
                <w:kern w:val="0"/>
                <w:sz w:val="21"/>
                <w:szCs w:val="21"/>
                <w:u w:val="none"/>
                <w:lang w:val="en-US" w:eastAsia="en-US" w:bidi="ar"/>
              </w:rPr>
              <w:t>将符合条件的新市民纳入创业担保贷款扶持范围，新市民属于自主创业的重点群体或创业三年内的，可申请最高额度</w:t>
            </w:r>
            <w:r>
              <w:rPr>
                <w:rStyle w:val="49"/>
                <w:rFonts w:ascii="Times New Roman" w:hAnsi="Times New Roman" w:eastAsia="方正仿宋简体" w:cs="宋体"/>
                <w:color w:val="auto"/>
                <w:sz w:val="21"/>
                <w:szCs w:val="21"/>
                <w:lang w:val="en-US" w:eastAsia="zh-CN" w:bidi="ar"/>
              </w:rPr>
              <w:t>50</w:t>
            </w:r>
            <w:r>
              <w:rPr>
                <w:rFonts w:hint="eastAsia" w:ascii="Times New Roman" w:hAnsi="Times New Roman" w:eastAsia="方正仿宋简体" w:cs="宋体"/>
                <w:i w:val="0"/>
                <w:color w:val="auto"/>
                <w:kern w:val="0"/>
                <w:sz w:val="21"/>
                <w:szCs w:val="21"/>
                <w:u w:val="none"/>
                <w:lang w:val="en-US" w:eastAsia="en-US" w:bidi="ar"/>
              </w:rPr>
              <w:t>万元的个人创业担保贷款。新市民创办的小微企业符合相关条件的，可申请最高</w:t>
            </w:r>
            <w:r>
              <w:rPr>
                <w:rStyle w:val="49"/>
                <w:rFonts w:ascii="Times New Roman" w:hAnsi="Times New Roman" w:eastAsia="方正仿宋简体" w:cs="宋体"/>
                <w:color w:val="auto"/>
                <w:sz w:val="21"/>
                <w:szCs w:val="21"/>
                <w:lang w:val="en-US" w:eastAsia="zh-CN" w:bidi="ar"/>
              </w:rPr>
              <w:t>500</w:t>
            </w:r>
            <w:r>
              <w:rPr>
                <w:rFonts w:hint="eastAsia" w:ascii="Times New Roman" w:hAnsi="Times New Roman" w:eastAsia="方正仿宋简体" w:cs="宋体"/>
                <w:i w:val="0"/>
                <w:color w:val="auto"/>
                <w:kern w:val="0"/>
                <w:sz w:val="21"/>
                <w:szCs w:val="21"/>
                <w:u w:val="none"/>
                <w:lang w:val="en-US" w:eastAsia="en-US" w:bidi="ar"/>
              </w:rPr>
              <w:t>万元小微企业创业担保贷款。</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Times New Roman" w:hAnsi="Times New Roman" w:eastAsia="宋体" w:cs="宋体"/>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zh-CN" w:bidi="ar"/>
              </w:rPr>
              <w:t>市人社局、市财政局、市金融局、人行肇庆市中心支行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3478" w:hRule="atLeast"/>
          <w:jc w:val="center"/>
        </w:trPr>
        <w:tc>
          <w:tcPr>
            <w:tcW w:w="572"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118</w:t>
            </w:r>
          </w:p>
        </w:tc>
        <w:tc>
          <w:tcPr>
            <w:tcW w:w="2817"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000000" w:sz="4" w:space="0"/>
              <w:left w:val="single" w:color="auto"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124.</w:t>
            </w:r>
            <w:r>
              <w:rPr>
                <w:rFonts w:hint="eastAsia" w:ascii="Times New Roman" w:hAnsi="Times New Roman" w:eastAsia="方正仿宋简体" w:cs="宋体"/>
                <w:i w:val="0"/>
                <w:color w:val="auto"/>
                <w:kern w:val="0"/>
                <w:sz w:val="21"/>
                <w:szCs w:val="21"/>
                <w:u w:val="none"/>
                <w:lang w:val="en-US" w:eastAsia="en-US" w:bidi="ar"/>
              </w:rPr>
              <w:t>依据国土空间规划和上一年度进城落户人口数量，合理安排各类城镇年度新增建设用地规模。健全住房和土地联动机制，有效增加保障性租赁住房供给，加快完善城镇住房保障体系。</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118.</w:t>
            </w:r>
            <w:r>
              <w:rPr>
                <w:rFonts w:hint="eastAsia" w:ascii="Times New Roman" w:hAnsi="Times New Roman" w:eastAsia="方正仿宋简体" w:cs="宋体"/>
                <w:i w:val="0"/>
                <w:color w:val="auto"/>
                <w:kern w:val="0"/>
                <w:sz w:val="21"/>
                <w:szCs w:val="21"/>
                <w:u w:val="none"/>
                <w:lang w:val="en-US" w:eastAsia="en-US" w:bidi="ar"/>
              </w:rPr>
              <w:t>按照各县（市）国土空间总体规划、人口总数和人口流动情况合理分配新增城乡建设用地规模。进一步健全住房和土地联动机制，出台我市加快发展保障性租赁住房实施意见，充分发挥市场机制作用，加快构建多主体供给、多渠道保障、租购并举住房制度，积极引导市场主体参与投资建设的方式建设保障性租赁住房，扩大保障性租赁住房供给，把新市民、新青年等住房困难群体纳入保障性租赁住房保障范围，解决其阶段性住房困难问题。修订端州城区（市直和端州区）公共租赁住房保障实施细则，鼓励指导各县（市、区）根据实际调整扩大保障群体，扩大优先配租公租房保障群体，把新增烈士遗属、因公牺牲军人遗属、病故军人遗属、特困供养人员、孤儿群体纳入优先配租公租房范围，进一步拓宽申请渠道，增加手机</w:t>
            </w:r>
            <w:r>
              <w:rPr>
                <w:rStyle w:val="49"/>
                <w:rFonts w:ascii="Times New Roman" w:hAnsi="Times New Roman" w:eastAsia="方正仿宋简体" w:cs="宋体"/>
                <w:color w:val="auto"/>
                <w:sz w:val="21"/>
                <w:szCs w:val="21"/>
                <w:lang w:val="en-US" w:eastAsia="zh-CN" w:bidi="ar"/>
              </w:rPr>
              <w:t>APP</w:t>
            </w:r>
            <w:r>
              <w:rPr>
                <w:rFonts w:hint="eastAsia" w:ascii="Times New Roman" w:hAnsi="Times New Roman" w:eastAsia="方正仿宋简体" w:cs="宋体"/>
                <w:i w:val="0"/>
                <w:color w:val="auto"/>
                <w:kern w:val="0"/>
                <w:sz w:val="21"/>
                <w:szCs w:val="21"/>
                <w:u w:val="none"/>
                <w:lang w:val="en-US" w:eastAsia="en-US" w:bidi="ar"/>
              </w:rPr>
              <w:t>申请业务，实现群众申请办理公租房零跑动。</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市资源局、市住建局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119</w:t>
            </w:r>
          </w:p>
        </w:tc>
        <w:tc>
          <w:tcPr>
            <w:tcW w:w="2817"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125.</w:t>
            </w:r>
            <w:r>
              <w:rPr>
                <w:rFonts w:hint="eastAsia" w:ascii="Times New Roman" w:hAnsi="Times New Roman" w:eastAsia="方正仿宋简体" w:cs="宋体"/>
                <w:i w:val="0"/>
                <w:color w:val="auto"/>
                <w:kern w:val="0"/>
                <w:sz w:val="21"/>
                <w:szCs w:val="21"/>
                <w:u w:val="none"/>
                <w:lang w:val="en-US" w:eastAsia="en-US" w:bidi="ar"/>
              </w:rPr>
              <w:t>拓宽农村劳动力就地就近就业渠道，举办第二届广东省农村创业创新大赛，因地制宜建设乡村振兴帮扶车间，用好村级公益性岗位，大力发展乡村服务业，鼓励农村劳动力就地就近就业。按照国家部署拿出</w:t>
            </w:r>
            <w:r>
              <w:rPr>
                <w:rStyle w:val="48"/>
                <w:rFonts w:ascii="Times New Roman" w:hAnsi="Times New Roman" w:eastAsia="方正仿宋简体"/>
                <w:color w:val="auto"/>
                <w:sz w:val="21"/>
                <w:szCs w:val="21"/>
                <w:lang w:val="en-US" w:eastAsia="zh-CN" w:bidi="ar"/>
              </w:rPr>
              <w:t>5%</w:t>
            </w:r>
            <w:r>
              <w:rPr>
                <w:rFonts w:hint="eastAsia" w:ascii="Times New Roman" w:hAnsi="Times New Roman" w:eastAsia="方正仿宋简体" w:cs="宋体"/>
                <w:i w:val="0"/>
                <w:color w:val="auto"/>
                <w:kern w:val="0"/>
                <w:sz w:val="21"/>
                <w:szCs w:val="21"/>
                <w:u w:val="none"/>
                <w:lang w:val="en-US" w:eastAsia="en-US" w:bidi="ar"/>
              </w:rPr>
              <w:t>的失业保险基金结余，支持职业技能培训，深入推进</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粤菜师傅</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广东技工</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南粤家政</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三项工程，提高劳动者就业技能，缓解企业结构性用工短缺。</w:t>
            </w:r>
          </w:p>
        </w:tc>
        <w:tc>
          <w:tcPr>
            <w:tcW w:w="5442"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119.</w:t>
            </w:r>
            <w:r>
              <w:rPr>
                <w:rFonts w:hint="eastAsia" w:ascii="Times New Roman" w:hAnsi="Times New Roman" w:eastAsia="方正仿宋简体" w:cs="宋体"/>
                <w:i w:val="0"/>
                <w:color w:val="auto"/>
                <w:kern w:val="0"/>
                <w:sz w:val="21"/>
                <w:szCs w:val="21"/>
                <w:u w:val="none"/>
                <w:lang w:val="en-US" w:eastAsia="en-US" w:bidi="ar"/>
              </w:rPr>
              <w:t>促进就业困难人员、高校毕业生、退役军人等重点群体就业创业，对吸纳重点群体人员就业的用人单位给予社保补贴、岗位补贴或吸纳就业补贴等就业补贴，对重点群体人员实现创业的，给予一次性创业资助、创业租金等创业补贴。</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Times New Roman" w:hAnsi="Times New Roman" w:eastAsia="宋体" w:cs="宋体"/>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zh-CN" w:bidi="ar"/>
              </w:rPr>
              <w:t>市人社局、市乡村振兴局、市退役军人局、市教育局、市工信局、市残联、市财政局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1140" w:hRule="atLeast"/>
          <w:jc w:val="center"/>
        </w:trPr>
        <w:tc>
          <w:tcPr>
            <w:tcW w:w="572"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120</w:t>
            </w:r>
          </w:p>
        </w:tc>
        <w:tc>
          <w:tcPr>
            <w:tcW w:w="2817"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rPr>
                <w:rFonts w:hint="default" w:ascii="Times New Roman" w:hAnsi="Times New Roman" w:eastAsia="宋体" w:cs="Times New Roman"/>
                <w:i w:val="0"/>
                <w:color w:val="auto"/>
                <w:sz w:val="21"/>
                <w:szCs w:val="21"/>
                <w:u w:val="none"/>
              </w:rPr>
            </w:pPr>
          </w:p>
        </w:tc>
        <w:tc>
          <w:tcPr>
            <w:tcW w:w="5442"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120.</w:t>
            </w:r>
            <w:r>
              <w:rPr>
                <w:rFonts w:hint="eastAsia" w:ascii="Times New Roman" w:hAnsi="Times New Roman" w:eastAsia="方正仿宋简体" w:cs="宋体"/>
                <w:i w:val="0"/>
                <w:color w:val="auto"/>
                <w:kern w:val="0"/>
                <w:sz w:val="21"/>
                <w:szCs w:val="21"/>
                <w:u w:val="none"/>
                <w:lang w:val="en-US" w:eastAsia="en-US" w:bidi="ar"/>
              </w:rPr>
              <w:t>积极开展公共就业服务专项活动，加快建设农村劳动力等数据库，强化供求信息匹配，拓宽农村劳动力就近就地就业渠道。</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Times New Roman" w:hAnsi="Times New Roman" w:eastAsia="宋体" w:cs="宋体"/>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zh-CN" w:bidi="ar"/>
              </w:rPr>
              <w:t>市人社局、市农业农村局、市政数局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623" w:hRule="atLeast"/>
          <w:jc w:val="center"/>
        </w:trPr>
        <w:tc>
          <w:tcPr>
            <w:tcW w:w="572"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121</w:t>
            </w:r>
          </w:p>
        </w:tc>
        <w:tc>
          <w:tcPr>
            <w:tcW w:w="2817"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Times New Roman" w:hAnsi="Times New Roman" w:eastAsia="宋体" w:cs="Times New Roman"/>
                <w:i w:val="0"/>
                <w:color w:val="auto"/>
                <w:sz w:val="21"/>
                <w:szCs w:val="21"/>
                <w:u w:val="none"/>
              </w:rPr>
            </w:pPr>
          </w:p>
        </w:tc>
        <w:tc>
          <w:tcPr>
            <w:tcW w:w="3854"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rPr>
                <w:rFonts w:hint="default" w:ascii="Times New Roman" w:hAnsi="Times New Roman" w:eastAsia="宋体" w:cs="Times New Roman"/>
                <w:i w:val="0"/>
                <w:color w:val="auto"/>
                <w:sz w:val="21"/>
                <w:szCs w:val="21"/>
                <w:u w:val="none"/>
              </w:rPr>
            </w:pPr>
          </w:p>
        </w:tc>
        <w:tc>
          <w:tcPr>
            <w:tcW w:w="5442"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121.</w:t>
            </w:r>
            <w:r>
              <w:rPr>
                <w:rFonts w:hint="eastAsia" w:ascii="Times New Roman" w:hAnsi="Times New Roman" w:eastAsia="方正仿宋简体" w:cs="宋体"/>
                <w:i w:val="0"/>
                <w:color w:val="auto"/>
                <w:kern w:val="0"/>
                <w:sz w:val="21"/>
                <w:szCs w:val="21"/>
                <w:u w:val="none"/>
                <w:lang w:val="en-US" w:eastAsia="en-US" w:bidi="ar"/>
              </w:rPr>
              <w:t>推进返乡孵化基地建设，对经市人社部门认定的返乡创业孵化基地，按每个基地</w:t>
            </w:r>
            <w:r>
              <w:rPr>
                <w:rStyle w:val="49"/>
                <w:rFonts w:ascii="Times New Roman" w:hAnsi="Times New Roman" w:eastAsia="方正仿宋简体" w:cs="宋体"/>
                <w:color w:val="auto"/>
                <w:sz w:val="21"/>
                <w:szCs w:val="21"/>
                <w:lang w:val="en-US" w:eastAsia="zh-CN" w:bidi="ar"/>
              </w:rPr>
              <w:t>10</w:t>
            </w:r>
            <w:r>
              <w:rPr>
                <w:rFonts w:hint="eastAsia" w:ascii="Times New Roman" w:hAnsi="Times New Roman" w:eastAsia="方正仿宋简体" w:cs="宋体"/>
                <w:i w:val="0"/>
                <w:color w:val="auto"/>
                <w:kern w:val="0"/>
                <w:sz w:val="21"/>
                <w:szCs w:val="21"/>
                <w:u w:val="none"/>
                <w:lang w:val="en-US" w:eastAsia="en-US" w:bidi="ar"/>
              </w:rPr>
              <w:t>万元标准给予一次性补助。</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Times New Roman" w:hAnsi="Times New Roman" w:eastAsia="宋体" w:cs="宋体"/>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zh-CN" w:bidi="ar"/>
              </w:rPr>
              <w:t>市人社局、市农业农村局、市财政局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937" w:hRule="atLeast"/>
          <w:jc w:val="center"/>
        </w:trPr>
        <w:tc>
          <w:tcPr>
            <w:tcW w:w="572"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122</w:t>
            </w:r>
          </w:p>
        </w:tc>
        <w:tc>
          <w:tcPr>
            <w:tcW w:w="2817"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0" w:lineRule="exact"/>
              <w:ind w:left="0" w:right="0"/>
              <w:jc w:val="center"/>
              <w:rPr>
                <w:rFonts w:hint="default" w:ascii="Times New Roman" w:hAnsi="Times New Roman" w:eastAsia="宋体" w:cs="Times New Roman"/>
                <w:i w:val="0"/>
                <w:color w:val="auto"/>
                <w:sz w:val="21"/>
                <w:szCs w:val="21"/>
                <w:u w:val="none"/>
              </w:rPr>
            </w:pPr>
          </w:p>
        </w:tc>
        <w:tc>
          <w:tcPr>
            <w:tcW w:w="3854"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0" w:lineRule="exact"/>
              <w:ind w:left="0" w:right="0"/>
              <w:jc w:val="left"/>
              <w:rPr>
                <w:rFonts w:hint="default" w:ascii="Times New Roman" w:hAnsi="Times New Roman" w:eastAsia="宋体" w:cs="Times New Roman"/>
                <w:i w:val="0"/>
                <w:color w:val="auto"/>
                <w:sz w:val="21"/>
                <w:szCs w:val="21"/>
                <w:u w:val="none"/>
              </w:rPr>
            </w:pPr>
          </w:p>
        </w:tc>
        <w:tc>
          <w:tcPr>
            <w:tcW w:w="5442"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122.</w:t>
            </w:r>
            <w:r>
              <w:rPr>
                <w:rFonts w:hint="eastAsia" w:ascii="Times New Roman" w:hAnsi="Times New Roman" w:eastAsia="方正仿宋简体" w:cs="宋体"/>
                <w:i w:val="0"/>
                <w:color w:val="auto"/>
                <w:kern w:val="0"/>
                <w:sz w:val="21"/>
                <w:szCs w:val="21"/>
                <w:u w:val="none"/>
                <w:lang w:val="en-US" w:eastAsia="en-US" w:bidi="ar"/>
              </w:rPr>
              <w:t>压实就业帮扶责任，确保脱贫劳动力就业规模稳定，延续支持帮扶车间发展优惠政策，落实公益性岗位补贴、乡村公益性岗位补贴。</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0" w:lineRule="exact"/>
              <w:ind w:left="0" w:right="0"/>
              <w:jc w:val="center"/>
              <w:textAlignment w:val="center"/>
              <w:rPr>
                <w:rFonts w:hint="eastAsia" w:ascii="Times New Roman" w:hAnsi="Times New Roman" w:eastAsia="宋体" w:cs="宋体"/>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zh-CN" w:bidi="ar"/>
              </w:rPr>
              <w:t>市人社局、市农业农村局、市财政局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123</w:t>
            </w:r>
          </w:p>
        </w:tc>
        <w:tc>
          <w:tcPr>
            <w:tcW w:w="2817"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0" w:lineRule="exact"/>
              <w:ind w:left="0" w:right="0"/>
              <w:jc w:val="center"/>
              <w:rPr>
                <w:rFonts w:hint="default" w:ascii="Times New Roman" w:hAnsi="Times New Roman" w:eastAsia="宋体" w:cs="Times New Roman"/>
                <w:i w:val="0"/>
                <w:color w:val="auto"/>
                <w:sz w:val="21"/>
                <w:szCs w:val="21"/>
                <w:u w:val="none"/>
              </w:rPr>
            </w:pPr>
          </w:p>
        </w:tc>
        <w:tc>
          <w:tcPr>
            <w:tcW w:w="3854"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0" w:lineRule="exact"/>
              <w:ind w:left="0" w:right="0"/>
              <w:jc w:val="left"/>
              <w:rPr>
                <w:rFonts w:hint="default" w:ascii="Times New Roman" w:hAnsi="Times New Roman" w:eastAsia="宋体" w:cs="Times New Roman"/>
                <w:i w:val="0"/>
                <w:color w:val="auto"/>
                <w:sz w:val="21"/>
                <w:szCs w:val="21"/>
                <w:u w:val="none"/>
              </w:rPr>
            </w:pPr>
          </w:p>
        </w:tc>
        <w:tc>
          <w:tcPr>
            <w:tcW w:w="5442"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123.</w:t>
            </w:r>
            <w:r>
              <w:rPr>
                <w:rFonts w:hint="eastAsia" w:ascii="Times New Roman" w:hAnsi="Times New Roman" w:eastAsia="方正仿宋简体" w:cs="宋体"/>
                <w:i w:val="0"/>
                <w:color w:val="auto"/>
                <w:kern w:val="0"/>
                <w:sz w:val="21"/>
                <w:szCs w:val="21"/>
                <w:u w:val="none"/>
                <w:lang w:val="en-US" w:eastAsia="en-US" w:bidi="ar"/>
              </w:rPr>
              <w:t>按照国家和省的部署拿出</w:t>
            </w:r>
            <w:r>
              <w:rPr>
                <w:rStyle w:val="49"/>
                <w:rFonts w:ascii="Times New Roman" w:hAnsi="Times New Roman" w:eastAsia="方正仿宋简体" w:cs="宋体"/>
                <w:color w:val="auto"/>
                <w:sz w:val="21"/>
                <w:szCs w:val="21"/>
                <w:lang w:val="en-US" w:eastAsia="zh-CN" w:bidi="ar"/>
              </w:rPr>
              <w:t>5%</w:t>
            </w:r>
            <w:r>
              <w:rPr>
                <w:rFonts w:hint="eastAsia" w:ascii="Times New Roman" w:hAnsi="Times New Roman" w:eastAsia="方正仿宋简体" w:cs="宋体"/>
                <w:i w:val="0"/>
                <w:color w:val="auto"/>
                <w:kern w:val="0"/>
                <w:sz w:val="21"/>
                <w:szCs w:val="21"/>
                <w:u w:val="none"/>
                <w:lang w:val="en-US" w:eastAsia="en-US" w:bidi="ar"/>
              </w:rPr>
              <w:t>的失业保险基金结余，支持职业技能培训，高质量实施</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粤菜师傅</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广东技工</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南粤家政</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三项工程，深入推进</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肇庆名厨</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肇庆工匠</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肇庆管家</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三项行动，推行企业新型学徒制，加快企业技能人才培养，促进劳动者更高质量就业，力争</w:t>
            </w:r>
            <w:r>
              <w:rPr>
                <w:rStyle w:val="49"/>
                <w:rFonts w:ascii="Times New Roman" w:hAnsi="Times New Roman" w:eastAsia="方正仿宋简体" w:cs="宋体"/>
                <w:color w:val="auto"/>
                <w:sz w:val="21"/>
                <w:szCs w:val="21"/>
                <w:lang w:val="en-US" w:eastAsia="zh-CN" w:bidi="ar"/>
              </w:rPr>
              <w:t>2022</w:t>
            </w:r>
            <w:r>
              <w:rPr>
                <w:rFonts w:hint="eastAsia" w:ascii="Times New Roman" w:hAnsi="Times New Roman" w:eastAsia="方正仿宋简体" w:cs="宋体"/>
                <w:i w:val="0"/>
                <w:color w:val="auto"/>
                <w:kern w:val="0"/>
                <w:sz w:val="21"/>
                <w:szCs w:val="21"/>
                <w:u w:val="none"/>
                <w:lang w:val="en-US" w:eastAsia="en-US" w:bidi="ar"/>
              </w:rPr>
              <w:t>年开展补贴性技能培训</w:t>
            </w:r>
            <w:r>
              <w:rPr>
                <w:rStyle w:val="49"/>
                <w:rFonts w:ascii="Times New Roman" w:hAnsi="Times New Roman" w:eastAsia="方正仿宋简体" w:cs="宋体"/>
                <w:color w:val="auto"/>
                <w:sz w:val="21"/>
                <w:szCs w:val="21"/>
                <w:lang w:val="en-US" w:eastAsia="zh-CN" w:bidi="ar"/>
              </w:rPr>
              <w:t>30000</w:t>
            </w:r>
            <w:r>
              <w:rPr>
                <w:rFonts w:hint="eastAsia" w:ascii="Times New Roman" w:hAnsi="Times New Roman" w:eastAsia="方正仿宋简体" w:cs="宋体"/>
                <w:i w:val="0"/>
                <w:color w:val="auto"/>
                <w:kern w:val="0"/>
                <w:sz w:val="21"/>
                <w:szCs w:val="21"/>
                <w:u w:val="none"/>
                <w:lang w:val="en-US" w:eastAsia="en-US" w:bidi="ar"/>
              </w:rPr>
              <w:t>人次，完成企业新型学徒制备案</w:t>
            </w:r>
            <w:r>
              <w:rPr>
                <w:rStyle w:val="49"/>
                <w:rFonts w:ascii="Times New Roman" w:hAnsi="Times New Roman" w:eastAsia="方正仿宋简体" w:cs="宋体"/>
                <w:color w:val="auto"/>
                <w:sz w:val="21"/>
                <w:szCs w:val="21"/>
                <w:lang w:val="en-US" w:eastAsia="zh-CN" w:bidi="ar"/>
              </w:rPr>
              <w:t>1000</w:t>
            </w:r>
            <w:r>
              <w:rPr>
                <w:rFonts w:hint="eastAsia" w:ascii="Times New Roman" w:hAnsi="Times New Roman" w:eastAsia="方正仿宋简体" w:cs="宋体"/>
                <w:i w:val="0"/>
                <w:color w:val="auto"/>
                <w:kern w:val="0"/>
                <w:sz w:val="21"/>
                <w:szCs w:val="21"/>
                <w:u w:val="none"/>
                <w:lang w:val="en-US" w:eastAsia="en-US" w:bidi="ar"/>
              </w:rPr>
              <w:t>人。完善职业技能等级认定体系，大力支持企业开展职业技能等级认定工作，加快企业技能人才自主评价体系，畅通技能人才发展通道，重点聚焦高技能人才培育。</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市人社局、市民政局、市商务局、市卫健局、市文广旅体局、市教育局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124</w:t>
            </w:r>
          </w:p>
        </w:tc>
        <w:tc>
          <w:tcPr>
            <w:tcW w:w="2817"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0" w:lineRule="exact"/>
              <w:ind w:left="0" w:right="0"/>
              <w:jc w:val="center"/>
              <w:rPr>
                <w:rFonts w:hint="default" w:ascii="Times New Roman" w:hAnsi="Times New Roman" w:eastAsia="宋体" w:cs="Times New Roman"/>
                <w:i w:val="0"/>
                <w:color w:val="auto"/>
                <w:sz w:val="21"/>
                <w:szCs w:val="21"/>
                <w:u w:val="none"/>
              </w:rPr>
            </w:pPr>
          </w:p>
        </w:tc>
        <w:tc>
          <w:tcPr>
            <w:tcW w:w="3854"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0" w:lineRule="exact"/>
              <w:ind w:left="0" w:right="0"/>
              <w:jc w:val="left"/>
              <w:rPr>
                <w:rFonts w:hint="default" w:ascii="Times New Roman" w:hAnsi="Times New Roman" w:eastAsia="宋体" w:cs="Times New Roman"/>
                <w:i w:val="0"/>
                <w:color w:val="auto"/>
                <w:sz w:val="21"/>
                <w:szCs w:val="21"/>
                <w:u w:val="none"/>
              </w:rPr>
            </w:pPr>
          </w:p>
        </w:tc>
        <w:tc>
          <w:tcPr>
            <w:tcW w:w="5442"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124.</w:t>
            </w:r>
            <w:r>
              <w:rPr>
                <w:rFonts w:hint="eastAsia" w:ascii="Times New Roman" w:hAnsi="Times New Roman" w:eastAsia="方正仿宋简体" w:cs="宋体"/>
                <w:i w:val="0"/>
                <w:color w:val="auto"/>
                <w:kern w:val="0"/>
                <w:sz w:val="21"/>
                <w:szCs w:val="21"/>
                <w:u w:val="none"/>
                <w:lang w:val="en-US" w:eastAsia="en-US" w:bidi="ar"/>
              </w:rPr>
              <w:t>围绕我市农村特色产业，大力推动柑桔种植、水产养殖技术、畜禽养殖技术、烹饪（粤菜烹调、中式面点）等四个乡村工匠专业职称评审，不断壮大农业农村人才队伍。</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市人社局、市农业农村局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125</w:t>
            </w:r>
          </w:p>
        </w:tc>
        <w:tc>
          <w:tcPr>
            <w:tcW w:w="2817"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0" w:lineRule="exact"/>
              <w:ind w:left="0" w:right="0"/>
              <w:jc w:val="center"/>
              <w:rPr>
                <w:rFonts w:hint="default" w:ascii="Times New Roman" w:hAnsi="Times New Roman" w:eastAsia="宋体" w:cs="Times New Roman"/>
                <w:i w:val="0"/>
                <w:color w:val="auto"/>
                <w:sz w:val="21"/>
                <w:szCs w:val="21"/>
                <w:u w:val="none"/>
              </w:rPr>
            </w:pPr>
          </w:p>
        </w:tc>
        <w:tc>
          <w:tcPr>
            <w:tcW w:w="3854" w:type="dxa"/>
            <w:tcBorders>
              <w:top w:val="single" w:color="auto" w:sz="4" w:space="0"/>
              <w:left w:val="single" w:color="auto"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126.</w:t>
            </w:r>
            <w:r>
              <w:rPr>
                <w:rFonts w:hint="eastAsia" w:ascii="Times New Roman" w:hAnsi="Times New Roman" w:eastAsia="方正仿宋简体" w:cs="宋体"/>
                <w:i w:val="0"/>
                <w:color w:val="auto"/>
                <w:kern w:val="0"/>
                <w:sz w:val="21"/>
                <w:szCs w:val="21"/>
                <w:u w:val="none"/>
                <w:lang w:val="en-US" w:eastAsia="en-US" w:bidi="ar"/>
              </w:rPr>
              <w:t>在农业农村基础设施建设领域推广以工代赈，支持高标准农田、农村人居环境整治、生态林业、农村供水等工程项目吸纳低收入群体参与建设。</w:t>
            </w:r>
          </w:p>
        </w:tc>
        <w:tc>
          <w:tcPr>
            <w:tcW w:w="5442"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125.</w:t>
            </w:r>
            <w:r>
              <w:rPr>
                <w:rFonts w:hint="eastAsia" w:ascii="Times New Roman" w:hAnsi="Times New Roman" w:eastAsia="方正仿宋简体" w:cs="宋体"/>
                <w:i w:val="0"/>
                <w:color w:val="auto"/>
                <w:kern w:val="0"/>
                <w:sz w:val="21"/>
                <w:szCs w:val="21"/>
                <w:u w:val="none"/>
                <w:lang w:val="en-US" w:eastAsia="en-US" w:bidi="ar"/>
              </w:rPr>
              <w:t>在农业农村基础设施建设领域推广以工代赈，支持高标准农田、农村人居环境整治、生态林业、农村供水等工程项目动员项目区群众、低收入群体参与建设。</w:t>
            </w:r>
          </w:p>
        </w:tc>
        <w:tc>
          <w:tcPr>
            <w:tcW w:w="1610" w:type="dxa"/>
            <w:gridSpan w:val="2"/>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市发改局、市农业农村局、市林业局、市水利局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126</w:t>
            </w:r>
          </w:p>
        </w:tc>
        <w:tc>
          <w:tcPr>
            <w:tcW w:w="2817"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0" w:lineRule="exact"/>
              <w:ind w:left="0" w:right="0"/>
              <w:jc w:val="both"/>
              <w:textAlignment w:val="center"/>
              <w:rPr>
                <w:rFonts w:hint="default" w:ascii="Times New Roman" w:hAnsi="Times New Roman" w:eastAsia="宋体" w:cs="Times New Roman"/>
                <w:i w:val="0"/>
                <w:color w:val="auto"/>
                <w:sz w:val="21"/>
                <w:szCs w:val="21"/>
                <w:u w:val="none"/>
              </w:rPr>
            </w:pPr>
            <w:r>
              <w:rPr>
                <w:rStyle w:val="46"/>
                <w:rFonts w:ascii="Times New Roman" w:hAnsi="Times New Roman" w:eastAsia="方正仿宋简体" w:cs="宋体"/>
                <w:color w:val="auto"/>
                <w:sz w:val="21"/>
                <w:szCs w:val="21"/>
                <w:lang w:val="en-US" w:eastAsia="zh-CN" w:bidi="ar"/>
              </w:rPr>
              <w:t>33.</w:t>
            </w:r>
            <w:r>
              <w:rPr>
                <w:rStyle w:val="47"/>
                <w:rFonts w:ascii="Times New Roman" w:hAnsi="Times New Roman" w:eastAsia="方正仿宋简体"/>
                <w:color w:val="auto"/>
                <w:sz w:val="21"/>
                <w:szCs w:val="21"/>
                <w:lang w:val="en-US" w:eastAsia="zh-CN" w:bidi="ar"/>
              </w:rPr>
              <w:t>完善社会民生兜底保障措施。指导各地落实好社会救助和保障标准与物价上涨挂钩联动机制，及时足额发放补贴，保障低收入群体基本生活。用好中央财政下拨的</w:t>
            </w:r>
            <w:r>
              <w:rPr>
                <w:rStyle w:val="46"/>
                <w:rFonts w:ascii="Times New Roman" w:hAnsi="Times New Roman" w:eastAsia="方正仿宋简体" w:cs="宋体"/>
                <w:color w:val="auto"/>
                <w:sz w:val="21"/>
                <w:szCs w:val="21"/>
                <w:lang w:val="en-US" w:eastAsia="zh-CN" w:bidi="ar"/>
              </w:rPr>
              <w:t>1547</w:t>
            </w:r>
            <w:r>
              <w:rPr>
                <w:rStyle w:val="47"/>
                <w:rFonts w:ascii="Times New Roman" w:hAnsi="Times New Roman" w:eastAsia="方正仿宋简体"/>
                <w:color w:val="auto"/>
                <w:sz w:val="21"/>
                <w:szCs w:val="21"/>
                <w:lang w:val="en-US" w:eastAsia="zh-CN" w:bidi="ar"/>
              </w:rPr>
              <w:t>亿元救助补助资金，压实地方政府责任，通过财政资金直达机制，及时足额发放到需要帮扶救助的群众手中。做好受灾人员生活救助，精准做好需要救助保障的困难群体帮扶工作，对临时生活困难群众给予有针对性帮扶。针对当前部分地区因局部聚集性疫情加强管控，同步推进疫情防控和保障群众基本生活，做好米面油、蔬菜、肉蛋奶等生活物资保供稳价工作。统筹发展和安全，抓好安全生产责任落实，深入开展安全大检查，严防交通、建筑、煤矿、燃气等方面安全事故，开展自建房安全专项整治，切实保障人民群众生命财产安全。</w:t>
            </w:r>
          </w:p>
        </w:tc>
        <w:tc>
          <w:tcPr>
            <w:tcW w:w="385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127.</w:t>
            </w:r>
            <w:r>
              <w:rPr>
                <w:rFonts w:hint="eastAsia" w:ascii="Times New Roman" w:hAnsi="Times New Roman" w:eastAsia="方正仿宋简体" w:cs="宋体"/>
                <w:i w:val="0"/>
                <w:color w:val="auto"/>
                <w:kern w:val="0"/>
                <w:sz w:val="21"/>
                <w:szCs w:val="21"/>
                <w:u w:val="none"/>
                <w:lang w:val="en-US" w:eastAsia="en-US" w:bidi="ar"/>
              </w:rPr>
              <w:t>落实好社会救助和保障标准与物价上涨挂钩的联动机制，符合条件的市及时启动，足额发放补贴，保障低收入群体不因物价上涨而影响基本生活。</w:t>
            </w:r>
          </w:p>
        </w:tc>
        <w:tc>
          <w:tcPr>
            <w:tcW w:w="544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126.</w:t>
            </w:r>
            <w:r>
              <w:rPr>
                <w:rFonts w:hint="eastAsia" w:ascii="Times New Roman" w:hAnsi="Times New Roman" w:eastAsia="方正仿宋简体" w:cs="宋体"/>
                <w:i w:val="0"/>
                <w:color w:val="auto"/>
                <w:kern w:val="0"/>
                <w:sz w:val="21"/>
                <w:szCs w:val="21"/>
                <w:u w:val="none"/>
                <w:lang w:val="en-US" w:eastAsia="en-US" w:bidi="ar"/>
              </w:rPr>
              <w:t>落实好我市社会救助和保障标准与物价上涨挂钩联动机制，根据实际情况及时启动价格补贴联动机制，认真核定补贴对象，防止漏发重发，确保价格临时补贴及时足额发放到位，缓解物价上涨对困难群众的影响，保障低收入群体不因物价上涨而影响基本生活。</w:t>
            </w:r>
          </w:p>
        </w:tc>
        <w:tc>
          <w:tcPr>
            <w:tcW w:w="1610" w:type="dxa"/>
            <w:gridSpan w:val="2"/>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市发改局、市财政局、市民政局、市人社局、市退役军人局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127</w:t>
            </w:r>
          </w:p>
        </w:tc>
        <w:tc>
          <w:tcPr>
            <w:tcW w:w="2817"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128.</w:t>
            </w:r>
            <w:r>
              <w:rPr>
                <w:rFonts w:hint="eastAsia" w:ascii="Times New Roman" w:hAnsi="Times New Roman" w:eastAsia="方正仿宋简体" w:cs="宋体"/>
                <w:i w:val="0"/>
                <w:color w:val="auto"/>
                <w:kern w:val="0"/>
                <w:sz w:val="21"/>
                <w:szCs w:val="21"/>
                <w:u w:val="none"/>
                <w:lang w:val="en-US" w:eastAsia="en-US" w:bidi="ar"/>
              </w:rPr>
              <w:t>用好中央和省财政下拨的救助补助资金，通过财政资金直达机制，及时足额发放到需要帮扶救助的群众手中。合理提标扩围，提高困难群众生活救助水平，将最低生活保障边缘家庭和支出型困难家庭纳入社会救助范围。开展困难家庭中特殊群体排查救助专项行动，完善救助管理制度和关爱服务体系。</w:t>
            </w:r>
          </w:p>
        </w:tc>
        <w:tc>
          <w:tcPr>
            <w:tcW w:w="5442" w:type="dxa"/>
            <w:tcBorders>
              <w:top w:val="single" w:color="auto"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127.</w:t>
            </w:r>
            <w:r>
              <w:rPr>
                <w:rFonts w:hint="eastAsia" w:ascii="Times New Roman" w:hAnsi="Times New Roman" w:eastAsia="方正仿宋简体" w:cs="宋体"/>
                <w:i w:val="0"/>
                <w:color w:val="auto"/>
                <w:kern w:val="0"/>
                <w:sz w:val="21"/>
                <w:szCs w:val="21"/>
                <w:u w:val="none"/>
                <w:lang w:val="en-US" w:eastAsia="en-US" w:bidi="ar"/>
              </w:rPr>
              <w:t>充分发挥各级财政安排的救助补助资金的保障作用，通过财政资金直达机制，确保及时足额发放到需要帮扶救助的群众手中。提高困难群众基本生活保障标准，将</w:t>
            </w:r>
            <w:r>
              <w:rPr>
                <w:rStyle w:val="49"/>
                <w:rFonts w:ascii="Times New Roman" w:hAnsi="Times New Roman" w:eastAsia="方正仿宋简体" w:cs="宋体"/>
                <w:color w:val="auto"/>
                <w:sz w:val="21"/>
                <w:szCs w:val="21"/>
                <w:lang w:val="en-US" w:eastAsia="zh-CN" w:bidi="ar"/>
              </w:rPr>
              <w:t>2022</w:t>
            </w:r>
            <w:r>
              <w:rPr>
                <w:rFonts w:hint="eastAsia" w:ascii="Times New Roman" w:hAnsi="Times New Roman" w:eastAsia="方正仿宋简体" w:cs="宋体"/>
                <w:i w:val="0"/>
                <w:color w:val="auto"/>
                <w:kern w:val="0"/>
                <w:sz w:val="21"/>
                <w:szCs w:val="21"/>
                <w:u w:val="none"/>
                <w:lang w:val="en-US" w:eastAsia="en-US" w:bidi="ar"/>
              </w:rPr>
              <w:t>年最低生活保障标准提高到</w:t>
            </w:r>
            <w:r>
              <w:rPr>
                <w:rStyle w:val="49"/>
                <w:rFonts w:ascii="Times New Roman" w:hAnsi="Times New Roman" w:eastAsia="方正仿宋简体" w:cs="宋体"/>
                <w:color w:val="auto"/>
                <w:sz w:val="21"/>
                <w:szCs w:val="21"/>
                <w:lang w:val="en-US" w:eastAsia="zh-CN" w:bidi="ar"/>
              </w:rPr>
              <w:t>883</w:t>
            </w:r>
            <w:r>
              <w:rPr>
                <w:rFonts w:hint="eastAsia" w:ascii="Times New Roman" w:hAnsi="Times New Roman" w:eastAsia="方正仿宋简体" w:cs="宋体"/>
                <w:i w:val="0"/>
                <w:color w:val="auto"/>
                <w:kern w:val="0"/>
                <w:sz w:val="21"/>
                <w:szCs w:val="21"/>
                <w:u w:val="none"/>
                <w:lang w:val="en-US" w:eastAsia="en-US" w:bidi="ar"/>
              </w:rPr>
              <w:t>元</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人月，于</w:t>
            </w:r>
            <w:r>
              <w:rPr>
                <w:rStyle w:val="49"/>
                <w:rFonts w:ascii="Times New Roman" w:hAnsi="Times New Roman" w:eastAsia="方正仿宋简体" w:cs="宋体"/>
                <w:color w:val="auto"/>
                <w:sz w:val="21"/>
                <w:szCs w:val="21"/>
                <w:lang w:val="en-US" w:eastAsia="zh-CN" w:bidi="ar"/>
              </w:rPr>
              <w:t>6</w:t>
            </w:r>
            <w:r>
              <w:rPr>
                <w:rFonts w:hint="eastAsia" w:ascii="Times New Roman" w:hAnsi="Times New Roman" w:eastAsia="方正仿宋简体" w:cs="宋体"/>
                <w:i w:val="0"/>
                <w:color w:val="auto"/>
                <w:kern w:val="0"/>
                <w:sz w:val="21"/>
                <w:szCs w:val="21"/>
                <w:u w:val="none"/>
                <w:lang w:val="en-US" w:eastAsia="en-US" w:bidi="ar"/>
              </w:rPr>
              <w:t>月底前完成提标补发工作；加快最低生活保障边缘家庭和支出型困难家庭认定工作，及时通过系统办理救助申请；深入开展低收入人口动态监测，逐一核查预警信息，及时反馈核实情况，将需要救助的困难群众信息及时上报或转办；扎实做好困难家庭中特殊群体排查救助专项行动，分类落实救助帮扶措施。</w:t>
            </w:r>
          </w:p>
        </w:tc>
        <w:tc>
          <w:tcPr>
            <w:tcW w:w="1610" w:type="dxa"/>
            <w:gridSpan w:val="2"/>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3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市民政局、市财政局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1140" w:hRule="atLeast"/>
          <w:jc w:val="center"/>
        </w:trPr>
        <w:tc>
          <w:tcPr>
            <w:tcW w:w="57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128</w:t>
            </w:r>
          </w:p>
        </w:tc>
        <w:tc>
          <w:tcPr>
            <w:tcW w:w="2817"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p>
        </w:tc>
        <w:tc>
          <w:tcPr>
            <w:tcW w:w="385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129.</w:t>
            </w:r>
            <w:r>
              <w:rPr>
                <w:rFonts w:hint="eastAsia" w:ascii="Times New Roman" w:hAnsi="Times New Roman" w:eastAsia="方正仿宋简体" w:cs="宋体"/>
                <w:i w:val="0"/>
                <w:color w:val="auto"/>
                <w:kern w:val="0"/>
                <w:sz w:val="21"/>
                <w:szCs w:val="21"/>
                <w:u w:val="none"/>
                <w:lang w:val="en-US" w:eastAsia="en-US" w:bidi="ar"/>
              </w:rPr>
              <w:t>统筹救助资源，针对救助对象的特点和需求精准补贴，取消户籍地、居住地限制，对因疫因灾导致基本生活出现困难的群众由急难发生地先行给予临时救助。</w:t>
            </w:r>
          </w:p>
        </w:tc>
        <w:tc>
          <w:tcPr>
            <w:tcW w:w="5442"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128.</w:t>
            </w:r>
            <w:r>
              <w:rPr>
                <w:rFonts w:hint="eastAsia" w:ascii="Times New Roman" w:hAnsi="Times New Roman" w:eastAsia="方正仿宋简体" w:cs="宋体"/>
                <w:i w:val="0"/>
                <w:color w:val="auto"/>
                <w:kern w:val="0"/>
                <w:sz w:val="21"/>
                <w:szCs w:val="21"/>
                <w:u w:val="none"/>
                <w:lang w:val="en-US" w:eastAsia="en-US" w:bidi="ar"/>
              </w:rPr>
              <w:t>充分利用好各级财政资金，建立乡镇临时救助备用金机制，对因事因病或疫情导致基本生活陷入困难的家庭或个人由急难发生地实施临时救助，及时解决困难群众突发性、紧迫性、临时性基本生活困难。</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市民政局、市财政局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2370" w:hRule="atLeast"/>
          <w:jc w:val="center"/>
        </w:trPr>
        <w:tc>
          <w:tcPr>
            <w:tcW w:w="57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129</w:t>
            </w:r>
          </w:p>
        </w:tc>
        <w:tc>
          <w:tcPr>
            <w:tcW w:w="2817"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130.</w:t>
            </w:r>
            <w:r>
              <w:rPr>
                <w:rFonts w:hint="eastAsia" w:ascii="Times New Roman" w:hAnsi="Times New Roman" w:eastAsia="方正仿宋简体" w:cs="宋体"/>
                <w:i w:val="0"/>
                <w:color w:val="auto"/>
                <w:kern w:val="0"/>
                <w:sz w:val="21"/>
                <w:szCs w:val="21"/>
                <w:u w:val="none"/>
                <w:lang w:val="en-US" w:eastAsia="en-US" w:bidi="ar"/>
              </w:rPr>
              <w:t>针对发生局部聚集性疫情的地区加强管控，同步推进疫情防控和保障群众基本生活，做好米面油、蔬菜、肉蛋奶等生活物资保供稳价工作。加强对重要民生物资价格监测。鼓励诚信良好的餐饮企业参与老年人配餐助餐服务。各地按</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保本微利</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的原则对老年人配餐助餐服务给予适当支持。</w:t>
            </w:r>
          </w:p>
        </w:tc>
        <w:tc>
          <w:tcPr>
            <w:tcW w:w="5442"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129.</w:t>
            </w:r>
            <w:r>
              <w:rPr>
                <w:rFonts w:hint="eastAsia" w:ascii="Times New Roman" w:hAnsi="Times New Roman" w:eastAsia="方正仿宋简体" w:cs="宋体"/>
                <w:i w:val="0"/>
                <w:color w:val="auto"/>
                <w:kern w:val="0"/>
                <w:sz w:val="21"/>
                <w:szCs w:val="21"/>
                <w:u w:val="none"/>
                <w:lang w:val="en-US" w:eastAsia="en-US" w:bidi="ar"/>
              </w:rPr>
              <w:t>针对发生局部聚集性疫情的地区加强管控，指导各保供企业畅通市场供应渠道，加大备货补货力度，确保生活必需品储备充足，同步推进疫情防控和保障群众基本生活。做好米面油、蔬菜、肉蛋奶等生活物资保供稳价工作，督促定点保供企业足量供应平价商品。加强对重要民生物资价格监测和检查巡查，严厉打击囤积居奇、哄抬物价等不法行为。</w:t>
            </w:r>
            <w:r>
              <w:rPr>
                <w:rStyle w:val="49"/>
                <w:rFonts w:ascii="Times New Roman" w:hAnsi="Times New Roman" w:eastAsia="方正仿宋简体" w:cs="宋体"/>
                <w:color w:val="auto"/>
                <w:sz w:val="21"/>
                <w:szCs w:val="21"/>
                <w:lang w:val="en-US" w:eastAsia="zh-CN" w:bidi="ar"/>
              </w:rPr>
              <w:t>6</w:t>
            </w:r>
            <w:r>
              <w:rPr>
                <w:rFonts w:hint="eastAsia" w:ascii="Times New Roman" w:hAnsi="Times New Roman" w:eastAsia="方正仿宋简体" w:cs="宋体"/>
                <w:i w:val="0"/>
                <w:color w:val="auto"/>
                <w:kern w:val="0"/>
                <w:sz w:val="21"/>
                <w:szCs w:val="21"/>
                <w:u w:val="none"/>
                <w:lang w:val="en-US" w:eastAsia="en-US" w:bidi="ar"/>
              </w:rPr>
              <w:t>月起恢复我市长者饭堂正常运营，各地按要求对本市户籍老人给予就餐补贴，对长者饭堂运营机构给予运营补贴、送餐补贴。</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市卫健局、市发改局、市市场监管局、市商务局、市民政局、市财政局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130</w:t>
            </w:r>
          </w:p>
        </w:tc>
        <w:tc>
          <w:tcPr>
            <w:tcW w:w="2817"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8"/>
                <w:rFonts w:ascii="Times New Roman" w:hAnsi="Times New Roman" w:eastAsia="方正仿宋简体"/>
                <w:color w:val="auto"/>
                <w:sz w:val="21"/>
                <w:szCs w:val="21"/>
                <w:lang w:val="en-US" w:eastAsia="zh-CN" w:bidi="ar"/>
              </w:rPr>
              <w:t>131.</w:t>
            </w:r>
            <w:r>
              <w:rPr>
                <w:rFonts w:hint="eastAsia" w:ascii="Times New Roman" w:hAnsi="Times New Roman" w:eastAsia="方正仿宋简体" w:cs="宋体"/>
                <w:i w:val="0"/>
                <w:color w:val="auto"/>
                <w:kern w:val="0"/>
                <w:sz w:val="21"/>
                <w:szCs w:val="21"/>
                <w:u w:val="none"/>
                <w:lang w:val="en-US" w:eastAsia="en-US" w:bidi="ar"/>
              </w:rPr>
              <w:t>统筹发展和安全，深入开展安全生产大检查和专项整治三年行动，扎实开展危险化学品、燃气安全</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两个集中治理</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和自建房安全专项整治，抓好工贸行业安全生产专项整治</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百日清零行动</w:t>
            </w:r>
            <w:r>
              <w:rPr>
                <w:rStyle w:val="48"/>
                <w:rFonts w:ascii="Times New Roman" w:hAnsi="Times New Roman" w:eastAsia="方正仿宋简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系统防范化解道路交通、建筑施工、危险化学品、工贸、非煤矿山、燃气等重点行业领域安全风险，持续抓好三防工作，落实强预警强联动强响应机制，加快推动国家东南区域应急救援中心建设，一体化推进省航空应急救援基地和省区域应急救援中心建设，不断提升应急救援能力。</w:t>
            </w:r>
          </w:p>
        </w:tc>
        <w:tc>
          <w:tcPr>
            <w:tcW w:w="5442"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130.</w:t>
            </w:r>
            <w:r>
              <w:rPr>
                <w:rFonts w:hint="eastAsia" w:ascii="Times New Roman" w:hAnsi="Times New Roman" w:eastAsia="方正仿宋简体" w:cs="宋体"/>
                <w:i w:val="0"/>
                <w:color w:val="auto"/>
                <w:kern w:val="0"/>
                <w:sz w:val="21"/>
                <w:szCs w:val="21"/>
                <w:u w:val="none"/>
                <w:lang w:val="en-US" w:eastAsia="en-US" w:bidi="ar"/>
              </w:rPr>
              <w:t>出台肇庆市安全生产大排查大整治工作方案等安全生产领域政策文件，扎实推进专项整治三年行动。建立检查巡查工作机制，深入查找、坚决整改贯彻落实安全生产</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十五条硬措施</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中存在的突出问题和薄弱环节，坚决守住不发生较大以上事故的底线。制定我市危险化学品安全风险集中治理实施方案、城镇燃气安全排查整治工作方案，按时保质完成专项整治工作。配合省做好珠三角区域应急救援中心选址、规划等前期谋划工作。统筹做好全市三防工作，强化应急联动。</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市应急局，市安委会、市三防总指挥部、珠三角区域应急救援中心建设工作领导小组各成员单位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131</w:t>
            </w:r>
          </w:p>
        </w:tc>
        <w:tc>
          <w:tcPr>
            <w:tcW w:w="2817" w:type="dxa"/>
            <w:vMerge w:val="continue"/>
            <w:tcBorders>
              <w:top w:val="single" w:color="auto"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vMerge w:val="continue"/>
            <w:tcBorders>
              <w:top w:val="single" w:color="auto"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5442"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131.</w:t>
            </w:r>
            <w:r>
              <w:rPr>
                <w:rFonts w:hint="eastAsia" w:ascii="Times New Roman" w:hAnsi="Times New Roman" w:eastAsia="方正仿宋简体" w:cs="宋体"/>
                <w:i w:val="0"/>
                <w:color w:val="auto"/>
                <w:kern w:val="0"/>
                <w:sz w:val="21"/>
                <w:szCs w:val="21"/>
                <w:u w:val="none"/>
                <w:lang w:val="en-US" w:eastAsia="en-US" w:bidi="ar"/>
              </w:rPr>
              <w:t>统筹推进道路运输、交通运输安全生产专项整治、船舶碰撞桥梁隐患治理三年行动。加快推进广茂线</w:t>
            </w:r>
            <w:r>
              <w:rPr>
                <w:rStyle w:val="49"/>
                <w:rFonts w:ascii="Times New Roman" w:hAnsi="Times New Roman" w:eastAsia="方正仿宋简体" w:cs="宋体"/>
                <w:color w:val="auto"/>
                <w:sz w:val="21"/>
                <w:szCs w:val="21"/>
                <w:lang w:val="en-US" w:eastAsia="zh-CN" w:bidi="ar"/>
              </w:rPr>
              <w:t>3</w:t>
            </w:r>
            <w:r>
              <w:rPr>
                <w:rFonts w:hint="eastAsia" w:ascii="Times New Roman" w:hAnsi="Times New Roman" w:eastAsia="方正仿宋简体" w:cs="宋体"/>
                <w:i w:val="0"/>
                <w:color w:val="auto"/>
                <w:kern w:val="0"/>
                <w:sz w:val="21"/>
                <w:szCs w:val="21"/>
                <w:u w:val="none"/>
                <w:lang w:val="en-US" w:eastAsia="en-US" w:bidi="ar"/>
              </w:rPr>
              <w:t>个铁路道口平改立工程建设，扎实开展危险化学品运输、大货车道路交通安全综合治理行动，全面完成自然灾害综合风险公路水路承灾体普查工作。</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Times New Roman" w:hAnsi="Times New Roman" w:eastAsia="宋体" w:cs="宋体"/>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zh-CN" w:bidi="ar"/>
              </w:rPr>
              <w:t>市交通局、市公安局、市应急局、市住建局、市公路事务中心、市邮政管理局、肇庆海事局、西江航道事务中心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 w:type="dxa"/>
          <w:trHeight w:val="64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132</w:t>
            </w:r>
          </w:p>
        </w:tc>
        <w:tc>
          <w:tcPr>
            <w:tcW w:w="2817" w:type="dxa"/>
            <w:vMerge w:val="continue"/>
            <w:tcBorders>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3854" w:type="dxa"/>
            <w:vMerge w:val="continue"/>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Times New Roman" w:hAnsi="Times New Roman" w:eastAsia="宋体" w:cs="Times New Roman"/>
                <w:i w:val="0"/>
                <w:color w:val="auto"/>
                <w:sz w:val="21"/>
                <w:szCs w:val="21"/>
                <w:u w:val="none"/>
              </w:rPr>
            </w:pPr>
          </w:p>
        </w:tc>
        <w:tc>
          <w:tcPr>
            <w:tcW w:w="5442"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132.</w:t>
            </w:r>
            <w:r>
              <w:rPr>
                <w:rFonts w:hint="eastAsia" w:ascii="Times New Roman" w:hAnsi="Times New Roman" w:eastAsia="方正仿宋简体" w:cs="宋体"/>
                <w:i w:val="0"/>
                <w:color w:val="auto"/>
                <w:kern w:val="0"/>
                <w:sz w:val="21"/>
                <w:szCs w:val="21"/>
                <w:u w:val="none"/>
                <w:lang w:val="en-US" w:eastAsia="en-US" w:bidi="ar"/>
              </w:rPr>
              <w:t>完善住房城乡建设系统三防应急预案和房屋市政工程防汛防旱防风工作指引。</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市住建局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 w:type="dxa"/>
          <w:trHeight w:val="0" w:hRule="atLeast"/>
          <w:jc w:val="center"/>
        </w:trPr>
        <w:tc>
          <w:tcPr>
            <w:tcW w:w="5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方正仿宋简体" w:cs="Times New Roman"/>
                <w:i w:val="0"/>
                <w:color w:val="auto"/>
                <w:kern w:val="0"/>
                <w:sz w:val="21"/>
                <w:szCs w:val="21"/>
                <w:u w:val="none"/>
                <w:lang w:val="en-US" w:eastAsia="zh-CN" w:bidi="ar"/>
              </w:rPr>
              <w:t>133</w:t>
            </w:r>
          </w:p>
        </w:tc>
        <w:tc>
          <w:tcPr>
            <w:tcW w:w="667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Style w:val="51"/>
                <w:rFonts w:ascii="Times New Roman" w:hAnsi="Times New Roman" w:eastAsia="方正仿宋简体"/>
                <w:color w:val="auto"/>
                <w:sz w:val="21"/>
                <w:szCs w:val="21"/>
                <w:lang w:val="en-US" w:eastAsia="zh-CN" w:bidi="ar"/>
              </w:rPr>
              <w:t>我市新增措施</w:t>
            </w:r>
          </w:p>
        </w:tc>
        <w:tc>
          <w:tcPr>
            <w:tcW w:w="5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宋体" w:cs="Times New Roman"/>
                <w:i w:val="0"/>
                <w:color w:val="auto"/>
                <w:sz w:val="21"/>
                <w:szCs w:val="21"/>
                <w:u w:val="none"/>
              </w:rPr>
            </w:pPr>
            <w:r>
              <w:rPr>
                <w:rStyle w:val="49"/>
                <w:rFonts w:ascii="Times New Roman" w:hAnsi="Times New Roman" w:eastAsia="方正仿宋简体" w:cs="宋体"/>
                <w:color w:val="auto"/>
                <w:sz w:val="21"/>
                <w:szCs w:val="21"/>
                <w:lang w:val="en-US" w:eastAsia="zh-CN" w:bidi="ar"/>
              </w:rPr>
              <w:t>133.</w:t>
            </w:r>
            <w:r>
              <w:rPr>
                <w:rFonts w:hint="eastAsia" w:ascii="Times New Roman" w:hAnsi="Times New Roman" w:eastAsia="方正仿宋简体" w:cs="宋体"/>
                <w:i w:val="0"/>
                <w:color w:val="auto"/>
                <w:kern w:val="0"/>
                <w:sz w:val="21"/>
                <w:szCs w:val="21"/>
                <w:u w:val="none"/>
                <w:lang w:val="en-US" w:eastAsia="en-US" w:bidi="ar"/>
              </w:rPr>
              <w:t>坚持执法</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无事不扰</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和服务</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无处不在</w:t>
            </w:r>
            <w:r>
              <w:rPr>
                <w:rStyle w:val="49"/>
                <w:rFonts w:ascii="Times New Roman" w:hAnsi="Times New Roman" w:eastAsia="方正仿宋简体" w:cs="宋体"/>
                <w:color w:val="auto"/>
                <w:sz w:val="21"/>
                <w:szCs w:val="21"/>
                <w:lang w:val="en-US" w:eastAsia="zh-CN" w:bidi="ar"/>
              </w:rPr>
              <w:t>”</w:t>
            </w:r>
            <w:r>
              <w:rPr>
                <w:rFonts w:hint="eastAsia" w:ascii="Times New Roman" w:hAnsi="Times New Roman" w:eastAsia="方正仿宋简体" w:cs="宋体"/>
                <w:i w:val="0"/>
                <w:color w:val="auto"/>
                <w:kern w:val="0"/>
                <w:sz w:val="21"/>
                <w:szCs w:val="21"/>
                <w:u w:val="none"/>
                <w:lang w:val="en-US" w:eastAsia="en-US" w:bidi="ar"/>
              </w:rPr>
              <w:t>的原则，以推进包容审慎监管措施为抓手，各级行政执法部门制定公布轻微违法减免责清单并实行动态管理。依托公共法律服务实体平台，为市场主体提供优质的公证、律师、仲裁、调解等法律服务。</w:t>
            </w:r>
          </w:p>
        </w:tc>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方正仿宋简体" w:cs="宋体"/>
                <w:i w:val="0"/>
                <w:color w:val="auto"/>
                <w:kern w:val="0"/>
                <w:sz w:val="21"/>
                <w:szCs w:val="21"/>
                <w:u w:val="none"/>
                <w:lang w:val="en-US" w:eastAsia="en-US" w:bidi="ar"/>
              </w:rPr>
              <w:t>市司法局、各级行政执法部门</w:t>
            </w:r>
          </w:p>
        </w:tc>
      </w:tr>
    </w:tbl>
    <w:p>
      <w:pPr>
        <w:pStyle w:val="2"/>
        <w:rPr>
          <w:rFonts w:hint="eastAsia"/>
          <w:color w:val="auto"/>
          <w:lang w:val="en-US" w:eastAsia="zh-CN"/>
        </w:rPr>
        <w:sectPr>
          <w:footerReference r:id="rId5" w:type="default"/>
          <w:footnotePr>
            <w:numFmt w:val="decimalEnclosedCircleChinese"/>
          </w:footnotePr>
          <w:pgSz w:w="16838" w:h="11906" w:orient="landscape"/>
          <w:pgMar w:top="1701" w:right="1417" w:bottom="1417" w:left="1417" w:header="851" w:footer="1134" w:gutter="0"/>
          <w:pgBorders>
            <w:top w:val="none" w:sz="0" w:space="0"/>
            <w:left w:val="none" w:sz="0" w:space="0"/>
            <w:bottom w:val="none" w:sz="0" w:space="0"/>
            <w:right w:val="none" w:sz="0" w:space="0"/>
          </w:pgBorders>
          <w:pgNumType w:fmt="decimal"/>
          <w:cols w:space="0" w:num="1"/>
          <w:rtlGutter w:val="0"/>
          <w:docGrid w:type="lines" w:linePitch="319" w:charSpace="0"/>
        </w:sectPr>
      </w:pPr>
    </w:p>
    <w:p>
      <w:pPr>
        <w:pStyle w:val="9"/>
        <w:keepNext w:val="0"/>
        <w:keepLines w:val="0"/>
        <w:pageBreakBefore w:val="0"/>
        <w:widowControl w:val="0"/>
        <w:shd w:val="clear"/>
        <w:kinsoku/>
        <w:wordWrap/>
        <w:overflowPunct/>
        <w:topLinePunct w:val="0"/>
        <w:autoSpaceDE/>
        <w:autoSpaceDN/>
        <w:bidi w:val="0"/>
        <w:adjustRightInd/>
        <w:snapToGrid/>
        <w:spacing w:line="20" w:lineRule="exact"/>
        <w:textAlignment w:val="auto"/>
        <w:rPr>
          <w:rFonts w:hint="default" w:ascii="Times New Roman" w:hAnsi="Times New Roman" w:eastAsia="方正仿宋_GBK" w:cs="方正仿宋_GBK"/>
          <w:color w:val="auto"/>
          <w:spacing w:val="0"/>
          <w:sz w:val="32"/>
          <w:szCs w:val="32"/>
          <w:highlight w:val="none"/>
          <w:u w:val="none" w:color="auto"/>
          <w:lang w:val="en-US" w:eastAsia="zh-CN"/>
        </w:rPr>
      </w:pPr>
    </w:p>
    <w:sectPr>
      <w:footerReference r:id="rId6" w:type="default"/>
      <w:footnotePr>
        <w:numFmt w:val="decimalEnclosedCircleChinese"/>
      </w:footnotePr>
      <w:pgSz w:w="11906" w:h="16838"/>
      <w:pgMar w:top="1871" w:right="1531" w:bottom="1871" w:left="1531" w:header="851" w:footer="1644" w:gutter="0"/>
      <w:pgBorders>
        <w:top w:val="none" w:sz="0" w:space="0"/>
        <w:left w:val="none" w:sz="0" w:space="0"/>
        <w:bottom w:val="none" w:sz="0" w:space="0"/>
        <w:right w:val="none" w:sz="0" w:space="0"/>
      </w:pgBorders>
      <w:pgNumType w:fmt="decimal"/>
      <w:cols w:space="0" w:num="1"/>
      <w:rtlGutter w:val="0"/>
      <w:docGrid w:type="lines" w:linePitch="31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auto"/>
    <w:pitch w:val="default"/>
    <w:sig w:usb0="E4002EFF" w:usb1="C0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等线 Light">
    <w:panose1 w:val="02010600030101010101"/>
    <w:charset w:val="86"/>
    <w:family w:val="auto"/>
    <w:pitch w:val="default"/>
    <w:sig w:usb0="A00002BF" w:usb1="38CF7CFA" w:usb2="00000016" w:usb3="00000000" w:csb0="0004000F" w:csb1="00000000"/>
  </w:font>
  <w:font w:name="方正书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altName w:val="黑体"/>
    <w:panose1 w:val="03000509000000000000"/>
    <w:charset w:val="86"/>
    <w:family w:val="auto"/>
    <w:pitch w:val="default"/>
    <w:sig w:usb0="00000000" w:usb1="00000000" w:usb2="00000000" w:usb3="00000000" w:csb0="00040000" w:csb1="00000000"/>
  </w:font>
  <w:font w:name="方正仿宋简体">
    <w:altName w:val="微软雅黑"/>
    <w:panose1 w:val="03000509000000000000"/>
    <w:charset w:val="86"/>
    <w:family w:val="auto"/>
    <w:pitch w:val="default"/>
    <w:sig w:usb0="00000000" w:usb1="00000000" w:usb2="00000000" w:usb3="00000000" w:csb0="00040000" w:csb1="00000000"/>
  </w:font>
  <w:font w:name="方正仿宋_GBK">
    <w:altName w:val="微软雅黑"/>
    <w:panose1 w:val="03000509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rPr>
        <w:rFonts w:eastAsia="方正仿宋简体"/>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eastAsia="方正仿宋简体"/>
                              <w:lang w:eastAsia="zh-CN"/>
                            </w:rPr>
                          </w:pPr>
                          <w:r>
                            <w:rPr>
                              <w:rFonts w:hint="eastAsia" w:ascii="宋体" w:hAnsi="宋体" w:eastAsia="方正仿宋简体" w:cs="宋体"/>
                              <w:sz w:val="28"/>
                              <w:szCs w:val="28"/>
                              <w:lang w:eastAsia="zh-CN"/>
                            </w:rPr>
                            <w:t>—</w:t>
                          </w:r>
                          <w:r>
                            <w:rPr>
                              <w:rFonts w:hint="eastAsia" w:ascii="宋体" w:hAnsi="宋体" w:eastAsia="方正仿宋简体" w:cs="宋体"/>
                              <w:sz w:val="28"/>
                              <w:szCs w:val="28"/>
                              <w:lang w:val="en-US" w:eastAsia="zh-CN"/>
                            </w:rPr>
                            <w:t xml:space="preserve"> </w:t>
                          </w:r>
                          <w:r>
                            <w:rPr>
                              <w:rFonts w:hint="eastAsia" w:ascii="宋体" w:hAnsi="宋体" w:eastAsia="方正仿宋简体" w:cs="宋体"/>
                              <w:sz w:val="28"/>
                              <w:szCs w:val="28"/>
                              <w:lang w:eastAsia="zh-CN"/>
                            </w:rPr>
                            <w:fldChar w:fldCharType="begin"/>
                          </w:r>
                          <w:r>
                            <w:rPr>
                              <w:rFonts w:hint="eastAsia" w:ascii="宋体" w:hAnsi="宋体" w:eastAsia="方正仿宋简体" w:cs="宋体"/>
                              <w:sz w:val="28"/>
                              <w:szCs w:val="28"/>
                              <w:lang w:eastAsia="zh-CN"/>
                            </w:rPr>
                            <w:instrText xml:space="preserve"> PAGE  \* MERGEFORMAT </w:instrText>
                          </w:r>
                          <w:r>
                            <w:rPr>
                              <w:rFonts w:hint="eastAsia" w:ascii="宋体" w:hAnsi="宋体" w:eastAsia="方正仿宋简体" w:cs="宋体"/>
                              <w:sz w:val="28"/>
                              <w:szCs w:val="28"/>
                              <w:lang w:eastAsia="zh-CN"/>
                            </w:rPr>
                            <w:fldChar w:fldCharType="separate"/>
                          </w:r>
                          <w:r>
                            <w:rPr>
                              <w:rFonts w:hint="eastAsia" w:ascii="宋体" w:hAnsi="宋体" w:eastAsia="方正仿宋简体" w:cs="宋体"/>
                              <w:sz w:val="28"/>
                              <w:szCs w:val="28"/>
                              <w:lang w:eastAsia="zh-CN"/>
                            </w:rPr>
                            <w:t>- 1 -</w:t>
                          </w:r>
                          <w:r>
                            <w:rPr>
                              <w:rFonts w:hint="eastAsia" w:ascii="宋体" w:hAnsi="宋体" w:eastAsia="方正仿宋简体" w:cs="宋体"/>
                              <w:sz w:val="28"/>
                              <w:szCs w:val="28"/>
                              <w:lang w:eastAsia="zh-CN"/>
                            </w:rPr>
                            <w:fldChar w:fldCharType="end"/>
                          </w:r>
                          <w:r>
                            <w:rPr>
                              <w:rFonts w:hint="eastAsia" w:ascii="宋体" w:hAnsi="宋体" w:eastAsia="方正仿宋简体" w:cs="宋体"/>
                              <w:sz w:val="28"/>
                              <w:szCs w:val="28"/>
                              <w:lang w:val="en-US" w:eastAsia="zh-CN"/>
                            </w:rPr>
                            <w:t xml:space="preserve"> </w:t>
                          </w:r>
                          <w:r>
                            <w:rPr>
                              <w:rFonts w:hint="eastAsia" w:ascii="宋体" w:hAnsi="宋体" w:eastAsia="方正仿宋简体" w:cs="宋体"/>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eastAsia="方正仿宋简体"/>
                        <w:lang w:eastAsia="zh-CN"/>
                      </w:rPr>
                    </w:pPr>
                    <w:r>
                      <w:rPr>
                        <w:rFonts w:hint="eastAsia" w:ascii="宋体" w:hAnsi="宋体" w:eastAsia="方正仿宋简体" w:cs="宋体"/>
                        <w:sz w:val="28"/>
                        <w:szCs w:val="28"/>
                        <w:lang w:eastAsia="zh-CN"/>
                      </w:rPr>
                      <w:t>—</w:t>
                    </w:r>
                    <w:r>
                      <w:rPr>
                        <w:rFonts w:hint="eastAsia" w:ascii="宋体" w:hAnsi="宋体" w:eastAsia="方正仿宋简体" w:cs="宋体"/>
                        <w:sz w:val="28"/>
                        <w:szCs w:val="28"/>
                        <w:lang w:val="en-US" w:eastAsia="zh-CN"/>
                      </w:rPr>
                      <w:t xml:space="preserve"> </w:t>
                    </w:r>
                    <w:r>
                      <w:rPr>
                        <w:rFonts w:hint="eastAsia" w:ascii="宋体" w:hAnsi="宋体" w:eastAsia="方正仿宋简体" w:cs="宋体"/>
                        <w:sz w:val="28"/>
                        <w:szCs w:val="28"/>
                        <w:lang w:eastAsia="zh-CN"/>
                      </w:rPr>
                      <w:fldChar w:fldCharType="begin"/>
                    </w:r>
                    <w:r>
                      <w:rPr>
                        <w:rFonts w:hint="eastAsia" w:ascii="宋体" w:hAnsi="宋体" w:eastAsia="方正仿宋简体" w:cs="宋体"/>
                        <w:sz w:val="28"/>
                        <w:szCs w:val="28"/>
                        <w:lang w:eastAsia="zh-CN"/>
                      </w:rPr>
                      <w:instrText xml:space="preserve"> PAGE  \* MERGEFORMAT </w:instrText>
                    </w:r>
                    <w:r>
                      <w:rPr>
                        <w:rFonts w:hint="eastAsia" w:ascii="宋体" w:hAnsi="宋体" w:eastAsia="方正仿宋简体" w:cs="宋体"/>
                        <w:sz w:val="28"/>
                        <w:szCs w:val="28"/>
                        <w:lang w:eastAsia="zh-CN"/>
                      </w:rPr>
                      <w:fldChar w:fldCharType="separate"/>
                    </w:r>
                    <w:r>
                      <w:rPr>
                        <w:rFonts w:hint="eastAsia" w:ascii="宋体" w:hAnsi="宋体" w:eastAsia="方正仿宋简体" w:cs="宋体"/>
                        <w:sz w:val="28"/>
                        <w:szCs w:val="28"/>
                        <w:lang w:eastAsia="zh-CN"/>
                      </w:rPr>
                      <w:t>- 1 -</w:t>
                    </w:r>
                    <w:r>
                      <w:rPr>
                        <w:rFonts w:hint="eastAsia" w:ascii="宋体" w:hAnsi="宋体" w:eastAsia="方正仿宋简体" w:cs="宋体"/>
                        <w:sz w:val="28"/>
                        <w:szCs w:val="28"/>
                        <w:lang w:eastAsia="zh-CN"/>
                      </w:rPr>
                      <w:fldChar w:fldCharType="end"/>
                    </w:r>
                    <w:r>
                      <w:rPr>
                        <w:rFonts w:hint="eastAsia" w:ascii="宋体" w:hAnsi="宋体" w:eastAsia="方正仿宋简体" w:cs="宋体"/>
                        <w:sz w:val="28"/>
                        <w:szCs w:val="28"/>
                        <w:lang w:val="en-US" w:eastAsia="zh-CN"/>
                      </w:rPr>
                      <w:t xml:space="preserve"> </w:t>
                    </w:r>
                    <w:r>
                      <w:rPr>
                        <w:rFonts w:hint="eastAsia" w:ascii="宋体" w:hAnsi="宋体" w:eastAsia="方正仿宋简体" w:cs="宋体"/>
                        <w:sz w:val="28"/>
                        <w:szCs w:val="28"/>
                        <w:lang w:eastAsia="zh-CN"/>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rPr>
        <w:rFonts w:eastAsia="方正仿宋简体"/>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eastAsia="方正仿宋简体"/>
                              <w:lang w:eastAsia="zh-CN"/>
                            </w:rPr>
                          </w:pPr>
                          <w:r>
                            <w:rPr>
                              <w:rFonts w:hint="eastAsia" w:ascii="宋体" w:hAnsi="宋体" w:eastAsia="方正仿宋简体" w:cs="宋体"/>
                              <w:sz w:val="28"/>
                              <w:szCs w:val="28"/>
                              <w:lang w:eastAsia="zh-CN"/>
                            </w:rPr>
                            <w:t>—</w:t>
                          </w:r>
                          <w:r>
                            <w:rPr>
                              <w:rFonts w:hint="eastAsia" w:ascii="宋体" w:hAnsi="宋体" w:eastAsia="方正仿宋简体" w:cs="宋体"/>
                              <w:sz w:val="28"/>
                              <w:szCs w:val="28"/>
                              <w:lang w:val="en-US" w:eastAsia="zh-CN"/>
                            </w:rPr>
                            <w:t xml:space="preserve"> </w:t>
                          </w:r>
                          <w:r>
                            <w:rPr>
                              <w:rFonts w:hint="eastAsia" w:ascii="宋体" w:hAnsi="宋体" w:eastAsia="方正仿宋简体" w:cs="宋体"/>
                              <w:sz w:val="28"/>
                              <w:szCs w:val="28"/>
                              <w:lang w:eastAsia="zh-CN"/>
                            </w:rPr>
                            <w:fldChar w:fldCharType="begin"/>
                          </w:r>
                          <w:r>
                            <w:rPr>
                              <w:rFonts w:hint="eastAsia" w:ascii="宋体" w:hAnsi="宋体" w:eastAsia="方正仿宋简体" w:cs="宋体"/>
                              <w:sz w:val="28"/>
                              <w:szCs w:val="28"/>
                              <w:lang w:eastAsia="zh-CN"/>
                            </w:rPr>
                            <w:instrText xml:space="preserve"> PAGE  \* MERGEFORMAT </w:instrText>
                          </w:r>
                          <w:r>
                            <w:rPr>
                              <w:rFonts w:hint="eastAsia" w:ascii="宋体" w:hAnsi="宋体" w:eastAsia="方正仿宋简体" w:cs="宋体"/>
                              <w:sz w:val="28"/>
                              <w:szCs w:val="28"/>
                              <w:lang w:eastAsia="zh-CN"/>
                            </w:rPr>
                            <w:fldChar w:fldCharType="separate"/>
                          </w:r>
                          <w:r>
                            <w:rPr>
                              <w:rFonts w:hint="eastAsia" w:ascii="宋体" w:hAnsi="宋体" w:eastAsia="方正仿宋简体" w:cs="宋体"/>
                              <w:sz w:val="28"/>
                              <w:szCs w:val="28"/>
                              <w:lang w:eastAsia="zh-CN"/>
                            </w:rPr>
                            <w:t>- 1 -</w:t>
                          </w:r>
                          <w:r>
                            <w:rPr>
                              <w:rFonts w:hint="eastAsia" w:ascii="宋体" w:hAnsi="宋体" w:eastAsia="方正仿宋简体" w:cs="宋体"/>
                              <w:sz w:val="28"/>
                              <w:szCs w:val="28"/>
                              <w:lang w:eastAsia="zh-CN"/>
                            </w:rPr>
                            <w:fldChar w:fldCharType="end"/>
                          </w:r>
                          <w:r>
                            <w:rPr>
                              <w:rFonts w:hint="eastAsia" w:ascii="宋体" w:hAnsi="宋体" w:eastAsia="方正仿宋简体" w:cs="宋体"/>
                              <w:sz w:val="28"/>
                              <w:szCs w:val="28"/>
                              <w:lang w:val="en-US" w:eastAsia="zh-CN"/>
                            </w:rPr>
                            <w:t xml:space="preserve"> </w:t>
                          </w:r>
                          <w:r>
                            <w:rPr>
                              <w:rFonts w:hint="eastAsia" w:ascii="宋体" w:hAnsi="宋体" w:eastAsia="方正仿宋简体" w:cs="宋体"/>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eastAsia="方正仿宋简体"/>
                        <w:lang w:eastAsia="zh-CN"/>
                      </w:rPr>
                    </w:pPr>
                    <w:r>
                      <w:rPr>
                        <w:rFonts w:hint="eastAsia" w:ascii="宋体" w:hAnsi="宋体" w:eastAsia="方正仿宋简体" w:cs="宋体"/>
                        <w:sz w:val="28"/>
                        <w:szCs w:val="28"/>
                        <w:lang w:eastAsia="zh-CN"/>
                      </w:rPr>
                      <w:t>—</w:t>
                    </w:r>
                    <w:r>
                      <w:rPr>
                        <w:rFonts w:hint="eastAsia" w:ascii="宋体" w:hAnsi="宋体" w:eastAsia="方正仿宋简体" w:cs="宋体"/>
                        <w:sz w:val="28"/>
                        <w:szCs w:val="28"/>
                        <w:lang w:val="en-US" w:eastAsia="zh-CN"/>
                      </w:rPr>
                      <w:t xml:space="preserve"> </w:t>
                    </w:r>
                    <w:r>
                      <w:rPr>
                        <w:rFonts w:hint="eastAsia" w:ascii="宋体" w:hAnsi="宋体" w:eastAsia="方正仿宋简体" w:cs="宋体"/>
                        <w:sz w:val="28"/>
                        <w:szCs w:val="28"/>
                        <w:lang w:eastAsia="zh-CN"/>
                      </w:rPr>
                      <w:fldChar w:fldCharType="begin"/>
                    </w:r>
                    <w:r>
                      <w:rPr>
                        <w:rFonts w:hint="eastAsia" w:ascii="宋体" w:hAnsi="宋体" w:eastAsia="方正仿宋简体" w:cs="宋体"/>
                        <w:sz w:val="28"/>
                        <w:szCs w:val="28"/>
                        <w:lang w:eastAsia="zh-CN"/>
                      </w:rPr>
                      <w:instrText xml:space="preserve"> PAGE  \* MERGEFORMAT </w:instrText>
                    </w:r>
                    <w:r>
                      <w:rPr>
                        <w:rFonts w:hint="eastAsia" w:ascii="宋体" w:hAnsi="宋体" w:eastAsia="方正仿宋简体" w:cs="宋体"/>
                        <w:sz w:val="28"/>
                        <w:szCs w:val="28"/>
                        <w:lang w:eastAsia="zh-CN"/>
                      </w:rPr>
                      <w:fldChar w:fldCharType="separate"/>
                    </w:r>
                    <w:r>
                      <w:rPr>
                        <w:rFonts w:hint="eastAsia" w:ascii="宋体" w:hAnsi="宋体" w:eastAsia="方正仿宋简体" w:cs="宋体"/>
                        <w:sz w:val="28"/>
                        <w:szCs w:val="28"/>
                        <w:lang w:eastAsia="zh-CN"/>
                      </w:rPr>
                      <w:t>- 1 -</w:t>
                    </w:r>
                    <w:r>
                      <w:rPr>
                        <w:rFonts w:hint="eastAsia" w:ascii="宋体" w:hAnsi="宋体" w:eastAsia="方正仿宋简体" w:cs="宋体"/>
                        <w:sz w:val="28"/>
                        <w:szCs w:val="28"/>
                        <w:lang w:eastAsia="zh-CN"/>
                      </w:rPr>
                      <w:fldChar w:fldCharType="end"/>
                    </w:r>
                    <w:r>
                      <w:rPr>
                        <w:rFonts w:hint="eastAsia" w:ascii="宋体" w:hAnsi="宋体" w:eastAsia="方正仿宋简体" w:cs="宋体"/>
                        <w:sz w:val="28"/>
                        <w:szCs w:val="28"/>
                        <w:lang w:val="en-US" w:eastAsia="zh-CN"/>
                      </w:rPr>
                      <w:t xml:space="preserve"> </w:t>
                    </w:r>
                    <w:r>
                      <w:rPr>
                        <w:rFonts w:hint="eastAsia" w:ascii="宋体" w:hAnsi="宋体" w:eastAsia="方正仿宋简体" w:cs="宋体"/>
                        <w:sz w:val="28"/>
                        <w:szCs w:val="28"/>
                        <w:lang w:eastAsia="zh-CN"/>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30"/>
  <w:embedSystemFonts/>
  <w:bordersDoNotSurroundHeader w:val="0"/>
  <w:bordersDoNotSurroundFooter w:val="0"/>
  <w:documentProtection w:enforcement="0"/>
  <w:defaultTabStop w:val="420"/>
  <w:drawingGridHorizontalSpacing w:val="210"/>
  <w:drawingGridVerticalSpacing w:val="160"/>
  <w:displayHorizontalDrawingGridEvery w:val="1"/>
  <w:displayVerticalDrawingGridEvery w:val="1"/>
  <w:noPunctuationKerning w:val="1"/>
  <w:characterSpacingControl w:val="compressPunctuation"/>
  <w:footnotePr>
    <w:numFmt w:val="decimalEnclosedCircleChinese"/>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EwZDNkYzI3ZmZmZWQ4OTBjZGMzNzkxZjg0ODY0ZDQifQ=="/>
  </w:docVars>
  <w:rsids>
    <w:rsidRoot w:val="13F168C5"/>
    <w:rsid w:val="002D7F66"/>
    <w:rsid w:val="003C501F"/>
    <w:rsid w:val="00560414"/>
    <w:rsid w:val="00667BA0"/>
    <w:rsid w:val="00833E9D"/>
    <w:rsid w:val="00F23135"/>
    <w:rsid w:val="011F1294"/>
    <w:rsid w:val="01354C4C"/>
    <w:rsid w:val="01712459"/>
    <w:rsid w:val="019229D5"/>
    <w:rsid w:val="01C64BD7"/>
    <w:rsid w:val="01F56B0D"/>
    <w:rsid w:val="02306CF7"/>
    <w:rsid w:val="025F03C9"/>
    <w:rsid w:val="02830721"/>
    <w:rsid w:val="02907EE2"/>
    <w:rsid w:val="02C04423"/>
    <w:rsid w:val="02E45CA8"/>
    <w:rsid w:val="03135169"/>
    <w:rsid w:val="0377019C"/>
    <w:rsid w:val="03B20552"/>
    <w:rsid w:val="03D72531"/>
    <w:rsid w:val="040C0081"/>
    <w:rsid w:val="04621563"/>
    <w:rsid w:val="04C52F02"/>
    <w:rsid w:val="04CB69BA"/>
    <w:rsid w:val="04D647EE"/>
    <w:rsid w:val="05044F50"/>
    <w:rsid w:val="051D5012"/>
    <w:rsid w:val="057D6F1E"/>
    <w:rsid w:val="059D2DAB"/>
    <w:rsid w:val="05AC4CC5"/>
    <w:rsid w:val="06177C9A"/>
    <w:rsid w:val="0629272E"/>
    <w:rsid w:val="06861A53"/>
    <w:rsid w:val="06BD066E"/>
    <w:rsid w:val="070350DC"/>
    <w:rsid w:val="070D1FCC"/>
    <w:rsid w:val="07334881"/>
    <w:rsid w:val="07723482"/>
    <w:rsid w:val="0777258D"/>
    <w:rsid w:val="07A3429F"/>
    <w:rsid w:val="07B40889"/>
    <w:rsid w:val="087054FE"/>
    <w:rsid w:val="08DC486B"/>
    <w:rsid w:val="09502D61"/>
    <w:rsid w:val="0952145E"/>
    <w:rsid w:val="09EA78BE"/>
    <w:rsid w:val="0A703442"/>
    <w:rsid w:val="0A840A69"/>
    <w:rsid w:val="0A901EC8"/>
    <w:rsid w:val="0AB76DD8"/>
    <w:rsid w:val="0ADB0E71"/>
    <w:rsid w:val="0AF577A0"/>
    <w:rsid w:val="0AFC4636"/>
    <w:rsid w:val="0B285996"/>
    <w:rsid w:val="0B30267B"/>
    <w:rsid w:val="0B3144D7"/>
    <w:rsid w:val="0B735202"/>
    <w:rsid w:val="0BA57E3E"/>
    <w:rsid w:val="0BB051B9"/>
    <w:rsid w:val="0BDB27C1"/>
    <w:rsid w:val="0BF0698A"/>
    <w:rsid w:val="0BFD1E67"/>
    <w:rsid w:val="0C3028D3"/>
    <w:rsid w:val="0C470732"/>
    <w:rsid w:val="0C665CF2"/>
    <w:rsid w:val="0C8A571B"/>
    <w:rsid w:val="0CAA0464"/>
    <w:rsid w:val="0CAB27FE"/>
    <w:rsid w:val="0CE34750"/>
    <w:rsid w:val="0D8D71B9"/>
    <w:rsid w:val="0DB14009"/>
    <w:rsid w:val="0DBE0BB1"/>
    <w:rsid w:val="0DFA5D85"/>
    <w:rsid w:val="0E1569ED"/>
    <w:rsid w:val="0E3C664B"/>
    <w:rsid w:val="0E9723F5"/>
    <w:rsid w:val="0EAE2677"/>
    <w:rsid w:val="0F1C0582"/>
    <w:rsid w:val="0F9E0724"/>
    <w:rsid w:val="0FA51805"/>
    <w:rsid w:val="0FC70BE0"/>
    <w:rsid w:val="101A54DD"/>
    <w:rsid w:val="103F5E53"/>
    <w:rsid w:val="10D20278"/>
    <w:rsid w:val="110C4348"/>
    <w:rsid w:val="11456BAC"/>
    <w:rsid w:val="11A82BD2"/>
    <w:rsid w:val="11A839EA"/>
    <w:rsid w:val="11BA2CCB"/>
    <w:rsid w:val="11C37828"/>
    <w:rsid w:val="11E07AB7"/>
    <w:rsid w:val="1202744E"/>
    <w:rsid w:val="12163125"/>
    <w:rsid w:val="12180525"/>
    <w:rsid w:val="12415BCF"/>
    <w:rsid w:val="12483B35"/>
    <w:rsid w:val="12724039"/>
    <w:rsid w:val="128B6F8F"/>
    <w:rsid w:val="129B2780"/>
    <w:rsid w:val="13346645"/>
    <w:rsid w:val="136D3F60"/>
    <w:rsid w:val="1392024A"/>
    <w:rsid w:val="13D05D49"/>
    <w:rsid w:val="13F168C5"/>
    <w:rsid w:val="14140EB1"/>
    <w:rsid w:val="14375C55"/>
    <w:rsid w:val="14504260"/>
    <w:rsid w:val="14DC7452"/>
    <w:rsid w:val="14E3652D"/>
    <w:rsid w:val="151272A6"/>
    <w:rsid w:val="152F530D"/>
    <w:rsid w:val="153E40FC"/>
    <w:rsid w:val="155932D1"/>
    <w:rsid w:val="155C0C3C"/>
    <w:rsid w:val="157F6D5A"/>
    <w:rsid w:val="15851AF5"/>
    <w:rsid w:val="15937C02"/>
    <w:rsid w:val="15C2545E"/>
    <w:rsid w:val="15DD5DEB"/>
    <w:rsid w:val="15EF1DA5"/>
    <w:rsid w:val="16E8535D"/>
    <w:rsid w:val="172110F0"/>
    <w:rsid w:val="177D7F3C"/>
    <w:rsid w:val="17906C90"/>
    <w:rsid w:val="17DF5C3E"/>
    <w:rsid w:val="182D72EF"/>
    <w:rsid w:val="183C0752"/>
    <w:rsid w:val="18BD4A80"/>
    <w:rsid w:val="18C36973"/>
    <w:rsid w:val="19046089"/>
    <w:rsid w:val="19763DC7"/>
    <w:rsid w:val="197E61CD"/>
    <w:rsid w:val="1986279E"/>
    <w:rsid w:val="19B572D3"/>
    <w:rsid w:val="1A151AE8"/>
    <w:rsid w:val="1A217F4E"/>
    <w:rsid w:val="1A507985"/>
    <w:rsid w:val="1A5622D5"/>
    <w:rsid w:val="1A876A91"/>
    <w:rsid w:val="1B992280"/>
    <w:rsid w:val="1BB271B9"/>
    <w:rsid w:val="1C0F4643"/>
    <w:rsid w:val="1C2B4A57"/>
    <w:rsid w:val="1C38538E"/>
    <w:rsid w:val="1C42780D"/>
    <w:rsid w:val="1C4D1BCB"/>
    <w:rsid w:val="1CB600FA"/>
    <w:rsid w:val="1CFE6F96"/>
    <w:rsid w:val="1D0B5B2D"/>
    <w:rsid w:val="1D61172D"/>
    <w:rsid w:val="1D8B6240"/>
    <w:rsid w:val="1D93588B"/>
    <w:rsid w:val="1D9461CE"/>
    <w:rsid w:val="1DF37F21"/>
    <w:rsid w:val="1DFE2360"/>
    <w:rsid w:val="1E1A2FE9"/>
    <w:rsid w:val="1E5D34FD"/>
    <w:rsid w:val="1E7B6268"/>
    <w:rsid w:val="1F54082D"/>
    <w:rsid w:val="1F7F730A"/>
    <w:rsid w:val="1FAC3464"/>
    <w:rsid w:val="1FAF3E4C"/>
    <w:rsid w:val="1FB1434A"/>
    <w:rsid w:val="20001A0D"/>
    <w:rsid w:val="200E3B83"/>
    <w:rsid w:val="2010496D"/>
    <w:rsid w:val="20964B23"/>
    <w:rsid w:val="20B46875"/>
    <w:rsid w:val="20BA6C09"/>
    <w:rsid w:val="20BC4C41"/>
    <w:rsid w:val="20DE33EB"/>
    <w:rsid w:val="20EB2CBA"/>
    <w:rsid w:val="213771B7"/>
    <w:rsid w:val="218C6017"/>
    <w:rsid w:val="21C32ED9"/>
    <w:rsid w:val="21CF114C"/>
    <w:rsid w:val="21D367CA"/>
    <w:rsid w:val="21EB7561"/>
    <w:rsid w:val="223A019E"/>
    <w:rsid w:val="223B0773"/>
    <w:rsid w:val="225918BE"/>
    <w:rsid w:val="229331A2"/>
    <w:rsid w:val="22B54E42"/>
    <w:rsid w:val="22B76944"/>
    <w:rsid w:val="22D003B9"/>
    <w:rsid w:val="23FE1924"/>
    <w:rsid w:val="241D29E5"/>
    <w:rsid w:val="24376525"/>
    <w:rsid w:val="246364E7"/>
    <w:rsid w:val="24794B4D"/>
    <w:rsid w:val="24DF2534"/>
    <w:rsid w:val="25196ACF"/>
    <w:rsid w:val="251C0DD0"/>
    <w:rsid w:val="25294860"/>
    <w:rsid w:val="255F221E"/>
    <w:rsid w:val="256A2415"/>
    <w:rsid w:val="258F5828"/>
    <w:rsid w:val="25B27CF8"/>
    <w:rsid w:val="25BE79BD"/>
    <w:rsid w:val="261C7067"/>
    <w:rsid w:val="2647011F"/>
    <w:rsid w:val="2689253B"/>
    <w:rsid w:val="2699329F"/>
    <w:rsid w:val="26B56A88"/>
    <w:rsid w:val="274671E6"/>
    <w:rsid w:val="27901185"/>
    <w:rsid w:val="279F0568"/>
    <w:rsid w:val="27B662E9"/>
    <w:rsid w:val="27DA7777"/>
    <w:rsid w:val="27E05D61"/>
    <w:rsid w:val="27FB6939"/>
    <w:rsid w:val="2808340C"/>
    <w:rsid w:val="2816773A"/>
    <w:rsid w:val="282F1ECA"/>
    <w:rsid w:val="283C3B5C"/>
    <w:rsid w:val="2883228F"/>
    <w:rsid w:val="28F1037A"/>
    <w:rsid w:val="28FE04EF"/>
    <w:rsid w:val="28FEB9DC"/>
    <w:rsid w:val="29471067"/>
    <w:rsid w:val="29F16B1B"/>
    <w:rsid w:val="29F2770F"/>
    <w:rsid w:val="2A6D476B"/>
    <w:rsid w:val="2A765DC4"/>
    <w:rsid w:val="2ACE5A12"/>
    <w:rsid w:val="2B113D89"/>
    <w:rsid w:val="2B594A7C"/>
    <w:rsid w:val="2B7C5E4F"/>
    <w:rsid w:val="2B9F743F"/>
    <w:rsid w:val="2BA74AA0"/>
    <w:rsid w:val="2C22501F"/>
    <w:rsid w:val="2D397F36"/>
    <w:rsid w:val="2D44504E"/>
    <w:rsid w:val="2DF225D1"/>
    <w:rsid w:val="2E3E5658"/>
    <w:rsid w:val="2E473086"/>
    <w:rsid w:val="2E4F1562"/>
    <w:rsid w:val="2E7A77E2"/>
    <w:rsid w:val="2EEE1E5E"/>
    <w:rsid w:val="2F692931"/>
    <w:rsid w:val="2F891BD7"/>
    <w:rsid w:val="2FB71F78"/>
    <w:rsid w:val="2FC93B5A"/>
    <w:rsid w:val="3041001F"/>
    <w:rsid w:val="307A27E9"/>
    <w:rsid w:val="30B907BB"/>
    <w:rsid w:val="30D624A2"/>
    <w:rsid w:val="30EA746C"/>
    <w:rsid w:val="30F36E69"/>
    <w:rsid w:val="31063595"/>
    <w:rsid w:val="311A20A7"/>
    <w:rsid w:val="313F36D0"/>
    <w:rsid w:val="316B1983"/>
    <w:rsid w:val="316E2C2C"/>
    <w:rsid w:val="317725A7"/>
    <w:rsid w:val="318346ED"/>
    <w:rsid w:val="318C304A"/>
    <w:rsid w:val="31A725E3"/>
    <w:rsid w:val="31A726B5"/>
    <w:rsid w:val="31DF4126"/>
    <w:rsid w:val="32230656"/>
    <w:rsid w:val="325208E3"/>
    <w:rsid w:val="325376D5"/>
    <w:rsid w:val="329355D7"/>
    <w:rsid w:val="3298425F"/>
    <w:rsid w:val="331A5D7F"/>
    <w:rsid w:val="334445D8"/>
    <w:rsid w:val="334B0C00"/>
    <w:rsid w:val="334C0844"/>
    <w:rsid w:val="33506249"/>
    <w:rsid w:val="33563551"/>
    <w:rsid w:val="33AF3FC3"/>
    <w:rsid w:val="33C77ACD"/>
    <w:rsid w:val="34130D76"/>
    <w:rsid w:val="34756C6F"/>
    <w:rsid w:val="34A479A0"/>
    <w:rsid w:val="34DA645D"/>
    <w:rsid w:val="34EC0F04"/>
    <w:rsid w:val="35015578"/>
    <w:rsid w:val="35155921"/>
    <w:rsid w:val="35A471A4"/>
    <w:rsid w:val="35B773C9"/>
    <w:rsid w:val="35CC3E5E"/>
    <w:rsid w:val="35DB7287"/>
    <w:rsid w:val="368A06E5"/>
    <w:rsid w:val="36926E34"/>
    <w:rsid w:val="36964C3C"/>
    <w:rsid w:val="36A54781"/>
    <w:rsid w:val="36B7285F"/>
    <w:rsid w:val="36DB02BA"/>
    <w:rsid w:val="370E562F"/>
    <w:rsid w:val="37121381"/>
    <w:rsid w:val="375136CD"/>
    <w:rsid w:val="375A542B"/>
    <w:rsid w:val="37851689"/>
    <w:rsid w:val="37FD7880"/>
    <w:rsid w:val="383B0F4A"/>
    <w:rsid w:val="38A464F9"/>
    <w:rsid w:val="38D24029"/>
    <w:rsid w:val="392A2044"/>
    <w:rsid w:val="392C64C8"/>
    <w:rsid w:val="39394380"/>
    <w:rsid w:val="393B1516"/>
    <w:rsid w:val="395A03F4"/>
    <w:rsid w:val="39821003"/>
    <w:rsid w:val="39DF0A92"/>
    <w:rsid w:val="3A1744C4"/>
    <w:rsid w:val="3A31451C"/>
    <w:rsid w:val="3AC27A12"/>
    <w:rsid w:val="3AE63710"/>
    <w:rsid w:val="3B2C3F6F"/>
    <w:rsid w:val="3B313F82"/>
    <w:rsid w:val="3B3701EA"/>
    <w:rsid w:val="3B6C296C"/>
    <w:rsid w:val="3B8F677E"/>
    <w:rsid w:val="3C5B5386"/>
    <w:rsid w:val="3C9C058F"/>
    <w:rsid w:val="3CAF75A6"/>
    <w:rsid w:val="3D1F5DAC"/>
    <w:rsid w:val="3D4F0DE3"/>
    <w:rsid w:val="3D4F3608"/>
    <w:rsid w:val="3D641ED6"/>
    <w:rsid w:val="3D6546BB"/>
    <w:rsid w:val="3D847E37"/>
    <w:rsid w:val="3DD15634"/>
    <w:rsid w:val="3E6A3182"/>
    <w:rsid w:val="3E941D6B"/>
    <w:rsid w:val="3EC15ED0"/>
    <w:rsid w:val="3EDB1B80"/>
    <w:rsid w:val="3EE61C5C"/>
    <w:rsid w:val="3FD3179B"/>
    <w:rsid w:val="401A1BF5"/>
    <w:rsid w:val="40D64EC5"/>
    <w:rsid w:val="41696FED"/>
    <w:rsid w:val="41710660"/>
    <w:rsid w:val="425405A3"/>
    <w:rsid w:val="425505CB"/>
    <w:rsid w:val="425B52D7"/>
    <w:rsid w:val="427D42FE"/>
    <w:rsid w:val="42AA7486"/>
    <w:rsid w:val="42E560E3"/>
    <w:rsid w:val="437B3371"/>
    <w:rsid w:val="43CB7A41"/>
    <w:rsid w:val="44214D80"/>
    <w:rsid w:val="44377CBA"/>
    <w:rsid w:val="44A438E3"/>
    <w:rsid w:val="44B04C79"/>
    <w:rsid w:val="44EF3D40"/>
    <w:rsid w:val="451D3DE9"/>
    <w:rsid w:val="452E3FF4"/>
    <w:rsid w:val="458A1A7E"/>
    <w:rsid w:val="459B21F3"/>
    <w:rsid w:val="45AB4889"/>
    <w:rsid w:val="45C06025"/>
    <w:rsid w:val="45F12774"/>
    <w:rsid w:val="46550A2F"/>
    <w:rsid w:val="46AC4032"/>
    <w:rsid w:val="46AE52E4"/>
    <w:rsid w:val="46D55089"/>
    <w:rsid w:val="474D68B7"/>
    <w:rsid w:val="476A750C"/>
    <w:rsid w:val="476D1FFF"/>
    <w:rsid w:val="47821E40"/>
    <w:rsid w:val="478D008E"/>
    <w:rsid w:val="47DA252A"/>
    <w:rsid w:val="48092562"/>
    <w:rsid w:val="4858714A"/>
    <w:rsid w:val="487B77DD"/>
    <w:rsid w:val="49386C57"/>
    <w:rsid w:val="49796101"/>
    <w:rsid w:val="498559CA"/>
    <w:rsid w:val="49D33AF0"/>
    <w:rsid w:val="49F74FEA"/>
    <w:rsid w:val="4A5D10DC"/>
    <w:rsid w:val="4AF6603A"/>
    <w:rsid w:val="4B0852C3"/>
    <w:rsid w:val="4B327CD2"/>
    <w:rsid w:val="4B7515A1"/>
    <w:rsid w:val="4B7C4380"/>
    <w:rsid w:val="4C456794"/>
    <w:rsid w:val="4C697E3E"/>
    <w:rsid w:val="4CBB28E6"/>
    <w:rsid w:val="4D1B3C63"/>
    <w:rsid w:val="4D244E08"/>
    <w:rsid w:val="4D255C22"/>
    <w:rsid w:val="4DC853F6"/>
    <w:rsid w:val="4DDF3081"/>
    <w:rsid w:val="4E343C0E"/>
    <w:rsid w:val="4E3F1268"/>
    <w:rsid w:val="4E42013D"/>
    <w:rsid w:val="4EAD79A1"/>
    <w:rsid w:val="4ECF638C"/>
    <w:rsid w:val="4F3E2A1D"/>
    <w:rsid w:val="4F6D25F9"/>
    <w:rsid w:val="4F871D0A"/>
    <w:rsid w:val="4FBC5E8E"/>
    <w:rsid w:val="4FCD8122"/>
    <w:rsid w:val="4FFD39D6"/>
    <w:rsid w:val="50012298"/>
    <w:rsid w:val="501F2F89"/>
    <w:rsid w:val="50492D6E"/>
    <w:rsid w:val="506A49D7"/>
    <w:rsid w:val="507B1D3D"/>
    <w:rsid w:val="50BC5EDA"/>
    <w:rsid w:val="50FE00DE"/>
    <w:rsid w:val="50FF5A47"/>
    <w:rsid w:val="513C4514"/>
    <w:rsid w:val="51616B4B"/>
    <w:rsid w:val="51B57AE4"/>
    <w:rsid w:val="52376C16"/>
    <w:rsid w:val="52517CCC"/>
    <w:rsid w:val="52756F04"/>
    <w:rsid w:val="52791CD1"/>
    <w:rsid w:val="52D21E54"/>
    <w:rsid w:val="530E5187"/>
    <w:rsid w:val="53311074"/>
    <w:rsid w:val="53917463"/>
    <w:rsid w:val="539D6930"/>
    <w:rsid w:val="54257D32"/>
    <w:rsid w:val="54612F4F"/>
    <w:rsid w:val="54663C88"/>
    <w:rsid w:val="548F2F37"/>
    <w:rsid w:val="54A90442"/>
    <w:rsid w:val="54AF1D85"/>
    <w:rsid w:val="5532170F"/>
    <w:rsid w:val="55533EF0"/>
    <w:rsid w:val="5558437C"/>
    <w:rsid w:val="55886F1E"/>
    <w:rsid w:val="55BB5A7E"/>
    <w:rsid w:val="55D20631"/>
    <w:rsid w:val="55ED4583"/>
    <w:rsid w:val="562A5314"/>
    <w:rsid w:val="56375EC0"/>
    <w:rsid w:val="566B3AF5"/>
    <w:rsid w:val="56C103A9"/>
    <w:rsid w:val="56CE7A1E"/>
    <w:rsid w:val="576F0998"/>
    <w:rsid w:val="57F56005"/>
    <w:rsid w:val="58B61B83"/>
    <w:rsid w:val="59230E88"/>
    <w:rsid w:val="5973437A"/>
    <w:rsid w:val="59894EAC"/>
    <w:rsid w:val="598A76FD"/>
    <w:rsid w:val="59AA4B8B"/>
    <w:rsid w:val="59B7118C"/>
    <w:rsid w:val="59C63BF0"/>
    <w:rsid w:val="5A032792"/>
    <w:rsid w:val="5A5A2284"/>
    <w:rsid w:val="5AD23ACB"/>
    <w:rsid w:val="5AE531D2"/>
    <w:rsid w:val="5B254D96"/>
    <w:rsid w:val="5B5D137C"/>
    <w:rsid w:val="5B6904F2"/>
    <w:rsid w:val="5B7429E2"/>
    <w:rsid w:val="5BF16FD9"/>
    <w:rsid w:val="5C187ECB"/>
    <w:rsid w:val="5C5F2240"/>
    <w:rsid w:val="5C5F7C54"/>
    <w:rsid w:val="5CC3654B"/>
    <w:rsid w:val="5CC86658"/>
    <w:rsid w:val="5D256019"/>
    <w:rsid w:val="5D277A9A"/>
    <w:rsid w:val="5D4B2C07"/>
    <w:rsid w:val="5D596E12"/>
    <w:rsid w:val="5D7056AB"/>
    <w:rsid w:val="5D872255"/>
    <w:rsid w:val="5E0425AE"/>
    <w:rsid w:val="5E517719"/>
    <w:rsid w:val="5EC921C3"/>
    <w:rsid w:val="5ECF5301"/>
    <w:rsid w:val="5F522570"/>
    <w:rsid w:val="5F5378D9"/>
    <w:rsid w:val="5F6506CE"/>
    <w:rsid w:val="5FB54860"/>
    <w:rsid w:val="5FCD7600"/>
    <w:rsid w:val="60AF5229"/>
    <w:rsid w:val="60C0468A"/>
    <w:rsid w:val="61133818"/>
    <w:rsid w:val="61355E42"/>
    <w:rsid w:val="614621A5"/>
    <w:rsid w:val="615A7412"/>
    <w:rsid w:val="61A12BB9"/>
    <w:rsid w:val="61B07713"/>
    <w:rsid w:val="61E657A7"/>
    <w:rsid w:val="62235859"/>
    <w:rsid w:val="62980C61"/>
    <w:rsid w:val="62AC42BF"/>
    <w:rsid w:val="62B15B58"/>
    <w:rsid w:val="62D47A1A"/>
    <w:rsid w:val="63223EFE"/>
    <w:rsid w:val="63806DFF"/>
    <w:rsid w:val="63CF4BC0"/>
    <w:rsid w:val="646D36DE"/>
    <w:rsid w:val="64713DF0"/>
    <w:rsid w:val="647467CB"/>
    <w:rsid w:val="64D43A4C"/>
    <w:rsid w:val="64F12BFD"/>
    <w:rsid w:val="65112498"/>
    <w:rsid w:val="65533040"/>
    <w:rsid w:val="656C060A"/>
    <w:rsid w:val="656E5DA4"/>
    <w:rsid w:val="65DA26BE"/>
    <w:rsid w:val="662002C9"/>
    <w:rsid w:val="66633940"/>
    <w:rsid w:val="66AA0117"/>
    <w:rsid w:val="67082939"/>
    <w:rsid w:val="671A4103"/>
    <w:rsid w:val="67347676"/>
    <w:rsid w:val="67623DCD"/>
    <w:rsid w:val="678D2961"/>
    <w:rsid w:val="67981D97"/>
    <w:rsid w:val="67E079C9"/>
    <w:rsid w:val="67EF35CA"/>
    <w:rsid w:val="68676BA3"/>
    <w:rsid w:val="6882009D"/>
    <w:rsid w:val="696F429B"/>
    <w:rsid w:val="69DA08F2"/>
    <w:rsid w:val="69E031AE"/>
    <w:rsid w:val="6A1F2281"/>
    <w:rsid w:val="6A1F7397"/>
    <w:rsid w:val="6A300494"/>
    <w:rsid w:val="6A732FF3"/>
    <w:rsid w:val="6AB6064A"/>
    <w:rsid w:val="6AC35BE4"/>
    <w:rsid w:val="6B3C0E40"/>
    <w:rsid w:val="6BDE526B"/>
    <w:rsid w:val="6BE53608"/>
    <w:rsid w:val="6BED250A"/>
    <w:rsid w:val="6C0E583A"/>
    <w:rsid w:val="6CFB60D2"/>
    <w:rsid w:val="6D581F68"/>
    <w:rsid w:val="6D6562A1"/>
    <w:rsid w:val="6E040F4D"/>
    <w:rsid w:val="6E137509"/>
    <w:rsid w:val="6E46456C"/>
    <w:rsid w:val="6E5D21DF"/>
    <w:rsid w:val="6E6872A7"/>
    <w:rsid w:val="6EDB0562"/>
    <w:rsid w:val="6F1D38ED"/>
    <w:rsid w:val="6F201145"/>
    <w:rsid w:val="6F524CF6"/>
    <w:rsid w:val="6F963A02"/>
    <w:rsid w:val="6F9B0FD0"/>
    <w:rsid w:val="6FC449A9"/>
    <w:rsid w:val="6FE7F1D2"/>
    <w:rsid w:val="702872C1"/>
    <w:rsid w:val="704A39BA"/>
    <w:rsid w:val="70633104"/>
    <w:rsid w:val="70BF4A9A"/>
    <w:rsid w:val="70D078F2"/>
    <w:rsid w:val="70F42EED"/>
    <w:rsid w:val="71417FCF"/>
    <w:rsid w:val="717D367C"/>
    <w:rsid w:val="718F6257"/>
    <w:rsid w:val="719350EC"/>
    <w:rsid w:val="71AA4979"/>
    <w:rsid w:val="71AB5C99"/>
    <w:rsid w:val="722415AE"/>
    <w:rsid w:val="72300706"/>
    <w:rsid w:val="72310E62"/>
    <w:rsid w:val="723A55C2"/>
    <w:rsid w:val="724B4114"/>
    <w:rsid w:val="72741CDF"/>
    <w:rsid w:val="72EF6297"/>
    <w:rsid w:val="7317065F"/>
    <w:rsid w:val="73611A7B"/>
    <w:rsid w:val="73AC5A92"/>
    <w:rsid w:val="73AE6A95"/>
    <w:rsid w:val="73E201EC"/>
    <w:rsid w:val="73FE29D4"/>
    <w:rsid w:val="74310C0F"/>
    <w:rsid w:val="74716B4C"/>
    <w:rsid w:val="752C3A6C"/>
    <w:rsid w:val="752C504A"/>
    <w:rsid w:val="754843EF"/>
    <w:rsid w:val="754B1E29"/>
    <w:rsid w:val="756337BE"/>
    <w:rsid w:val="756F7322"/>
    <w:rsid w:val="75D54A25"/>
    <w:rsid w:val="75E46233"/>
    <w:rsid w:val="76024E5F"/>
    <w:rsid w:val="7652231B"/>
    <w:rsid w:val="769054CA"/>
    <w:rsid w:val="76B32BE1"/>
    <w:rsid w:val="77911A81"/>
    <w:rsid w:val="77987D00"/>
    <w:rsid w:val="77D332FF"/>
    <w:rsid w:val="782215D6"/>
    <w:rsid w:val="786D59C2"/>
    <w:rsid w:val="79432B0F"/>
    <w:rsid w:val="798A49D7"/>
    <w:rsid w:val="79BE495B"/>
    <w:rsid w:val="79D76CD0"/>
    <w:rsid w:val="7A19575B"/>
    <w:rsid w:val="7A23554B"/>
    <w:rsid w:val="7A5D1241"/>
    <w:rsid w:val="7AEF7923"/>
    <w:rsid w:val="7AFB6E51"/>
    <w:rsid w:val="7B1B6F14"/>
    <w:rsid w:val="7B367AA0"/>
    <w:rsid w:val="7B8E0BBE"/>
    <w:rsid w:val="7B93229F"/>
    <w:rsid w:val="7BB1B7C0"/>
    <w:rsid w:val="7BD01098"/>
    <w:rsid w:val="7C246767"/>
    <w:rsid w:val="7C4F3219"/>
    <w:rsid w:val="7C975B22"/>
    <w:rsid w:val="7CD301A4"/>
    <w:rsid w:val="7CE7137C"/>
    <w:rsid w:val="7D180958"/>
    <w:rsid w:val="7D291F08"/>
    <w:rsid w:val="7D48750B"/>
    <w:rsid w:val="7D58011D"/>
    <w:rsid w:val="7D9D24F2"/>
    <w:rsid w:val="7DA76264"/>
    <w:rsid w:val="7E311C44"/>
    <w:rsid w:val="7E606272"/>
    <w:rsid w:val="7E797CDA"/>
    <w:rsid w:val="7EB9388C"/>
    <w:rsid w:val="7F0918EC"/>
    <w:rsid w:val="7F250F49"/>
    <w:rsid w:val="7F362F90"/>
    <w:rsid w:val="7F61635C"/>
    <w:rsid w:val="7FCBC0A7"/>
    <w:rsid w:val="C9D7F469"/>
    <w:rsid w:val="CF9E588B"/>
    <w:rsid w:val="CFCFE581"/>
    <w:rsid w:val="D3DA2ED4"/>
    <w:rsid w:val="DDE6BCBA"/>
    <w:rsid w:val="FDE697E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600" w:lineRule="exact"/>
      <w:jc w:val="both"/>
    </w:pPr>
    <w:rPr>
      <w:rFonts w:ascii="Times New Roman" w:hAnsi="Times New Roman" w:eastAsia="仿宋_GB2312" w:cs="Times New Roman"/>
      <w:kern w:val="2"/>
      <w:sz w:val="21"/>
      <w:szCs w:val="20"/>
      <w:lang w:val="en-US" w:eastAsia="zh-CN" w:bidi="ar-SA"/>
    </w:rPr>
  </w:style>
  <w:style w:type="paragraph" w:styleId="3">
    <w:name w:val="heading 1"/>
    <w:basedOn w:val="1"/>
    <w:next w:val="1"/>
    <w:link w:val="33"/>
    <w:qFormat/>
    <w:uiPriority w:val="0"/>
    <w:pPr>
      <w:keepNext/>
      <w:keepLines/>
      <w:spacing w:before="340" w:after="330" w:line="578" w:lineRule="atLeast"/>
      <w:jc w:val="center"/>
      <w:outlineLvl w:val="0"/>
    </w:pPr>
    <w:rPr>
      <w:rFonts w:eastAsia="黑体"/>
      <w:bCs/>
      <w:kern w:val="44"/>
      <w:sz w:val="32"/>
      <w:szCs w:val="44"/>
    </w:rPr>
  </w:style>
  <w:style w:type="paragraph" w:styleId="4">
    <w:name w:val="heading 2"/>
    <w:basedOn w:val="1"/>
    <w:next w:val="1"/>
    <w:link w:val="24"/>
    <w:unhideWhenUsed/>
    <w:qFormat/>
    <w:uiPriority w:val="0"/>
    <w:pPr>
      <w:keepNext/>
      <w:keepLines/>
      <w:spacing w:beforeLines="100" w:afterLines="100"/>
      <w:jc w:val="center"/>
      <w:outlineLvl w:val="1"/>
    </w:pPr>
    <w:rPr>
      <w:rFonts w:eastAsia="楷体_GB2312" w:asciiTheme="majorHAnsi" w:hAnsiTheme="majorHAnsi" w:cstheme="majorBidi"/>
      <w:b/>
      <w:bCs/>
      <w:sz w:val="32"/>
      <w:szCs w:val="32"/>
    </w:rPr>
  </w:style>
  <w:style w:type="paragraph" w:styleId="5">
    <w:name w:val="heading 3"/>
    <w:basedOn w:val="1"/>
    <w:next w:val="1"/>
    <w:unhideWhenUsed/>
    <w:qFormat/>
    <w:uiPriority w:val="0"/>
    <w:pPr>
      <w:keepNext/>
      <w:keepLines/>
      <w:outlineLvl w:val="2"/>
    </w:pPr>
    <w:rPr>
      <w:rFonts w:ascii="Times New Roman" w:hAnsi="Times New Roman" w:eastAsia="宋体" w:cs="Times New Roman"/>
      <w:b/>
      <w:bCs/>
      <w:sz w:val="21"/>
      <w:szCs w:val="24"/>
    </w:rPr>
  </w:style>
  <w:style w:type="character" w:default="1" w:styleId="18">
    <w:name w:val="Default Paragraph Font"/>
    <w:link w:val="19"/>
    <w:semiHidden/>
    <w:qFormat/>
    <w:uiPriority w:val="0"/>
    <w:rPr>
      <w:rFonts w:ascii="Verdana" w:hAnsi="Verdana"/>
      <w:kern w:val="0"/>
      <w:sz w:val="20"/>
      <w:szCs w:val="20"/>
      <w:lang w:eastAsia="en-US"/>
    </w:rPr>
  </w:style>
  <w:style w:type="table" w:default="1" w:styleId="16">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customStyle="1" w:styleId="2">
    <w:name w:val="Plain Text1"/>
    <w:basedOn w:val="1"/>
    <w:qFormat/>
    <w:uiPriority w:val="99"/>
    <w:rPr>
      <w:rFonts w:ascii="宋体" w:hAnsi="Courier New" w:cs="宋体"/>
    </w:rPr>
  </w:style>
  <w:style w:type="paragraph" w:styleId="6">
    <w:name w:val="caption"/>
    <w:basedOn w:val="1"/>
    <w:next w:val="1"/>
    <w:unhideWhenUsed/>
    <w:qFormat/>
    <w:uiPriority w:val="0"/>
    <w:pPr>
      <w:jc w:val="center"/>
    </w:pPr>
    <w:rPr>
      <w:rFonts w:ascii="等线 Light" w:hAnsi="等线 Light" w:cs="Times New Roman"/>
      <w:szCs w:val="20"/>
    </w:rPr>
  </w:style>
  <w:style w:type="paragraph" w:styleId="7">
    <w:name w:val="annotation text"/>
    <w:basedOn w:val="1"/>
    <w:qFormat/>
    <w:uiPriority w:val="0"/>
    <w:pPr>
      <w:jc w:val="left"/>
    </w:pPr>
  </w:style>
  <w:style w:type="paragraph" w:styleId="8">
    <w:name w:val="Body Text"/>
    <w:basedOn w:val="1"/>
    <w:qFormat/>
    <w:uiPriority w:val="0"/>
    <w:rPr>
      <w:rFonts w:cs="Times New Roman"/>
    </w:rPr>
  </w:style>
  <w:style w:type="paragraph" w:styleId="9">
    <w:name w:val="Plain Text"/>
    <w:basedOn w:val="1"/>
    <w:qFormat/>
    <w:uiPriority w:val="0"/>
    <w:rPr>
      <w:rFonts w:ascii="宋体" w:hAnsi="Courier New" w:cs="黑体"/>
      <w:szCs w:val="21"/>
    </w:rPr>
  </w:style>
  <w:style w:type="paragraph" w:styleId="10">
    <w:name w:val="footer"/>
    <w:basedOn w:val="1"/>
    <w:next w:val="1"/>
    <w:qFormat/>
    <w:uiPriority w:val="0"/>
    <w:pPr>
      <w:tabs>
        <w:tab w:val="center" w:pos="4153"/>
        <w:tab w:val="right" w:pos="8306"/>
      </w:tabs>
      <w:snapToGrid w:val="0"/>
      <w:spacing w:line="240" w:lineRule="auto"/>
      <w:jc w:val="left"/>
    </w:pPr>
    <w:rPr>
      <w:rFonts w:asciiTheme="minorHAnsi" w:hAnsiTheme="minorHAnsi" w:eastAsiaTheme="minorEastAsia" w:cstheme="minorBidi"/>
      <w:sz w:val="18"/>
      <w:szCs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qFormat/>
    <w:uiPriority w:val="0"/>
    <w:pPr>
      <w:tabs>
        <w:tab w:val="right" w:leader="dot" w:pos="8494"/>
      </w:tabs>
    </w:pPr>
    <w:rPr>
      <w:rFonts w:asciiTheme="minorEastAsia" w:hAnsiTheme="minorEastAsia" w:eastAsiaTheme="minorEastAsia"/>
      <w:b/>
      <w:snapToGrid w:val="0"/>
      <w:kern w:val="0"/>
    </w:rPr>
  </w:style>
  <w:style w:type="paragraph" w:styleId="13">
    <w:name w:val="footnote text"/>
    <w:basedOn w:val="1"/>
    <w:qFormat/>
    <w:uiPriority w:val="0"/>
    <w:pPr>
      <w:snapToGrid w:val="0"/>
      <w:jc w:val="left"/>
    </w:pPr>
    <w:rPr>
      <w:rFonts w:ascii="Times New Roman" w:hAnsi="Times New Roman" w:cs="Times New Roman"/>
      <w:sz w:val="18"/>
    </w:rPr>
  </w:style>
  <w:style w:type="paragraph" w:styleId="14">
    <w:name w:val="toc 2"/>
    <w:basedOn w:val="1"/>
    <w:next w:val="1"/>
    <w:qFormat/>
    <w:uiPriority w:val="0"/>
    <w:pPr>
      <w:ind w:left="420" w:leftChars="200"/>
    </w:pPr>
    <w:rPr>
      <w:rFonts w:eastAsia="宋体"/>
      <w:szCs w:val="24"/>
    </w:rPr>
  </w:style>
  <w:style w:type="paragraph" w:styleId="15">
    <w:name w:val="Normal (Web)"/>
    <w:basedOn w:val="1"/>
    <w:qFormat/>
    <w:uiPriority w:val="0"/>
    <w:pPr>
      <w:spacing w:before="100" w:beforeAutospacing="1" w:after="100" w:afterAutospacing="1"/>
      <w:jc w:val="left"/>
    </w:pPr>
    <w:rPr>
      <w:rFonts w:ascii="Calibri" w:hAnsi="Calibri" w:cs="黑体"/>
      <w:kern w:val="0"/>
      <w:sz w:val="24"/>
      <w:szCs w:val="22"/>
    </w:rPr>
  </w:style>
  <w:style w:type="table" w:styleId="17">
    <w:name w:val="Table Grid"/>
    <w:basedOn w:val="1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9">
    <w:name w:val="Char"/>
    <w:basedOn w:val="1"/>
    <w:link w:val="18"/>
    <w:qFormat/>
    <w:uiPriority w:val="0"/>
    <w:pPr>
      <w:widowControl/>
      <w:spacing w:after="160" w:line="240" w:lineRule="exact"/>
      <w:jc w:val="left"/>
    </w:pPr>
    <w:rPr>
      <w:rFonts w:ascii="Verdana" w:hAnsi="Verdana"/>
      <w:kern w:val="0"/>
      <w:sz w:val="20"/>
      <w:szCs w:val="20"/>
      <w:lang w:eastAsia="en-US"/>
    </w:rPr>
  </w:style>
  <w:style w:type="character" w:styleId="20">
    <w:name w:val="page number"/>
    <w:basedOn w:val="18"/>
    <w:qFormat/>
    <w:uiPriority w:val="0"/>
  </w:style>
  <w:style w:type="character" w:styleId="21">
    <w:name w:val="FollowedHyperlink"/>
    <w:basedOn w:val="18"/>
    <w:qFormat/>
    <w:uiPriority w:val="0"/>
    <w:rPr>
      <w:color w:val="003399"/>
      <w:u w:val="none"/>
    </w:rPr>
  </w:style>
  <w:style w:type="character" w:styleId="22">
    <w:name w:val="Hyperlink"/>
    <w:basedOn w:val="18"/>
    <w:qFormat/>
    <w:uiPriority w:val="0"/>
    <w:rPr>
      <w:color w:val="0563C1" w:themeColor="hyperlink"/>
      <w:u w:val="single"/>
      <w14:textFill>
        <w14:solidFill>
          <w14:schemeClr w14:val="hlink"/>
        </w14:solidFill>
      </w14:textFill>
    </w:rPr>
  </w:style>
  <w:style w:type="character" w:styleId="23">
    <w:name w:val="footnote reference"/>
    <w:basedOn w:val="18"/>
    <w:qFormat/>
    <w:uiPriority w:val="0"/>
    <w:rPr>
      <w:rFonts w:ascii="Times New Roman" w:hAnsi="Times New Roman" w:eastAsia="宋体" w:cs="Times New Roman"/>
      <w:vertAlign w:val="superscript"/>
    </w:rPr>
  </w:style>
  <w:style w:type="character" w:customStyle="1" w:styleId="24">
    <w:name w:val="标题 2 Char"/>
    <w:link w:val="4"/>
    <w:qFormat/>
    <w:uiPriority w:val="0"/>
    <w:rPr>
      <w:rFonts w:eastAsia="楷体_GB2312" w:asciiTheme="majorHAnsi" w:hAnsiTheme="majorHAnsi" w:cstheme="majorBidi"/>
      <w:b/>
      <w:bCs/>
      <w:sz w:val="32"/>
      <w:szCs w:val="32"/>
    </w:rPr>
  </w:style>
  <w:style w:type="paragraph" w:customStyle="1" w:styleId="25">
    <w:name w:val="正文首行缩进 21"/>
    <w:basedOn w:val="26"/>
    <w:qFormat/>
    <w:uiPriority w:val="0"/>
    <w:pPr>
      <w:spacing w:line="360" w:lineRule="auto"/>
    </w:pPr>
    <w:rPr>
      <w:rFonts w:eastAsia="宋体"/>
    </w:rPr>
  </w:style>
  <w:style w:type="paragraph" w:customStyle="1" w:styleId="26">
    <w:name w:val="正文文本缩进1"/>
    <w:basedOn w:val="1"/>
    <w:qFormat/>
    <w:uiPriority w:val="0"/>
    <w:pPr>
      <w:spacing w:line="150" w:lineRule="atLeast"/>
      <w:ind w:firstLine="420" w:firstLineChars="200"/>
      <w:textAlignment w:val="baseline"/>
    </w:pPr>
    <w:rPr>
      <w:lang w:bidi="ar-SA"/>
    </w:rPr>
  </w:style>
  <w:style w:type="paragraph" w:customStyle="1" w:styleId="27">
    <w:name w:val="TOC2"/>
    <w:basedOn w:val="1"/>
    <w:next w:val="1"/>
    <w:qFormat/>
    <w:uiPriority w:val="99"/>
    <w:pPr>
      <w:spacing w:line="360" w:lineRule="auto"/>
      <w:ind w:left="200"/>
    </w:pPr>
    <w:rPr>
      <w:sz w:val="24"/>
    </w:rPr>
  </w:style>
  <w:style w:type="paragraph" w:customStyle="1" w:styleId="28">
    <w:name w:val="PlainText"/>
    <w:basedOn w:val="1"/>
    <w:qFormat/>
    <w:uiPriority w:val="0"/>
    <w:rPr>
      <w:rFonts w:ascii="宋体" w:hAnsi="Courier New"/>
    </w:rPr>
  </w:style>
  <w:style w:type="paragraph" w:customStyle="1" w:styleId="29">
    <w:name w:val="_Style 5"/>
    <w:basedOn w:val="1"/>
    <w:qFormat/>
    <w:uiPriority w:val="0"/>
    <w:pPr>
      <w:ind w:firstLine="200" w:firstLineChars="200"/>
    </w:pPr>
    <w:rPr>
      <w:sz w:val="24"/>
      <w:szCs w:val="22"/>
    </w:rPr>
  </w:style>
  <w:style w:type="paragraph" w:customStyle="1" w:styleId="30">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2E75B6" w:themeColor="accent1" w:themeShade="BF"/>
      <w:kern w:val="0"/>
      <w:sz w:val="28"/>
      <w:szCs w:val="28"/>
    </w:rPr>
  </w:style>
  <w:style w:type="character" w:customStyle="1" w:styleId="31">
    <w:name w:val="NormalCharacter"/>
    <w:qFormat/>
    <w:uiPriority w:val="0"/>
    <w:rPr>
      <w:rFonts w:ascii="Calibri" w:hAnsi="Calibri"/>
      <w:kern w:val="2"/>
      <w:sz w:val="21"/>
      <w:szCs w:val="24"/>
      <w:lang w:val="en-US" w:eastAsia="zh-CN" w:bidi="ar-SA"/>
    </w:rPr>
  </w:style>
  <w:style w:type="paragraph" w:customStyle="1" w:styleId="32">
    <w:name w:val="Table Paragraph"/>
    <w:basedOn w:val="1"/>
    <w:qFormat/>
    <w:uiPriority w:val="1"/>
    <w:pPr>
      <w:autoSpaceDE w:val="0"/>
      <w:autoSpaceDN w:val="0"/>
      <w:jc w:val="left"/>
    </w:pPr>
    <w:rPr>
      <w:rFonts w:ascii="仿宋_GB2312" w:hAnsi="仿宋_GB2312" w:eastAsia="仿宋_GB2312" w:cs="仿宋_GB2312"/>
      <w:kern w:val="0"/>
      <w:sz w:val="22"/>
      <w:lang w:val="zh-CN" w:bidi="zh-CN"/>
    </w:rPr>
  </w:style>
  <w:style w:type="character" w:customStyle="1" w:styleId="33">
    <w:name w:val="标题 1 Char"/>
    <w:link w:val="3"/>
    <w:qFormat/>
    <w:uiPriority w:val="0"/>
    <w:rPr>
      <w:rFonts w:eastAsia="黑体"/>
      <w:bCs/>
      <w:kern w:val="44"/>
      <w:sz w:val="32"/>
      <w:szCs w:val="44"/>
    </w:rPr>
  </w:style>
  <w:style w:type="character" w:customStyle="1" w:styleId="34">
    <w:name w:val="font31"/>
    <w:basedOn w:val="18"/>
    <w:qFormat/>
    <w:uiPriority w:val="0"/>
    <w:rPr>
      <w:rFonts w:hint="eastAsia" w:ascii="仿宋_GB2312" w:eastAsia="仿宋_GB2312" w:cs="仿宋_GB2312"/>
      <w:color w:val="000000"/>
      <w:sz w:val="24"/>
      <w:szCs w:val="24"/>
      <w:u w:val="none"/>
    </w:rPr>
  </w:style>
  <w:style w:type="character" w:customStyle="1" w:styleId="35">
    <w:name w:val="font41"/>
    <w:basedOn w:val="18"/>
    <w:qFormat/>
    <w:uiPriority w:val="0"/>
    <w:rPr>
      <w:rFonts w:hint="default" w:ascii="Times New Roman" w:hAnsi="Times New Roman" w:cs="Times New Roman"/>
      <w:color w:val="000000"/>
      <w:sz w:val="24"/>
      <w:szCs w:val="24"/>
      <w:u w:val="none"/>
    </w:rPr>
  </w:style>
  <w:style w:type="character" w:customStyle="1" w:styleId="36">
    <w:name w:val="font21"/>
    <w:basedOn w:val="18"/>
    <w:qFormat/>
    <w:uiPriority w:val="0"/>
    <w:rPr>
      <w:rFonts w:ascii="仿宋_GB2312" w:eastAsia="仿宋_GB2312" w:cs="仿宋_GB2312"/>
      <w:color w:val="000000"/>
      <w:sz w:val="22"/>
      <w:szCs w:val="22"/>
      <w:u w:val="none"/>
    </w:rPr>
  </w:style>
  <w:style w:type="character" w:customStyle="1" w:styleId="37">
    <w:name w:val="font71"/>
    <w:basedOn w:val="18"/>
    <w:qFormat/>
    <w:uiPriority w:val="0"/>
    <w:rPr>
      <w:rFonts w:hint="eastAsia" w:ascii="仿宋_GB2312" w:eastAsia="仿宋_GB2312" w:cs="仿宋_GB2312"/>
      <w:color w:val="000000"/>
      <w:sz w:val="24"/>
      <w:szCs w:val="24"/>
      <w:u w:val="none"/>
    </w:rPr>
  </w:style>
  <w:style w:type="paragraph" w:customStyle="1" w:styleId="38">
    <w:name w:val="NormalIndent"/>
    <w:basedOn w:val="1"/>
    <w:qFormat/>
    <w:uiPriority w:val="0"/>
    <w:pPr>
      <w:ind w:firstLine="420" w:firstLineChars="200"/>
    </w:pPr>
  </w:style>
  <w:style w:type="paragraph" w:customStyle="1" w:styleId="39">
    <w:name w:val="Body text|1"/>
    <w:basedOn w:val="1"/>
    <w:qFormat/>
    <w:uiPriority w:val="0"/>
    <w:pPr>
      <w:spacing w:line="403" w:lineRule="auto"/>
      <w:ind w:firstLine="400"/>
    </w:pPr>
    <w:rPr>
      <w:rFonts w:ascii="宋体" w:hAnsi="宋体" w:eastAsia="宋体" w:cs="宋体"/>
      <w:sz w:val="30"/>
      <w:szCs w:val="30"/>
      <w:lang w:val="zh-TW" w:eastAsia="zh-TW" w:bidi="zh-TW"/>
    </w:rPr>
  </w:style>
  <w:style w:type="paragraph" w:customStyle="1" w:styleId="40">
    <w:name w:val="标题一"/>
    <w:basedOn w:val="1"/>
    <w:qFormat/>
    <w:uiPriority w:val="0"/>
    <w:pPr>
      <w:ind w:firstLine="200" w:firstLineChars="200"/>
      <w:jc w:val="left"/>
    </w:pPr>
    <w:rPr>
      <w:rFonts w:ascii="宋体" w:hAnsi="宋体"/>
      <w:b/>
      <w:sz w:val="28"/>
      <w:szCs w:val="28"/>
    </w:rPr>
  </w:style>
  <w:style w:type="character" w:customStyle="1" w:styleId="41">
    <w:name w:val="font191"/>
    <w:basedOn w:val="18"/>
    <w:qFormat/>
    <w:uiPriority w:val="0"/>
    <w:rPr>
      <w:rFonts w:ascii="黑体" w:hAnsi="宋体" w:eastAsia="黑体" w:cs="黑体"/>
      <w:color w:val="000000"/>
      <w:sz w:val="28"/>
      <w:szCs w:val="28"/>
      <w:u w:val="none"/>
    </w:rPr>
  </w:style>
  <w:style w:type="character" w:customStyle="1" w:styleId="42">
    <w:name w:val="font181"/>
    <w:basedOn w:val="18"/>
    <w:qFormat/>
    <w:uiPriority w:val="0"/>
    <w:rPr>
      <w:rFonts w:hint="default" w:ascii="Times New Roman" w:hAnsi="Times New Roman" w:cs="Times New Roman"/>
      <w:color w:val="000000"/>
      <w:sz w:val="28"/>
      <w:szCs w:val="28"/>
      <w:u w:val="none"/>
    </w:rPr>
  </w:style>
  <w:style w:type="character" w:customStyle="1" w:styleId="43">
    <w:name w:val="font141"/>
    <w:basedOn w:val="18"/>
    <w:qFormat/>
    <w:uiPriority w:val="0"/>
    <w:rPr>
      <w:rFonts w:hint="eastAsia" w:ascii="宋体" w:hAnsi="宋体" w:eastAsia="宋体" w:cs="宋体"/>
      <w:b/>
      <w:color w:val="000000"/>
      <w:sz w:val="32"/>
      <w:szCs w:val="32"/>
      <w:u w:val="none"/>
    </w:rPr>
  </w:style>
  <w:style w:type="character" w:customStyle="1" w:styleId="44">
    <w:name w:val="font201"/>
    <w:basedOn w:val="18"/>
    <w:qFormat/>
    <w:uiPriority w:val="0"/>
    <w:rPr>
      <w:rFonts w:hint="default" w:ascii="Times New Roman" w:hAnsi="Times New Roman" w:cs="Times New Roman"/>
      <w:b/>
      <w:color w:val="000000"/>
      <w:sz w:val="32"/>
      <w:szCs w:val="32"/>
      <w:u w:val="none"/>
    </w:rPr>
  </w:style>
  <w:style w:type="character" w:customStyle="1" w:styleId="45">
    <w:name w:val="font91"/>
    <w:basedOn w:val="18"/>
    <w:qFormat/>
    <w:uiPriority w:val="0"/>
    <w:rPr>
      <w:rFonts w:hint="default" w:ascii="Times New Roman" w:hAnsi="Times New Roman" w:cs="Times New Roman"/>
      <w:b/>
      <w:color w:val="000000"/>
      <w:sz w:val="28"/>
      <w:szCs w:val="28"/>
      <w:u w:val="none"/>
    </w:rPr>
  </w:style>
  <w:style w:type="character" w:customStyle="1" w:styleId="46">
    <w:name w:val="font212"/>
    <w:basedOn w:val="18"/>
    <w:qFormat/>
    <w:uiPriority w:val="0"/>
    <w:rPr>
      <w:rFonts w:hint="default" w:ascii="Times New Roman" w:hAnsi="Times New Roman" w:cs="Times New Roman"/>
      <w:color w:val="FF0000"/>
      <w:sz w:val="28"/>
      <w:szCs w:val="28"/>
      <w:u w:val="none"/>
    </w:rPr>
  </w:style>
  <w:style w:type="character" w:customStyle="1" w:styleId="47">
    <w:name w:val="font131"/>
    <w:basedOn w:val="18"/>
    <w:qFormat/>
    <w:uiPriority w:val="0"/>
    <w:rPr>
      <w:rFonts w:hint="eastAsia" w:ascii="宋体" w:hAnsi="宋体" w:eastAsia="宋体" w:cs="宋体"/>
      <w:color w:val="FF0000"/>
      <w:sz w:val="28"/>
      <w:szCs w:val="28"/>
      <w:u w:val="none"/>
    </w:rPr>
  </w:style>
  <w:style w:type="character" w:customStyle="1" w:styleId="48">
    <w:name w:val="font101"/>
    <w:basedOn w:val="18"/>
    <w:qFormat/>
    <w:uiPriority w:val="0"/>
    <w:rPr>
      <w:rFonts w:hint="default" w:ascii="Times New Roman" w:hAnsi="Times New Roman" w:cs="Times New Roman"/>
      <w:color w:val="4472C4"/>
      <w:sz w:val="28"/>
      <w:szCs w:val="28"/>
      <w:u w:val="none"/>
    </w:rPr>
  </w:style>
  <w:style w:type="character" w:customStyle="1" w:styleId="49">
    <w:name w:val="font112"/>
    <w:basedOn w:val="18"/>
    <w:qFormat/>
    <w:uiPriority w:val="0"/>
    <w:rPr>
      <w:rFonts w:hint="default" w:ascii="Times New Roman" w:hAnsi="Times New Roman" w:cs="Times New Roman"/>
      <w:color w:val="000000"/>
      <w:sz w:val="28"/>
      <w:szCs w:val="28"/>
      <w:u w:val="none"/>
    </w:rPr>
  </w:style>
  <w:style w:type="character" w:customStyle="1" w:styleId="50">
    <w:name w:val="font121"/>
    <w:basedOn w:val="18"/>
    <w:qFormat/>
    <w:uiPriority w:val="0"/>
    <w:rPr>
      <w:rFonts w:hint="eastAsia" w:ascii="宋体" w:hAnsi="宋体" w:eastAsia="宋体" w:cs="宋体"/>
      <w:b/>
      <w:color w:val="000000"/>
      <w:sz w:val="28"/>
      <w:szCs w:val="28"/>
      <w:u w:val="none"/>
    </w:rPr>
  </w:style>
  <w:style w:type="character" w:customStyle="1" w:styleId="51">
    <w:name w:val="font11"/>
    <w:basedOn w:val="18"/>
    <w:qFormat/>
    <w:uiPriority w:val="0"/>
    <w:rPr>
      <w:rFonts w:hint="eastAsia" w:ascii="宋体" w:hAnsi="宋体" w:eastAsia="宋体" w:cs="宋体"/>
      <w:color w:val="000000"/>
      <w:sz w:val="28"/>
      <w:szCs w:val="28"/>
      <w:u w:val="none"/>
    </w:rPr>
  </w:style>
  <w:style w:type="character" w:customStyle="1" w:styleId="52">
    <w:name w:val="font151"/>
    <w:basedOn w:val="18"/>
    <w:qFormat/>
    <w:uiPriority w:val="0"/>
    <w:rPr>
      <w:rFonts w:hint="eastAsia" w:ascii="方正书宋_GBK" w:hAnsi="方正书宋_GBK" w:eastAsia="方正书宋_GBK" w:cs="方正书宋_GBK"/>
      <w:color w:val="00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34</Pages>
  <Words>40729</Words>
  <Characters>42091</Characters>
  <Lines>0</Lines>
  <Paragraphs>0</Paragraphs>
  <TotalTime>47</TotalTime>
  <ScaleCrop>false</ScaleCrop>
  <LinksUpToDate>false</LinksUpToDate>
  <CharactersWithSpaces>42092</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2021-06-23T09:51:00Z</dcterms:created>
  <dc:creator>兰孝媛</dc:creator>
  <cp:lastModifiedBy>KG</cp:lastModifiedBy>
  <cp:lastPrinted>2022-06-11T12:59:00Z</cp:lastPrinted>
  <dcterms:modified xsi:type="dcterms:W3CDTF">2022-06-11T10:16:30Z</dcterms:modified>
  <dc:title>肇庆市市场监管现代化“十四五”规划</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8099ABC0D6F648929DD4DA92D319D276</vt:lpwstr>
  </property>
</Properties>
</file>