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B17308">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黑体" w:hAnsi="黑体" w:eastAsia="黑体" w:cs="黑体"/>
          <w:kern w:val="2"/>
          <w:sz w:val="44"/>
          <w:szCs w:val="44"/>
          <w:lang w:val="en-US" w:eastAsia="zh-CN" w:bidi="ar-SA"/>
        </w:rPr>
      </w:pPr>
      <w:r>
        <w:rPr>
          <w:rFonts w:hint="eastAsia" w:ascii="黑体" w:hAnsi="黑体" w:eastAsia="黑体" w:cs="黑体"/>
          <w:sz w:val="32"/>
          <w:szCs w:val="32"/>
          <w:lang w:val="en-US" w:eastAsia="zh-CN"/>
        </w:rPr>
        <w:t xml:space="preserve">附件1 </w:t>
      </w:r>
    </w:p>
    <w:p w14:paraId="5CAF4476">
      <w:pPr>
        <w:keepNext w:val="0"/>
        <w:keepLines w:val="0"/>
        <w:pageBreakBefore w:val="0"/>
        <w:shd w:val="clear" w:color="auto" w:fill="auto"/>
        <w:kinsoku/>
        <w:overflowPunct/>
        <w:topLinePunct w:val="0"/>
        <w:autoSpaceDE/>
        <w:autoSpaceDN/>
        <w:bidi w:val="0"/>
        <w:adjustRightInd w:val="0"/>
        <w:snapToGrid w:val="0"/>
        <w:spacing w:line="580" w:lineRule="exact"/>
        <w:jc w:val="center"/>
        <w:rPr>
          <w:rFonts w:hint="default" w:ascii="Times New Roman" w:hAnsi="Times New Roman" w:eastAsia="方正小标宋简体" w:cs="Times New Roman"/>
          <w:color w:val="auto"/>
          <w:sz w:val="44"/>
          <w:szCs w:val="44"/>
          <w:highlight w:val="none"/>
          <w:shd w:val="clear" w:color="auto" w:fill="auto"/>
          <w:lang w:val="en-US" w:eastAsia="zh-CN"/>
        </w:rPr>
      </w:pPr>
      <w:r>
        <w:rPr>
          <w:rFonts w:hint="eastAsia" w:ascii="Times New Roman" w:hAnsi="Times New Roman" w:eastAsia="方正小标宋简体" w:cs="Times New Roman"/>
          <w:color w:val="auto"/>
          <w:sz w:val="44"/>
          <w:szCs w:val="44"/>
          <w:highlight w:val="none"/>
          <w:shd w:val="clear" w:color="auto" w:fill="auto"/>
          <w:lang w:val="en-US" w:eastAsia="zh-CN"/>
        </w:rPr>
        <w:t>肇庆</w:t>
      </w:r>
      <w:r>
        <w:rPr>
          <w:rFonts w:hint="default" w:ascii="Times New Roman" w:hAnsi="Times New Roman" w:eastAsia="方正小标宋简体" w:cs="Times New Roman"/>
          <w:color w:val="auto"/>
          <w:sz w:val="44"/>
          <w:szCs w:val="44"/>
          <w:highlight w:val="none"/>
          <w:shd w:val="clear" w:color="auto" w:fill="auto"/>
          <w:lang w:val="en-US" w:eastAsia="zh-CN"/>
        </w:rPr>
        <w:t>市中小企业数字化转型改造项目</w:t>
      </w:r>
    </w:p>
    <w:p w14:paraId="43D40045">
      <w:pPr>
        <w:keepNext w:val="0"/>
        <w:keepLines w:val="0"/>
        <w:pageBreakBefore w:val="0"/>
        <w:shd w:val="clear" w:color="auto" w:fill="auto"/>
        <w:kinsoku/>
        <w:overflowPunct/>
        <w:topLinePunct w:val="0"/>
        <w:autoSpaceDE/>
        <w:autoSpaceDN/>
        <w:bidi w:val="0"/>
        <w:adjustRightInd w:val="0"/>
        <w:snapToGrid w:val="0"/>
        <w:spacing w:line="580" w:lineRule="exact"/>
        <w:jc w:val="center"/>
        <w:rPr>
          <w:rFonts w:hint="eastAsia" w:ascii="Times New Roman" w:hAnsi="Times New Roman" w:eastAsia="方正小标宋简体" w:cs="Times New Roman"/>
          <w:color w:val="auto"/>
          <w:sz w:val="44"/>
          <w:szCs w:val="44"/>
          <w:highlight w:val="none"/>
          <w:shd w:val="clear" w:color="auto" w:fill="auto"/>
          <w:lang w:val="en-US" w:eastAsia="zh-CN"/>
        </w:rPr>
      </w:pPr>
      <w:r>
        <w:rPr>
          <w:rFonts w:hint="default" w:ascii="Times New Roman" w:hAnsi="Times New Roman" w:eastAsia="方正小标宋简体" w:cs="Times New Roman"/>
          <w:color w:val="auto"/>
          <w:sz w:val="44"/>
          <w:szCs w:val="44"/>
          <w:highlight w:val="none"/>
          <w:shd w:val="clear" w:color="auto" w:fill="auto"/>
          <w:lang w:val="en-US" w:eastAsia="zh-CN"/>
        </w:rPr>
        <w:t>入库备案</w:t>
      </w:r>
      <w:r>
        <w:rPr>
          <w:rFonts w:hint="eastAsia" w:ascii="Times New Roman" w:hAnsi="Times New Roman" w:eastAsia="方正小标宋简体" w:cs="Times New Roman"/>
          <w:color w:val="auto"/>
          <w:sz w:val="44"/>
          <w:szCs w:val="44"/>
          <w:highlight w:val="none"/>
          <w:shd w:val="clear" w:color="auto" w:fill="auto"/>
          <w:lang w:val="en-US" w:eastAsia="zh-CN"/>
        </w:rPr>
        <w:t>申报指南</w:t>
      </w:r>
    </w:p>
    <w:p w14:paraId="445538C0">
      <w:pPr>
        <w:keepNext w:val="0"/>
        <w:keepLines w:val="0"/>
        <w:pageBreakBefore w:val="0"/>
        <w:kinsoku/>
        <w:overflowPunct/>
        <w:topLinePunct w:val="0"/>
        <w:autoSpaceDE/>
        <w:autoSpaceDN/>
        <w:bidi w:val="0"/>
        <w:spacing w:line="580" w:lineRule="exact"/>
        <w:rPr>
          <w:rFonts w:hint="default"/>
          <w:lang w:val="en-US" w:eastAsia="zh-CN"/>
        </w:rPr>
      </w:pPr>
    </w:p>
    <w:p w14:paraId="2B261A2E">
      <w:pPr>
        <w:keepNext w:val="0"/>
        <w:keepLines w:val="0"/>
        <w:pageBreakBefore w:val="0"/>
        <w:widowControl w:val="0"/>
        <w:tabs>
          <w:tab w:val="left" w:pos="697"/>
        </w:tabs>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仿宋" w:cs="Times New Roman"/>
          <w:sz w:val="32"/>
          <w:szCs w:val="40"/>
          <w:lang w:val="en-US" w:eastAsia="zh-CN"/>
        </w:rPr>
      </w:pPr>
      <w:r>
        <w:rPr>
          <w:rFonts w:hint="default" w:ascii="Times New Roman" w:hAnsi="Times New Roman" w:eastAsia="黑体" w:cs="Times New Roman"/>
          <w:sz w:val="32"/>
          <w:szCs w:val="40"/>
          <w:lang w:val="en-US" w:eastAsia="zh-CN"/>
        </w:rPr>
        <w:t>一、备案对象</w:t>
      </w:r>
    </w:p>
    <w:p w14:paraId="629BD64D">
      <w:pPr>
        <w:keepNext w:val="0"/>
        <w:keepLines w:val="0"/>
        <w:pageBreakBefore w:val="0"/>
        <w:widowControl w:val="0"/>
        <w:tabs>
          <w:tab w:val="left" w:pos="697"/>
        </w:tabs>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仿宋_GB2312"/>
          <w:sz w:val="32"/>
          <w:szCs w:val="40"/>
          <w:lang w:val="en-US" w:eastAsia="zh-CN"/>
        </w:rPr>
      </w:pPr>
      <w:r>
        <w:rPr>
          <w:rFonts w:hint="eastAsia" w:ascii="Times New Roman" w:hAnsi="Times New Roman" w:eastAsia="仿宋_GB2312" w:cs="仿宋_GB2312"/>
          <w:color w:val="auto"/>
          <w:sz w:val="32"/>
          <w:szCs w:val="32"/>
        </w:rPr>
        <w:t>新能源汽车（含新型储能）、电子信息、金属加工、绿色建材、食品饮料预制菜、新材料</w:t>
      </w:r>
      <w:r>
        <w:rPr>
          <w:rFonts w:hint="eastAsia" w:ascii="Times New Roman" w:hAnsi="Times New Roman" w:eastAsia="仿宋_GB2312" w:cs="仿宋_GB2312"/>
          <w:color w:val="auto"/>
          <w:sz w:val="32"/>
          <w:szCs w:val="32"/>
          <w:lang w:val="en-US" w:eastAsia="zh-CN"/>
        </w:rPr>
        <w:t>等</w:t>
      </w:r>
      <w:r>
        <w:rPr>
          <w:rFonts w:hint="eastAsia" w:ascii="Times New Roman" w:hAnsi="Times New Roman" w:eastAsia="仿宋_GB2312" w:cs="仿宋_GB2312"/>
          <w:color w:val="auto"/>
          <w:sz w:val="32"/>
          <w:szCs w:val="32"/>
        </w:rPr>
        <w:t>6个细分行业中小企业在研发设计、生产制造、营销销售、采购供应、仓储物流、经营管理、工业安全等关键环节的单个或多个应用场景，使用“小快轻准”数字化产品和服务，由数字化牵引单位牵头的“1+1+N”产业生态联合体实施的数字化改造项目。</w:t>
      </w:r>
    </w:p>
    <w:p w14:paraId="42F152F1">
      <w:pPr>
        <w:keepNext w:val="0"/>
        <w:keepLines w:val="0"/>
        <w:pageBreakBefore w:val="0"/>
        <w:widowControl w:val="0"/>
        <w:tabs>
          <w:tab w:val="left" w:pos="697"/>
        </w:tabs>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黑体" w:cs="Times New Roman"/>
          <w:sz w:val="32"/>
          <w:szCs w:val="40"/>
          <w:lang w:val="en-US" w:eastAsia="zh-CN"/>
        </w:rPr>
      </w:pPr>
      <w:r>
        <w:rPr>
          <w:rFonts w:hint="default" w:ascii="Times New Roman" w:hAnsi="Times New Roman" w:eastAsia="黑体" w:cs="Times New Roman"/>
          <w:sz w:val="32"/>
          <w:szCs w:val="40"/>
          <w:lang w:val="en-US" w:eastAsia="zh-CN"/>
        </w:rPr>
        <w:t>二、</w:t>
      </w:r>
      <w:r>
        <w:rPr>
          <w:rFonts w:hint="eastAsia" w:ascii="Times New Roman" w:hAnsi="Times New Roman" w:eastAsia="黑体" w:cs="Times New Roman"/>
          <w:sz w:val="32"/>
          <w:szCs w:val="40"/>
          <w:lang w:val="en-US" w:eastAsia="zh-CN"/>
        </w:rPr>
        <w:t>申报</w:t>
      </w:r>
      <w:r>
        <w:rPr>
          <w:rFonts w:hint="default" w:ascii="Times New Roman" w:hAnsi="Times New Roman" w:eastAsia="黑体" w:cs="Times New Roman"/>
          <w:sz w:val="32"/>
          <w:szCs w:val="40"/>
          <w:lang w:val="en-US" w:eastAsia="zh-CN"/>
        </w:rPr>
        <w:t>流程</w:t>
      </w:r>
    </w:p>
    <w:p w14:paraId="6255B24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请各地工信主管部门和数字化牵引单位积极组织符合申报条件的企业开展项目</w:t>
      </w:r>
      <w:r>
        <w:rPr>
          <w:rFonts w:hint="eastAsia" w:ascii="Times New Roman" w:hAnsi="Times New Roman" w:eastAsia="仿宋_GB2312" w:cs="仿宋_GB2312"/>
          <w:color w:val="auto"/>
          <w:sz w:val="32"/>
          <w:szCs w:val="32"/>
          <w:lang w:val="en-US" w:eastAsia="zh-CN"/>
        </w:rPr>
        <w:t>入库备案</w:t>
      </w:r>
      <w:r>
        <w:rPr>
          <w:rFonts w:hint="eastAsia" w:ascii="Times New Roman" w:hAnsi="Times New Roman" w:eastAsia="仿宋_GB2312" w:cs="仿宋_GB2312"/>
          <w:color w:val="auto"/>
          <w:sz w:val="32"/>
          <w:szCs w:val="32"/>
        </w:rPr>
        <w:t>申报工作。项目单位应于</w:t>
      </w:r>
      <w:r>
        <w:rPr>
          <w:rFonts w:hint="eastAsia" w:ascii="Times New Roman" w:hAnsi="Times New Roman" w:eastAsia="仿宋_GB2312" w:cs="仿宋_GB2312"/>
          <w:color w:val="auto"/>
          <w:sz w:val="32"/>
          <w:szCs w:val="32"/>
          <w:lang w:val="en-US" w:eastAsia="zh-CN"/>
        </w:rPr>
        <w:t>12</w:t>
      </w:r>
      <w:r>
        <w:rPr>
          <w:rFonts w:hint="eastAsia" w:ascii="Times New Roman" w:hAnsi="Times New Roman" w:eastAsia="仿宋_GB2312" w:cs="仿宋_GB2312"/>
          <w:color w:val="auto"/>
          <w:sz w:val="32"/>
          <w:szCs w:val="32"/>
        </w:rPr>
        <w:t>月</w:t>
      </w:r>
      <w:r>
        <w:rPr>
          <w:rFonts w:hint="eastAsia" w:ascii="Times New Roman" w:hAnsi="Times New Roman" w:eastAsia="仿宋_GB2312" w:cs="仿宋_GB2312"/>
          <w:color w:val="auto"/>
          <w:sz w:val="32"/>
          <w:szCs w:val="32"/>
          <w:lang w:val="en-US" w:eastAsia="zh-CN"/>
        </w:rPr>
        <w:t>1</w:t>
      </w:r>
      <w:r>
        <w:rPr>
          <w:rFonts w:hint="eastAsia" w:ascii="Times New Roman" w:hAnsi="Times New Roman" w:eastAsia="仿宋_GB2312" w:cs="仿宋_GB2312"/>
          <w:color w:val="auto"/>
          <w:sz w:val="32"/>
          <w:szCs w:val="32"/>
        </w:rPr>
        <w:t>日前将申报材料报送至属地工信主管部门，各地工信主管部门对项目申报资料的符合</w:t>
      </w:r>
      <w:r>
        <w:rPr>
          <w:rFonts w:hint="eastAsia" w:ascii="Times New Roman" w:hAnsi="Times New Roman" w:eastAsia="仿宋_GB2312" w:cs="仿宋_GB2312"/>
          <w:color w:val="auto"/>
          <w:sz w:val="32"/>
          <w:szCs w:val="32"/>
          <w:lang w:val="en-US" w:eastAsia="zh-CN"/>
        </w:rPr>
        <w:t>性</w:t>
      </w:r>
      <w:r>
        <w:rPr>
          <w:rFonts w:hint="eastAsia" w:ascii="Times New Roman" w:hAnsi="Times New Roman" w:eastAsia="仿宋_GB2312" w:cs="仿宋_GB2312"/>
          <w:color w:val="auto"/>
          <w:sz w:val="32"/>
          <w:szCs w:val="32"/>
        </w:rPr>
        <w:t>、完整性等进行初审，并于</w:t>
      </w:r>
      <w:r>
        <w:rPr>
          <w:rFonts w:hint="eastAsia" w:ascii="Times New Roman" w:hAnsi="Times New Roman" w:eastAsia="仿宋_GB2312" w:cs="仿宋_GB2312"/>
          <w:color w:val="auto"/>
          <w:sz w:val="32"/>
          <w:szCs w:val="32"/>
          <w:lang w:val="en-US" w:eastAsia="zh-CN"/>
        </w:rPr>
        <w:t>12</w:t>
      </w:r>
      <w:r>
        <w:rPr>
          <w:rFonts w:hint="eastAsia" w:ascii="Times New Roman" w:hAnsi="Times New Roman" w:eastAsia="仿宋_GB2312" w:cs="仿宋_GB2312"/>
          <w:color w:val="auto"/>
          <w:sz w:val="32"/>
          <w:szCs w:val="32"/>
        </w:rPr>
        <w:t>月</w:t>
      </w:r>
      <w:r>
        <w:rPr>
          <w:rFonts w:hint="eastAsia" w:ascii="Times New Roman" w:hAnsi="Times New Roman" w:eastAsia="仿宋_GB2312" w:cs="仿宋_GB2312"/>
          <w:color w:val="auto"/>
          <w:sz w:val="32"/>
          <w:szCs w:val="32"/>
          <w:lang w:val="en-US" w:eastAsia="zh-CN"/>
        </w:rPr>
        <w:t>3</w:t>
      </w:r>
      <w:r>
        <w:rPr>
          <w:rFonts w:hint="eastAsia" w:ascii="Times New Roman" w:hAnsi="Times New Roman" w:eastAsia="仿宋_GB2312" w:cs="仿宋_GB2312"/>
          <w:color w:val="auto"/>
          <w:sz w:val="32"/>
          <w:szCs w:val="32"/>
        </w:rPr>
        <w:t>日前向市工业和信息化局正式报送</w:t>
      </w:r>
      <w:r>
        <w:rPr>
          <w:rFonts w:hint="eastAsia" w:ascii="Times New Roman" w:hAnsi="Times New Roman" w:eastAsia="仿宋_GB2312" w:cs="仿宋_GB2312"/>
          <w:i w:val="0"/>
          <w:iCs w:val="0"/>
          <w:caps w:val="0"/>
          <w:color w:val="auto"/>
          <w:spacing w:val="0"/>
          <w:sz w:val="32"/>
          <w:szCs w:val="32"/>
          <w:shd w:val="clear" w:fill="FFFFFF"/>
        </w:rPr>
        <w:t>推荐项目汇总表</w:t>
      </w:r>
      <w:r>
        <w:rPr>
          <w:rFonts w:hint="eastAsia" w:ascii="Times New Roman" w:hAnsi="Times New Roman" w:eastAsia="仿宋_GB2312" w:cs="仿宋_GB2312"/>
          <w:i w:val="0"/>
          <w:iCs w:val="0"/>
          <w:caps w:val="0"/>
          <w:color w:val="auto"/>
          <w:spacing w:val="0"/>
          <w:sz w:val="32"/>
          <w:szCs w:val="32"/>
          <w:shd w:val="clear" w:fill="FFFFFF"/>
          <w:lang w:val="en-US" w:eastAsia="zh-CN"/>
        </w:rPr>
        <w:t>及相关</w:t>
      </w:r>
      <w:r>
        <w:rPr>
          <w:rFonts w:hint="eastAsia" w:ascii="Times New Roman" w:hAnsi="Times New Roman" w:eastAsia="仿宋_GB2312" w:cs="仿宋_GB2312"/>
          <w:color w:val="auto"/>
          <w:sz w:val="32"/>
          <w:szCs w:val="32"/>
        </w:rPr>
        <w:t>项目申报材料。</w:t>
      </w:r>
    </w:p>
    <w:p w14:paraId="505C8D4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i w:val="0"/>
          <w:iCs w:val="0"/>
          <w:caps w:val="0"/>
          <w:color w:val="auto"/>
          <w:spacing w:val="0"/>
          <w:sz w:val="32"/>
          <w:szCs w:val="32"/>
          <w:shd w:val="clear" w:fill="FFFFFF"/>
        </w:rPr>
        <w:t>具体流程如下：</w:t>
      </w:r>
    </w:p>
    <w:p w14:paraId="247BF41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Times New Roman" w:hAnsi="Times New Roman" w:eastAsia="仿宋_GB2312" w:cs="仿宋_GB2312"/>
          <w:color w:val="auto"/>
          <w:sz w:val="32"/>
          <w:szCs w:val="32"/>
        </w:rPr>
      </w:pPr>
      <w:r>
        <w:rPr>
          <w:rFonts w:hint="eastAsia" w:ascii="Times New Roman" w:hAnsi="Times New Roman" w:eastAsia="楷体_GB2312" w:cs="楷体_GB2312"/>
          <w:i w:val="0"/>
          <w:iCs w:val="0"/>
          <w:caps w:val="0"/>
          <w:color w:val="auto"/>
          <w:spacing w:val="0"/>
          <w:sz w:val="32"/>
          <w:szCs w:val="32"/>
          <w:shd w:val="clear" w:fill="FFFFFF"/>
        </w:rPr>
        <w:t>（一）企业申报</w:t>
      </w:r>
      <w:r>
        <w:rPr>
          <w:rFonts w:hint="eastAsia" w:ascii="Times New Roman" w:hAnsi="Times New Roman" w:eastAsia="仿宋_GB2312" w:cs="仿宋_GB2312"/>
          <w:i w:val="0"/>
          <w:iCs w:val="0"/>
          <w:caps w:val="0"/>
          <w:color w:val="auto"/>
          <w:spacing w:val="0"/>
          <w:sz w:val="32"/>
          <w:szCs w:val="32"/>
          <w:shd w:val="clear" w:fill="FFFFFF"/>
        </w:rPr>
        <w:t>。按照申报要求填写入库备案申报书，申报资料必须清晰完整、符合要求。</w:t>
      </w:r>
    </w:p>
    <w:p w14:paraId="52C0EC5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Times New Roman" w:hAnsi="Times New Roman" w:eastAsia="仿宋_GB2312" w:cs="仿宋_GB2312"/>
          <w:color w:val="auto"/>
          <w:sz w:val="32"/>
          <w:szCs w:val="32"/>
        </w:rPr>
      </w:pPr>
      <w:r>
        <w:rPr>
          <w:rFonts w:hint="eastAsia" w:ascii="Times New Roman" w:hAnsi="Times New Roman" w:eastAsia="楷体_GB2312" w:cs="楷体_GB2312"/>
          <w:i w:val="0"/>
          <w:iCs w:val="0"/>
          <w:caps w:val="0"/>
          <w:color w:val="auto"/>
          <w:spacing w:val="0"/>
          <w:sz w:val="32"/>
          <w:szCs w:val="32"/>
          <w:shd w:val="clear" w:fill="FFFFFF"/>
        </w:rPr>
        <w:t>（二）各区初审推荐。</w:t>
      </w:r>
      <w:r>
        <w:rPr>
          <w:rFonts w:hint="eastAsia" w:ascii="Times New Roman" w:hAnsi="Times New Roman" w:eastAsia="仿宋_GB2312" w:cs="仿宋_GB2312"/>
          <w:color w:val="auto"/>
          <w:sz w:val="32"/>
          <w:szCs w:val="32"/>
        </w:rPr>
        <w:t>各地工信主管部门对项目申报资料的符合</w:t>
      </w:r>
      <w:r>
        <w:rPr>
          <w:rFonts w:hint="eastAsia" w:ascii="Times New Roman" w:hAnsi="Times New Roman" w:eastAsia="仿宋_GB2312" w:cs="仿宋_GB2312"/>
          <w:color w:val="auto"/>
          <w:sz w:val="32"/>
          <w:szCs w:val="32"/>
          <w:lang w:val="en-US" w:eastAsia="zh-CN"/>
        </w:rPr>
        <w:t>性</w:t>
      </w:r>
      <w:r>
        <w:rPr>
          <w:rFonts w:hint="eastAsia" w:ascii="Times New Roman" w:hAnsi="Times New Roman" w:eastAsia="仿宋_GB2312" w:cs="仿宋_GB2312"/>
          <w:color w:val="auto"/>
          <w:sz w:val="32"/>
          <w:szCs w:val="32"/>
        </w:rPr>
        <w:t>、完整性</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lang w:val="en-US" w:eastAsia="zh-CN"/>
        </w:rPr>
        <w:t>真实性</w:t>
      </w:r>
      <w:r>
        <w:rPr>
          <w:rFonts w:hint="eastAsia" w:ascii="Times New Roman" w:hAnsi="Times New Roman" w:eastAsia="仿宋_GB2312" w:cs="仿宋_GB2312"/>
          <w:color w:val="auto"/>
          <w:sz w:val="32"/>
          <w:szCs w:val="32"/>
        </w:rPr>
        <w:t>等进行初审</w:t>
      </w:r>
      <w:r>
        <w:rPr>
          <w:rFonts w:hint="eastAsia" w:ascii="Times New Roman" w:hAnsi="Times New Roman" w:eastAsia="仿宋_GB2312" w:cs="仿宋_GB2312"/>
          <w:i w:val="0"/>
          <w:iCs w:val="0"/>
          <w:caps w:val="0"/>
          <w:color w:val="auto"/>
          <w:spacing w:val="0"/>
          <w:sz w:val="32"/>
          <w:szCs w:val="32"/>
          <w:shd w:val="clear" w:fill="FFFFFF"/>
        </w:rPr>
        <w:t>，</w:t>
      </w:r>
      <w:r>
        <w:rPr>
          <w:rFonts w:hint="eastAsia" w:ascii="Times New Roman" w:hAnsi="Times New Roman" w:eastAsia="仿宋_GB2312" w:cs="仿宋_GB2312"/>
          <w:i w:val="0"/>
          <w:iCs w:val="0"/>
          <w:caps w:val="0"/>
          <w:color w:val="auto"/>
          <w:spacing w:val="0"/>
          <w:sz w:val="32"/>
          <w:szCs w:val="32"/>
          <w:shd w:val="clear" w:fill="FFFFFF"/>
          <w:lang w:val="en-US" w:eastAsia="zh-CN"/>
        </w:rPr>
        <w:t>并</w:t>
      </w:r>
      <w:r>
        <w:rPr>
          <w:rFonts w:hint="eastAsia" w:ascii="Times New Roman" w:hAnsi="Times New Roman" w:eastAsia="仿宋_GB2312" w:cs="仿宋_GB2312"/>
          <w:i w:val="0"/>
          <w:iCs w:val="0"/>
          <w:caps w:val="0"/>
          <w:color w:val="auto"/>
          <w:spacing w:val="0"/>
          <w:sz w:val="32"/>
          <w:szCs w:val="32"/>
          <w:shd w:val="clear" w:fill="FFFFFF"/>
        </w:rPr>
        <w:t>将推荐项目汇总表加盖公章，</w:t>
      </w:r>
      <w:r>
        <w:rPr>
          <w:rFonts w:hint="eastAsia" w:ascii="Times New Roman" w:hAnsi="Times New Roman" w:eastAsia="仿宋_GB2312" w:cs="仿宋_GB2312"/>
          <w:i w:val="0"/>
          <w:iCs w:val="0"/>
          <w:caps w:val="0"/>
          <w:color w:val="auto"/>
          <w:spacing w:val="0"/>
          <w:sz w:val="32"/>
          <w:szCs w:val="32"/>
          <w:shd w:val="clear" w:fill="FFFFFF"/>
          <w:lang w:val="en-US" w:eastAsia="zh-CN"/>
        </w:rPr>
        <w:t>与</w:t>
      </w:r>
      <w:r>
        <w:rPr>
          <w:rFonts w:hint="eastAsia" w:ascii="Times New Roman" w:hAnsi="Times New Roman" w:eastAsia="仿宋_GB2312" w:cs="仿宋_GB2312"/>
          <w:sz w:val="32"/>
          <w:szCs w:val="40"/>
          <w:lang w:val="en-US" w:eastAsia="zh-CN"/>
        </w:rPr>
        <w:t>项目申报材料一同</w:t>
      </w:r>
      <w:r>
        <w:rPr>
          <w:rFonts w:hint="eastAsia" w:ascii="Times New Roman" w:hAnsi="Times New Roman" w:eastAsia="仿宋_GB2312" w:cs="仿宋_GB2312"/>
          <w:i w:val="0"/>
          <w:iCs w:val="0"/>
          <w:caps w:val="0"/>
          <w:color w:val="auto"/>
          <w:spacing w:val="0"/>
          <w:sz w:val="32"/>
          <w:szCs w:val="32"/>
          <w:shd w:val="clear" w:fill="FFFFFF"/>
        </w:rPr>
        <w:t>正式报送市工业和信息化局。</w:t>
      </w:r>
    </w:p>
    <w:p w14:paraId="77483180">
      <w:pPr>
        <w:keepNext w:val="0"/>
        <w:keepLines w:val="0"/>
        <w:pageBreakBefore w:val="0"/>
        <w:widowControl w:val="0"/>
        <w:tabs>
          <w:tab w:val="left" w:pos="697"/>
        </w:tabs>
        <w:kinsoku/>
        <w:wordWrap/>
        <w:overflowPunct/>
        <w:topLinePunct w:val="0"/>
        <w:autoSpaceDE/>
        <w:autoSpaceDN/>
        <w:bidi w:val="0"/>
        <w:adjustRightInd/>
        <w:snapToGrid/>
        <w:spacing w:line="580" w:lineRule="exact"/>
        <w:ind w:firstLine="640" w:firstLineChars="200"/>
        <w:jc w:val="left"/>
        <w:textAlignment w:val="auto"/>
        <w:rPr>
          <w:rFonts w:hint="eastAsia" w:ascii="Times New Roman" w:hAnsi="Times New Roman" w:eastAsia="仿宋_GB2312" w:cs="Times New Roman"/>
          <w:sz w:val="32"/>
          <w:szCs w:val="40"/>
          <w:lang w:val="en-US" w:eastAsia="zh-CN"/>
        </w:rPr>
      </w:pPr>
      <w:r>
        <w:rPr>
          <w:rFonts w:hint="eastAsia" w:ascii="Times New Roman" w:hAnsi="Times New Roman" w:eastAsia="楷体_GB2312" w:cs="楷体_GB2312"/>
          <w:i w:val="0"/>
          <w:iCs w:val="0"/>
          <w:caps w:val="0"/>
          <w:color w:val="auto"/>
          <w:spacing w:val="0"/>
          <w:sz w:val="32"/>
          <w:szCs w:val="32"/>
          <w:shd w:val="clear" w:fill="FFFFFF"/>
        </w:rPr>
        <w:t>（三）项目审核。</w:t>
      </w:r>
      <w:r>
        <w:rPr>
          <w:rFonts w:hint="eastAsia" w:ascii="Times New Roman" w:hAnsi="Times New Roman" w:eastAsia="仿宋_GB2312" w:cs="仿宋_GB2312"/>
          <w:i w:val="0"/>
          <w:iCs w:val="0"/>
          <w:caps w:val="0"/>
          <w:color w:val="auto"/>
          <w:spacing w:val="0"/>
          <w:sz w:val="32"/>
          <w:szCs w:val="32"/>
          <w:shd w:val="clear" w:fill="FFFFFF"/>
        </w:rPr>
        <w:t>市工业和信息化将组织专家或者委托第三方机构对申报入库备案项目进行审核。对通过审核的项目予以入库备案。</w:t>
      </w:r>
    </w:p>
    <w:p w14:paraId="7968B2FC">
      <w:pPr>
        <w:keepNext w:val="0"/>
        <w:keepLines w:val="0"/>
        <w:pageBreakBefore w:val="0"/>
        <w:widowControl w:val="0"/>
        <w:tabs>
          <w:tab w:val="left" w:pos="697"/>
        </w:tabs>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黑体" w:cs="Times New Roman"/>
          <w:sz w:val="32"/>
          <w:szCs w:val="40"/>
          <w:lang w:val="en-US" w:eastAsia="zh-CN"/>
        </w:rPr>
      </w:pPr>
      <w:r>
        <w:rPr>
          <w:rFonts w:hint="eastAsia" w:ascii="Times New Roman" w:hAnsi="Times New Roman" w:eastAsia="黑体" w:cs="Times New Roman"/>
          <w:sz w:val="32"/>
          <w:szCs w:val="40"/>
          <w:lang w:val="en-US" w:eastAsia="zh-CN"/>
        </w:rPr>
        <w:t>三</w:t>
      </w:r>
      <w:r>
        <w:rPr>
          <w:rFonts w:hint="default" w:ascii="Times New Roman" w:hAnsi="Times New Roman" w:eastAsia="黑体" w:cs="Times New Roman"/>
          <w:sz w:val="32"/>
          <w:szCs w:val="40"/>
          <w:lang w:val="en-US" w:eastAsia="zh-CN"/>
        </w:rPr>
        <w:t>、</w:t>
      </w:r>
      <w:r>
        <w:rPr>
          <w:rFonts w:hint="eastAsia" w:ascii="Times New Roman" w:hAnsi="Times New Roman" w:eastAsia="黑体" w:cs="Times New Roman"/>
          <w:sz w:val="32"/>
          <w:szCs w:val="40"/>
          <w:lang w:val="en-US" w:eastAsia="zh-CN"/>
        </w:rPr>
        <w:t>申报</w:t>
      </w:r>
      <w:r>
        <w:rPr>
          <w:rFonts w:hint="default" w:ascii="Times New Roman" w:hAnsi="Times New Roman" w:eastAsia="黑体" w:cs="Times New Roman"/>
          <w:sz w:val="32"/>
          <w:szCs w:val="40"/>
          <w:lang w:val="en-US" w:eastAsia="zh-CN"/>
        </w:rPr>
        <w:t>材料</w:t>
      </w:r>
    </w:p>
    <w:p w14:paraId="541050CB">
      <w:pPr>
        <w:keepNext w:val="0"/>
        <w:keepLines w:val="0"/>
        <w:pageBreakBefore w:val="0"/>
        <w:widowControl w:val="0"/>
        <w:tabs>
          <w:tab w:val="left" w:pos="697"/>
        </w:tabs>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仿宋_GB2312"/>
          <w:sz w:val="32"/>
          <w:szCs w:val="40"/>
          <w:lang w:val="en-US" w:eastAsia="zh-CN"/>
        </w:rPr>
      </w:pPr>
      <w:r>
        <w:rPr>
          <w:rFonts w:hint="eastAsia" w:ascii="Times New Roman" w:hAnsi="Times New Roman" w:eastAsia="仿宋_GB2312" w:cs="仿宋_GB2312"/>
          <w:sz w:val="32"/>
          <w:szCs w:val="40"/>
          <w:lang w:val="en-US" w:eastAsia="zh-CN"/>
        </w:rPr>
        <w:t>（一）肇庆市中小企业数字化转型改造项目入库备案申报书；</w:t>
      </w:r>
    </w:p>
    <w:p w14:paraId="53A370F4">
      <w:pPr>
        <w:keepNext w:val="0"/>
        <w:keepLines w:val="0"/>
        <w:pageBreakBefore w:val="0"/>
        <w:widowControl w:val="0"/>
        <w:tabs>
          <w:tab w:val="left" w:pos="697"/>
        </w:tabs>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仿宋_GB2312"/>
          <w:sz w:val="32"/>
          <w:szCs w:val="40"/>
          <w:highlight w:val="none"/>
          <w:lang w:val="en-US" w:eastAsia="zh-CN"/>
        </w:rPr>
      </w:pPr>
      <w:r>
        <w:rPr>
          <w:rFonts w:hint="eastAsia" w:ascii="Times New Roman" w:hAnsi="Times New Roman" w:eastAsia="仿宋_GB2312" w:cs="仿宋_GB2312"/>
          <w:sz w:val="32"/>
          <w:szCs w:val="40"/>
          <w:lang w:val="en-US" w:eastAsia="zh-CN"/>
        </w:rPr>
        <w:t>（二）</w:t>
      </w:r>
      <w:r>
        <w:rPr>
          <w:rFonts w:hint="eastAsia" w:ascii="Times New Roman" w:hAnsi="Times New Roman" w:eastAsia="仿宋_GB2312" w:cs="仿宋_GB2312"/>
          <w:sz w:val="32"/>
          <w:szCs w:val="40"/>
          <w:highlight w:val="none"/>
          <w:lang w:val="en-US" w:eastAsia="zh-CN"/>
        </w:rPr>
        <w:t>申报单位营业执照、法人代表身份证复印件；</w:t>
      </w:r>
    </w:p>
    <w:p w14:paraId="6B900CD8">
      <w:pPr>
        <w:keepNext w:val="0"/>
        <w:keepLines w:val="0"/>
        <w:pageBreakBefore w:val="0"/>
        <w:widowControl w:val="0"/>
        <w:tabs>
          <w:tab w:val="left" w:pos="697"/>
        </w:tabs>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仿宋_GB2312"/>
          <w:color w:val="auto"/>
          <w:sz w:val="32"/>
          <w:szCs w:val="40"/>
          <w:highlight w:val="none"/>
          <w:lang w:val="en-US" w:eastAsia="zh-CN"/>
        </w:rPr>
      </w:pPr>
      <w:r>
        <w:rPr>
          <w:rFonts w:hint="eastAsia" w:ascii="Times New Roman" w:hAnsi="Times New Roman" w:eastAsia="仿宋_GB2312" w:cs="仿宋_GB2312"/>
          <w:color w:val="auto"/>
          <w:sz w:val="32"/>
          <w:szCs w:val="40"/>
          <w:highlight w:val="none"/>
          <w:lang w:val="en-US" w:eastAsia="zh-CN"/>
        </w:rPr>
        <w:t>（三）</w:t>
      </w:r>
      <w:r>
        <w:rPr>
          <w:rFonts w:hint="eastAsia" w:ascii="Times New Roman" w:hAnsi="Times New Roman" w:eastAsia="仿宋_GB2312" w:cs="仿宋_GB2312"/>
          <w:color w:val="auto"/>
          <w:sz w:val="32"/>
          <w:szCs w:val="40"/>
          <w:highlight w:val="none"/>
        </w:rPr>
        <w:t>企业数字化水平情况材料</w:t>
      </w:r>
      <w:r>
        <w:rPr>
          <w:rFonts w:hint="eastAsia" w:ascii="Times New Roman" w:hAnsi="Times New Roman" w:eastAsia="仿宋_GB2312"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lang w:val="en-US" w:eastAsia="zh-CN"/>
        </w:rPr>
        <w:t>详见附件1）；</w:t>
      </w:r>
    </w:p>
    <w:p w14:paraId="3B0A08EC">
      <w:pPr>
        <w:pStyle w:val="2"/>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仿宋_GB2312"/>
          <w:strike/>
          <w:dstrike w:val="0"/>
          <w:color w:val="FF0000"/>
          <w:sz w:val="32"/>
          <w:szCs w:val="40"/>
          <w:lang w:val="en-US" w:eastAsia="zh-CN"/>
        </w:rPr>
      </w:pPr>
      <w:r>
        <w:rPr>
          <w:rFonts w:hint="eastAsia" w:ascii="Times New Roman" w:hAnsi="Times New Roman" w:eastAsia="仿宋_GB2312" w:cs="仿宋_GB2312"/>
          <w:sz w:val="32"/>
          <w:szCs w:val="40"/>
          <w:highlight w:val="none"/>
          <w:lang w:val="en-US" w:eastAsia="zh-CN"/>
        </w:rPr>
        <w:t>（四）</w:t>
      </w:r>
      <w:r>
        <w:rPr>
          <w:rFonts w:hint="eastAsia" w:ascii="Times New Roman" w:hAnsi="Times New Roman" w:eastAsia="仿宋_GB2312" w:cs="仿宋_GB2312"/>
          <w:sz w:val="32"/>
          <w:szCs w:val="40"/>
          <w:lang w:val="en-US" w:eastAsia="zh-CN"/>
        </w:rPr>
        <w:t>申报单位与数字化牵引单位与数字化牵引单位或“1+1+N”产业生态联合体签订的双方或多方改造合同（改造合同需明确各方责任、改造措施、实施期限、实现目标、产品清单、价格明细等内容），合同中须有一方为数字化牵引单位（详见附件2）；</w:t>
      </w:r>
    </w:p>
    <w:p w14:paraId="130B4553">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仿宋_GB2312"/>
          <w:color w:val="auto"/>
          <w:sz w:val="32"/>
          <w:szCs w:val="40"/>
          <w:highlight w:val="none"/>
          <w:lang w:eastAsia="zh-CN"/>
        </w:rPr>
      </w:pPr>
      <w:r>
        <w:rPr>
          <w:rFonts w:hint="eastAsia" w:ascii="Times New Roman" w:hAnsi="Times New Roman" w:eastAsia="仿宋_GB2312" w:cs="仿宋_GB2312"/>
          <w:color w:val="auto"/>
          <w:sz w:val="32"/>
          <w:szCs w:val="40"/>
          <w:highlight w:val="none"/>
          <w:lang w:val="en-US" w:eastAsia="zh-CN"/>
        </w:rPr>
        <w:t>（五）</w:t>
      </w:r>
      <w:r>
        <w:rPr>
          <w:rFonts w:hint="eastAsia" w:ascii="Times New Roman" w:hAnsi="Times New Roman" w:eastAsia="仿宋_GB2312" w:cs="仿宋_GB2312"/>
          <w:color w:val="auto"/>
          <w:sz w:val="32"/>
          <w:szCs w:val="40"/>
          <w:highlight w:val="none"/>
        </w:rPr>
        <w:t>申报单位信用承诺书</w:t>
      </w:r>
      <w:r>
        <w:rPr>
          <w:rFonts w:hint="eastAsia" w:ascii="Times New Roman" w:hAnsi="Times New Roman" w:eastAsia="仿宋_GB2312"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lang w:val="en-US" w:eastAsia="zh-CN"/>
        </w:rPr>
        <w:t>详见附件5）</w:t>
      </w:r>
      <w:r>
        <w:rPr>
          <w:rFonts w:hint="eastAsia" w:ascii="Times New Roman" w:hAnsi="Times New Roman" w:eastAsia="仿宋_GB2312" w:cs="仿宋_GB2312"/>
          <w:color w:val="auto"/>
          <w:sz w:val="32"/>
          <w:szCs w:val="40"/>
          <w:highlight w:val="none"/>
          <w:lang w:eastAsia="zh-CN"/>
        </w:rPr>
        <w:t>；</w:t>
      </w:r>
    </w:p>
    <w:p w14:paraId="5AD2AA45">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color w:val="FF0000"/>
          <w:lang w:val="en-US" w:eastAsia="zh-CN"/>
        </w:rPr>
      </w:pPr>
      <w:r>
        <w:rPr>
          <w:rFonts w:hint="eastAsia" w:ascii="Times New Roman" w:hAnsi="Times New Roman" w:eastAsia="仿宋_GB2312"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lang w:val="en-US" w:eastAsia="zh-CN"/>
        </w:rPr>
        <w:t>六）</w:t>
      </w:r>
      <w:r>
        <w:rPr>
          <w:rFonts w:hint="eastAsia" w:ascii="Times New Roman" w:hAnsi="Times New Roman" w:eastAsia="仿宋_GB2312" w:cs="仿宋_GB2312"/>
          <w:color w:val="auto"/>
          <w:sz w:val="32"/>
          <w:szCs w:val="40"/>
          <w:highlight w:val="none"/>
          <w:lang w:eastAsia="zh-CN"/>
        </w:rPr>
        <w:t>从“信用中国”（https://www.creditchina.gov.cn/）下载的《法人和非法人组织公共信用信息报告》；</w:t>
      </w:r>
    </w:p>
    <w:p w14:paraId="39F86A41">
      <w:pPr>
        <w:pStyle w:val="3"/>
        <w:keepNext w:val="0"/>
        <w:keepLines w:val="0"/>
        <w:pageBreakBefore w:val="0"/>
        <w:widowControl/>
        <w:numPr>
          <w:ilvl w:val="0"/>
          <w:numId w:val="0"/>
        </w:numPr>
        <w:shd w:val="clear"/>
        <w:kinsoku/>
        <w:overflowPunct/>
        <w:topLinePunct w:val="0"/>
        <w:autoSpaceDE/>
        <w:autoSpaceDN/>
        <w:bidi w:val="0"/>
        <w:adjustRightInd/>
        <w:snapToGrid/>
        <w:spacing w:before="0" w:beforeAutospacing="0" w:after="0" w:afterAutospacing="0" w:line="580" w:lineRule="exact"/>
        <w:ind w:firstLine="640" w:firstLineChars="200"/>
        <w:textAlignment w:val="auto"/>
        <w:outlineLvl w:val="9"/>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lang w:val="en-US" w:eastAsia="zh-CN"/>
        </w:rPr>
        <w:t>四、相关要求</w:t>
      </w:r>
    </w:p>
    <w:p w14:paraId="5EE77A7C">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80" w:lineRule="exact"/>
        <w:ind w:left="0" w:leftChars="0" w:right="0" w:rightChars="0" w:firstLine="640"/>
        <w:jc w:val="left"/>
        <w:textAlignment w:val="auto"/>
        <w:outlineLvl w:val="9"/>
        <w:rPr>
          <w:rFonts w:hint="eastAsia" w:ascii="Times New Roman" w:hAnsi="Times New Roman" w:eastAsia="仿宋_GB2312" w:cs="仿宋_GB2312"/>
          <w:b w:val="0"/>
          <w:bCs w:val="0"/>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（一）申报单位按申报材料清单内容准备纸质申报材料</w:t>
      </w:r>
      <w:r>
        <w:rPr>
          <w:rFonts w:hint="eastAsia" w:ascii="Times New Roman" w:hAnsi="Times New Roman" w:eastAsia="仿宋_GB2312" w:cs="Times New Roman"/>
          <w:color w:val="auto"/>
          <w:sz w:val="32"/>
          <w:szCs w:val="32"/>
          <w:highlight w:val="none"/>
          <w:lang w:val="en-US" w:eastAsia="zh-CN"/>
        </w:rPr>
        <w:t>，包括申报书及相关佐证材料</w:t>
      </w:r>
      <w:r>
        <w:rPr>
          <w:rFonts w:hint="eastAsia" w:ascii="Times New Roman" w:hAnsi="Times New Roman" w:eastAsia="仿宋_GB2312" w:cs="仿宋_GB2312"/>
          <w:b w:val="0"/>
          <w:bCs w:val="0"/>
          <w:color w:val="auto"/>
          <w:sz w:val="32"/>
          <w:szCs w:val="32"/>
          <w:highlight w:val="none"/>
          <w:lang w:val="en-US" w:eastAsia="zh-CN"/>
        </w:rPr>
        <w:t>。</w:t>
      </w:r>
    </w:p>
    <w:p w14:paraId="2E529A4F">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80" w:lineRule="exact"/>
        <w:ind w:left="0" w:leftChars="0" w:right="0" w:rightChars="0" w:firstLine="640"/>
        <w:jc w:val="left"/>
        <w:textAlignment w:val="auto"/>
        <w:outlineLvl w:val="9"/>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（二）申报书要求签字、盖章处，</w:t>
      </w:r>
      <w:r>
        <w:rPr>
          <w:rFonts w:hint="eastAsia" w:ascii="Times New Roman" w:hAnsi="Times New Roman" w:eastAsia="仿宋_GB2312" w:cs="Times New Roman"/>
          <w:color w:val="auto"/>
          <w:kern w:val="2"/>
          <w:sz w:val="32"/>
          <w:szCs w:val="32"/>
          <w:highlight w:val="none"/>
          <w:lang w:val="en-US" w:eastAsia="zh-CN" w:bidi="ar-SA"/>
        </w:rPr>
        <w:t>申报单位</w:t>
      </w:r>
      <w:r>
        <w:rPr>
          <w:rFonts w:hint="eastAsia" w:ascii="Times New Roman" w:hAnsi="Times New Roman" w:eastAsia="仿宋_GB2312" w:cs="仿宋_GB2312"/>
          <w:b w:val="0"/>
          <w:bCs w:val="0"/>
          <w:color w:val="auto"/>
          <w:sz w:val="32"/>
          <w:szCs w:val="32"/>
          <w:highlight w:val="none"/>
          <w:lang w:val="en-US" w:eastAsia="zh-CN"/>
        </w:rPr>
        <w:t>务必进行签字并加盖公章；佐证材料中涉及申报单位资质等相关材料需加盖公章，其他佐证材料在其首页加盖公章即可。</w:t>
      </w:r>
    </w:p>
    <w:p w14:paraId="51D3F514">
      <w:pPr>
        <w:pStyle w:val="2"/>
        <w:keepNext w:val="0"/>
        <w:keepLines w:val="0"/>
        <w:pageBreakBefore w:val="0"/>
        <w:shd w:val="clear"/>
        <w:kinsoku/>
        <w:overflowPunct/>
        <w:topLinePunct w:val="0"/>
        <w:autoSpaceDE/>
        <w:autoSpaceDN/>
        <w:bidi w:val="0"/>
        <w:adjustRightInd/>
        <w:snapToGrid/>
        <w:spacing w:line="580" w:lineRule="exact"/>
        <w:ind w:firstLine="640" w:firstLineChars="200"/>
        <w:jc w:val="left"/>
        <w:textAlignment w:val="auto"/>
        <w:rPr>
          <w:rFonts w:hint="eastAsia" w:ascii="Times New Roman" w:hAnsi="Times New Roman" w:eastAsia="仿宋_GB2312" w:cs="仿宋_GB2312"/>
          <w:sz w:val="32"/>
          <w:szCs w:val="40"/>
          <w:lang w:val="en-US" w:eastAsia="zh-CN"/>
        </w:rPr>
      </w:pPr>
      <w:r>
        <w:rPr>
          <w:rFonts w:hint="eastAsia" w:ascii="Times New Roman" w:hAnsi="Times New Roman" w:eastAsia="仿宋_GB2312" w:cs="仿宋_GB2312"/>
          <w:sz w:val="32"/>
          <w:szCs w:val="40"/>
          <w:lang w:val="en-US" w:eastAsia="zh-CN"/>
        </w:rPr>
        <w:t>（三）申报时间：即日起至12月3日。</w:t>
      </w:r>
    </w:p>
    <w:p w14:paraId="43ACACE7">
      <w:pPr>
        <w:pStyle w:val="2"/>
        <w:keepNext w:val="0"/>
        <w:keepLines w:val="0"/>
        <w:pageBreakBefore w:val="0"/>
        <w:shd w:val="clear"/>
        <w:kinsoku/>
        <w:overflowPunct/>
        <w:topLinePunct w:val="0"/>
        <w:autoSpaceDE/>
        <w:autoSpaceDN/>
        <w:bidi w:val="0"/>
        <w:adjustRightInd/>
        <w:snapToGrid/>
        <w:spacing w:line="580" w:lineRule="exact"/>
        <w:ind w:firstLine="640" w:firstLineChars="200"/>
        <w:jc w:val="left"/>
        <w:textAlignment w:val="auto"/>
        <w:rPr>
          <w:rFonts w:hint="eastAsia" w:ascii="Times New Roman" w:hAnsi="Times New Roman" w:eastAsia="仿宋_GB2312" w:cs="仿宋_GB2312"/>
          <w:sz w:val="32"/>
          <w:szCs w:val="40"/>
          <w:lang w:val="en-US" w:eastAsia="zh-CN"/>
        </w:rPr>
      </w:pPr>
      <w:r>
        <w:rPr>
          <w:rFonts w:hint="eastAsia" w:ascii="Times New Roman" w:hAnsi="Times New Roman" w:eastAsia="仿宋_GB2312" w:cs="仿宋_GB2312"/>
          <w:sz w:val="32"/>
          <w:szCs w:val="40"/>
          <w:lang w:val="en-US" w:eastAsia="zh-CN"/>
        </w:rPr>
        <w:t>（四）针对审核不合格的项目，申报单位应及时修改补充并重新报送审核，不符合申报要求的不予受理。</w:t>
      </w:r>
    </w:p>
    <w:p w14:paraId="63BF663C">
      <w:pPr>
        <w:pStyle w:val="2"/>
        <w:keepNext w:val="0"/>
        <w:keepLines w:val="0"/>
        <w:pageBreakBefore w:val="0"/>
        <w:shd w:val="clear"/>
        <w:kinsoku/>
        <w:overflowPunct/>
        <w:topLinePunct w:val="0"/>
        <w:autoSpaceDE/>
        <w:autoSpaceDN/>
        <w:bidi w:val="0"/>
        <w:adjustRightInd/>
        <w:snapToGrid/>
        <w:spacing w:line="580" w:lineRule="exact"/>
        <w:ind w:firstLine="640" w:firstLineChars="200"/>
        <w:jc w:val="left"/>
        <w:textAlignment w:val="auto"/>
        <w:rPr>
          <w:rFonts w:hint="eastAsia" w:ascii="Times New Roman" w:hAnsi="Times New Roman" w:eastAsia="仿宋_GB2312" w:cs="仿宋_GB2312"/>
          <w:sz w:val="32"/>
          <w:szCs w:val="40"/>
          <w:lang w:val="en-US" w:eastAsia="zh-CN"/>
        </w:rPr>
      </w:pPr>
      <w:r>
        <w:rPr>
          <w:rFonts w:hint="eastAsia" w:ascii="Times New Roman" w:hAnsi="Times New Roman" w:eastAsia="仿宋_GB2312" w:cs="仿宋_GB2312"/>
          <w:sz w:val="32"/>
          <w:szCs w:val="40"/>
          <w:lang w:val="en-US" w:eastAsia="zh-CN"/>
        </w:rPr>
        <w:t>（五）申报单位按规定及时将申报材料编制页码及目录并装订成册（A4双面打印，加盖公章和骑缝章，一式三份）寄达或直接送达属地工业和信息化主管部门。各地工信主管部门对项目申报资料的</w:t>
      </w:r>
      <w:r>
        <w:rPr>
          <w:rFonts w:hint="eastAsia" w:ascii="Times New Roman" w:hAnsi="Times New Roman" w:eastAsia="仿宋_GB2312" w:cs="仿宋_GB2312"/>
          <w:color w:val="auto"/>
          <w:sz w:val="32"/>
          <w:szCs w:val="32"/>
        </w:rPr>
        <w:t>符合</w:t>
      </w:r>
      <w:r>
        <w:rPr>
          <w:rFonts w:hint="eastAsia" w:ascii="Times New Roman" w:hAnsi="Times New Roman" w:eastAsia="仿宋_GB2312" w:cs="仿宋_GB2312"/>
          <w:color w:val="auto"/>
          <w:sz w:val="32"/>
          <w:szCs w:val="32"/>
          <w:lang w:val="en-US" w:eastAsia="zh-CN"/>
        </w:rPr>
        <w:t>性</w:t>
      </w:r>
      <w:bookmarkStart w:id="0" w:name="_GoBack"/>
      <w:bookmarkEnd w:id="0"/>
      <w:r>
        <w:rPr>
          <w:rFonts w:hint="eastAsia" w:ascii="Times New Roman" w:hAnsi="Times New Roman" w:eastAsia="仿宋_GB2312" w:cs="仿宋_GB2312"/>
          <w:sz w:val="32"/>
          <w:szCs w:val="40"/>
          <w:lang w:val="en-US" w:eastAsia="zh-CN"/>
        </w:rPr>
        <w:t>、完整性、真实性等进行初审，并将推荐项目汇总表加盖公章，与项目申报材料一同正式报送市工业和信息化局。</w:t>
      </w:r>
    </w:p>
    <w:p w14:paraId="00998BBC">
      <w:pPr>
        <w:pStyle w:val="3"/>
        <w:keepNext w:val="0"/>
        <w:keepLines w:val="0"/>
        <w:pageBreakBefore w:val="0"/>
        <w:widowControl/>
        <w:numPr>
          <w:ilvl w:val="0"/>
          <w:numId w:val="0"/>
        </w:numPr>
        <w:kinsoku/>
        <w:overflowPunct/>
        <w:topLinePunct w:val="0"/>
        <w:autoSpaceDE/>
        <w:autoSpaceDN/>
        <w:bidi w:val="0"/>
        <w:adjustRightInd/>
        <w:snapToGrid/>
        <w:spacing w:before="0" w:beforeAutospacing="0" w:after="0" w:afterAutospacing="0" w:line="580" w:lineRule="exact"/>
        <w:ind w:firstLine="640" w:firstLineChars="200"/>
        <w:textAlignment w:val="auto"/>
        <w:outlineLvl w:val="9"/>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lang w:val="en-US" w:eastAsia="zh-CN"/>
        </w:rPr>
        <w:t>五、服务信息</w:t>
      </w:r>
    </w:p>
    <w:p w14:paraId="67C5532F">
      <w:pPr>
        <w:pStyle w:val="2"/>
        <w:keepNext w:val="0"/>
        <w:keepLines w:val="0"/>
        <w:pageBreakBefore w:val="0"/>
        <w:kinsoku/>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仿宋_GB2312" w:cs="仿宋_GB2312"/>
          <w:sz w:val="32"/>
          <w:szCs w:val="40"/>
          <w:lang w:val="en-US" w:eastAsia="zh-CN"/>
        </w:rPr>
      </w:pPr>
      <w:r>
        <w:rPr>
          <w:rFonts w:hint="eastAsia" w:ascii="Times New Roman" w:hAnsi="Times New Roman" w:eastAsia="仿宋_GB2312" w:cs="仿宋_GB2312"/>
          <w:sz w:val="32"/>
          <w:szCs w:val="40"/>
          <w:lang w:val="en-US" w:eastAsia="zh-CN"/>
        </w:rPr>
        <w:t>（一）办公地址：肇庆市端州区城中路49号市府大院6号楼305室。</w:t>
      </w:r>
    </w:p>
    <w:p w14:paraId="7545197C">
      <w:pPr>
        <w:pStyle w:val="2"/>
        <w:keepNext w:val="0"/>
        <w:keepLines w:val="0"/>
        <w:pageBreakBefore w:val="0"/>
        <w:kinsoku/>
        <w:overflowPunct/>
        <w:topLinePunct w:val="0"/>
        <w:autoSpaceDE/>
        <w:autoSpaceDN/>
        <w:bidi w:val="0"/>
        <w:adjustRightInd/>
        <w:snapToGrid/>
        <w:spacing w:line="580" w:lineRule="exact"/>
        <w:ind w:firstLine="640" w:firstLineChars="200"/>
        <w:jc w:val="left"/>
        <w:textAlignment w:val="auto"/>
        <w:rPr>
          <w:rFonts w:hint="eastAsia" w:ascii="Times New Roman" w:hAnsi="Times New Roman" w:eastAsia="仿宋_GB2312" w:cs="Times New Roman"/>
          <w:sz w:val="32"/>
          <w:szCs w:val="40"/>
          <w:lang w:val="en-US" w:eastAsia="zh-CN"/>
        </w:rPr>
      </w:pPr>
      <w:r>
        <w:rPr>
          <w:rFonts w:hint="eastAsia" w:ascii="Times New Roman" w:hAnsi="Times New Roman" w:eastAsia="仿宋_GB2312" w:cs="仿宋_GB2312"/>
          <w:sz w:val="32"/>
          <w:szCs w:val="40"/>
          <w:lang w:val="en-US" w:eastAsia="zh-CN"/>
        </w:rPr>
        <w:t>（二）工作时间：工作日8:30—12:00，14:30—17:30。</w:t>
      </w:r>
    </w:p>
    <w:p w14:paraId="1C27C971">
      <w:pPr>
        <w:pStyle w:val="3"/>
        <w:keepNext w:val="0"/>
        <w:keepLines w:val="0"/>
        <w:pageBreakBefore w:val="0"/>
        <w:widowControl/>
        <w:numPr>
          <w:ilvl w:val="0"/>
          <w:numId w:val="0"/>
        </w:numPr>
        <w:kinsoku/>
        <w:overflowPunct/>
        <w:topLinePunct w:val="0"/>
        <w:autoSpaceDE/>
        <w:autoSpaceDN/>
        <w:bidi w:val="0"/>
        <w:adjustRightInd/>
        <w:snapToGrid/>
        <w:spacing w:before="0" w:beforeAutospacing="0" w:after="0" w:afterAutospacing="0" w:line="580" w:lineRule="exact"/>
        <w:ind w:firstLine="640" w:firstLineChars="200"/>
        <w:textAlignment w:val="auto"/>
        <w:outlineLvl w:val="9"/>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lang w:val="en-US" w:eastAsia="zh-CN"/>
        </w:rPr>
        <w:t>六、申报咨询</w:t>
      </w:r>
    </w:p>
    <w:p w14:paraId="6452CA67">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Lines="0" w:beforeAutospacing="0" w:after="0" w:afterLines="0" w:afterAutospacing="0" w:line="580" w:lineRule="exact"/>
        <w:ind w:left="640" w:leftChars="0" w:right="0" w:rightChars="0"/>
        <w:jc w:val="left"/>
        <w:textAlignment w:val="auto"/>
        <w:outlineLvl w:val="9"/>
        <w:rPr>
          <w:rFonts w:hint="default" w:ascii="Times New Roman" w:hAnsi="Times New Roman" w:eastAsia="仿宋_GB2312" w:cs="Times New Roman"/>
          <w:b w:val="0"/>
          <w:bCs w:val="0"/>
          <w:color w:val="000000"/>
          <w:sz w:val="32"/>
          <w:szCs w:val="32"/>
          <w:highlight w:val="none"/>
          <w:lang w:val="en-US" w:eastAsia="zh-CN"/>
        </w:rPr>
      </w:pPr>
      <w:r>
        <w:rPr>
          <w:rFonts w:hint="default" w:ascii="Times New Roman" w:hAnsi="Times New Roman" w:eastAsia="仿宋_GB2312" w:cs="Times New Roman"/>
          <w:b w:val="0"/>
          <w:bCs w:val="0"/>
          <w:color w:val="000000"/>
          <w:sz w:val="32"/>
          <w:szCs w:val="32"/>
          <w:highlight w:val="none"/>
          <w:lang w:val="en-US" w:eastAsia="zh-CN"/>
        </w:rPr>
        <w:t>075</w:t>
      </w:r>
      <w:r>
        <w:rPr>
          <w:rFonts w:hint="eastAsia" w:ascii="Times New Roman" w:hAnsi="Times New Roman" w:eastAsia="仿宋_GB2312" w:cs="Times New Roman"/>
          <w:b w:val="0"/>
          <w:bCs w:val="0"/>
          <w:color w:val="000000"/>
          <w:sz w:val="32"/>
          <w:szCs w:val="32"/>
          <w:highlight w:val="none"/>
          <w:lang w:val="en-US" w:eastAsia="zh-CN"/>
        </w:rPr>
        <w:t>8</w:t>
      </w:r>
      <w:r>
        <w:rPr>
          <w:rFonts w:hint="default" w:ascii="Times New Roman" w:hAnsi="Times New Roman" w:eastAsia="仿宋_GB2312" w:cs="Times New Roman"/>
          <w:b w:val="0"/>
          <w:bCs w:val="0"/>
          <w:color w:val="000000"/>
          <w:sz w:val="32"/>
          <w:szCs w:val="32"/>
          <w:highlight w:val="none"/>
          <w:lang w:val="en-US" w:eastAsia="zh-CN"/>
        </w:rPr>
        <w:t>-</w:t>
      </w:r>
      <w:r>
        <w:rPr>
          <w:rFonts w:hint="eastAsia" w:ascii="Times New Roman" w:hAnsi="Times New Roman" w:eastAsia="仿宋_GB2312" w:cs="Times New Roman"/>
          <w:b w:val="0"/>
          <w:bCs w:val="0"/>
          <w:color w:val="000000"/>
          <w:sz w:val="32"/>
          <w:szCs w:val="32"/>
          <w:highlight w:val="none"/>
          <w:lang w:val="en-US" w:eastAsia="zh-CN"/>
        </w:rPr>
        <w:t>2237401</w:t>
      </w:r>
    </w:p>
    <w:p w14:paraId="335E35C3">
      <w:pPr>
        <w:pStyle w:val="2"/>
        <w:keepNext w:val="0"/>
        <w:keepLines w:val="0"/>
        <w:pageBreakBefore w:val="0"/>
        <w:kinsoku/>
        <w:overflowPunct/>
        <w:topLinePunct w:val="0"/>
        <w:autoSpaceDE/>
        <w:autoSpaceDN/>
        <w:bidi w:val="0"/>
        <w:adjustRightInd/>
        <w:snapToGrid/>
        <w:spacing w:line="580" w:lineRule="exact"/>
        <w:ind w:firstLine="640" w:firstLineChars="200"/>
        <w:jc w:val="left"/>
        <w:textAlignment w:val="auto"/>
        <w:rPr>
          <w:rFonts w:hint="eastAsia" w:ascii="Times New Roman" w:hAnsi="Times New Roman" w:eastAsia="黑体" w:cs="黑体"/>
          <w:color w:val="auto"/>
          <w:kern w:val="0"/>
          <w:sz w:val="32"/>
          <w:szCs w:val="32"/>
          <w:highlight w:val="none"/>
          <w:lang w:val="en-US" w:eastAsia="zh-CN"/>
        </w:rPr>
      </w:pPr>
      <w:r>
        <w:rPr>
          <w:rFonts w:hint="eastAsia" w:ascii="Times New Roman" w:hAnsi="Times New Roman" w:eastAsia="黑体" w:cs="黑体"/>
          <w:color w:val="auto"/>
          <w:kern w:val="0"/>
          <w:sz w:val="32"/>
          <w:szCs w:val="32"/>
          <w:highlight w:val="none"/>
          <w:lang w:val="en-US" w:eastAsia="zh-CN"/>
        </w:rPr>
        <w:t>七、注意事项</w:t>
      </w:r>
    </w:p>
    <w:p w14:paraId="1579D2F4">
      <w:pPr>
        <w:pStyle w:val="2"/>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仿宋_GB2312"/>
          <w:i w:val="0"/>
          <w:iCs w:val="0"/>
          <w:caps w:val="0"/>
          <w:color w:val="auto"/>
          <w:spacing w:val="0"/>
          <w:kern w:val="2"/>
          <w:sz w:val="32"/>
          <w:szCs w:val="32"/>
          <w:highlight w:val="none"/>
          <w:shd w:val="clear" w:color="auto" w:fill="auto"/>
        </w:rPr>
      </w:pPr>
      <w:r>
        <w:rPr>
          <w:rFonts w:hint="eastAsia" w:ascii="Times New Roman" w:hAnsi="Times New Roman" w:eastAsia="仿宋_GB2312" w:cs="仿宋_GB2312"/>
          <w:i w:val="0"/>
          <w:iCs w:val="0"/>
          <w:caps w:val="0"/>
          <w:color w:val="auto"/>
          <w:spacing w:val="0"/>
          <w:kern w:val="2"/>
          <w:sz w:val="32"/>
          <w:szCs w:val="32"/>
          <w:highlight w:val="none"/>
          <w:shd w:val="clear" w:color="auto" w:fill="auto"/>
        </w:rPr>
        <w:t>市工业和信息化局从未指定或推荐任何中介机构为申报单位提供申报业务咨询。请各申报单位根据本单位实际出发，按要求认真组织申报材料，对申报材料真实性、准确性和完整性负责。</w:t>
      </w:r>
    </w:p>
    <w:p w14:paraId="56DC5607">
      <w:pPr>
        <w:pStyle w:val="2"/>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仿宋_GB2312"/>
          <w:i w:val="0"/>
          <w:iCs w:val="0"/>
          <w:caps w:val="0"/>
          <w:color w:val="auto"/>
          <w:spacing w:val="0"/>
          <w:kern w:val="2"/>
          <w:sz w:val="32"/>
          <w:szCs w:val="32"/>
          <w:highlight w:val="none"/>
          <w:shd w:val="clear" w:color="auto" w:fill="auto"/>
        </w:rPr>
      </w:pPr>
    </w:p>
    <w:p w14:paraId="5CAAA3B9">
      <w:pPr>
        <w:pStyle w:val="2"/>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仿宋_GB2312"/>
          <w:i w:val="0"/>
          <w:iCs w:val="0"/>
          <w:caps w:val="0"/>
          <w:color w:val="auto"/>
          <w:spacing w:val="0"/>
          <w:kern w:val="2"/>
          <w:sz w:val="32"/>
          <w:szCs w:val="32"/>
          <w:highlight w:val="none"/>
          <w:shd w:val="clear" w:color="auto" w:fill="auto"/>
          <w:lang w:val="en-US" w:eastAsia="zh-CN"/>
        </w:rPr>
      </w:pPr>
      <w:r>
        <w:rPr>
          <w:rFonts w:hint="eastAsia" w:ascii="Times New Roman" w:hAnsi="Times New Roman" w:eastAsia="仿宋_GB2312" w:cs="仿宋_GB2312"/>
          <w:i w:val="0"/>
          <w:iCs w:val="0"/>
          <w:caps w:val="0"/>
          <w:color w:val="auto"/>
          <w:spacing w:val="0"/>
          <w:kern w:val="2"/>
          <w:sz w:val="32"/>
          <w:szCs w:val="32"/>
          <w:highlight w:val="none"/>
          <w:shd w:val="clear" w:color="auto" w:fill="auto"/>
          <w:lang w:val="en-US" w:eastAsia="zh-CN"/>
        </w:rPr>
        <w:t>附件：1.</w:t>
      </w:r>
      <w:r>
        <w:rPr>
          <w:rFonts w:hint="eastAsia" w:ascii="Times New Roman" w:hAnsi="Times New Roman" w:eastAsia="仿宋_GB2312" w:cs="仿宋_GB2312"/>
          <w:color w:val="auto"/>
          <w:sz w:val="32"/>
          <w:szCs w:val="40"/>
          <w:highlight w:val="none"/>
        </w:rPr>
        <w:t>企业数字化水平情况材料</w:t>
      </w:r>
    </w:p>
    <w:p w14:paraId="7DA9C6F8">
      <w:pPr>
        <w:pStyle w:val="2"/>
        <w:keepNext w:val="0"/>
        <w:keepLines w:val="0"/>
        <w:pageBreakBefore w:val="0"/>
        <w:widowControl/>
        <w:numPr>
          <w:ilvl w:val="0"/>
          <w:numId w:val="0"/>
        </w:numPr>
        <w:kinsoku/>
        <w:wordWrap/>
        <w:overflowPunct/>
        <w:topLinePunct w:val="0"/>
        <w:autoSpaceDE/>
        <w:autoSpaceDN/>
        <w:bidi w:val="0"/>
        <w:adjustRightInd/>
        <w:snapToGrid/>
        <w:spacing w:line="580" w:lineRule="exact"/>
        <w:ind w:firstLine="1600" w:firstLineChars="500"/>
        <w:jc w:val="both"/>
        <w:textAlignment w:val="auto"/>
        <w:rPr>
          <w:rFonts w:hint="default" w:ascii="Times New Roman" w:hAnsi="Times New Roman" w:eastAsia="仿宋_GB2312" w:cs="仿宋_GB2312"/>
          <w:i w:val="0"/>
          <w:iCs w:val="0"/>
          <w:caps w:val="0"/>
          <w:color w:val="auto"/>
          <w:spacing w:val="0"/>
          <w:kern w:val="2"/>
          <w:sz w:val="32"/>
          <w:szCs w:val="32"/>
          <w:highlight w:val="none"/>
          <w:shd w:val="clear" w:color="auto" w:fill="auto"/>
          <w:lang w:val="en-US" w:eastAsia="zh-CN"/>
        </w:rPr>
      </w:pPr>
      <w:r>
        <w:rPr>
          <w:rFonts w:hint="eastAsia" w:ascii="Times New Roman" w:hAnsi="Times New Roman" w:eastAsia="仿宋_GB2312" w:cs="仿宋_GB2312"/>
          <w:i w:val="0"/>
          <w:iCs w:val="0"/>
          <w:caps w:val="0"/>
          <w:color w:val="auto"/>
          <w:spacing w:val="0"/>
          <w:kern w:val="2"/>
          <w:sz w:val="32"/>
          <w:szCs w:val="32"/>
          <w:highlight w:val="none"/>
          <w:shd w:val="clear" w:color="auto" w:fill="auto"/>
          <w:lang w:val="en-US" w:eastAsia="zh-CN"/>
        </w:rPr>
        <w:t>2.肇庆市中小企业数字化改造服务合同（模板）</w:t>
      </w:r>
    </w:p>
    <w:p w14:paraId="7D38B033">
      <w:pPr>
        <w:pStyle w:val="2"/>
        <w:keepNext w:val="0"/>
        <w:keepLines w:val="0"/>
        <w:pageBreakBefore w:val="0"/>
        <w:widowControl/>
        <w:numPr>
          <w:ilvl w:val="0"/>
          <w:numId w:val="0"/>
        </w:numPr>
        <w:kinsoku/>
        <w:wordWrap/>
        <w:overflowPunct/>
        <w:topLinePunct w:val="0"/>
        <w:autoSpaceDE/>
        <w:autoSpaceDN/>
        <w:bidi w:val="0"/>
        <w:adjustRightInd/>
        <w:snapToGrid/>
        <w:spacing w:line="580" w:lineRule="exact"/>
        <w:ind w:firstLine="1600" w:firstLineChars="500"/>
        <w:jc w:val="both"/>
        <w:textAlignment w:val="auto"/>
        <w:rPr>
          <w:rFonts w:hint="eastAsia" w:ascii="Times New Roman" w:hAnsi="Times New Roman" w:eastAsia="楷体" w:cs="楷体"/>
          <w:sz w:val="32"/>
          <w:szCs w:val="40"/>
          <w:lang w:val="en-US" w:eastAsia="zh-CN"/>
        </w:rPr>
      </w:pPr>
      <w:r>
        <w:rPr>
          <w:rFonts w:hint="eastAsia" w:ascii="Times New Roman" w:hAnsi="Times New Roman" w:eastAsia="仿宋_GB2312" w:cs="仿宋_GB2312"/>
          <w:i w:val="0"/>
          <w:iCs w:val="0"/>
          <w:caps w:val="0"/>
          <w:color w:val="auto"/>
          <w:spacing w:val="0"/>
          <w:kern w:val="2"/>
          <w:sz w:val="32"/>
          <w:szCs w:val="32"/>
          <w:highlight w:val="none"/>
          <w:shd w:val="clear" w:color="auto" w:fill="auto"/>
          <w:lang w:val="en-US" w:eastAsia="zh-CN"/>
        </w:rPr>
        <w:t>3.</w:t>
      </w:r>
      <w:r>
        <w:rPr>
          <w:rFonts w:hint="eastAsia" w:ascii="Times New Roman" w:hAnsi="Times New Roman" w:eastAsia="仿宋_GB2312" w:cs="仿宋_GB2312"/>
          <w:color w:val="auto"/>
          <w:sz w:val="32"/>
          <w:szCs w:val="40"/>
          <w:highlight w:val="none"/>
          <w:lang w:val="en-US" w:eastAsia="zh-CN"/>
        </w:rPr>
        <w:t>各区工业和信息化部门联系方式</w:t>
      </w:r>
    </w:p>
    <w:p w14:paraId="4B2A5E0F">
      <w:pPr>
        <w:pStyle w:val="2"/>
        <w:keepNext w:val="0"/>
        <w:keepLines w:val="0"/>
        <w:pageBreakBefore w:val="0"/>
        <w:widowControl/>
        <w:numPr>
          <w:ilvl w:val="0"/>
          <w:numId w:val="0"/>
        </w:numPr>
        <w:kinsoku/>
        <w:wordWrap/>
        <w:overflowPunct/>
        <w:topLinePunct w:val="0"/>
        <w:autoSpaceDE/>
        <w:autoSpaceDN/>
        <w:bidi w:val="0"/>
        <w:adjustRightInd/>
        <w:snapToGrid/>
        <w:spacing w:line="580" w:lineRule="exact"/>
        <w:ind w:firstLine="1600" w:firstLineChars="500"/>
        <w:jc w:val="both"/>
        <w:textAlignment w:val="auto"/>
        <w:rPr>
          <w:rFonts w:hint="default" w:ascii="Times New Roman" w:hAnsi="Times New Roman" w:eastAsia="仿宋_GB2312" w:cs="仿宋_GB2312"/>
          <w:color w:val="auto"/>
          <w:sz w:val="32"/>
          <w:szCs w:val="40"/>
          <w:highlight w:val="none"/>
          <w:lang w:val="en-US" w:eastAsia="zh-CN"/>
        </w:rPr>
      </w:pPr>
      <w:r>
        <w:rPr>
          <w:rFonts w:hint="eastAsia" w:ascii="Times New Roman" w:hAnsi="Times New Roman" w:eastAsia="楷体" w:cs="楷体"/>
          <w:sz w:val="32"/>
          <w:szCs w:val="40"/>
          <w:lang w:val="en-US" w:eastAsia="zh-CN"/>
        </w:rPr>
        <w:t>4.</w:t>
      </w:r>
      <w:r>
        <w:rPr>
          <w:rFonts w:hint="default" w:ascii="Times New Roman" w:hAnsi="Times New Roman" w:eastAsia="仿宋_GB2312" w:cs="仿宋_GB2312"/>
          <w:color w:val="auto"/>
          <w:sz w:val="32"/>
          <w:szCs w:val="40"/>
          <w:highlight w:val="none"/>
          <w:lang w:val="en-US" w:eastAsia="zh-CN"/>
        </w:rPr>
        <w:t>数字化牵引单位联系方式</w:t>
      </w:r>
    </w:p>
    <w:p w14:paraId="7E3A2AC2">
      <w:pPr>
        <w:pStyle w:val="2"/>
        <w:keepNext w:val="0"/>
        <w:keepLines w:val="0"/>
        <w:pageBreakBefore w:val="0"/>
        <w:widowControl/>
        <w:numPr>
          <w:ilvl w:val="0"/>
          <w:numId w:val="0"/>
        </w:numPr>
        <w:kinsoku/>
        <w:wordWrap/>
        <w:overflowPunct/>
        <w:topLinePunct w:val="0"/>
        <w:autoSpaceDE/>
        <w:autoSpaceDN/>
        <w:bidi w:val="0"/>
        <w:adjustRightInd/>
        <w:snapToGrid/>
        <w:spacing w:line="580" w:lineRule="exact"/>
        <w:ind w:firstLine="1600" w:firstLineChars="500"/>
        <w:jc w:val="left"/>
        <w:textAlignment w:val="auto"/>
        <w:rPr>
          <w:rFonts w:hint="default" w:ascii="Times New Roman" w:hAnsi="Times New Roman" w:eastAsia="仿宋_GB2312" w:cs="仿宋_GB2312"/>
          <w:color w:val="auto"/>
          <w:sz w:val="32"/>
          <w:szCs w:val="40"/>
          <w:highlight w:val="none"/>
          <w:lang w:val="en-US" w:eastAsia="zh-CN"/>
        </w:rPr>
      </w:pPr>
      <w:r>
        <w:rPr>
          <w:rFonts w:hint="eastAsia" w:ascii="Times New Roman" w:hAnsi="Times New Roman" w:eastAsia="仿宋_GB2312" w:cs="Times New Roman"/>
          <w:color w:val="auto"/>
          <w:sz w:val="32"/>
          <w:szCs w:val="40"/>
          <w:highlight w:val="none"/>
          <w:lang w:val="en-US" w:eastAsia="zh-CN"/>
        </w:rPr>
        <w:t>5</w:t>
      </w:r>
      <w:r>
        <w:rPr>
          <w:rFonts w:hint="default" w:ascii="Times New Roman" w:hAnsi="Times New Roman" w:eastAsia="仿宋_GB2312" w:cs="Times New Roman"/>
          <w:color w:val="auto"/>
          <w:sz w:val="32"/>
          <w:szCs w:val="40"/>
          <w:highlight w:val="none"/>
          <w:lang w:val="en-US" w:eastAsia="zh-CN"/>
        </w:rPr>
        <w:t>.</w:t>
      </w:r>
      <w:r>
        <w:rPr>
          <w:rFonts w:hint="eastAsia" w:ascii="Times New Roman" w:hAnsi="Times New Roman" w:eastAsia="仿宋_GB2312" w:cs="仿宋_GB2312"/>
          <w:color w:val="auto"/>
          <w:sz w:val="32"/>
          <w:szCs w:val="40"/>
          <w:highlight w:val="none"/>
        </w:rPr>
        <w:t>申报单位信用承诺书</w:t>
      </w:r>
    </w:p>
    <w:p w14:paraId="60E8464D">
      <w:pPr>
        <w:keepNext w:val="0"/>
        <w:keepLines w:val="0"/>
        <w:pageBreakBefore w:val="0"/>
        <w:kinsoku/>
        <w:overflowPunct/>
        <w:topLinePunct w:val="0"/>
        <w:autoSpaceDE/>
        <w:autoSpaceDN/>
        <w:bidi w:val="0"/>
        <w:spacing w:line="580" w:lineRule="exact"/>
        <w:ind w:firstLine="383" w:firstLineChars="0"/>
        <w:jc w:val="left"/>
        <w:rPr>
          <w:rFonts w:hint="eastAsia" w:ascii="Times New Roman" w:hAnsi="Times New Roman" w:eastAsia="仿宋_GB2312" w:cs="仿宋_GB2312"/>
          <w:sz w:val="32"/>
          <w:szCs w:val="32"/>
          <w:lang w:val="en-US"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E098831-2D1E-4FF8-8FF9-599698D8A31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embedRegular r:id="rId2" w:fontKey="{0774ACED-9400-4EC4-8D4D-B4FF4165D58A}"/>
  </w:font>
  <w:font w:name="仿宋">
    <w:panose1 w:val="02010609060101010101"/>
    <w:charset w:val="86"/>
    <w:family w:val="auto"/>
    <w:pitch w:val="default"/>
    <w:sig w:usb0="800002BF" w:usb1="38CF7CFA" w:usb2="00000016" w:usb3="00000000" w:csb0="00040001" w:csb1="00000000"/>
    <w:embedRegular r:id="rId3" w:fontKey="{BEDF998C-E2EA-4831-A6E7-631BA0D0DFC6}"/>
  </w:font>
  <w:font w:name="仿宋_GB2312">
    <w:panose1 w:val="02010609030101010101"/>
    <w:charset w:val="86"/>
    <w:family w:val="auto"/>
    <w:pitch w:val="default"/>
    <w:sig w:usb0="00000001" w:usb1="080E0000" w:usb2="00000000" w:usb3="00000000" w:csb0="00040000" w:csb1="00000000"/>
    <w:embedRegular r:id="rId4" w:fontKey="{0EDBD60F-348D-45A5-9C13-D3A39E51B5A1}"/>
  </w:font>
  <w:font w:name="楷体_GB2312">
    <w:panose1 w:val="02010609030101010101"/>
    <w:charset w:val="86"/>
    <w:family w:val="auto"/>
    <w:pitch w:val="default"/>
    <w:sig w:usb0="00000001" w:usb1="080E0000" w:usb2="00000000" w:usb3="00000000" w:csb0="00040000" w:csb1="00000000"/>
    <w:embedRegular r:id="rId5" w:fontKey="{87A271A8-60AC-4BEB-8132-A06E10EB7EE4}"/>
  </w:font>
  <w:font w:name="楷体">
    <w:panose1 w:val="02010609060101010101"/>
    <w:charset w:val="86"/>
    <w:family w:val="auto"/>
    <w:pitch w:val="default"/>
    <w:sig w:usb0="800002BF" w:usb1="38CF7CFA" w:usb2="00000016" w:usb3="00000000" w:csb0="00040001" w:csb1="00000000"/>
    <w:embedRegular r:id="rId6" w:fontKey="{5B5FFED2-394E-457C-B939-FF6AF403525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83371D"/>
    <w:rsid w:val="0C722B33"/>
    <w:rsid w:val="0ECE131A"/>
    <w:rsid w:val="17CD19B5"/>
    <w:rsid w:val="1BCF41AF"/>
    <w:rsid w:val="1E8F4EC2"/>
    <w:rsid w:val="21ED0A66"/>
    <w:rsid w:val="250809D0"/>
    <w:rsid w:val="280F388D"/>
    <w:rsid w:val="3DCF63F5"/>
    <w:rsid w:val="43B753A5"/>
    <w:rsid w:val="462E136C"/>
    <w:rsid w:val="466C635D"/>
    <w:rsid w:val="4FEAB51B"/>
    <w:rsid w:val="50AF17EF"/>
    <w:rsid w:val="55051859"/>
    <w:rsid w:val="5B0F2744"/>
    <w:rsid w:val="5BDF440B"/>
    <w:rsid w:val="5DED8633"/>
    <w:rsid w:val="6D9826FC"/>
    <w:rsid w:val="6F810BBA"/>
    <w:rsid w:val="724C693B"/>
    <w:rsid w:val="73BB0416"/>
    <w:rsid w:val="7B66589F"/>
    <w:rsid w:val="7B6C1478"/>
    <w:rsid w:val="7CEAE859"/>
    <w:rsid w:val="9FD73872"/>
    <w:rsid w:val="B9F52938"/>
    <w:rsid w:val="F7FDE0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sz w:val="30"/>
    </w:rPr>
  </w:style>
  <w:style w:type="paragraph" w:styleId="3">
    <w:name w:val="Normal (Web)"/>
    <w:basedOn w:val="1"/>
    <w:unhideWhenUsed/>
    <w:qFormat/>
    <w:uiPriority w:val="99"/>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1296</Words>
  <Characters>1372</Characters>
  <Lines>0</Lines>
  <Paragraphs>0</Paragraphs>
  <TotalTime>0</TotalTime>
  <ScaleCrop>false</ScaleCrop>
  <LinksUpToDate>false</LinksUpToDate>
  <CharactersWithSpaces>1373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2025-09-14T04:31:00Z</dcterms:created>
  <dc:creator>Administrator</dc:creator>
  <cp:lastModifiedBy>柱韬</cp:lastModifiedBy>
  <dcterms:modified xsi:type="dcterms:W3CDTF">2025-11-27T07:00:24Z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eyJoZGlkIjoiZDVjY2YxZGIyZjMyZTlhOTk3NDA3YmM2ZWQwNWY2MjIiLCJ1c2VySWQiOiI0MTQzNzg5MjMifQ==</vt:lpwstr>
  </property>
  <property fmtid="{D5CDD505-2E9C-101B-9397-08002B2CF9AE}" pid="4" name="ICV">
    <vt:lpwstr>50DCC573BA9A418690CEFC95C8E5F819_13</vt:lpwstr>
  </property>
</Properties>
</file>