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autoSpaceDE w:val="0"/>
        <w:spacing w:before="0" w:beforeAutospacing="0" w:after="0" w:afterAutospacing="0" w:line="520" w:lineRule="exact"/>
        <w:rPr>
          <w:rFonts w:ascii="黑体" w:hAnsi="宋体" w:eastAsia="黑体" w:cs="方正小标宋简体"/>
          <w:color w:val="000000"/>
          <w:sz w:val="32"/>
          <w:szCs w:val="32"/>
          <w:shd w:val="clear" w:color="auto" w:fill="FFFFFF"/>
        </w:rPr>
      </w:pPr>
      <w:r>
        <w:rPr>
          <w:rFonts w:ascii="黑体" w:hAnsi="宋体" w:eastAsia="黑体" w:cs="方正小标宋简体"/>
          <w:color w:val="000000"/>
          <w:sz w:val="32"/>
          <w:szCs w:val="32"/>
          <w:shd w:val="clear" w:color="auto" w:fill="FFFFFF"/>
          <w:lang w:bidi="ar"/>
        </w:rPr>
        <w:t>附件</w:t>
      </w:r>
      <w:r>
        <w:rPr>
          <w:rFonts w:ascii="黑体" w:hAnsi="宋体" w:eastAsia="黑体" w:cs="黑体"/>
          <w:color w:val="000000"/>
          <w:sz w:val="32"/>
          <w:szCs w:val="32"/>
          <w:shd w:val="clear" w:color="auto" w:fill="FFFFFF"/>
          <w:lang w:bidi="ar"/>
        </w:rPr>
        <w:t>2</w:t>
      </w:r>
    </w:p>
    <w:p>
      <w:pPr>
        <w:pStyle w:val="2"/>
        <w:autoSpaceDE w:val="0"/>
        <w:spacing w:before="0" w:beforeAutospacing="0" w:after="0" w:afterAutospacing="0" w:line="520" w:lineRule="exact"/>
        <w:rPr>
          <w:rFonts w:ascii="黑体" w:hAnsi="宋体" w:eastAsia="黑体" w:cs="方正小标宋简体"/>
          <w:color w:val="000000"/>
          <w:sz w:val="32"/>
          <w:szCs w:val="32"/>
          <w:shd w:val="clear" w:color="auto" w:fill="FFFFFF"/>
        </w:rPr>
      </w:pPr>
      <w:r>
        <w:rPr>
          <w:rFonts w:ascii="黑体" w:hAnsi="宋体" w:eastAsia="黑体" w:cs="方正小标宋简体"/>
          <w:color w:val="000000"/>
          <w:sz w:val="32"/>
          <w:szCs w:val="32"/>
          <w:shd w:val="clear" w:color="auto" w:fill="FFFFFF"/>
          <w:lang w:bidi="ar"/>
        </w:rPr>
        <w:t xml:space="preserve"> </w:t>
      </w:r>
    </w:p>
    <w:p>
      <w:pPr>
        <w:autoSpaceDE w:val="0"/>
        <w:spacing w:line="520" w:lineRule="exact"/>
        <w:jc w:val="center"/>
        <w:rPr>
          <w:rFonts w:ascii="方正小标宋简体" w:hAnsi="方正小标宋简体" w:eastAsia="方正小标宋简体" w:cs="方正小标宋简体"/>
          <w:color w:val="000000"/>
          <w:sz w:val="44"/>
          <w:szCs w:val="44"/>
        </w:rPr>
      </w:pPr>
      <w:r>
        <w:rPr>
          <w:rFonts w:ascii="方正小标宋简体" w:hAnsi="方正小标宋简体" w:eastAsia="方正小标宋简体" w:cs="方正小标宋简体"/>
          <w:color w:val="000000"/>
          <w:sz w:val="44"/>
          <w:szCs w:val="44"/>
          <w:lang w:bidi="ar"/>
        </w:rPr>
        <w:t>中国</w:t>
      </w:r>
      <w:r>
        <w:rPr>
          <w:rFonts w:hint="eastAsia" w:ascii="方正小标宋简体" w:hAnsi="方正小标宋简体" w:eastAsia="方正小标宋简体" w:cs="方正小标宋简体"/>
          <w:color w:val="000000"/>
          <w:sz w:val="44"/>
          <w:szCs w:val="44"/>
          <w:lang w:bidi="ar"/>
        </w:rPr>
        <w:t>—</w:t>
      </w:r>
      <w:r>
        <w:rPr>
          <w:rFonts w:ascii="方正小标宋简体" w:hAnsi="方正小标宋简体" w:eastAsia="方正小标宋简体" w:cs="方正小标宋简体"/>
          <w:color w:val="000000"/>
          <w:sz w:val="44"/>
          <w:szCs w:val="44"/>
          <w:lang w:bidi="ar"/>
        </w:rPr>
        <w:t>东盟信息港南宁核心基地数据中心</w:t>
      </w:r>
    </w:p>
    <w:p>
      <w:pPr>
        <w:autoSpaceDE w:val="0"/>
        <w:spacing w:line="520" w:lineRule="exact"/>
        <w:jc w:val="center"/>
        <w:rPr>
          <w:rFonts w:ascii="仿宋_GB2312" w:eastAsia="仿宋_GB2312" w:cs="仿宋_GB2312"/>
          <w:color w:val="000000"/>
          <w:sz w:val="44"/>
          <w:szCs w:val="44"/>
        </w:rPr>
      </w:pPr>
      <w:r>
        <w:rPr>
          <w:rFonts w:ascii="方正小标宋简体" w:hAnsi="方正小标宋简体" w:eastAsia="方正小标宋简体" w:cs="方正小标宋简体"/>
          <w:color w:val="000000"/>
          <w:sz w:val="44"/>
          <w:szCs w:val="44"/>
          <w:lang w:bidi="ar"/>
        </w:rPr>
        <w:t>高可靠性供电费补贴分配方案</w:t>
      </w:r>
    </w:p>
    <w:p>
      <w:pPr>
        <w:autoSpaceDE w:val="0"/>
        <w:spacing w:line="520" w:lineRule="exact"/>
        <w:rPr>
          <w:rFonts w:eastAsia="仿宋_GB2312"/>
          <w:color w:val="000000"/>
          <w:sz w:val="32"/>
          <w:szCs w:val="32"/>
          <w:lang w:bidi="ar"/>
        </w:rPr>
      </w:pPr>
      <w:r>
        <w:rPr>
          <w:rFonts w:ascii="仿宋_GB2312" w:eastAsia="仿宋_GB2312" w:cs="仿宋_GB2312"/>
          <w:color w:val="000000"/>
          <w:sz w:val="32"/>
          <w:szCs w:val="32"/>
          <w:lang w:bidi="ar"/>
        </w:rPr>
        <w:t xml:space="preserve"> </w:t>
      </w:r>
    </w:p>
    <w:p>
      <w:pPr>
        <w:spacing w:line="560" w:lineRule="exact"/>
        <w:ind w:firstLine="640" w:firstLineChars="200"/>
        <w:rPr>
          <w:rFonts w:hint="eastAsia" w:ascii="仿宋_GB2312" w:hAnsi="仿宋_GB2312" w:eastAsia="仿宋_GB2312" w:cs="仿宋_GB2312"/>
          <w:color w:val="000000"/>
          <w:sz w:val="32"/>
          <w:szCs w:val="32"/>
          <w:lang w:bidi="ar"/>
        </w:rPr>
      </w:pPr>
      <w:r>
        <w:rPr>
          <w:rFonts w:hint="eastAsia" w:ascii="仿宋_GB2312" w:hAnsi="仿宋_GB2312" w:eastAsia="仿宋_GB2312" w:cs="仿宋_GB2312"/>
          <w:color w:val="000000"/>
          <w:sz w:val="32"/>
          <w:szCs w:val="32"/>
          <w:lang w:bidi="ar"/>
        </w:rPr>
        <w:t>中国—东盟信息港南宁核心基地数据中心高可靠性供电费补贴，将以自治区每年实际下达的补贴资金为限，在符合条件的数据中心中进行分配，补贴原则按照各个数据中心缴纳的高可靠性供电费相对比例进行分配，体现以缴定补的原则。</w:t>
      </w:r>
    </w:p>
    <w:p>
      <w:pPr>
        <w:spacing w:line="560" w:lineRule="exact"/>
        <w:ind w:firstLine="640" w:firstLineChars="200"/>
        <w:rPr>
          <w:rFonts w:hint="eastAsia" w:ascii="仿宋_GB2312" w:hAnsi="仿宋_GB2312" w:eastAsia="仿宋_GB2312" w:cs="仿宋_GB2312"/>
          <w:color w:val="000000"/>
          <w:sz w:val="32"/>
          <w:szCs w:val="32"/>
          <w:lang w:bidi="ar"/>
        </w:rPr>
      </w:pPr>
      <w:r>
        <w:rPr>
          <w:rFonts w:hint="eastAsia" w:ascii="仿宋_GB2312" w:hAnsi="仿宋_GB2312" w:eastAsia="仿宋_GB2312" w:cs="仿宋_GB2312"/>
          <w:color w:val="000000"/>
          <w:sz w:val="32"/>
          <w:szCs w:val="32"/>
          <w:lang w:bidi="ar"/>
        </w:rPr>
        <w:t>即：某个年度，纳入补贴范围的某个数据中心实缴的高可靠供电费用除以所有纳入补贴范围的数据中心实缴的高可靠供电费用总和，所得的比值再乘以当年自治区下达并经市本级财政审批的补贴资金总额，取值四舍五入至元，所得的数额就是当年度该数据中心所获得的补贴金额。</w:t>
      </w:r>
    </w:p>
    <w:p>
      <w:pPr>
        <w:spacing w:line="560" w:lineRule="exact"/>
        <w:ind w:firstLine="640" w:firstLineChars="200"/>
        <w:rPr>
          <w:rFonts w:eastAsia="仿宋_GB2312"/>
          <w:color w:val="000000"/>
          <w:sz w:val="32"/>
          <w:szCs w:val="32"/>
        </w:rPr>
      </w:pPr>
      <w:r>
        <w:rPr>
          <w:rFonts w:eastAsia="仿宋_GB2312"/>
          <w:color w:val="000000"/>
          <w:sz w:val="32"/>
          <w:szCs w:val="32"/>
          <w:lang w:bidi="ar"/>
        </w:rPr>
        <w:t>注：1.某个数据中心所获得的补贴累计不得超过其已缴纳高可靠性供电费的金额，已补完的数据中心将不参与当年分配。2.数据中心已缴纳的高可靠性供电费；需提供高可靠性供电申请、用电咨询服务答复书、供电局开具的发票等作为佐证材料。</w:t>
      </w:r>
    </w:p>
    <w:p>
      <w:pPr>
        <w:spacing w:after="156" w:afterLines="50" w:line="520" w:lineRule="exact"/>
        <w:jc w:val="left"/>
        <w:textAlignment w:val="center"/>
        <w:outlineLvl w:val="0"/>
        <w:rPr>
          <w:rFonts w:ascii="黑体" w:hAnsi="宋体" w:eastAsia="黑体" w:cs="黑体"/>
          <w:color w:val="000000"/>
          <w:sz w:val="32"/>
          <w:szCs w:val="32"/>
          <w:lang w:bidi="ar"/>
        </w:rPr>
      </w:pPr>
    </w:p>
    <w:p>
      <w:pPr>
        <w:spacing w:after="156" w:afterLines="50" w:line="520" w:lineRule="exact"/>
        <w:jc w:val="left"/>
        <w:textAlignment w:val="center"/>
        <w:outlineLvl w:val="0"/>
        <w:rPr>
          <w:rFonts w:ascii="黑体" w:hAnsi="宋体" w:eastAsia="黑体" w:cs="黑体"/>
          <w:color w:val="000000"/>
          <w:sz w:val="32"/>
          <w:szCs w:val="32"/>
          <w:lang w:bidi="ar"/>
        </w:rPr>
      </w:pPr>
    </w:p>
    <w:p>
      <w:pPr>
        <w:spacing w:after="156" w:afterLines="50" w:line="520" w:lineRule="exact"/>
        <w:jc w:val="left"/>
        <w:textAlignment w:val="center"/>
        <w:outlineLvl w:val="0"/>
        <w:rPr>
          <w:rFonts w:ascii="黑体" w:hAnsi="宋体" w:eastAsia="黑体" w:cs="黑体"/>
          <w:color w:val="000000"/>
          <w:sz w:val="32"/>
          <w:szCs w:val="32"/>
          <w:lang w:bidi="ar"/>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2010601030101010101"/>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MjVlOTVmOTFmMzVjYzFkY2JiZjZmMTAyMmE1YzkifQ=="/>
  </w:docVars>
  <w:rsids>
    <w:rsidRoot w:val="64092496"/>
    <w:rsid w:val="640924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rFonts w:ascii="Times New Roman" w:hAnsi="Times New Roman" w:eastAsia="宋体" w:cs="Times New Roman"/>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2023-03-09T02:20:00Z</dcterms:created>
  <dc:creator>星光</dc:creator>
  <cp:lastModifiedBy>星光</cp:lastModifiedBy>
  <dcterms:modified xsi:type="dcterms:W3CDTF">2023-03-09T02:20:43Z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2311EEB31E4C40C8BF3334F5C2605073</vt:lpwstr>
  </property>
</Properties>
</file>