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="0" w:leftChars="0" w:firstLine="0" w:firstLineChars="0"/>
        <w:textAlignment w:val="auto"/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/>
          <w:sz w:val="32"/>
          <w:szCs w:val="32"/>
          <w:lang w:val="en-US" w:eastAsia="zh-CN"/>
        </w:rPr>
        <w:t>附件7</w:t>
      </w:r>
    </w:p>
    <w:p>
      <w:pPr>
        <w:rPr>
          <w:rFonts w:hint="default" w:ascii="Times New Roman" w:hAnsi="Times New Roman" w:eastAsia="方正小标宋_GBK" w:cs="Times New Roman"/>
          <w:sz w:val="42"/>
          <w:szCs w:val="42"/>
          <w:lang w:val="en-US" w:eastAsia="zh-CN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20" w:lineRule="exact"/>
        <w:textAlignment w:val="auto"/>
        <w:rPr>
          <w:rFonts w:hint="default" w:ascii="Times New Roman" w:hAnsi="Times New Roman" w:eastAsia="方正小标宋_GBK" w:cs="Times New Roman"/>
          <w:sz w:val="42"/>
          <w:szCs w:val="42"/>
          <w:lang w:val="en-US" w:eastAsia="zh-CN"/>
        </w:rPr>
      </w:pPr>
      <w:bookmarkStart w:id="0" w:name="_GoBack"/>
      <w:r>
        <w:rPr>
          <w:rFonts w:hint="default" w:ascii="Times New Roman" w:hAnsi="Times New Roman" w:eastAsia="方正小标宋_GBK" w:cs="Times New Roman"/>
          <w:sz w:val="42"/>
          <w:szCs w:val="42"/>
          <w:lang w:val="en-US" w:eastAsia="zh-CN"/>
        </w:rPr>
        <w:t>先进钢铁材料产业链绿色化升级改造实施指南</w:t>
      </w:r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黑体" w:cs="Times New Roman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黑体" w:cs="Times New Roman"/>
          <w:lang w:eastAsia="zh-CN"/>
        </w:rPr>
      </w:pPr>
      <w:r>
        <w:rPr>
          <w:rFonts w:hint="default" w:ascii="Times New Roman" w:hAnsi="Times New Roman" w:eastAsia="黑体" w:cs="Times New Roman"/>
          <w:lang w:val="en-US" w:eastAsia="zh-CN"/>
        </w:rPr>
        <w:t>一、</w:t>
      </w:r>
      <w:r>
        <w:rPr>
          <w:rFonts w:hint="default" w:ascii="Times New Roman" w:hAnsi="Times New Roman" w:eastAsia="黑体" w:cs="Times New Roman"/>
          <w:lang w:eastAsia="zh-CN"/>
        </w:rPr>
        <w:t>重点领域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eastAsia="仿宋" w:cs="Times New Roman"/>
          <w:color w:val="000000"/>
          <w:kern w:val="0"/>
          <w:sz w:val="31"/>
          <w:szCs w:val="31"/>
          <w:lang w:val="en-US" w:eastAsia="zh-CN" w:bidi="ar"/>
        </w:rPr>
        <w:t>精品优特钢、无缝钢管、中厚板</w:t>
      </w:r>
      <w:r>
        <w:rPr>
          <w:rFonts w:hint="default" w:ascii="Times New Roman" w:hAnsi="Times New Roman" w:cs="Times New Roman"/>
          <w:color w:val="000000"/>
          <w:kern w:val="0"/>
          <w:sz w:val="31"/>
          <w:szCs w:val="31"/>
          <w:lang w:val="en-US" w:eastAsia="zh-CN" w:bidi="ar"/>
        </w:rPr>
        <w:t>等重点产品和废钢冶炼绿色化工艺。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黑体" w:cs="Times New Roman"/>
          <w:lang w:val="en-US" w:eastAsia="zh-CN"/>
        </w:rPr>
      </w:pPr>
      <w:r>
        <w:rPr>
          <w:rFonts w:hint="default" w:ascii="Times New Roman" w:hAnsi="Times New Roman" w:eastAsia="黑体" w:cs="Times New Roman"/>
          <w:lang w:val="en-US" w:eastAsia="zh-CN"/>
        </w:rPr>
        <w:t>二、改造升级方向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楷体" w:cs="Times New Roman"/>
          <w:lang w:eastAsia="zh-CN"/>
        </w:rPr>
      </w:pPr>
      <w:r>
        <w:rPr>
          <w:rFonts w:hint="default" w:ascii="Times New Roman" w:hAnsi="Times New Roman" w:eastAsia="楷体" w:cs="Times New Roman"/>
        </w:rPr>
        <w:t>（一）</w:t>
      </w:r>
      <w:r>
        <w:rPr>
          <w:rFonts w:hint="default" w:ascii="Times New Roman" w:hAnsi="Times New Roman" w:eastAsia="楷体" w:cs="Times New Roman"/>
          <w:lang w:eastAsia="zh-CN"/>
        </w:rPr>
        <w:t>技术升级路径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 w:eastAsia="zh-CN"/>
        </w:rPr>
        <w:t>加大结构钢、工具钢、特殊性能钢技术研发，提升钢铁产能超低排放水平、提高转炉废钢比。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200"/>
        <w:textAlignment w:val="auto"/>
        <w:rPr>
          <w:rFonts w:hint="default" w:ascii="Times New Roman" w:hAnsi="Times New Roman" w:eastAsia="楷体" w:cs="Times New Roman"/>
          <w:lang w:eastAsia="zh-CN"/>
        </w:rPr>
      </w:pPr>
      <w:r>
        <w:rPr>
          <w:rFonts w:hint="default" w:ascii="Times New Roman" w:hAnsi="Times New Roman" w:eastAsia="楷体" w:cs="Times New Roman"/>
          <w:lang w:eastAsia="zh-CN"/>
        </w:rPr>
        <w:t>（</w:t>
      </w:r>
      <w:r>
        <w:rPr>
          <w:rFonts w:hint="default" w:ascii="Times New Roman" w:hAnsi="Times New Roman" w:eastAsia="楷体" w:cs="Times New Roman"/>
          <w:lang w:val="en-US" w:eastAsia="zh-CN"/>
        </w:rPr>
        <w:t>二）</w:t>
      </w:r>
      <w:r>
        <w:rPr>
          <w:rFonts w:hint="default" w:ascii="Times New Roman" w:hAnsi="Times New Roman" w:eastAsia="楷体" w:cs="Times New Roman"/>
          <w:lang w:eastAsia="zh-CN"/>
        </w:rPr>
        <w:t>工艺改造路径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加快</w:t>
      </w:r>
      <w:r>
        <w:rPr>
          <w:rFonts w:hint="default" w:ascii="Times New Roman" w:hAnsi="Times New Roman" w:cs="Times New Roman"/>
        </w:rPr>
        <w:t>副产焦炉煤气或天然气直接还原炼铁</w:t>
      </w:r>
      <w:r>
        <w:rPr>
          <w:rFonts w:hint="default" w:ascii="Times New Roman" w:hAnsi="Times New Roman" w:cs="Times New Roman"/>
          <w:lang w:val="en-US" w:eastAsia="zh-CN"/>
        </w:rPr>
        <w:t>技术</w:t>
      </w:r>
      <w:r>
        <w:rPr>
          <w:rFonts w:hint="default" w:ascii="Times New Roman" w:hAnsi="Times New Roman" w:cs="Times New Roman"/>
        </w:rPr>
        <w:t>、高炉大富氧或富氢冶炼</w:t>
      </w:r>
      <w:r>
        <w:rPr>
          <w:rFonts w:hint="default" w:ascii="Times New Roman" w:hAnsi="Times New Roman" w:cs="Times New Roman"/>
          <w:lang w:val="en-US" w:eastAsia="zh-CN"/>
        </w:rPr>
        <w:t>技术</w:t>
      </w:r>
      <w:r>
        <w:rPr>
          <w:rFonts w:hint="default" w:ascii="Times New Roman" w:hAnsi="Times New Roman" w:cs="Times New Roman"/>
        </w:rPr>
        <w:t>、熔融还原</w:t>
      </w:r>
      <w:r>
        <w:rPr>
          <w:rFonts w:hint="default" w:ascii="Times New Roman" w:hAnsi="Times New Roman" w:cs="Times New Roman"/>
          <w:lang w:val="en-US" w:eastAsia="zh-CN"/>
        </w:rPr>
        <w:t>技术</w:t>
      </w:r>
      <w:r>
        <w:rPr>
          <w:rFonts w:hint="default" w:ascii="Times New Roman" w:hAnsi="Times New Roman" w:cs="Times New Roman"/>
        </w:rPr>
        <w:t>、氢冶炼</w:t>
      </w:r>
      <w:r>
        <w:rPr>
          <w:rFonts w:hint="default" w:ascii="Times New Roman" w:hAnsi="Times New Roman" w:cs="Times New Roman"/>
          <w:lang w:eastAsia="zh-CN"/>
        </w:rPr>
        <w:t>、</w:t>
      </w:r>
      <w:r>
        <w:rPr>
          <w:rFonts w:hint="default" w:ascii="Times New Roman" w:hAnsi="Times New Roman" w:cs="Times New Roman"/>
        </w:rPr>
        <w:t>烧结烟气内循环</w:t>
      </w:r>
      <w:r>
        <w:rPr>
          <w:rFonts w:hint="default" w:ascii="Times New Roman" w:hAnsi="Times New Roman" w:cs="Times New Roman"/>
          <w:lang w:val="en-US" w:eastAsia="zh-CN"/>
        </w:rPr>
        <w:t>技术</w:t>
      </w:r>
      <w:r>
        <w:rPr>
          <w:rFonts w:hint="default" w:ascii="Times New Roman" w:hAnsi="Times New Roman" w:cs="Times New Roman"/>
        </w:rPr>
        <w:t>、高炉炉顶均压煤气回收</w:t>
      </w:r>
      <w:r>
        <w:rPr>
          <w:rFonts w:hint="default" w:ascii="Times New Roman" w:hAnsi="Times New Roman" w:cs="Times New Roman"/>
          <w:lang w:val="en-US" w:eastAsia="zh-CN"/>
        </w:rPr>
        <w:t>技术</w:t>
      </w:r>
      <w:r>
        <w:rPr>
          <w:rFonts w:hint="default" w:ascii="Times New Roman" w:hAnsi="Times New Roman" w:cs="Times New Roman"/>
        </w:rPr>
        <w:t>、转炉烟一次烟气干法除尘</w:t>
      </w:r>
      <w:r>
        <w:rPr>
          <w:rFonts w:hint="default" w:ascii="Times New Roman" w:hAnsi="Times New Roman" w:cs="Times New Roman"/>
          <w:lang w:val="en-US" w:eastAsia="zh-CN"/>
        </w:rPr>
        <w:t>技术</w:t>
      </w:r>
      <w:r>
        <w:rPr>
          <w:rFonts w:hint="default" w:ascii="Times New Roman" w:hAnsi="Times New Roman" w:cs="Times New Roman"/>
          <w:lang w:eastAsia="zh-CN"/>
        </w:rPr>
        <w:t>、</w:t>
      </w:r>
      <w:r>
        <w:rPr>
          <w:rFonts w:hint="default" w:ascii="Times New Roman" w:hAnsi="Times New Roman" w:cs="Times New Roman"/>
        </w:rPr>
        <w:t>铁水一罐到底</w:t>
      </w:r>
      <w:r>
        <w:rPr>
          <w:rFonts w:hint="default" w:ascii="Times New Roman" w:hAnsi="Times New Roman" w:cs="Times New Roman"/>
          <w:lang w:val="en-US" w:eastAsia="zh-CN"/>
        </w:rPr>
        <w:t>技术</w:t>
      </w:r>
      <w:r>
        <w:rPr>
          <w:rFonts w:hint="default" w:ascii="Times New Roman" w:hAnsi="Times New Roman" w:cs="Times New Roman"/>
        </w:rPr>
        <w:t>、薄带铸轧</w:t>
      </w:r>
      <w:r>
        <w:rPr>
          <w:rFonts w:hint="default" w:ascii="Times New Roman" w:hAnsi="Times New Roman" w:cs="Times New Roman"/>
          <w:lang w:val="en-US" w:eastAsia="zh-CN"/>
        </w:rPr>
        <w:t>技术</w:t>
      </w:r>
      <w:r>
        <w:rPr>
          <w:rFonts w:hint="default" w:ascii="Times New Roman" w:hAnsi="Times New Roman" w:cs="Times New Roman"/>
        </w:rPr>
        <w:t>、铸坯热装热送</w:t>
      </w:r>
      <w:r>
        <w:rPr>
          <w:rFonts w:hint="default" w:ascii="Times New Roman" w:hAnsi="Times New Roman" w:cs="Times New Roman"/>
          <w:lang w:val="en-US" w:eastAsia="zh-CN"/>
        </w:rPr>
        <w:t>技术</w:t>
      </w:r>
      <w:r>
        <w:rPr>
          <w:rFonts w:hint="default" w:ascii="Times New Roman" w:hAnsi="Times New Roman" w:cs="Times New Roman"/>
        </w:rPr>
        <w:t>、在线热处理等技术</w:t>
      </w:r>
      <w:r>
        <w:rPr>
          <w:rFonts w:hint="default" w:ascii="Times New Roman" w:hAnsi="Times New Roman" w:cs="Times New Roman"/>
          <w:lang w:eastAsia="zh-CN"/>
        </w:rPr>
        <w:t>、</w:t>
      </w:r>
      <w:r>
        <w:rPr>
          <w:rFonts w:hint="default" w:ascii="Times New Roman" w:hAnsi="Times New Roman" w:cs="Times New Roman"/>
        </w:rPr>
        <w:t>钢铁生产流程工序界面技术</w:t>
      </w:r>
      <w:r>
        <w:rPr>
          <w:rFonts w:hint="default" w:ascii="Times New Roman" w:hAnsi="Times New Roman" w:cs="Times New Roman"/>
          <w:lang w:eastAsia="zh-CN"/>
        </w:rPr>
        <w:t>、</w:t>
      </w:r>
      <w:r>
        <w:rPr>
          <w:rFonts w:hint="default" w:ascii="Times New Roman" w:hAnsi="Times New Roman" w:cs="Times New Roman"/>
          <w:lang w:val="en-US" w:eastAsia="zh-CN"/>
        </w:rPr>
        <w:t>低温余热有机朗肯循环（ORC）发电技术、低温余热多联供技术、</w:t>
      </w:r>
      <w:r>
        <w:rPr>
          <w:rFonts w:hint="default" w:ascii="Times New Roman" w:hAnsi="Times New Roman" w:cs="Times New Roman"/>
        </w:rPr>
        <w:t>电炉短流程炼钢</w:t>
      </w:r>
      <w:r>
        <w:rPr>
          <w:rFonts w:hint="default" w:ascii="Times New Roman" w:hAnsi="Times New Roman" w:cs="Times New Roman"/>
          <w:lang w:val="en-US" w:eastAsia="zh-CN"/>
        </w:rPr>
        <w:t>技术</w:t>
      </w:r>
      <w:r>
        <w:rPr>
          <w:rFonts w:hint="default" w:ascii="Times New Roman" w:hAnsi="Times New Roman" w:cs="Times New Roman"/>
          <w:lang w:eastAsia="zh-CN"/>
        </w:rPr>
        <w:t>、</w:t>
      </w:r>
      <w:r>
        <w:rPr>
          <w:rFonts w:hint="default" w:ascii="Times New Roman" w:hAnsi="Times New Roman" w:cs="Times New Roman"/>
        </w:rPr>
        <w:t>钢渣微粉生产应用</w:t>
      </w:r>
      <w:r>
        <w:rPr>
          <w:rFonts w:hint="default" w:ascii="Times New Roman" w:hAnsi="Times New Roman" w:cs="Times New Roman"/>
          <w:lang w:val="en-US" w:eastAsia="zh-CN"/>
        </w:rPr>
        <w:t>技术</w:t>
      </w:r>
      <w:r>
        <w:rPr>
          <w:rFonts w:hint="default" w:ascii="Times New Roman" w:hAnsi="Times New Roman" w:cs="Times New Roman"/>
          <w:lang w:eastAsia="zh-CN"/>
        </w:rPr>
        <w:t>、</w:t>
      </w:r>
      <w:r>
        <w:rPr>
          <w:rFonts w:hint="default" w:ascii="Times New Roman" w:hAnsi="Times New Roman" w:cs="Times New Roman"/>
        </w:rPr>
        <w:t>含铁含锌尘泥的综合利用</w:t>
      </w:r>
      <w:r>
        <w:rPr>
          <w:rFonts w:hint="default" w:ascii="Times New Roman" w:hAnsi="Times New Roman" w:cs="Times New Roman"/>
          <w:lang w:val="en-US" w:eastAsia="zh-CN"/>
        </w:rPr>
        <w:t>技术等绿色低碳先进适用技术改造。加强高品质钢管多功能高效淬火技术、“燃-热-电-水-盐”五效一体高效循环利用技术等先进节水工艺应用。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楷体" w:cs="Times New Roman"/>
          <w:lang w:val="en-US" w:eastAsia="zh-CN"/>
        </w:rPr>
      </w:pPr>
      <w:r>
        <w:rPr>
          <w:rFonts w:hint="default" w:ascii="Times New Roman" w:hAnsi="Times New Roman" w:eastAsia="楷体" w:cs="Times New Roman"/>
          <w:lang w:val="en-US" w:eastAsia="zh-CN"/>
        </w:rPr>
        <w:t>（三）能源系统改造路径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lang w:val="en-US" w:eastAsia="zh-CN"/>
        </w:rPr>
        <w:t>鼓励建设集成应用分布式光伏、分散式风电、新型储能、氢能、高效热泵、余热余压利用、智慧能源管控等一体化系统的工业绿色微电网，优化能源结构，推进多能高效互补利用，提高终端用能新型能源比重。鼓励建立设备、系统、工厂三层级能效诊断系统，建设数字化能碳管理中心，推动能碳管理数字化、网络化、智能化发展，提升整体能效水平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楷体" w:cs="Times New Roman"/>
          <w:lang w:val="en-US" w:eastAsia="zh-CN"/>
        </w:rPr>
      </w:pPr>
      <w:r>
        <w:rPr>
          <w:rFonts w:hint="default" w:ascii="Times New Roman" w:hAnsi="Times New Roman" w:eastAsia="楷体" w:cs="Times New Roman"/>
          <w:lang w:val="en-US" w:eastAsia="zh-CN"/>
        </w:rPr>
        <w:t>（四）节能装备改造路径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加快高炉、烧结机、球团机、炼铁设备、轧制设备、成型设备、热处理设备等关键装备升级改造。</w:t>
      </w:r>
      <w:r>
        <w:rPr>
          <w:rFonts w:hint="default" w:ascii="Times New Roman" w:hAnsi="Times New Roman" w:cs="Times New Roman"/>
        </w:rPr>
        <w:t>实施电机、风机、泵、</w:t>
      </w:r>
      <w:r>
        <w:rPr>
          <w:rFonts w:hint="default" w:ascii="Times New Roman" w:hAnsi="Times New Roman" w:cs="Times New Roman"/>
          <w:lang w:eastAsia="zh-CN"/>
        </w:rPr>
        <w:t>空压机</w:t>
      </w:r>
      <w:r>
        <w:rPr>
          <w:rFonts w:hint="default" w:ascii="Times New Roman" w:hAnsi="Times New Roman" w:cs="Times New Roman"/>
        </w:rPr>
        <w:t>、变压器</w:t>
      </w:r>
      <w:r>
        <w:rPr>
          <w:rFonts w:hint="default" w:ascii="Times New Roman" w:hAnsi="Times New Roman" w:cs="Times New Roman"/>
          <w:lang w:eastAsia="zh-CN"/>
        </w:rPr>
        <w:t>、</w:t>
      </w:r>
      <w:r>
        <w:rPr>
          <w:rFonts w:hint="default" w:ascii="Times New Roman" w:hAnsi="Times New Roman" w:cs="Times New Roman"/>
          <w:lang w:val="en-US" w:eastAsia="zh-CN"/>
        </w:rPr>
        <w:t>空调、照明器具</w:t>
      </w:r>
      <w:r>
        <w:rPr>
          <w:rFonts w:hint="default" w:ascii="Times New Roman" w:hAnsi="Times New Roman" w:cs="Times New Roman"/>
        </w:rPr>
        <w:t>等重点用能产品设备更新升级改造，改造后</w:t>
      </w:r>
      <w:r>
        <w:rPr>
          <w:rFonts w:hint="default" w:ascii="Times New Roman" w:hAnsi="Times New Roman" w:cs="Times New Roman"/>
          <w:lang w:val="en-US" w:eastAsia="zh-CN"/>
        </w:rPr>
        <w:t>通用设备能效</w:t>
      </w:r>
      <w:r>
        <w:rPr>
          <w:rFonts w:hint="default" w:ascii="Times New Roman" w:hAnsi="Times New Roman" w:cs="Times New Roman"/>
        </w:rPr>
        <w:t>达到强制性能效标准2级及以上。</w:t>
      </w:r>
    </w:p>
    <w:sectPr>
      <w:footerReference r:id="rId5" w:type="default"/>
      <w:pgSz w:w="11906" w:h="16838"/>
      <w:pgMar w:top="1417" w:right="1417" w:bottom="1417" w:left="1417" w:header="1020" w:footer="1304" w:gutter="0"/>
      <w:pgNumType w:fmt="decimal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8C8402E-11A4-4E89-B2E2-1CCC86FA4DC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BDAB32DF-B884-4C68-A953-9B7E992084CB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4533DB9D-C2E7-4977-808A-675D5A36C83D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长城小标宋体"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2FB7C0D5-4DD5-46D2-A35E-1970310E5D01}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keepNext w:val="0"/>
      <w:keepLines w:val="0"/>
      <w:pageBreakBefore w:val="0"/>
      <w:widowControl w:val="0"/>
      <w:kinsoku/>
      <w:wordWrap/>
      <w:overflowPunct/>
      <w:topLinePunct w:val="0"/>
      <w:autoSpaceDE/>
      <w:autoSpaceDN/>
      <w:bidi w:val="0"/>
      <w:adjustRightInd/>
      <w:snapToGrid w:val="0"/>
      <w:spacing w:line="240" w:lineRule="auto"/>
      <w:ind w:left="0" w:leftChars="0" w:firstLine="0" w:firstLineChars="0"/>
      <w:textAlignment w:val="auto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spacing w:line="240" w:lineRule="auto"/>
                            <w:ind w:left="0" w:leftChars="0" w:firstLine="0" w:firstLineChars="0"/>
                            <w:textAlignment w:val="auto"/>
                            <w:rPr>
                              <w:rFonts w:hint="default" w:ascii="Times New Roman" w:hAnsi="Times New Roman" w:eastAsia="仿宋" w:cs="Times New Roman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spacing w:line="240" w:lineRule="auto"/>
                      <w:ind w:left="0" w:leftChars="0" w:firstLine="0" w:firstLineChars="0"/>
                      <w:textAlignment w:val="auto"/>
                      <w:rPr>
                        <w:rFonts w:hint="default" w:ascii="Times New Roman" w:hAnsi="Times New Roman" w:eastAsia="仿宋" w:cs="Times New Roman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liNmFiM2YyYjE1MjJmZWE2MDQxYWQzMzQxMjFmYTAifQ=="/>
  </w:docVars>
  <w:rsids>
    <w:rsidRoot w:val="5C5C5463"/>
    <w:rsid w:val="02274EC8"/>
    <w:rsid w:val="028813DE"/>
    <w:rsid w:val="06D82C35"/>
    <w:rsid w:val="09D82196"/>
    <w:rsid w:val="0D556D8D"/>
    <w:rsid w:val="13AE2690"/>
    <w:rsid w:val="14176CF7"/>
    <w:rsid w:val="158D108E"/>
    <w:rsid w:val="1C1D1C9F"/>
    <w:rsid w:val="1FF97A4C"/>
    <w:rsid w:val="20EA3839"/>
    <w:rsid w:val="2227368D"/>
    <w:rsid w:val="229D27C9"/>
    <w:rsid w:val="242738B5"/>
    <w:rsid w:val="277E4B5A"/>
    <w:rsid w:val="2ACC03A3"/>
    <w:rsid w:val="2BB119B8"/>
    <w:rsid w:val="2C1B6F9C"/>
    <w:rsid w:val="2E3B2451"/>
    <w:rsid w:val="307F3F9D"/>
    <w:rsid w:val="340A6A47"/>
    <w:rsid w:val="3650036E"/>
    <w:rsid w:val="36617CA1"/>
    <w:rsid w:val="36AE1EFF"/>
    <w:rsid w:val="373D426B"/>
    <w:rsid w:val="37A10C9D"/>
    <w:rsid w:val="3C5B7DA1"/>
    <w:rsid w:val="3C6E6039"/>
    <w:rsid w:val="3EF9145C"/>
    <w:rsid w:val="408F3429"/>
    <w:rsid w:val="42F27245"/>
    <w:rsid w:val="42F779C3"/>
    <w:rsid w:val="45D97854"/>
    <w:rsid w:val="46F11059"/>
    <w:rsid w:val="478576CC"/>
    <w:rsid w:val="48443EBB"/>
    <w:rsid w:val="48834F64"/>
    <w:rsid w:val="4D5C1497"/>
    <w:rsid w:val="4F0A6345"/>
    <w:rsid w:val="51157DE7"/>
    <w:rsid w:val="52381531"/>
    <w:rsid w:val="526F7757"/>
    <w:rsid w:val="54A06DF9"/>
    <w:rsid w:val="57A379FE"/>
    <w:rsid w:val="580F45BF"/>
    <w:rsid w:val="586438F5"/>
    <w:rsid w:val="58DB76CE"/>
    <w:rsid w:val="5BC8419B"/>
    <w:rsid w:val="5C5C5463"/>
    <w:rsid w:val="5ECB71CB"/>
    <w:rsid w:val="5F3A3C95"/>
    <w:rsid w:val="6162299C"/>
    <w:rsid w:val="61BC5C21"/>
    <w:rsid w:val="65444892"/>
    <w:rsid w:val="686248E6"/>
    <w:rsid w:val="6DFE2374"/>
    <w:rsid w:val="72705912"/>
    <w:rsid w:val="760E255E"/>
    <w:rsid w:val="77A402EF"/>
    <w:rsid w:val="78E7683E"/>
    <w:rsid w:val="7A6C410C"/>
    <w:rsid w:val="7B1628F4"/>
    <w:rsid w:val="7CD24A22"/>
    <w:rsid w:val="7E464632"/>
    <w:rsid w:val="7EE22BD9"/>
    <w:rsid w:val="7F345196"/>
    <w:rsid w:val="AEAD4FFF"/>
    <w:rsid w:val="FB6FD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60" w:lineRule="exact"/>
      <w:ind w:firstLine="420" w:firstLineChars="200"/>
      <w:jc w:val="both"/>
    </w:pPr>
    <w:rPr>
      <w:rFonts w:ascii="Times New Roman" w:hAnsi="Times New Roman" w:eastAsia="仿宋" w:cstheme="minorBidi"/>
      <w:kern w:val="2"/>
      <w:sz w:val="32"/>
      <w:szCs w:val="24"/>
      <w:lang w:val="en-US" w:eastAsia="zh-CN" w:bidi="ar-SA"/>
    </w:rPr>
  </w:style>
  <w:style w:type="paragraph" w:styleId="3">
    <w:name w:val="heading 1"/>
    <w:basedOn w:val="1"/>
    <w:next w:val="1"/>
    <w:link w:val="11"/>
    <w:qFormat/>
    <w:uiPriority w:val="0"/>
    <w:pPr>
      <w:keepNext/>
      <w:keepLines/>
      <w:spacing w:beforeLines="0" w:beforeAutospacing="0" w:afterLines="0" w:afterAutospacing="0" w:line="240" w:lineRule="auto"/>
      <w:ind w:firstLine="0" w:firstLineChars="0"/>
      <w:jc w:val="center"/>
      <w:outlineLvl w:val="0"/>
    </w:pPr>
    <w:rPr>
      <w:rFonts w:eastAsia="黑体"/>
      <w:b/>
      <w:kern w:val="44"/>
      <w:sz w:val="36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0"/>
    <w:semiHidden/>
    <w:qFormat/>
    <w:uiPriority w:val="0"/>
    <w:rPr>
      <w:rFonts w:eastAsia="楷体" w:cs="微软雅黑"/>
      <w:b/>
      <w:szCs w:val="30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9">
    <w:name w:val="Strong"/>
    <w:basedOn w:val="8"/>
    <w:qFormat/>
    <w:uiPriority w:val="0"/>
    <w:rPr>
      <w:b/>
    </w:rPr>
  </w:style>
  <w:style w:type="character" w:customStyle="1" w:styleId="10">
    <w:name w:val="正文文本 Char"/>
    <w:link w:val="2"/>
    <w:qFormat/>
    <w:uiPriority w:val="0"/>
    <w:rPr>
      <w:rFonts w:eastAsia="楷体" w:cs="微软雅黑"/>
      <w:b/>
      <w:szCs w:val="30"/>
    </w:rPr>
  </w:style>
  <w:style w:type="character" w:customStyle="1" w:styleId="11">
    <w:name w:val="标题 1 Char"/>
    <w:link w:val="3"/>
    <w:qFormat/>
    <w:uiPriority w:val="0"/>
    <w:rPr>
      <w:rFonts w:eastAsia="黑体"/>
      <w:b/>
      <w:kern w:val="44"/>
      <w:sz w:val="36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21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2023-12-05T14:47:00Z</dcterms:created>
  <dc:creator>摇到外婆桥。</dc:creator>
  <cp:lastModifiedBy>摇到外婆桥。</cp:lastModifiedBy>
  <cp:lastPrinted>2024-02-05T10:25:00Z</cp:lastPrinted>
  <dcterms:modified xsi:type="dcterms:W3CDTF">2024-02-19T09:31:35Z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76ABF8C3FDA84FB88E177BC898995FBA_13</vt:lpwstr>
  </property>
</Properties>
</file>