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afterLines="-2147483648" w:line="240" w:lineRule="auto"/>
        <w:jc w:val="center"/>
        <w:textAlignment w:val="auto"/>
        <w:rPr>
          <w:rFonts w:hint="eastAsia" w:eastAsia="方正小标宋简体" w:cs="Times New Roman"/>
          <w:color w:val="auto"/>
          <w:spacing w:val="0"/>
          <w:sz w:val="44"/>
          <w:szCs w:val="44"/>
          <w:highlight w:val="none"/>
          <w:u w:val="none"/>
          <w:lang w:val="en-US" w:eastAsia="zh-CN"/>
        </w:rPr>
      </w:pPr>
      <w:bookmarkStart w:id="0" w:name="_GoBack"/>
      <w:bookmarkEnd w:id="0"/>
      <w:r>
        <w:rPr>
          <w:rFonts w:hint="default" w:ascii="Times New Roman" w:hAnsi="Times New Roman" w:eastAsia="方正小标宋简体" w:cs="Times New Roman"/>
          <w:color w:val="auto"/>
          <w:spacing w:val="0"/>
          <w:sz w:val="44"/>
          <w:szCs w:val="44"/>
          <w:highlight w:val="none"/>
          <w:u w:val="none"/>
        </w:rPr>
        <w:t>绵阳市</w:t>
      </w:r>
      <w:r>
        <w:rPr>
          <w:rFonts w:hint="eastAsia" w:eastAsia="方正小标宋简体" w:cs="Times New Roman"/>
          <w:color w:val="auto"/>
          <w:spacing w:val="0"/>
          <w:sz w:val="44"/>
          <w:szCs w:val="44"/>
          <w:highlight w:val="none"/>
          <w:u w:val="none"/>
          <w:lang w:val="en-US" w:eastAsia="zh-CN"/>
        </w:rPr>
        <w:t>壮大县域经济促进市域高质量发展</w:t>
      </w:r>
    </w:p>
    <w:p>
      <w:pPr>
        <w:keepNext w:val="0"/>
        <w:keepLines w:val="0"/>
        <w:pageBreakBefore w:val="0"/>
        <w:widowControl w:val="0"/>
        <w:kinsoku/>
        <w:wordWrap/>
        <w:overflowPunct/>
        <w:topLinePunct w:val="0"/>
        <w:autoSpaceDE/>
        <w:autoSpaceDN/>
        <w:bidi w:val="0"/>
        <w:adjustRightInd/>
        <w:snapToGrid w:val="0"/>
        <w:spacing w:afterLines="-2147483648" w:line="240" w:lineRule="auto"/>
        <w:jc w:val="center"/>
        <w:textAlignment w:val="auto"/>
        <w:rPr>
          <w:rFonts w:hint="eastAsia" w:ascii="Times New Roman" w:hAnsi="Times New Roman" w:eastAsia="方正小标宋简体" w:cs="Times New Roman"/>
          <w:color w:val="auto"/>
          <w:spacing w:val="-11"/>
          <w:sz w:val="44"/>
          <w:szCs w:val="44"/>
          <w:highlight w:val="none"/>
          <w:u w:val="none"/>
          <w:lang w:val="en-US" w:eastAsia="zh-CN"/>
        </w:rPr>
      </w:pPr>
      <w:r>
        <w:rPr>
          <w:rFonts w:hint="eastAsia" w:eastAsia="方正小标宋简体" w:cs="Times New Roman"/>
          <w:color w:val="auto"/>
          <w:spacing w:val="0"/>
          <w:sz w:val="44"/>
          <w:szCs w:val="44"/>
          <w:highlight w:val="none"/>
          <w:u w:val="none"/>
          <w:lang w:val="en-US" w:eastAsia="zh-CN"/>
        </w:rPr>
        <w:t>实施方案</w:t>
      </w:r>
    </w:p>
    <w:p>
      <w:pPr>
        <w:keepNext w:val="0"/>
        <w:keepLines w:val="0"/>
        <w:pageBreakBefore w:val="0"/>
        <w:widowControl w:val="0"/>
        <w:kinsoku/>
        <w:wordWrap/>
        <w:overflowPunct/>
        <w:topLinePunct w:val="0"/>
        <w:autoSpaceDE/>
        <w:autoSpaceDN/>
        <w:bidi w:val="0"/>
        <w:adjustRightInd/>
        <w:snapToGrid/>
        <w:spacing w:afterLines="0" w:line="600" w:lineRule="exact"/>
        <w:jc w:val="center"/>
        <w:textAlignment w:val="auto"/>
        <w:rPr>
          <w:rFonts w:hint="default" w:ascii="Times New Roman" w:hAnsi="Times New Roman" w:eastAsia="楷体_GB2312" w:cs="Times New Roman"/>
          <w:b/>
          <w:bCs/>
          <w:color w:val="auto"/>
          <w:sz w:val="32"/>
          <w:szCs w:val="32"/>
          <w:highlight w:val="none"/>
          <w:u w:val="none"/>
        </w:rPr>
      </w:pPr>
      <w:r>
        <w:rPr>
          <w:rFonts w:hint="default" w:ascii="Times New Roman" w:hAnsi="Times New Roman" w:eastAsia="楷体_GB2312" w:cs="Times New Roman"/>
          <w:b/>
          <w:bCs/>
          <w:color w:val="auto"/>
          <w:sz w:val="32"/>
          <w:szCs w:val="32"/>
          <w:highlight w:val="none"/>
          <w:u w:val="none"/>
        </w:rPr>
        <w:t>（</w:t>
      </w:r>
      <w:r>
        <w:rPr>
          <w:rFonts w:hint="eastAsia" w:eastAsia="楷体_GB2312" w:cs="Times New Roman"/>
          <w:b/>
          <w:bCs/>
          <w:color w:val="auto"/>
          <w:sz w:val="32"/>
          <w:szCs w:val="32"/>
          <w:highlight w:val="none"/>
          <w:u w:val="none"/>
          <w:lang w:val="en-US" w:eastAsia="zh-CN"/>
        </w:rPr>
        <w:t>征求意见稿</w:t>
      </w:r>
      <w:r>
        <w:rPr>
          <w:rFonts w:hint="default" w:ascii="Times New Roman" w:hAnsi="Times New Roman" w:eastAsia="楷体_GB2312" w:cs="Times New Roman"/>
          <w:b/>
          <w:bCs/>
          <w:color w:val="auto"/>
          <w:sz w:val="32"/>
          <w:szCs w:val="32"/>
          <w:highlight w:val="none"/>
          <w:u w:val="none"/>
        </w:rPr>
        <w:t>）</w:t>
      </w:r>
    </w:p>
    <w:p>
      <w:pPr>
        <w:pStyle w:val="10"/>
        <w:keepNext w:val="0"/>
        <w:keepLines w:val="0"/>
        <w:pageBreakBefore w:val="0"/>
        <w:widowControl w:val="0"/>
        <w:kinsoku/>
        <w:wordWrap/>
        <w:overflowPunct/>
        <w:topLinePunct w:val="0"/>
        <w:autoSpaceDE/>
        <w:autoSpaceDN/>
        <w:bidi w:val="0"/>
        <w:adjustRightInd/>
        <w:snapToGrid/>
        <w:spacing w:afterLines="0" w:line="600" w:lineRule="exact"/>
        <w:jc w:val="both"/>
        <w:textAlignment w:val="auto"/>
        <w:rPr>
          <w:rFonts w:hint="default" w:ascii="Times New Roman" w:hAnsi="Times New Roman" w:cs="Times New Roman"/>
          <w:color w:val="auto"/>
          <w:highlight w:val="none"/>
          <w:u w:val="none"/>
        </w:rPr>
      </w:pPr>
    </w:p>
    <w:p>
      <w:pPr>
        <w:keepNext w:val="0"/>
        <w:keepLines w:val="0"/>
        <w:pageBreakBefore w:val="0"/>
        <w:widowControl w:val="0"/>
        <w:kinsoku/>
        <w:wordWrap/>
        <w:overflowPunct/>
        <w:topLinePunct w:val="0"/>
        <w:autoSpaceDE/>
        <w:autoSpaceDN/>
        <w:bidi w:val="0"/>
        <w:adjustRightInd/>
        <w:snapToGrid/>
        <w:spacing w:afterLines="0" w:line="600" w:lineRule="exact"/>
        <w:ind w:firstLine="640" w:firstLineChars="200"/>
        <w:jc w:val="both"/>
        <w:textAlignment w:val="auto"/>
        <w:rPr>
          <w:rFonts w:hint="default" w:ascii="Times New Roman" w:hAnsi="Times New Roman" w:eastAsia="黑体" w:cs="Times New Roman"/>
          <w:color w:val="auto"/>
          <w:spacing w:val="0"/>
          <w:sz w:val="32"/>
          <w:szCs w:val="32"/>
          <w:highlight w:val="none"/>
          <w:u w:val="none"/>
        </w:rPr>
      </w:pPr>
      <w:r>
        <w:rPr>
          <w:rFonts w:hint="default" w:ascii="Times New Roman" w:hAnsi="Times New Roman" w:eastAsia="仿宋_GB2312" w:cs="Times New Roman"/>
          <w:b w:val="0"/>
          <w:bCs w:val="0"/>
          <w:sz w:val="32"/>
          <w:szCs w:val="32"/>
          <w:highlight w:val="none"/>
          <w:lang w:val="en-US" w:eastAsia="zh-CN"/>
        </w:rPr>
        <w:t>为深入</w:t>
      </w:r>
      <w:r>
        <w:rPr>
          <w:rFonts w:hint="eastAsia" w:eastAsia="仿宋_GB2312" w:cs="Times New Roman"/>
          <w:b w:val="0"/>
          <w:bCs w:val="0"/>
          <w:sz w:val="32"/>
          <w:szCs w:val="32"/>
          <w:highlight w:val="none"/>
          <w:lang w:val="en-US" w:eastAsia="zh"/>
        </w:rPr>
        <w:t>学习</w:t>
      </w:r>
      <w:r>
        <w:rPr>
          <w:rFonts w:hint="default" w:ascii="Times New Roman" w:hAnsi="Times New Roman" w:eastAsia="仿宋_GB2312" w:cs="Times New Roman"/>
          <w:b w:val="0"/>
          <w:bCs w:val="0"/>
          <w:sz w:val="32"/>
          <w:szCs w:val="32"/>
          <w:highlight w:val="none"/>
          <w:lang w:val="en-US" w:eastAsia="zh-CN"/>
        </w:rPr>
        <w:t>贯彻习近平总书记关于</w:t>
      </w:r>
      <w:r>
        <w:rPr>
          <w:rFonts w:hint="eastAsia" w:eastAsia="仿宋_GB2312" w:cs="Times New Roman"/>
          <w:b w:val="0"/>
          <w:bCs w:val="0"/>
          <w:sz w:val="32"/>
          <w:szCs w:val="32"/>
          <w:highlight w:val="none"/>
          <w:lang w:val="en-US" w:eastAsia="zh"/>
        </w:rPr>
        <w:t>把</w:t>
      </w:r>
      <w:r>
        <w:rPr>
          <w:rFonts w:hint="default" w:ascii="Times New Roman" w:hAnsi="Times New Roman" w:eastAsia="仿宋_GB2312" w:cs="Times New Roman"/>
          <w:b w:val="0"/>
          <w:bCs w:val="0"/>
          <w:sz w:val="32"/>
          <w:szCs w:val="32"/>
          <w:highlight w:val="none"/>
          <w:lang w:val="en-US" w:eastAsia="zh-CN"/>
        </w:rPr>
        <w:t>“义乌发展经验”</w:t>
      </w:r>
      <w:r>
        <w:rPr>
          <w:rFonts w:hint="eastAsia" w:eastAsia="仿宋_GB2312" w:cs="Times New Roman"/>
          <w:b w:val="0"/>
          <w:bCs w:val="0"/>
          <w:sz w:val="32"/>
          <w:szCs w:val="32"/>
          <w:highlight w:val="none"/>
          <w:lang w:val="en-US" w:eastAsia="zh"/>
        </w:rPr>
        <w:t>进一步</w:t>
      </w:r>
      <w:r>
        <w:rPr>
          <w:rFonts w:hint="default" w:ascii="Times New Roman" w:hAnsi="Times New Roman" w:eastAsia="仿宋_GB2312" w:cs="Times New Roman"/>
          <w:b w:val="0"/>
          <w:bCs w:val="0"/>
          <w:sz w:val="32"/>
          <w:szCs w:val="32"/>
          <w:highlight w:val="none"/>
          <w:lang w:val="en-US" w:eastAsia="zh-CN"/>
        </w:rPr>
        <w:t>总结</w:t>
      </w:r>
      <w:r>
        <w:rPr>
          <w:rFonts w:hint="eastAsia" w:eastAsia="仿宋_GB2312" w:cs="Times New Roman"/>
          <w:b w:val="0"/>
          <w:bCs w:val="0"/>
          <w:sz w:val="32"/>
          <w:szCs w:val="32"/>
          <w:highlight w:val="none"/>
          <w:lang w:val="en-US" w:eastAsia="zh"/>
        </w:rPr>
        <w:t>好、</w:t>
      </w:r>
      <w:r>
        <w:rPr>
          <w:rFonts w:hint="default" w:ascii="Times New Roman" w:hAnsi="Times New Roman" w:eastAsia="仿宋_GB2312" w:cs="Times New Roman"/>
          <w:b w:val="0"/>
          <w:bCs w:val="0"/>
          <w:sz w:val="32"/>
          <w:szCs w:val="32"/>
          <w:highlight w:val="none"/>
          <w:lang w:val="en-US" w:eastAsia="zh-CN"/>
        </w:rPr>
        <w:t>运用</w:t>
      </w:r>
      <w:r>
        <w:rPr>
          <w:rFonts w:hint="eastAsia" w:eastAsia="仿宋_GB2312" w:cs="Times New Roman"/>
          <w:b w:val="0"/>
          <w:bCs w:val="0"/>
          <w:sz w:val="32"/>
          <w:szCs w:val="32"/>
          <w:highlight w:val="none"/>
          <w:lang w:val="en-US" w:eastAsia="zh"/>
        </w:rPr>
        <w:t>好</w:t>
      </w:r>
      <w:r>
        <w:rPr>
          <w:rFonts w:hint="default" w:ascii="Times New Roman" w:hAnsi="Times New Roman" w:eastAsia="仿宋_GB2312" w:cs="Times New Roman"/>
          <w:b w:val="0"/>
          <w:bCs w:val="0"/>
          <w:sz w:val="32"/>
          <w:szCs w:val="32"/>
          <w:highlight w:val="none"/>
          <w:lang w:val="en-US" w:eastAsia="zh-CN"/>
        </w:rPr>
        <w:t>的重要指示精神，</w:t>
      </w:r>
      <w:r>
        <w:rPr>
          <w:rFonts w:hint="eastAsia" w:eastAsia="仿宋_GB2312" w:cs="Times New Roman"/>
          <w:b w:val="0"/>
          <w:bCs w:val="0"/>
          <w:sz w:val="32"/>
          <w:szCs w:val="32"/>
          <w:highlight w:val="none"/>
          <w:lang w:val="en-US" w:eastAsia="zh"/>
        </w:rPr>
        <w:t>全面落实</w:t>
      </w:r>
      <w:r>
        <w:rPr>
          <w:rFonts w:hint="default" w:ascii="Times New Roman" w:hAnsi="Times New Roman" w:eastAsia="仿宋_GB2312" w:cs="Times New Roman"/>
          <w:color w:val="auto"/>
          <w:spacing w:val="0"/>
          <w:sz w:val="32"/>
          <w:szCs w:val="32"/>
          <w:highlight w:val="none"/>
          <w:u w:val="none"/>
        </w:rPr>
        <w:t>党中央、国务院和省委、省政府关于县域经济</w:t>
      </w:r>
      <w:r>
        <w:rPr>
          <w:rFonts w:hint="default" w:ascii="Times New Roman" w:hAnsi="Times New Roman" w:eastAsia="仿宋_GB2312" w:cs="Times New Roman"/>
          <w:color w:val="auto"/>
          <w:spacing w:val="0"/>
          <w:sz w:val="32"/>
          <w:szCs w:val="32"/>
          <w:highlight w:val="none"/>
          <w:u w:val="none"/>
          <w:lang w:eastAsia="zh-CN"/>
        </w:rPr>
        <w:t>高质量发展</w:t>
      </w:r>
      <w:r>
        <w:rPr>
          <w:rFonts w:hint="default" w:ascii="Times New Roman" w:hAnsi="Times New Roman" w:eastAsia="仿宋_GB2312" w:cs="Times New Roman"/>
          <w:color w:val="auto"/>
          <w:spacing w:val="0"/>
          <w:sz w:val="32"/>
          <w:szCs w:val="32"/>
          <w:highlight w:val="none"/>
          <w:u w:val="none"/>
        </w:rPr>
        <w:t>决策部署，</w:t>
      </w:r>
      <w:r>
        <w:rPr>
          <w:rFonts w:hint="eastAsia" w:eastAsia="仿宋_GB2312" w:cs="Times New Roman"/>
          <w:color w:val="auto"/>
          <w:spacing w:val="0"/>
          <w:sz w:val="32"/>
          <w:szCs w:val="32"/>
          <w:highlight w:val="none"/>
          <w:u w:val="none"/>
          <w:lang w:eastAsia="zh"/>
        </w:rPr>
        <w:t>推动全市上下</w:t>
      </w:r>
      <w:r>
        <w:rPr>
          <w:rFonts w:hint="default" w:ascii="Times New Roman" w:hAnsi="Times New Roman" w:eastAsia="仿宋_GB2312" w:cs="Times New Roman"/>
          <w:color w:val="auto"/>
          <w:spacing w:val="0"/>
          <w:sz w:val="32"/>
          <w:szCs w:val="32"/>
          <w:highlight w:val="none"/>
          <w:u w:val="none"/>
        </w:rPr>
        <w:t>在县域经济发展上攻坚突破，夯实省域经济副中心建设底部</w:t>
      </w:r>
      <w:r>
        <w:rPr>
          <w:rFonts w:hint="default" w:ascii="Times New Roman" w:hAnsi="Times New Roman" w:eastAsia="仿宋_GB2312" w:cs="Times New Roman"/>
          <w:color w:val="auto"/>
          <w:spacing w:val="0"/>
          <w:sz w:val="32"/>
          <w:szCs w:val="32"/>
          <w:highlight w:val="none"/>
          <w:u w:val="none"/>
          <w:lang w:eastAsia="zh-CN"/>
        </w:rPr>
        <w:t>支撑</w:t>
      </w:r>
      <w:r>
        <w:rPr>
          <w:rFonts w:hint="default" w:ascii="Times New Roman" w:hAnsi="Times New Roman" w:eastAsia="仿宋_GB2312" w:cs="Times New Roman"/>
          <w:color w:val="auto"/>
          <w:spacing w:val="0"/>
          <w:sz w:val="32"/>
          <w:szCs w:val="32"/>
          <w:highlight w:val="none"/>
          <w:u w:val="none"/>
        </w:rPr>
        <w:t>，</w:t>
      </w:r>
      <w:r>
        <w:rPr>
          <w:rFonts w:hint="default" w:ascii="Times New Roman" w:hAnsi="Times New Roman" w:eastAsia="仿宋_GB2312" w:cs="Times New Roman"/>
          <w:i w:val="0"/>
          <w:iCs w:val="0"/>
          <w:caps w:val="0"/>
          <w:color w:val="auto"/>
          <w:spacing w:val="0"/>
          <w:sz w:val="32"/>
          <w:szCs w:val="32"/>
          <w:highlight w:val="none"/>
          <w:u w:val="none"/>
          <w:shd w:val="clear"/>
        </w:rPr>
        <w:t>特制定本实施方案</w:t>
      </w:r>
      <w:r>
        <w:rPr>
          <w:rFonts w:hint="default" w:ascii="Times New Roman" w:hAnsi="Times New Roman" w:eastAsia="仿宋_GB2312" w:cs="Times New Roman"/>
          <w:color w:val="auto"/>
          <w:spacing w:val="0"/>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afterLines="0" w:line="600" w:lineRule="exact"/>
        <w:ind w:firstLine="640" w:firstLineChars="200"/>
        <w:jc w:val="both"/>
        <w:textAlignment w:val="auto"/>
        <w:rPr>
          <w:rFonts w:hint="default" w:ascii="Times New Roman" w:hAnsi="Times New Roman" w:eastAsia="黑体" w:cs="Times New Roman"/>
          <w:color w:val="auto"/>
          <w:spacing w:val="0"/>
          <w:sz w:val="32"/>
          <w:szCs w:val="32"/>
          <w:highlight w:val="none"/>
          <w:u w:val="none"/>
          <w:lang w:val="en-US" w:eastAsia="zh-CN"/>
        </w:rPr>
      </w:pPr>
      <w:r>
        <w:rPr>
          <w:rFonts w:hint="default" w:ascii="Times New Roman" w:hAnsi="Times New Roman" w:eastAsia="黑体" w:cs="Times New Roman"/>
          <w:color w:val="auto"/>
          <w:spacing w:val="0"/>
          <w:sz w:val="32"/>
          <w:szCs w:val="32"/>
          <w:highlight w:val="none"/>
          <w:u w:val="none"/>
        </w:rPr>
        <w:t>一、</w:t>
      </w:r>
      <w:r>
        <w:rPr>
          <w:rFonts w:hint="eastAsia" w:eastAsia="黑体" w:cs="Times New Roman"/>
          <w:color w:val="auto"/>
          <w:spacing w:val="0"/>
          <w:sz w:val="32"/>
          <w:szCs w:val="32"/>
          <w:highlight w:val="none"/>
          <w:u w:val="none"/>
          <w:lang w:val="en-US" w:eastAsia="zh-CN"/>
        </w:rPr>
        <w:t>发展目标</w:t>
      </w:r>
    </w:p>
    <w:p>
      <w:pPr>
        <w:keepNext w:val="0"/>
        <w:keepLines w:val="0"/>
        <w:pageBreakBefore w:val="0"/>
        <w:widowControl w:val="0"/>
        <w:kinsoku/>
        <w:wordWrap/>
        <w:overflowPunct/>
        <w:topLinePunct w:val="0"/>
        <w:autoSpaceDE/>
        <w:autoSpaceDN/>
        <w:bidi w:val="0"/>
        <w:adjustRightInd/>
        <w:snapToGrid/>
        <w:spacing w:afterLines="0" w:line="600" w:lineRule="exact"/>
        <w:ind w:firstLine="640" w:firstLineChars="200"/>
        <w:jc w:val="both"/>
        <w:textAlignment w:val="auto"/>
        <w:rPr>
          <w:rFonts w:hint="default" w:ascii="Times New Roman" w:hAnsi="Times New Roman" w:eastAsia="仿宋_GB2312" w:cs="Times New Roman"/>
          <w:color w:val="auto"/>
          <w:spacing w:val="0"/>
          <w:sz w:val="32"/>
          <w:szCs w:val="32"/>
          <w:highlight w:val="none"/>
          <w:u w:val="none"/>
          <w:shd w:val="clear" w:color="auto" w:fill="FFFFFF"/>
        </w:rPr>
      </w:pPr>
      <w:r>
        <w:rPr>
          <w:rFonts w:hint="default" w:ascii="Times New Roman" w:hAnsi="Times New Roman" w:eastAsia="仿宋_GB2312" w:cs="Times New Roman"/>
          <w:color w:val="auto"/>
          <w:spacing w:val="0"/>
          <w:sz w:val="32"/>
          <w:szCs w:val="32"/>
          <w:highlight w:val="none"/>
          <w:u w:val="none"/>
        </w:rPr>
        <w:t>坚持因地制宜、分类施策、统筹推进，</w:t>
      </w:r>
      <w:r>
        <w:rPr>
          <w:rFonts w:hint="default" w:ascii="Times New Roman" w:hAnsi="Times New Roman" w:eastAsia="仿宋_GB2312" w:cs="Times New Roman"/>
          <w:strike w:val="0"/>
          <w:dstrike w:val="0"/>
          <w:color w:val="auto"/>
          <w:spacing w:val="0"/>
          <w:sz w:val="32"/>
          <w:szCs w:val="32"/>
          <w:highlight w:val="none"/>
          <w:u w:val="none"/>
        </w:rPr>
        <w:t>强化涪城、游仙</w:t>
      </w:r>
      <w:r>
        <w:rPr>
          <w:rFonts w:hint="default" w:ascii="Times New Roman" w:hAnsi="Times New Roman" w:eastAsia="仿宋_GB2312" w:cs="Times New Roman"/>
          <w:strike w:val="0"/>
          <w:dstrike w:val="0"/>
          <w:color w:val="auto"/>
          <w:spacing w:val="0"/>
          <w:sz w:val="32"/>
          <w:szCs w:val="32"/>
          <w:highlight w:val="none"/>
          <w:u w:val="none"/>
          <w:lang w:eastAsia="zh-CN"/>
        </w:rPr>
        <w:t>中心</w:t>
      </w:r>
      <w:r>
        <w:rPr>
          <w:rFonts w:hint="default" w:ascii="Times New Roman" w:hAnsi="Times New Roman" w:eastAsia="仿宋_GB2312" w:cs="Times New Roman"/>
          <w:strike w:val="0"/>
          <w:dstrike w:val="0"/>
          <w:color w:val="auto"/>
          <w:spacing w:val="0"/>
          <w:sz w:val="32"/>
          <w:szCs w:val="32"/>
          <w:highlight w:val="none"/>
          <w:u w:val="none"/>
        </w:rPr>
        <w:t>城区核心引领，做强城镇发展主轴，</w:t>
      </w:r>
      <w:r>
        <w:rPr>
          <w:rFonts w:hint="default" w:ascii="Times New Roman" w:hAnsi="Times New Roman" w:eastAsia="仿宋_GB2312" w:cs="Times New Roman"/>
          <w:strike w:val="0"/>
          <w:dstrike w:val="0"/>
          <w:color w:val="auto"/>
          <w:spacing w:val="0"/>
          <w:sz w:val="32"/>
          <w:szCs w:val="32"/>
          <w:highlight w:val="none"/>
          <w:u w:val="none"/>
          <w:lang w:eastAsia="zh-CN"/>
        </w:rPr>
        <w:t>辐射带动县域高质量发展；</w:t>
      </w:r>
      <w:r>
        <w:rPr>
          <w:rFonts w:hint="default" w:ascii="Times New Roman" w:hAnsi="Times New Roman" w:eastAsia="仿宋_GB2312" w:cs="Times New Roman"/>
          <w:color w:val="auto"/>
          <w:spacing w:val="0"/>
          <w:sz w:val="32"/>
          <w:szCs w:val="32"/>
          <w:highlight w:val="none"/>
          <w:u w:val="none"/>
        </w:rPr>
        <w:t>支持</w:t>
      </w:r>
      <w:r>
        <w:rPr>
          <w:rFonts w:hint="default" w:ascii="Times New Roman" w:hAnsi="Times New Roman" w:eastAsia="仿宋_GB2312" w:cs="Times New Roman"/>
          <w:color w:val="auto"/>
          <w:spacing w:val="0"/>
          <w:sz w:val="32"/>
          <w:szCs w:val="32"/>
          <w:highlight w:val="none"/>
          <w:u w:val="none"/>
          <w:shd w:val="clear" w:color="auto" w:fill="FFFFFF"/>
        </w:rPr>
        <w:t>安州建设城市新中心重要承载地，江油、三台建设市域副中心，盐亭建设</w:t>
      </w:r>
      <w:r>
        <w:rPr>
          <w:rFonts w:hint="default" w:ascii="Times New Roman" w:hAnsi="Times New Roman" w:eastAsia="仿宋_GB2312" w:cs="Times New Roman"/>
          <w:color w:val="auto"/>
          <w:spacing w:val="0"/>
          <w:sz w:val="32"/>
          <w:szCs w:val="32"/>
          <w:highlight w:val="none"/>
          <w:u w:val="none"/>
          <w:shd w:val="clear" w:color="auto" w:fill="FFFFFF"/>
        </w:rPr>
        <w:t>成渝地区高质量发展先行县</w:t>
      </w:r>
      <w:r>
        <w:rPr>
          <w:rFonts w:hint="default" w:ascii="Times New Roman" w:hAnsi="Times New Roman" w:eastAsia="仿宋_GB2312" w:cs="Times New Roman"/>
          <w:color w:val="auto"/>
          <w:spacing w:val="0"/>
          <w:sz w:val="32"/>
          <w:szCs w:val="32"/>
          <w:highlight w:val="none"/>
          <w:u w:val="none"/>
          <w:shd w:val="clear" w:color="auto" w:fill="FFFFFF"/>
        </w:rPr>
        <w:t>，梓潼建设全省丘区经济强县，北川建设全省民族地区高质量发展典范县，平武建设成渝地区生态产业强县，</w:t>
      </w:r>
      <w:r>
        <w:rPr>
          <w:rFonts w:hint="default" w:ascii="Times New Roman" w:hAnsi="Times New Roman" w:eastAsia="仿宋_GB2312" w:cs="Times New Roman"/>
          <w:color w:val="auto"/>
          <w:spacing w:val="0"/>
          <w:sz w:val="32"/>
          <w:szCs w:val="32"/>
          <w:highlight w:val="none"/>
          <w:u w:val="none"/>
          <w:shd w:val="clear" w:color="auto" w:fill="FFFFFF"/>
          <w:lang w:val="en-US" w:eastAsia="zh-CN"/>
        </w:rPr>
        <w:t>主动融入全市</w:t>
      </w:r>
      <w:r>
        <w:rPr>
          <w:rFonts w:hint="default" w:ascii="Times New Roman" w:hAnsi="Times New Roman" w:eastAsia="仿宋_GB2312" w:cs="Times New Roman"/>
          <w:color w:val="auto"/>
          <w:spacing w:val="0"/>
          <w:sz w:val="32"/>
          <w:szCs w:val="32"/>
          <w:highlight w:val="none"/>
          <w:u w:val="none"/>
          <w:shd w:val="clear" w:color="auto" w:fill="FFFFFF"/>
        </w:rPr>
        <w:t>“一轴两翼、三区三带”协同发展格局。</w:t>
      </w:r>
    </w:p>
    <w:p>
      <w:pPr>
        <w:keepNext w:val="0"/>
        <w:keepLines w:val="0"/>
        <w:pageBreakBefore w:val="0"/>
        <w:widowControl w:val="0"/>
        <w:kinsoku/>
        <w:wordWrap/>
        <w:overflowPunct/>
        <w:topLinePunct w:val="0"/>
        <w:autoSpaceDE/>
        <w:autoSpaceDN/>
        <w:bidi w:val="0"/>
        <w:adjustRightInd/>
        <w:snapToGrid/>
        <w:spacing w:afterLines="0" w:line="600" w:lineRule="exact"/>
        <w:ind w:firstLine="640" w:firstLineChars="200"/>
        <w:jc w:val="both"/>
        <w:textAlignment w:val="auto"/>
        <w:rPr>
          <w:rFonts w:hint="default" w:ascii="Times New Roman" w:hAnsi="Times New Roman" w:eastAsia="仿宋_GB2312" w:cs="Times New Roman"/>
          <w:color w:val="auto"/>
          <w:spacing w:val="0"/>
          <w:sz w:val="32"/>
          <w:szCs w:val="32"/>
          <w:highlight w:val="none"/>
          <w:u w:val="none"/>
        </w:rPr>
      </w:pPr>
      <w:r>
        <w:rPr>
          <w:rFonts w:hint="default" w:ascii="Times New Roman" w:hAnsi="Times New Roman" w:eastAsia="仿宋_GB2312" w:cs="Times New Roman"/>
          <w:color w:val="auto"/>
          <w:spacing w:val="0"/>
          <w:sz w:val="32"/>
          <w:szCs w:val="32"/>
          <w:highlight w:val="none"/>
          <w:u w:val="none"/>
        </w:rPr>
        <w:t>2026年</w:t>
      </w:r>
      <w:r>
        <w:rPr>
          <w:rFonts w:hint="default" w:ascii="Times New Roman" w:hAnsi="Times New Roman" w:eastAsia="仿宋_GB2312" w:cs="Times New Roman"/>
          <w:color w:val="auto"/>
          <w:spacing w:val="0"/>
          <w:sz w:val="32"/>
          <w:szCs w:val="32"/>
          <w:highlight w:val="none"/>
          <w:u w:val="none"/>
          <w:lang w:eastAsia="zh-CN"/>
        </w:rPr>
        <w:t>，</w:t>
      </w:r>
      <w:r>
        <w:rPr>
          <w:rFonts w:hint="default" w:ascii="Times New Roman" w:hAnsi="Times New Roman" w:eastAsia="仿宋_GB2312" w:cs="Times New Roman"/>
          <w:color w:val="auto"/>
          <w:spacing w:val="0"/>
          <w:sz w:val="32"/>
          <w:szCs w:val="32"/>
          <w:highlight w:val="none"/>
          <w:u w:val="none"/>
        </w:rPr>
        <w:t>县域地区生产总值</w:t>
      </w:r>
      <w:r>
        <w:rPr>
          <w:rFonts w:hint="default" w:ascii="Times New Roman" w:hAnsi="Times New Roman" w:eastAsia="仿宋_GB2312" w:cs="Times New Roman"/>
          <w:color w:val="auto"/>
          <w:spacing w:val="0"/>
          <w:sz w:val="32"/>
          <w:szCs w:val="32"/>
          <w:highlight w:val="none"/>
          <w:u w:val="none"/>
          <w:lang w:val="en-US" w:eastAsia="zh-CN"/>
        </w:rPr>
        <w:t>在全市比重稳步</w:t>
      </w:r>
      <w:r>
        <w:rPr>
          <w:rFonts w:hint="default" w:ascii="Times New Roman" w:hAnsi="Times New Roman" w:eastAsia="仿宋_GB2312" w:cs="Times New Roman"/>
          <w:color w:val="auto"/>
          <w:spacing w:val="0"/>
          <w:sz w:val="32"/>
          <w:szCs w:val="32"/>
          <w:highlight w:val="none"/>
          <w:u w:val="none"/>
          <w:lang w:eastAsia="zh-CN"/>
        </w:rPr>
        <w:t>提升，</w:t>
      </w:r>
      <w:r>
        <w:rPr>
          <w:rFonts w:hint="default" w:ascii="Times New Roman" w:hAnsi="Times New Roman" w:eastAsia="仿宋_GB2312" w:cs="Times New Roman"/>
          <w:color w:val="auto"/>
          <w:spacing w:val="0"/>
          <w:sz w:val="32"/>
          <w:szCs w:val="32"/>
          <w:highlight w:val="none"/>
          <w:u w:val="none"/>
        </w:rPr>
        <w:t>常住人口城镇化率提升幅度</w:t>
      </w:r>
      <w:r>
        <w:rPr>
          <w:rFonts w:hint="default" w:ascii="Times New Roman" w:hAnsi="Times New Roman" w:eastAsia="仿宋_GB2312" w:cs="Times New Roman"/>
          <w:color w:val="auto"/>
          <w:spacing w:val="0"/>
          <w:sz w:val="32"/>
          <w:szCs w:val="32"/>
          <w:highlight w:val="none"/>
          <w:u w:val="none"/>
          <w:lang w:eastAsia="zh-CN"/>
        </w:rPr>
        <w:t>、居民人均可支配收入增速</w:t>
      </w:r>
      <w:r>
        <w:rPr>
          <w:rFonts w:hint="default" w:ascii="Times New Roman" w:hAnsi="Times New Roman" w:eastAsia="仿宋_GB2312" w:cs="Times New Roman"/>
          <w:color w:val="auto"/>
          <w:spacing w:val="0"/>
          <w:sz w:val="32"/>
          <w:szCs w:val="32"/>
          <w:highlight w:val="none"/>
          <w:u w:val="none"/>
        </w:rPr>
        <w:t>高于全市</w:t>
      </w:r>
      <w:r>
        <w:rPr>
          <w:rFonts w:hint="default" w:ascii="Times New Roman" w:hAnsi="Times New Roman" w:eastAsia="仿宋_GB2312" w:cs="Times New Roman"/>
          <w:color w:val="auto"/>
          <w:spacing w:val="0"/>
          <w:sz w:val="32"/>
          <w:szCs w:val="32"/>
          <w:highlight w:val="none"/>
          <w:u w:val="none"/>
          <w:lang w:eastAsia="zh-CN"/>
        </w:rPr>
        <w:t>平均水平；</w:t>
      </w:r>
      <w:r>
        <w:rPr>
          <w:rFonts w:hint="default" w:ascii="Times New Roman" w:hAnsi="Times New Roman" w:eastAsia="仿宋_GB2312" w:cs="Times New Roman"/>
          <w:color w:val="auto"/>
          <w:spacing w:val="0"/>
          <w:sz w:val="32"/>
          <w:szCs w:val="32"/>
          <w:highlight w:val="none"/>
          <w:u w:val="none"/>
        </w:rPr>
        <w:t>到2028年，县域地区生产总值力争突破2900亿元</w:t>
      </w:r>
      <w:r>
        <w:rPr>
          <w:rFonts w:hint="default" w:ascii="Times New Roman" w:hAnsi="Times New Roman" w:eastAsia="仿宋_GB2312" w:cs="Times New Roman"/>
          <w:color w:val="auto"/>
          <w:spacing w:val="0"/>
          <w:sz w:val="32"/>
          <w:szCs w:val="32"/>
          <w:highlight w:val="none"/>
          <w:u w:val="none"/>
          <w:lang w:eastAsia="zh-CN"/>
        </w:rPr>
        <w:t>，</w:t>
      </w:r>
      <w:r>
        <w:rPr>
          <w:rFonts w:hint="default" w:ascii="Times New Roman" w:hAnsi="Times New Roman" w:eastAsia="仿宋_GB2312" w:cs="Times New Roman"/>
          <w:color w:val="auto"/>
          <w:spacing w:val="0"/>
          <w:sz w:val="32"/>
          <w:szCs w:val="32"/>
          <w:highlight w:val="none"/>
          <w:u w:val="none"/>
          <w:lang w:eastAsia="zh-CN"/>
        </w:rPr>
        <w:t>新增9</w:t>
      </w:r>
      <w:r>
        <w:rPr>
          <w:rFonts w:hint="default" w:ascii="Times New Roman" w:hAnsi="Times New Roman" w:eastAsia="仿宋_GB2312" w:cs="Times New Roman"/>
          <w:color w:val="auto"/>
          <w:spacing w:val="0"/>
          <w:sz w:val="32"/>
          <w:szCs w:val="32"/>
          <w:highlight w:val="none"/>
          <w:u w:val="none"/>
          <w:lang w:val="en-US" w:eastAsia="zh-CN"/>
        </w:rPr>
        <w:t>00亿</w:t>
      </w:r>
      <w:r>
        <w:rPr>
          <w:rFonts w:hint="default" w:ascii="Times New Roman" w:hAnsi="Times New Roman" w:eastAsia="仿宋_GB2312" w:cs="Times New Roman"/>
          <w:color w:val="auto"/>
          <w:spacing w:val="0"/>
          <w:sz w:val="32"/>
          <w:szCs w:val="32"/>
          <w:highlight w:val="none"/>
          <w:u w:val="none"/>
          <w:lang w:val="en-US" w:eastAsia="zh-CN"/>
        </w:rPr>
        <w:t>级、700亿级、300亿级、100亿级县域各1个，</w:t>
      </w:r>
      <w:r>
        <w:rPr>
          <w:rFonts w:hint="default" w:ascii="Times New Roman" w:hAnsi="Times New Roman" w:eastAsia="仿宋_GB2312" w:cs="Times New Roman"/>
          <w:color w:val="auto"/>
          <w:spacing w:val="0"/>
          <w:sz w:val="32"/>
          <w:szCs w:val="32"/>
          <w:highlight w:val="none"/>
          <w:u w:val="none"/>
        </w:rPr>
        <w:t>新型城镇化质量稳步提高，居民人均可支配收入增长与GDP增长</w:t>
      </w:r>
      <w:r>
        <w:rPr>
          <w:rFonts w:hint="default" w:ascii="Times New Roman" w:hAnsi="Times New Roman" w:eastAsia="仿宋_GB2312" w:cs="Times New Roman"/>
          <w:color w:val="auto"/>
          <w:spacing w:val="0"/>
          <w:sz w:val="32"/>
          <w:szCs w:val="32"/>
          <w:highlight w:val="none"/>
          <w:u w:val="none"/>
          <w:lang w:eastAsia="zh-CN"/>
        </w:rPr>
        <w:t>基本</w:t>
      </w:r>
      <w:r>
        <w:rPr>
          <w:rFonts w:hint="default" w:ascii="Times New Roman" w:hAnsi="Times New Roman" w:eastAsia="仿宋_GB2312" w:cs="Times New Roman"/>
          <w:color w:val="auto"/>
          <w:spacing w:val="0"/>
          <w:sz w:val="32"/>
          <w:szCs w:val="32"/>
          <w:highlight w:val="none"/>
          <w:u w:val="none"/>
        </w:rPr>
        <w:t>同步，“四化同步”取得重大进展，</w:t>
      </w:r>
      <w:r>
        <w:rPr>
          <w:rFonts w:hint="default" w:ascii="Times New Roman" w:hAnsi="Times New Roman" w:eastAsia="仿宋_GB2312" w:cs="Times New Roman"/>
          <w:color w:val="auto"/>
          <w:spacing w:val="0"/>
          <w:sz w:val="32"/>
          <w:szCs w:val="32"/>
          <w:highlight w:val="none"/>
          <w:u w:val="none"/>
          <w:lang w:eastAsia="zh-CN"/>
        </w:rPr>
        <w:t>兴业、强县、富民一体发展</w:t>
      </w:r>
      <w:r>
        <w:rPr>
          <w:rFonts w:hint="default" w:ascii="Times New Roman" w:hAnsi="Times New Roman" w:eastAsia="仿宋_GB2312" w:cs="Times New Roman"/>
          <w:color w:val="auto"/>
          <w:spacing w:val="0"/>
          <w:sz w:val="32"/>
          <w:szCs w:val="32"/>
          <w:highlight w:val="none"/>
          <w:u w:val="none"/>
        </w:rPr>
        <w:t>取得重大突破。</w:t>
      </w:r>
    </w:p>
    <w:p>
      <w:pPr>
        <w:keepNext w:val="0"/>
        <w:keepLines w:val="0"/>
        <w:pageBreakBefore w:val="0"/>
        <w:widowControl w:val="0"/>
        <w:kinsoku/>
        <w:wordWrap/>
        <w:overflowPunct/>
        <w:topLinePunct w:val="0"/>
        <w:autoSpaceDE/>
        <w:autoSpaceDN/>
        <w:bidi w:val="0"/>
        <w:adjustRightInd/>
        <w:snapToGrid/>
        <w:spacing w:afterLines="0" w:line="600" w:lineRule="exact"/>
        <w:ind w:firstLine="640" w:firstLineChars="200"/>
        <w:jc w:val="both"/>
        <w:textAlignment w:val="auto"/>
        <w:rPr>
          <w:rFonts w:hint="eastAsia" w:ascii="Times New Roman" w:hAnsi="Times New Roman" w:eastAsia="黑体" w:cs="Times New Roman"/>
          <w:color w:val="auto"/>
          <w:spacing w:val="0"/>
          <w:sz w:val="32"/>
          <w:szCs w:val="32"/>
          <w:highlight w:val="none"/>
          <w:u w:val="none"/>
          <w:lang w:eastAsia="zh-CN"/>
        </w:rPr>
      </w:pPr>
      <w:r>
        <w:rPr>
          <w:rFonts w:hint="eastAsia" w:eastAsia="黑体" w:cs="Times New Roman"/>
          <w:color w:val="auto"/>
          <w:spacing w:val="0"/>
          <w:sz w:val="32"/>
          <w:szCs w:val="32"/>
          <w:highlight w:val="none"/>
          <w:u w:val="none"/>
          <w:lang w:val="en-US" w:eastAsia="zh-CN"/>
        </w:rPr>
        <w:t>二</w:t>
      </w:r>
      <w:r>
        <w:rPr>
          <w:rFonts w:hint="default" w:ascii="Times New Roman" w:hAnsi="Times New Roman" w:eastAsia="黑体" w:cs="Times New Roman"/>
          <w:color w:val="auto"/>
          <w:spacing w:val="0"/>
          <w:sz w:val="32"/>
          <w:szCs w:val="32"/>
          <w:highlight w:val="none"/>
          <w:u w:val="none"/>
        </w:rPr>
        <w:t>、</w:t>
      </w:r>
      <w:r>
        <w:rPr>
          <w:rFonts w:hint="default" w:ascii="Times New Roman" w:hAnsi="Times New Roman" w:eastAsia="黑体" w:cs="Times New Roman"/>
          <w:color w:val="auto"/>
          <w:spacing w:val="0"/>
          <w:sz w:val="32"/>
          <w:szCs w:val="32"/>
          <w:highlight w:val="none"/>
          <w:u w:val="none"/>
        </w:rPr>
        <w:t>实施</w:t>
      </w:r>
      <w:r>
        <w:rPr>
          <w:rFonts w:hint="eastAsia" w:eastAsia="黑体" w:cs="Times New Roman"/>
          <w:b w:val="0"/>
          <w:bCs w:val="0"/>
          <w:i w:val="0"/>
          <w:iCs w:val="0"/>
          <w:caps w:val="0"/>
          <w:color w:val="auto"/>
          <w:spacing w:val="0"/>
          <w:sz w:val="32"/>
          <w:szCs w:val="32"/>
          <w:highlight w:val="none"/>
          <w:u w:val="none"/>
          <w:shd w:val="clear"/>
          <w:lang w:val="en-US" w:eastAsia="zh-CN"/>
        </w:rPr>
        <w:t>区域联动</w:t>
      </w:r>
      <w:r>
        <w:rPr>
          <w:rFonts w:hint="eastAsia" w:eastAsia="黑体" w:cs="Times New Roman"/>
          <w:color w:val="auto"/>
          <w:spacing w:val="0"/>
          <w:sz w:val="32"/>
          <w:szCs w:val="32"/>
          <w:highlight w:val="none"/>
          <w:u w:val="none"/>
          <w:lang w:val="en-US" w:eastAsia="zh-CN"/>
        </w:rPr>
        <w:t>发展行动</w:t>
      </w:r>
      <w:r>
        <w:rPr>
          <w:rFonts w:hint="default" w:ascii="Times New Roman" w:hAnsi="Times New Roman" w:eastAsia="黑体" w:cs="Times New Roman"/>
          <w:color w:val="auto"/>
          <w:spacing w:val="0"/>
          <w:sz w:val="32"/>
          <w:szCs w:val="32"/>
          <w:highlight w:val="none"/>
          <w:u w:val="none"/>
        </w:rPr>
        <w:t>，</w:t>
      </w:r>
      <w:r>
        <w:rPr>
          <w:rFonts w:hint="eastAsia" w:eastAsia="黑体" w:cs="Times New Roman"/>
          <w:color w:val="auto"/>
          <w:spacing w:val="0"/>
          <w:sz w:val="32"/>
          <w:szCs w:val="32"/>
          <w:highlight w:val="none"/>
          <w:u w:val="none"/>
          <w:lang w:val="en-US" w:eastAsia="zh-CN"/>
        </w:rPr>
        <w:t>推动全域协同发展</w:t>
      </w:r>
    </w:p>
    <w:p>
      <w:pPr>
        <w:keepNext w:val="0"/>
        <w:keepLines w:val="0"/>
        <w:pageBreakBefore w:val="0"/>
        <w:widowControl w:val="0"/>
        <w:kinsoku/>
        <w:wordWrap/>
        <w:overflowPunct/>
        <w:topLinePunct w:val="0"/>
        <w:autoSpaceDE/>
        <w:autoSpaceDN/>
        <w:bidi w:val="0"/>
        <w:adjustRightInd/>
        <w:snapToGrid/>
        <w:spacing w:afterLines="-2147483648" w:line="240" w:lineRule="auto"/>
        <w:ind w:firstLine="643" w:firstLineChars="200"/>
        <w:jc w:val="left"/>
        <w:textAlignment w:val="auto"/>
        <w:rPr>
          <w:rFonts w:hint="eastAsia" w:ascii="Times New Roman" w:hAnsi="Times New Roman" w:eastAsia="仿宋_GB2312" w:cs="Times New Roman"/>
          <w:color w:val="auto"/>
          <w:spacing w:val="0"/>
          <w:sz w:val="32"/>
          <w:szCs w:val="32"/>
          <w:highlight w:val="none"/>
          <w:u w:val="none" w:color="auto"/>
          <w:shd w:val="clear" w:color="auto" w:fill="auto"/>
        </w:rPr>
      </w:pPr>
      <w:r>
        <w:rPr>
          <w:rFonts w:hint="eastAsia" w:ascii="楷体_GB2312" w:hAnsi="楷体_GB2312" w:eastAsia="楷体_GB2312" w:cs="楷体_GB2312"/>
          <w:b/>
          <w:bCs/>
          <w:color w:val="auto"/>
          <w:spacing w:val="0"/>
          <w:sz w:val="32"/>
          <w:szCs w:val="32"/>
          <w:highlight w:val="none"/>
          <w:u w:val="none"/>
          <w:lang w:val="en-US" w:eastAsia="zh-CN"/>
        </w:rPr>
        <w:t>（一）</w:t>
      </w:r>
      <w:r>
        <w:rPr>
          <w:rFonts w:hint="eastAsia" w:ascii="楷体_GB2312" w:hAnsi="楷体_GB2312" w:eastAsia="楷体_GB2312" w:cs="楷体_GB2312"/>
          <w:b/>
          <w:bCs/>
          <w:color w:val="auto"/>
          <w:sz w:val="32"/>
          <w:szCs w:val="32"/>
          <w:highlight w:val="none"/>
          <w:u w:val="none"/>
          <w:lang w:val="en-US" w:eastAsia="zh-CN"/>
        </w:rPr>
        <w:t>提升</w:t>
      </w:r>
      <w:r>
        <w:rPr>
          <w:rFonts w:hint="eastAsia" w:ascii="楷体_GB2312" w:hAnsi="楷体_GB2312" w:eastAsia="楷体_GB2312" w:cs="楷体_GB2312"/>
          <w:b/>
          <w:bCs/>
          <w:color w:val="auto"/>
          <w:sz w:val="32"/>
          <w:szCs w:val="32"/>
          <w:highlight w:val="none"/>
          <w:u w:val="none"/>
        </w:rPr>
        <w:t>中心城区引领</w:t>
      </w:r>
      <w:r>
        <w:rPr>
          <w:rFonts w:hint="eastAsia" w:ascii="楷体_GB2312" w:hAnsi="楷体_GB2312" w:eastAsia="楷体_GB2312" w:cs="楷体_GB2312"/>
          <w:b/>
          <w:bCs/>
          <w:color w:val="auto"/>
          <w:sz w:val="32"/>
          <w:szCs w:val="32"/>
          <w:highlight w:val="none"/>
          <w:u w:val="none"/>
          <w:lang w:val="en-US" w:eastAsia="zh-CN"/>
        </w:rPr>
        <w:t>力</w:t>
      </w:r>
      <w:r>
        <w:rPr>
          <w:rFonts w:hint="eastAsia" w:ascii="楷体_GB2312" w:hAnsi="楷体_GB2312" w:eastAsia="楷体_GB2312" w:cs="楷体_GB2312"/>
          <w:b/>
          <w:bCs/>
          <w:color w:val="auto"/>
          <w:sz w:val="32"/>
          <w:szCs w:val="32"/>
          <w:highlight w:val="none"/>
          <w:u w:val="none"/>
          <w:lang w:eastAsia="zh-CN"/>
        </w:rPr>
        <w:t>。</w:t>
      </w:r>
      <w:r>
        <w:rPr>
          <w:rFonts w:hint="default" w:ascii="Times New Roman" w:hAnsi="Times New Roman" w:eastAsia="仿宋_GB2312" w:cs="Times New Roman"/>
          <w:color w:val="auto"/>
          <w:kern w:val="2"/>
          <w:sz w:val="32"/>
          <w:szCs w:val="32"/>
          <w:highlight w:val="none"/>
          <w:u w:val="none"/>
          <w:lang w:val="en-US" w:eastAsia="zh-CN" w:bidi="ar"/>
        </w:rPr>
        <w:t>支持涪城、游仙与科技城新区 “双中心” 功能互补、联动发展，推动创新资源、人才要素、主导产业、数字经济集聚发展，打造辐射带动全域的核心轴带；支持安州加快交通互联互通、公共服务便利共享，与科技城新区西部组团共建城市新中心，承接核心区功能外溢。</w:t>
      </w:r>
      <w:r>
        <w:rPr>
          <w:rFonts w:hint="default" w:eastAsia="楷体_GB2312"/>
          <w:color w:val="auto"/>
          <w:sz w:val="32"/>
          <w:szCs w:val="32"/>
          <w:highlight w:val="none"/>
          <w:u w:val="none" w:color="auto"/>
          <w:shd w:val="clear" w:color="auto" w:fill="auto"/>
        </w:rPr>
        <w:t>（责任单位：市发展改革委、市经信局、市教体局、</w:t>
      </w:r>
      <w:r>
        <w:rPr>
          <w:rFonts w:hint="eastAsia" w:eastAsia="楷体_GB2312"/>
          <w:color w:val="auto"/>
          <w:sz w:val="32"/>
          <w:szCs w:val="32"/>
          <w:highlight w:val="none"/>
          <w:u w:val="none" w:color="auto"/>
          <w:shd w:val="clear" w:color="auto" w:fill="auto"/>
          <w:lang w:val="en-US" w:eastAsia="zh-CN"/>
        </w:rPr>
        <w:t>市科技局、市人力资源和保障局、</w:t>
      </w:r>
      <w:r>
        <w:rPr>
          <w:rFonts w:hint="default" w:eastAsia="楷体_GB2312"/>
          <w:color w:val="auto"/>
          <w:sz w:val="32"/>
          <w:szCs w:val="32"/>
          <w:highlight w:val="none"/>
          <w:u w:val="none" w:color="auto"/>
          <w:shd w:val="clear" w:color="auto" w:fill="auto"/>
        </w:rPr>
        <w:t>市交通运输局、市卫生健康委</w:t>
      </w:r>
      <w:r>
        <w:rPr>
          <w:rFonts w:hint="eastAsia" w:eastAsia="楷体_GB2312"/>
          <w:color w:val="auto"/>
          <w:sz w:val="32"/>
          <w:szCs w:val="32"/>
          <w:highlight w:val="none"/>
          <w:u w:val="none" w:color="auto"/>
          <w:shd w:val="clear" w:color="auto" w:fill="auto"/>
          <w:lang w:val="en-US" w:eastAsia="zh-CN"/>
        </w:rPr>
        <w:t>等市级有关单位</w:t>
      </w:r>
      <w:r>
        <w:rPr>
          <w:rFonts w:hint="default" w:ascii="Times New Roman" w:hAnsi="Times New Roman" w:eastAsia="楷体_GB2312" w:cs="Times New Roman"/>
          <w:color w:val="auto"/>
          <w:sz w:val="32"/>
          <w:szCs w:val="32"/>
          <w:highlight w:val="none"/>
          <w:u w:val="none"/>
        </w:rPr>
        <w:t>，各事项责任单位按职责分工负责，排名不分先后，下同</w:t>
      </w:r>
      <w:r>
        <w:rPr>
          <w:rFonts w:hint="default" w:eastAsia="仿宋_GB2312"/>
          <w:color w:val="auto"/>
          <w:sz w:val="32"/>
          <w:szCs w:val="32"/>
          <w:highlight w:val="none"/>
          <w:u w:val="none" w:color="auto"/>
          <w:shd w:val="clear" w:color="auto" w:fill="auto"/>
        </w:rPr>
        <w:t>）</w:t>
      </w:r>
    </w:p>
    <w:p>
      <w:pPr>
        <w:keepNext w:val="0"/>
        <w:keepLines w:val="0"/>
        <w:pageBreakBefore w:val="0"/>
        <w:widowControl w:val="0"/>
        <w:kinsoku/>
        <w:wordWrap/>
        <w:overflowPunct/>
        <w:topLinePunct w:val="0"/>
        <w:autoSpaceDE/>
        <w:autoSpaceDN/>
        <w:bidi w:val="0"/>
        <w:adjustRightInd/>
        <w:snapToGrid/>
        <w:spacing w:afterLines="-2147483648" w:line="240" w:lineRule="auto"/>
        <w:ind w:firstLine="643" w:firstLineChars="200"/>
        <w:jc w:val="left"/>
        <w:textAlignment w:val="auto"/>
        <w:rPr>
          <w:rFonts w:hint="eastAsia" w:ascii="Times New Roman" w:hAnsi="Times New Roman" w:eastAsia="楷体_GB2312" w:cs="Times New Roman"/>
          <w:color w:val="auto"/>
          <w:spacing w:val="-6"/>
          <w:kern w:val="0"/>
          <w:sz w:val="32"/>
          <w:szCs w:val="32"/>
          <w:highlight w:val="none"/>
          <w:u w:val="none"/>
        </w:rPr>
      </w:pPr>
      <w:r>
        <w:rPr>
          <w:rFonts w:hint="eastAsia" w:ascii="楷体_GB2312" w:hAnsi="楷体_GB2312" w:eastAsia="楷体_GB2312" w:cs="楷体_GB2312"/>
          <w:b/>
          <w:bCs/>
          <w:color w:val="auto"/>
          <w:spacing w:val="0"/>
          <w:sz w:val="32"/>
          <w:szCs w:val="32"/>
          <w:highlight w:val="none"/>
          <w:u w:val="none"/>
          <w:lang w:val="en-US" w:eastAsia="zh-CN"/>
        </w:rPr>
        <w:t>（二）提升</w:t>
      </w:r>
      <w:r>
        <w:rPr>
          <w:rFonts w:hint="eastAsia" w:ascii="楷体_GB2312" w:hAnsi="楷体_GB2312" w:eastAsia="楷体_GB2312" w:cs="楷体_GB2312"/>
          <w:b/>
          <w:bCs/>
          <w:color w:val="auto"/>
          <w:sz w:val="32"/>
          <w:szCs w:val="32"/>
          <w:highlight w:val="none"/>
          <w:u w:val="none"/>
        </w:rPr>
        <w:t>市域副中心支撑</w:t>
      </w:r>
      <w:r>
        <w:rPr>
          <w:rFonts w:hint="eastAsia" w:ascii="楷体_GB2312" w:hAnsi="楷体_GB2312" w:eastAsia="楷体_GB2312" w:cs="楷体_GB2312"/>
          <w:b/>
          <w:bCs/>
          <w:color w:val="auto"/>
          <w:sz w:val="32"/>
          <w:szCs w:val="32"/>
          <w:highlight w:val="none"/>
          <w:u w:val="none"/>
          <w:lang w:val="en-US" w:eastAsia="zh-CN"/>
        </w:rPr>
        <w:t>力</w:t>
      </w:r>
      <w:r>
        <w:rPr>
          <w:rFonts w:hint="eastAsia" w:ascii="楷体_GB2312" w:hAnsi="楷体_GB2312" w:eastAsia="楷体_GB2312" w:cs="楷体_GB2312"/>
          <w:b/>
          <w:bCs/>
          <w:color w:val="auto"/>
          <w:spacing w:val="0"/>
          <w:kern w:val="2"/>
          <w:sz w:val="32"/>
          <w:szCs w:val="32"/>
          <w:highlight w:val="none"/>
          <w:u w:val="none" w:color="auto"/>
          <w:shd w:val="clear" w:color="auto" w:fill="auto"/>
          <w:lang w:val="en-US" w:eastAsia="zh-CN"/>
        </w:rPr>
        <w:t>。</w:t>
      </w:r>
      <w:r>
        <w:rPr>
          <w:rFonts w:hint="eastAsia" w:ascii="仿宋_GB2312" w:eastAsia="仿宋_GB2312" w:cs="仿宋_GB2312"/>
          <w:color w:val="auto"/>
          <w:sz w:val="32"/>
          <w:szCs w:val="32"/>
          <w:highlight w:val="none"/>
          <w:shd w:val="clear" w:color="auto" w:fill="auto"/>
          <w:lang w:bidi="ar-SA"/>
        </w:rPr>
        <w:t>深化强县扩权赋能改革</w:t>
      </w:r>
      <w:r>
        <w:rPr>
          <w:rFonts w:hint="eastAsia" w:ascii="仿宋_GB2312" w:hAnsi="仿宋_GB2312" w:eastAsia="仿宋_GB2312" w:cs="仿宋_GB2312"/>
          <w:i w:val="0"/>
          <w:iCs w:val="0"/>
          <w:caps w:val="0"/>
          <w:color w:val="auto"/>
          <w:spacing w:val="0"/>
          <w:sz w:val="32"/>
          <w:szCs w:val="20"/>
          <w:highlight w:val="none"/>
          <w:u w:val="none"/>
          <w:shd w:val="clear" w:fill="auto"/>
          <w:lang w:eastAsia="zh-CN"/>
        </w:rPr>
        <w:t>，</w:t>
      </w:r>
      <w:r>
        <w:rPr>
          <w:rFonts w:hint="eastAsia" w:ascii="仿宋_GB2312" w:eastAsia="仿宋_GB2312" w:cs="仿宋_GB2312"/>
          <w:b w:val="0"/>
          <w:bCs w:val="0"/>
          <w:color w:val="auto"/>
          <w:spacing w:val="0"/>
          <w:sz w:val="32"/>
          <w:szCs w:val="32"/>
          <w:highlight w:val="none"/>
          <w:u w:val="none" w:color="auto"/>
          <w:shd w:val="clear" w:color="auto" w:fill="auto"/>
          <w:lang w:val="en-US" w:eastAsia="zh-CN"/>
        </w:rPr>
        <w:t>支</w:t>
      </w:r>
      <w:r>
        <w:rPr>
          <w:rFonts w:hint="eastAsia" w:ascii="仿宋_GB2312" w:hAnsi="Times New Roman" w:eastAsia="仿宋_GB2312" w:cs="仿宋_GB2312"/>
          <w:b w:val="0"/>
          <w:bCs w:val="0"/>
          <w:color w:val="auto"/>
          <w:spacing w:val="0"/>
          <w:sz w:val="32"/>
          <w:szCs w:val="32"/>
          <w:highlight w:val="none"/>
          <w:u w:val="none" w:color="auto"/>
          <w:shd w:val="clear" w:color="auto" w:fill="auto"/>
          <w:lang w:eastAsia="zh-CN"/>
        </w:rPr>
        <w:t>持</w:t>
      </w:r>
      <w:r>
        <w:rPr>
          <w:rFonts w:hint="eastAsia" w:ascii="仿宋_GB2312" w:hAnsi="Times New Roman" w:eastAsia="仿宋_GB2312" w:cs="仿宋_GB2312"/>
          <w:b w:val="0"/>
          <w:color w:val="auto"/>
          <w:spacing w:val="0"/>
          <w:sz w:val="32"/>
          <w:szCs w:val="32"/>
          <w:highlight w:val="none"/>
          <w:u w:val="none" w:color="auto"/>
          <w:shd w:val="clear" w:color="auto" w:fill="auto"/>
        </w:rPr>
        <w:t>江油按照中等城市标准规划建设、打造北向西出战略支点，</w:t>
      </w:r>
      <w:r>
        <w:rPr>
          <w:rFonts w:hint="eastAsia" w:ascii="仿宋_GB2312" w:hAnsi="Times New Roman" w:eastAsia="仿宋_GB2312" w:cs="仿宋_GB2312"/>
          <w:color w:val="000000"/>
          <w:kern w:val="2"/>
          <w:sz w:val="32"/>
          <w:szCs w:val="32"/>
          <w:highlight w:val="none"/>
          <w:shd w:val="clear" w:color="auto" w:fill="auto"/>
          <w:lang w:val="en-US" w:eastAsia="zh-CN" w:bidi="ar-SA"/>
        </w:rPr>
        <w:t>重点发展先进材料、清洁能源、高端装备制造、食品医药等产业</w:t>
      </w:r>
      <w:r>
        <w:rPr>
          <w:rFonts w:hint="default" w:ascii="Times New Roman" w:hAnsi="Times New Roman" w:eastAsia="仿宋_GB2312" w:cs="Times New Roman"/>
          <w:b w:val="0"/>
          <w:color w:val="auto"/>
          <w:spacing w:val="0"/>
          <w:sz w:val="32"/>
          <w:highlight w:val="none"/>
          <w:u w:val="none" w:color="auto"/>
          <w:lang w:eastAsia="zh-CN"/>
        </w:rPr>
        <w:t>，</w:t>
      </w:r>
      <w:r>
        <w:rPr>
          <w:rFonts w:hint="eastAsia" w:ascii="仿宋_GB2312" w:eastAsia="仿宋_GB2312" w:cs="仿宋_GB2312"/>
          <w:sz w:val="32"/>
          <w:szCs w:val="32"/>
          <w:highlight w:val="none"/>
          <w:lang w:bidi="ar-SA"/>
        </w:rPr>
        <w:t>加快建成绵阳先进制造业主承载地、文旅商体融合发展高地</w:t>
      </w:r>
      <w:r>
        <w:rPr>
          <w:rFonts w:hint="eastAsia" w:ascii="仿宋_GB2312" w:eastAsia="仿宋_GB2312" w:cs="仿宋_GB2312"/>
          <w:sz w:val="32"/>
          <w:szCs w:val="32"/>
          <w:highlight w:val="none"/>
          <w:lang w:eastAsia="zh-CN" w:bidi="ar-SA"/>
        </w:rPr>
        <w:t>、</w:t>
      </w:r>
      <w:r>
        <w:rPr>
          <w:rFonts w:hint="eastAsia" w:ascii="仿宋_GB2312" w:eastAsia="仿宋_GB2312" w:cs="仿宋_GB2312"/>
          <w:sz w:val="32"/>
          <w:szCs w:val="32"/>
          <w:highlight w:val="none"/>
          <w:lang w:bidi="ar-SA"/>
        </w:rPr>
        <w:t>城乡融合宜居宜业示范地</w:t>
      </w:r>
      <w:r>
        <w:rPr>
          <w:rFonts w:hint="eastAsia" w:ascii="仿宋_GB2312" w:eastAsia="仿宋_GB2312" w:cs="仿宋_GB2312"/>
          <w:sz w:val="32"/>
          <w:szCs w:val="32"/>
          <w:highlight w:val="none"/>
          <w:lang w:eastAsia="zh-CN" w:bidi="ar-SA"/>
        </w:rPr>
        <w:t>。</w:t>
      </w:r>
      <w:r>
        <w:rPr>
          <w:rFonts w:hint="eastAsia" w:ascii="仿宋_GB2312" w:hAnsi="Times New Roman" w:eastAsia="仿宋_GB2312" w:cs="仿宋_GB2312"/>
          <w:b w:val="0"/>
          <w:color w:val="auto"/>
          <w:spacing w:val="0"/>
          <w:sz w:val="32"/>
          <w:szCs w:val="32"/>
          <w:highlight w:val="none"/>
          <w:u w:val="none" w:color="auto"/>
          <w:lang w:eastAsia="zh-CN"/>
        </w:rPr>
        <w:t>支持三台推进省级城市更新行动重点城市（县城）建设、打造南向东出战略支点</w:t>
      </w:r>
      <w:r>
        <w:rPr>
          <w:rFonts w:hint="eastAsia" w:ascii="仿宋_GB2312" w:eastAsia="仿宋_GB2312" w:cs="仿宋_GB2312"/>
          <w:b w:val="0"/>
          <w:color w:val="auto"/>
          <w:spacing w:val="0"/>
          <w:sz w:val="32"/>
          <w:szCs w:val="32"/>
          <w:highlight w:val="none"/>
          <w:u w:val="none" w:color="auto"/>
          <w:lang w:eastAsia="zh-CN"/>
        </w:rPr>
        <w:t>，</w:t>
      </w:r>
      <w:r>
        <w:rPr>
          <w:rFonts w:hint="eastAsia" w:ascii="仿宋_GB2312" w:hAnsi="Times New Roman" w:eastAsia="仿宋_GB2312" w:cs="仿宋_GB2312"/>
          <w:color w:val="000000"/>
          <w:kern w:val="2"/>
          <w:sz w:val="32"/>
          <w:szCs w:val="32"/>
          <w:highlight w:val="none"/>
          <w:lang w:val="en-US" w:eastAsia="zh-CN" w:bidi="ar-SA"/>
        </w:rPr>
        <w:t>重点发展纺织服装、健康食品（含中医药）、先进材料等产业</w:t>
      </w:r>
      <w:r>
        <w:rPr>
          <w:rFonts w:hint="eastAsia" w:eastAsia="仿宋_GB2312" w:cs="Times New Roman"/>
          <w:b w:val="0"/>
          <w:color w:val="auto"/>
          <w:spacing w:val="0"/>
          <w:sz w:val="32"/>
          <w:highlight w:val="none"/>
          <w:u w:val="none" w:color="auto"/>
          <w:lang w:eastAsia="zh-CN"/>
        </w:rPr>
        <w:t>，</w:t>
      </w:r>
      <w:r>
        <w:rPr>
          <w:rFonts w:hint="eastAsia" w:ascii="仿宋_GB2312" w:eastAsia="仿宋_GB2312" w:cs="仿宋_GB2312"/>
          <w:color w:val="auto"/>
          <w:sz w:val="32"/>
          <w:szCs w:val="32"/>
          <w:highlight w:val="none"/>
          <w:shd w:val="clear" w:color="auto" w:fill="auto"/>
          <w:lang w:bidi="ar-SA"/>
        </w:rPr>
        <w:t>加快建成重要农产品基地、特色产业集聚区</w:t>
      </w:r>
      <w:r>
        <w:rPr>
          <w:rFonts w:hint="eastAsia" w:ascii="仿宋_GB2312" w:eastAsia="仿宋_GB2312" w:cs="仿宋_GB2312"/>
          <w:color w:val="auto"/>
          <w:sz w:val="32"/>
          <w:szCs w:val="32"/>
          <w:highlight w:val="none"/>
          <w:shd w:val="clear" w:color="auto" w:fill="auto"/>
          <w:lang w:eastAsia="zh-CN" w:bidi="ar-SA"/>
        </w:rPr>
        <w:t>、</w:t>
      </w:r>
      <w:r>
        <w:rPr>
          <w:rFonts w:hint="eastAsia" w:ascii="仿宋_GB2312" w:eastAsia="仿宋_GB2312" w:cs="仿宋_GB2312"/>
          <w:color w:val="auto"/>
          <w:sz w:val="32"/>
          <w:szCs w:val="32"/>
          <w:highlight w:val="none"/>
          <w:u w:val="none"/>
          <w:shd w:val="clear" w:color="auto" w:fill="auto"/>
          <w:lang w:bidi="ar-SA"/>
        </w:rPr>
        <w:t>城乡融合示范区</w:t>
      </w:r>
      <w:r>
        <w:rPr>
          <w:rFonts w:hint="default" w:ascii="Times New Roman" w:hAnsi="Times New Roman" w:eastAsia="仿宋_GB2312" w:cs="Times New Roman"/>
          <w:b w:val="0"/>
          <w:color w:val="auto"/>
          <w:spacing w:val="0"/>
          <w:sz w:val="32"/>
          <w:highlight w:val="none"/>
          <w:u w:val="none" w:color="auto"/>
          <w:lang w:eastAsia="zh-CN"/>
        </w:rPr>
        <w:t>。</w:t>
      </w:r>
      <w:r>
        <w:rPr>
          <w:rFonts w:hint="default" w:eastAsia="楷体_GB2312"/>
          <w:color w:val="auto"/>
          <w:spacing w:val="-6"/>
          <w:kern w:val="0"/>
          <w:sz w:val="32"/>
          <w:szCs w:val="32"/>
          <w:highlight w:val="none"/>
          <w:u w:val="none" w:color="auto"/>
          <w:shd w:val="clear" w:color="auto" w:fill="auto"/>
        </w:rPr>
        <w:t>（责任单位：市发展改革委、市经信局</w:t>
      </w:r>
      <w:r>
        <w:rPr>
          <w:rFonts w:hint="default" w:eastAsia="楷体_GB2312"/>
          <w:color w:val="auto"/>
          <w:spacing w:val="-6"/>
          <w:kern w:val="0"/>
          <w:sz w:val="32"/>
          <w:szCs w:val="32"/>
          <w:highlight w:val="none"/>
          <w:u w:val="none"/>
        </w:rPr>
        <w:t>、</w:t>
      </w:r>
      <w:r>
        <w:rPr>
          <w:rFonts w:hint="eastAsia" w:eastAsia="楷体_GB2312"/>
          <w:color w:val="auto"/>
          <w:spacing w:val="-6"/>
          <w:kern w:val="0"/>
          <w:sz w:val="32"/>
          <w:szCs w:val="32"/>
          <w:highlight w:val="none"/>
          <w:u w:val="none"/>
          <w:lang w:val="en-US" w:eastAsia="zh-CN"/>
        </w:rPr>
        <w:t>市教体局、市住建委、市农业农村局、市商务局、</w:t>
      </w:r>
      <w:r>
        <w:rPr>
          <w:rFonts w:hint="default" w:eastAsia="楷体_GB2312"/>
          <w:color w:val="auto"/>
          <w:spacing w:val="-6"/>
          <w:kern w:val="0"/>
          <w:sz w:val="32"/>
          <w:szCs w:val="32"/>
          <w:highlight w:val="none"/>
          <w:u w:val="none"/>
        </w:rPr>
        <w:t>市</w:t>
      </w:r>
      <w:r>
        <w:rPr>
          <w:rFonts w:hint="eastAsia" w:eastAsia="楷体_GB2312"/>
          <w:color w:val="auto"/>
          <w:spacing w:val="-6"/>
          <w:kern w:val="0"/>
          <w:sz w:val="32"/>
          <w:szCs w:val="32"/>
          <w:highlight w:val="none"/>
          <w:u w:val="none"/>
          <w:lang w:val="en-US" w:eastAsia="zh-CN"/>
        </w:rPr>
        <w:t>文广旅局</w:t>
      </w:r>
      <w:r>
        <w:rPr>
          <w:rFonts w:hint="default" w:eastAsia="楷体_GB2312"/>
          <w:color w:val="auto"/>
          <w:spacing w:val="-6"/>
          <w:kern w:val="0"/>
          <w:sz w:val="32"/>
          <w:szCs w:val="32"/>
          <w:highlight w:val="none"/>
          <w:u w:val="none"/>
        </w:rPr>
        <w:t>、市卫生健康委</w:t>
      </w:r>
      <w:r>
        <w:rPr>
          <w:rFonts w:hint="eastAsia" w:eastAsia="楷体_GB2312"/>
          <w:color w:val="auto"/>
          <w:spacing w:val="-6"/>
          <w:kern w:val="0"/>
          <w:sz w:val="32"/>
          <w:szCs w:val="32"/>
          <w:highlight w:val="none"/>
          <w:u w:val="none"/>
          <w:lang w:val="en-US" w:eastAsia="zh-CN"/>
        </w:rPr>
        <w:t>等市级有关单位</w:t>
      </w:r>
      <w:r>
        <w:rPr>
          <w:rFonts w:hint="default" w:eastAsia="楷体_GB2312"/>
          <w:color w:val="auto"/>
          <w:spacing w:val="-6"/>
          <w:kern w:val="0"/>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afterLines="-2147483648" w:line="240" w:lineRule="auto"/>
        <w:ind w:firstLine="643" w:firstLineChars="200"/>
        <w:jc w:val="left"/>
        <w:textAlignment w:val="auto"/>
        <w:rPr>
          <w:rFonts w:hint="eastAsia" w:ascii="Times New Roman" w:hAnsi="Times New Roman" w:eastAsia="楷体_GB2312" w:cs="Times New Roman"/>
          <w:color w:val="auto"/>
          <w:spacing w:val="-6"/>
          <w:kern w:val="0"/>
          <w:sz w:val="32"/>
          <w:szCs w:val="32"/>
          <w:highlight w:val="none"/>
          <w:u w:val="none"/>
        </w:rPr>
      </w:pPr>
      <w:r>
        <w:rPr>
          <w:rFonts w:hint="eastAsia" w:ascii="楷体_GB2312" w:hAnsi="楷体_GB2312" w:eastAsia="楷体_GB2312" w:cs="楷体_GB2312"/>
          <w:b/>
          <w:bCs/>
          <w:color w:val="auto"/>
          <w:spacing w:val="0"/>
          <w:kern w:val="2"/>
          <w:sz w:val="32"/>
          <w:szCs w:val="32"/>
          <w:highlight w:val="none"/>
          <w:u w:val="none" w:color="auto"/>
          <w:shd w:val="clear" w:color="auto" w:fill="auto"/>
          <w:lang w:val="en-US" w:eastAsia="zh-CN"/>
        </w:rPr>
        <w:t>（三）</w:t>
      </w:r>
      <w:r>
        <w:rPr>
          <w:rFonts w:hint="eastAsia" w:ascii="楷体_GB2312" w:hAnsi="楷体_GB2312" w:eastAsia="楷体_GB2312" w:cs="楷体_GB2312"/>
          <w:b/>
          <w:bCs/>
          <w:color w:val="auto"/>
          <w:sz w:val="32"/>
          <w:szCs w:val="32"/>
          <w:highlight w:val="none"/>
          <w:u w:val="none"/>
          <w:lang w:val="en-US" w:eastAsia="zh-CN"/>
        </w:rPr>
        <w:t>提升</w:t>
      </w:r>
      <w:r>
        <w:rPr>
          <w:rFonts w:hint="eastAsia" w:ascii="楷体_GB2312" w:hAnsi="楷体_GB2312" w:eastAsia="楷体_GB2312" w:cs="楷体_GB2312"/>
          <w:b/>
          <w:bCs/>
          <w:color w:val="auto"/>
          <w:sz w:val="32"/>
          <w:szCs w:val="32"/>
          <w:highlight w:val="none"/>
          <w:u w:val="none"/>
        </w:rPr>
        <w:t>特色县域</w:t>
      </w:r>
      <w:r>
        <w:rPr>
          <w:rFonts w:hint="eastAsia" w:ascii="楷体_GB2312" w:hAnsi="楷体_GB2312" w:eastAsia="楷体_GB2312" w:cs="楷体_GB2312"/>
          <w:b/>
          <w:bCs/>
          <w:color w:val="auto"/>
          <w:sz w:val="32"/>
          <w:szCs w:val="32"/>
          <w:highlight w:val="none"/>
          <w:u w:val="none"/>
          <w:lang w:val="en-US" w:eastAsia="zh-CN"/>
        </w:rPr>
        <w:t>竞争力</w:t>
      </w:r>
      <w:r>
        <w:rPr>
          <w:rFonts w:hint="eastAsia" w:ascii="楷体_GB2312" w:hAnsi="楷体_GB2312" w:eastAsia="楷体_GB2312" w:cs="楷体_GB2312"/>
          <w:b/>
          <w:bCs/>
          <w:color w:val="auto"/>
          <w:spacing w:val="0"/>
          <w:kern w:val="2"/>
          <w:sz w:val="32"/>
          <w:szCs w:val="32"/>
          <w:highlight w:val="none"/>
          <w:u w:val="none" w:color="auto"/>
          <w:shd w:val="clear" w:color="auto" w:fill="auto"/>
          <w:lang w:val="en-US" w:eastAsia="zh-CN"/>
        </w:rPr>
        <w:t>。</w:t>
      </w:r>
      <w:r>
        <w:rPr>
          <w:rFonts w:ascii="Times New Roman" w:hAnsi="Times New Roman" w:eastAsia="仿宋_GB2312" w:cs="Times New Roman"/>
          <w:i w:val="0"/>
          <w:iCs w:val="0"/>
          <w:caps w:val="0"/>
          <w:color w:val="auto"/>
          <w:spacing w:val="0"/>
          <w:sz w:val="32"/>
          <w:szCs w:val="32"/>
          <w:highlight w:val="none"/>
          <w:u w:val="none" w:color="auto"/>
          <w:shd w:val="clear" w:color="auto" w:fill="auto"/>
        </w:rPr>
        <w:t>推动盐亭、梓潼、北川、平武在特色化差异化发展上实现新突破</w:t>
      </w:r>
      <w:r>
        <w:rPr>
          <w:rFonts w:hint="eastAsia" w:eastAsia="仿宋_GB2312" w:cs="Times New Roman"/>
          <w:i w:val="0"/>
          <w:iCs w:val="0"/>
          <w:caps w:val="0"/>
          <w:color w:val="auto"/>
          <w:spacing w:val="0"/>
          <w:sz w:val="32"/>
          <w:szCs w:val="32"/>
          <w:highlight w:val="none"/>
          <w:u w:val="none" w:color="auto"/>
          <w:shd w:val="clear" w:color="auto" w:fill="auto"/>
          <w:lang w:eastAsia="zh-CN"/>
        </w:rPr>
        <w:t>，</w:t>
      </w:r>
      <w:r>
        <w:rPr>
          <w:rFonts w:ascii="Times New Roman" w:hAnsi="Times New Roman" w:eastAsia="仿宋_GB2312" w:cs="Times New Roman"/>
          <w:color w:val="000000"/>
          <w:kern w:val="2"/>
          <w:sz w:val="32"/>
          <w:szCs w:val="32"/>
          <w:highlight w:val="none"/>
          <w:u w:val="none" w:color="auto"/>
          <w:shd w:val="clear" w:color="auto" w:fill="auto"/>
          <w:lang w:val="en-US" w:eastAsia="zh-CN" w:bidi="ar-SA"/>
        </w:rPr>
        <w:t>支持盐亭</w:t>
      </w:r>
      <w:r>
        <w:rPr>
          <w:rFonts w:hint="default" w:ascii="Times New Roman" w:hAnsi="Times New Roman" w:eastAsia="仿宋_GB2312" w:cs="Times New Roman"/>
          <w:color w:val="000000"/>
          <w:kern w:val="2"/>
          <w:sz w:val="32"/>
          <w:szCs w:val="32"/>
          <w:highlight w:val="none"/>
          <w:u w:val="none" w:color="auto"/>
          <w:shd w:val="clear" w:color="auto" w:fill="auto"/>
          <w:lang w:val="en-US" w:eastAsia="zh-CN" w:bidi="ar-SA"/>
        </w:rPr>
        <w:t>重点发展能源化工、生物医药、绿色食品等产业</w:t>
      </w:r>
      <w:r>
        <w:rPr>
          <w:rFonts w:hint="eastAsia" w:eastAsia="仿宋_GB2312" w:cs="Times New Roman"/>
          <w:color w:val="auto"/>
          <w:kern w:val="2"/>
          <w:sz w:val="32"/>
          <w:szCs w:val="32"/>
          <w:highlight w:val="none"/>
          <w:u w:val="none" w:color="auto"/>
          <w:shd w:val="clear" w:color="auto" w:fill="auto"/>
          <w:lang w:val="en-US" w:eastAsia="zh-CN" w:bidi="ar-SA"/>
        </w:rPr>
        <w:t>，</w:t>
      </w:r>
      <w:r>
        <w:rPr>
          <w:rFonts w:hint="eastAsia" w:eastAsia="仿宋_GB2312"/>
          <w:color w:val="auto"/>
          <w:sz w:val="32"/>
          <w:szCs w:val="32"/>
          <w:highlight w:val="none"/>
          <w:u w:val="none" w:color="auto"/>
          <w:shd w:val="clear" w:color="auto" w:fill="auto"/>
        </w:rPr>
        <w:t>建设生态宜居县城</w:t>
      </w:r>
      <w:r>
        <w:rPr>
          <w:rFonts w:hint="eastAsia" w:eastAsia="仿宋_GB2312" w:cs="Times New Roman"/>
          <w:color w:val="auto"/>
          <w:kern w:val="2"/>
          <w:sz w:val="32"/>
          <w:szCs w:val="32"/>
          <w:highlight w:val="none"/>
          <w:u w:val="none" w:color="auto"/>
          <w:shd w:val="clear" w:color="auto" w:fill="auto"/>
          <w:lang w:val="en-US" w:eastAsia="zh-CN" w:bidi="ar-SA"/>
        </w:rPr>
        <w:t>；</w:t>
      </w:r>
      <w:r>
        <w:rPr>
          <w:rFonts w:hint="default" w:ascii="Times New Roman" w:hAnsi="Times New Roman" w:eastAsia="仿宋_GB2312" w:cs="Times New Roman"/>
          <w:color w:val="000000"/>
          <w:kern w:val="2"/>
          <w:sz w:val="32"/>
          <w:szCs w:val="32"/>
          <w:highlight w:val="none"/>
          <w:u w:val="none" w:color="auto"/>
          <w:shd w:val="clear" w:color="auto" w:fill="auto"/>
          <w:lang w:val="en-US" w:eastAsia="zh-CN" w:bidi="ar-SA"/>
        </w:rPr>
        <w:t>梓潼重点发展健康食品、生物医药、文旅融合、现代种业等产业</w:t>
      </w:r>
      <w:r>
        <w:rPr>
          <w:rFonts w:hint="eastAsia" w:eastAsia="仿宋_GB2312" w:cs="Times New Roman"/>
          <w:color w:val="auto"/>
          <w:kern w:val="2"/>
          <w:sz w:val="32"/>
          <w:szCs w:val="32"/>
          <w:highlight w:val="none"/>
          <w:u w:val="none" w:color="auto"/>
          <w:shd w:val="clear" w:color="auto" w:fill="auto"/>
          <w:lang w:val="en-US" w:eastAsia="zh-CN" w:bidi="ar-SA"/>
        </w:rPr>
        <w:t>，</w:t>
      </w:r>
      <w:r>
        <w:rPr>
          <w:rFonts w:hint="eastAsia" w:eastAsia="仿宋_GB2312"/>
          <w:color w:val="auto"/>
          <w:sz w:val="32"/>
          <w:szCs w:val="32"/>
          <w:highlight w:val="none"/>
          <w:u w:val="none" w:color="auto"/>
          <w:shd w:val="clear" w:color="auto" w:fill="auto"/>
          <w:lang w:val="en-US" w:eastAsia="zh-CN"/>
        </w:rPr>
        <w:t>建设</w:t>
      </w:r>
      <w:r>
        <w:rPr>
          <w:rFonts w:hint="eastAsia" w:eastAsia="仿宋_GB2312"/>
          <w:color w:val="auto"/>
          <w:sz w:val="32"/>
          <w:szCs w:val="32"/>
          <w:highlight w:val="none"/>
          <w:u w:val="none" w:color="auto"/>
          <w:shd w:val="clear" w:color="auto" w:fill="auto"/>
        </w:rPr>
        <w:t>基础畅美、宜居宜业现代化丘区县城</w:t>
      </w:r>
      <w:r>
        <w:rPr>
          <w:rFonts w:hint="eastAsia" w:eastAsia="仿宋_GB2312" w:cs="Times New Roman"/>
          <w:color w:val="auto"/>
          <w:kern w:val="2"/>
          <w:sz w:val="32"/>
          <w:szCs w:val="32"/>
          <w:highlight w:val="none"/>
          <w:u w:val="none" w:color="auto"/>
          <w:shd w:val="clear" w:color="auto" w:fill="auto"/>
          <w:lang w:val="en-US" w:eastAsia="zh-CN" w:bidi="ar-SA"/>
        </w:rPr>
        <w:t>；</w:t>
      </w:r>
      <w:r>
        <w:rPr>
          <w:rFonts w:ascii="Times New Roman" w:hAnsi="Times New Roman" w:eastAsia="仿宋_GB2312" w:cs="Times New Roman"/>
          <w:color w:val="000000"/>
          <w:kern w:val="2"/>
          <w:sz w:val="32"/>
          <w:szCs w:val="32"/>
          <w:highlight w:val="none"/>
          <w:u w:val="none" w:color="auto"/>
          <w:shd w:val="clear" w:color="auto" w:fill="auto"/>
          <w:lang w:val="en-US" w:eastAsia="zh-CN" w:bidi="ar-SA"/>
        </w:rPr>
        <w:t>北川重点发展通用</w:t>
      </w:r>
      <w:r>
        <w:rPr>
          <w:rFonts w:hint="default" w:ascii="Times New Roman" w:hAnsi="Times New Roman" w:eastAsia="仿宋_GB2312" w:cs="Times New Roman"/>
          <w:color w:val="000000"/>
          <w:kern w:val="2"/>
          <w:sz w:val="32"/>
          <w:szCs w:val="32"/>
          <w:highlight w:val="none"/>
          <w:u w:val="none" w:color="auto"/>
          <w:shd w:val="clear" w:color="auto" w:fill="auto"/>
          <w:lang w:val="en-US" w:eastAsia="zh-CN" w:bidi="ar-SA"/>
        </w:rPr>
        <w:t>航空、食品医药、文化旅游、安全应急等产业</w:t>
      </w:r>
      <w:r>
        <w:rPr>
          <w:rFonts w:hint="eastAsia" w:eastAsia="仿宋_GB2312" w:cs="Times New Roman"/>
          <w:color w:val="auto"/>
          <w:kern w:val="2"/>
          <w:sz w:val="32"/>
          <w:szCs w:val="32"/>
          <w:highlight w:val="none"/>
          <w:u w:val="none" w:color="auto"/>
          <w:shd w:val="clear" w:color="auto" w:fill="auto"/>
          <w:lang w:val="en-US" w:eastAsia="zh-CN" w:bidi="ar-SA"/>
        </w:rPr>
        <w:t>，建设民族地区示范标杆县城；</w:t>
      </w:r>
      <w:r>
        <w:rPr>
          <w:rFonts w:hint="eastAsia" w:ascii="Times New Roman" w:hAnsi="Times New Roman" w:eastAsia="仿宋_GB2312" w:cs="Times New Roman"/>
          <w:color w:val="000000"/>
          <w:kern w:val="2"/>
          <w:sz w:val="32"/>
          <w:szCs w:val="32"/>
          <w:highlight w:val="none"/>
          <w:u w:val="none" w:color="auto"/>
          <w:shd w:val="clear" w:color="auto" w:fill="auto"/>
          <w:lang w:val="en-US" w:eastAsia="zh-CN" w:bidi="ar-SA"/>
        </w:rPr>
        <w:t>平武加快水电、矿产等传统产业</w:t>
      </w:r>
      <w:r>
        <w:rPr>
          <w:rFonts w:hint="default" w:ascii="Times New Roman" w:hAnsi="Times New Roman" w:eastAsia="仿宋_GB2312" w:cs="Times New Roman"/>
          <w:color w:val="000000"/>
          <w:kern w:val="2"/>
          <w:sz w:val="32"/>
          <w:szCs w:val="32"/>
          <w:highlight w:val="none"/>
          <w:u w:val="none" w:color="auto"/>
          <w:shd w:val="clear" w:color="auto" w:fill="auto"/>
          <w:lang w:val="en-US" w:eastAsia="zh-CN" w:bidi="ar-SA"/>
        </w:rPr>
        <w:t>绿色转型，重点发展生态康养、特色农业、中药材种植加工等产业</w:t>
      </w:r>
      <w:r>
        <w:rPr>
          <w:rFonts w:hint="eastAsia" w:eastAsia="仿宋_GB2312" w:cs="Times New Roman"/>
          <w:color w:val="auto"/>
          <w:kern w:val="2"/>
          <w:sz w:val="32"/>
          <w:szCs w:val="32"/>
          <w:highlight w:val="none"/>
          <w:u w:val="none" w:color="auto"/>
          <w:shd w:val="clear" w:color="auto" w:fill="auto"/>
          <w:lang w:val="en-US" w:eastAsia="zh-CN" w:bidi="ar-SA"/>
        </w:rPr>
        <w:t>，</w:t>
      </w:r>
      <w:r>
        <w:rPr>
          <w:rFonts w:hint="eastAsia" w:eastAsia="仿宋_GB2312"/>
          <w:color w:val="auto"/>
          <w:sz w:val="32"/>
          <w:szCs w:val="32"/>
          <w:highlight w:val="none"/>
          <w:u w:val="none" w:color="auto"/>
          <w:shd w:val="clear" w:color="auto" w:fill="auto"/>
        </w:rPr>
        <w:t>建设民族地区示范标杆县城。</w:t>
      </w:r>
      <w:r>
        <w:rPr>
          <w:rFonts w:hint="default" w:eastAsia="楷体_GB2312"/>
          <w:color w:val="auto"/>
          <w:spacing w:val="-6"/>
          <w:kern w:val="0"/>
          <w:sz w:val="32"/>
          <w:szCs w:val="32"/>
          <w:highlight w:val="none"/>
          <w:u w:val="none"/>
        </w:rPr>
        <w:t>（责任单位：市发展改革委、市经信局、</w:t>
      </w:r>
      <w:r>
        <w:rPr>
          <w:rFonts w:hint="eastAsia" w:eastAsia="楷体_GB2312"/>
          <w:color w:val="auto"/>
          <w:spacing w:val="-6"/>
          <w:kern w:val="0"/>
          <w:sz w:val="32"/>
          <w:szCs w:val="32"/>
          <w:highlight w:val="none"/>
          <w:u w:val="none"/>
          <w:lang w:val="en-US" w:eastAsia="zh-CN"/>
        </w:rPr>
        <w:t>市农业农村局、</w:t>
      </w:r>
      <w:r>
        <w:rPr>
          <w:rFonts w:hint="default" w:eastAsia="楷体_GB2312"/>
          <w:color w:val="auto"/>
          <w:spacing w:val="-6"/>
          <w:kern w:val="0"/>
          <w:sz w:val="32"/>
          <w:szCs w:val="32"/>
          <w:highlight w:val="none"/>
          <w:u w:val="none"/>
        </w:rPr>
        <w:t>市</w:t>
      </w:r>
      <w:r>
        <w:rPr>
          <w:rFonts w:hint="eastAsia" w:eastAsia="楷体_GB2312"/>
          <w:color w:val="auto"/>
          <w:spacing w:val="-6"/>
          <w:kern w:val="0"/>
          <w:sz w:val="32"/>
          <w:szCs w:val="32"/>
          <w:highlight w:val="none"/>
          <w:u w:val="none"/>
          <w:lang w:val="en-US" w:eastAsia="zh-CN"/>
        </w:rPr>
        <w:t>文广旅局</w:t>
      </w:r>
      <w:r>
        <w:rPr>
          <w:rFonts w:hint="default" w:eastAsia="楷体_GB2312"/>
          <w:color w:val="auto"/>
          <w:spacing w:val="-6"/>
          <w:kern w:val="0"/>
          <w:sz w:val="32"/>
          <w:szCs w:val="32"/>
          <w:highlight w:val="none"/>
          <w:u w:val="none"/>
        </w:rPr>
        <w:t>、市卫生健康委）</w:t>
      </w:r>
    </w:p>
    <w:p>
      <w:pPr>
        <w:keepNext w:val="0"/>
        <w:keepLines w:val="0"/>
        <w:pageBreakBefore w:val="0"/>
        <w:widowControl w:val="0"/>
        <w:kinsoku/>
        <w:wordWrap/>
        <w:overflowPunct/>
        <w:topLinePunct w:val="0"/>
        <w:autoSpaceDE/>
        <w:autoSpaceDN/>
        <w:bidi w:val="0"/>
        <w:adjustRightInd/>
        <w:snapToGrid/>
        <w:spacing w:afterLines="-2147483648" w:line="240" w:lineRule="auto"/>
        <w:ind w:firstLine="643" w:firstLineChars="200"/>
        <w:jc w:val="left"/>
        <w:textAlignment w:val="auto"/>
        <w:rPr>
          <w:rFonts w:hint="eastAsia" w:ascii="Times New Roman" w:hAnsi="Times New Roman" w:eastAsia="楷体_GB2312" w:cs="Times New Roman"/>
          <w:color w:val="auto"/>
          <w:spacing w:val="-6"/>
          <w:kern w:val="0"/>
          <w:sz w:val="32"/>
          <w:szCs w:val="32"/>
          <w:highlight w:val="none"/>
          <w:u w:val="none"/>
        </w:rPr>
      </w:pPr>
      <w:r>
        <w:rPr>
          <w:rFonts w:hint="eastAsia" w:ascii="楷体_GB2312" w:hAnsi="楷体_GB2312" w:eastAsia="楷体_GB2312" w:cs="楷体_GB2312"/>
          <w:b/>
          <w:bCs/>
          <w:i w:val="0"/>
          <w:iCs w:val="0"/>
          <w:caps w:val="0"/>
          <w:color w:val="auto"/>
          <w:spacing w:val="0"/>
          <w:sz w:val="32"/>
          <w:szCs w:val="32"/>
          <w:highlight w:val="none"/>
          <w:u w:val="none" w:color="auto"/>
          <w:shd w:val="clear" w:color="auto" w:fill="auto"/>
          <w:lang w:val="en-US" w:eastAsia="zh-CN"/>
        </w:rPr>
        <w:t>（四）加强市域与县域联动</w:t>
      </w:r>
      <w:r>
        <w:rPr>
          <w:rFonts w:hint="eastAsia" w:ascii="楷体_GB2312" w:hAnsi="楷体_GB2312" w:eastAsia="楷体_GB2312" w:cs="楷体_GB2312"/>
          <w:b/>
          <w:bCs/>
          <w:i w:val="0"/>
          <w:iCs w:val="0"/>
          <w:caps w:val="0"/>
          <w:color w:val="auto"/>
          <w:spacing w:val="0"/>
          <w:sz w:val="32"/>
          <w:szCs w:val="32"/>
          <w:highlight w:val="none"/>
          <w:u w:val="none" w:color="auto"/>
          <w:shd w:val="clear" w:color="auto" w:fill="auto"/>
          <w:lang w:eastAsia="zh-CN"/>
        </w:rPr>
        <w:t>。</w:t>
      </w:r>
      <w:r>
        <w:rPr>
          <w:rFonts w:hint="default" w:ascii="Times New Roman" w:hAnsi="Times New Roman" w:eastAsia="仿宋_GB2312" w:cs="Times New Roman"/>
          <w:b w:val="0"/>
          <w:bCs w:val="0"/>
          <w:i w:val="0"/>
          <w:iCs w:val="0"/>
          <w:caps w:val="0"/>
          <w:color w:val="auto"/>
          <w:spacing w:val="0"/>
          <w:sz w:val="32"/>
          <w:szCs w:val="32"/>
          <w:highlight w:val="none"/>
          <w:u w:val="none" w:color="auto"/>
          <w:shd w:val="clear" w:color="auto" w:fill="auto"/>
          <w:lang w:val="en-US" w:eastAsia="zh-CN"/>
        </w:rPr>
        <w:t>推动</w:t>
      </w:r>
      <w:r>
        <w:rPr>
          <w:rFonts w:hint="default" w:ascii="Times New Roman" w:hAnsi="Times New Roman" w:eastAsia="仿宋_GB2312" w:cs="Times New Roman"/>
          <w:b w:val="0"/>
          <w:bCs w:val="0"/>
          <w:i w:val="0"/>
          <w:iCs w:val="0"/>
          <w:caps w:val="0"/>
          <w:color w:val="auto"/>
          <w:spacing w:val="0"/>
          <w:sz w:val="32"/>
          <w:szCs w:val="32"/>
          <w:highlight w:val="none"/>
          <w:u w:val="none" w:color="auto"/>
          <w:shd w:val="clear" w:color="auto" w:fill="auto"/>
          <w:lang w:eastAsia="zh-CN"/>
        </w:rPr>
        <w:t>产业协同</w:t>
      </w:r>
      <w:r>
        <w:rPr>
          <w:rFonts w:hint="default" w:ascii="Times New Roman" w:hAnsi="Times New Roman" w:eastAsia="仿宋_GB2312" w:cs="Times New Roman"/>
          <w:b w:val="0"/>
          <w:bCs w:val="0"/>
          <w:i w:val="0"/>
          <w:iCs w:val="0"/>
          <w:caps w:val="0"/>
          <w:color w:val="auto"/>
          <w:spacing w:val="0"/>
          <w:sz w:val="32"/>
          <w:szCs w:val="32"/>
          <w:highlight w:val="none"/>
          <w:u w:val="none" w:color="auto"/>
          <w:shd w:val="clear" w:color="auto" w:fill="auto"/>
          <w:lang w:val="en-US" w:eastAsia="zh-CN"/>
        </w:rPr>
        <w:t>发展</w:t>
      </w:r>
      <w:r>
        <w:rPr>
          <w:rFonts w:hint="default" w:ascii="Times New Roman" w:hAnsi="Times New Roman" w:eastAsia="仿宋_GB2312" w:cs="Times New Roman"/>
          <w:b w:val="0"/>
          <w:bCs w:val="0"/>
          <w:i w:val="0"/>
          <w:iCs w:val="0"/>
          <w:caps w:val="0"/>
          <w:color w:val="auto"/>
          <w:spacing w:val="0"/>
          <w:sz w:val="32"/>
          <w:szCs w:val="32"/>
          <w:highlight w:val="none"/>
          <w:u w:val="none" w:color="auto"/>
          <w:shd w:val="clear" w:color="auto" w:fill="auto"/>
          <w:lang w:eastAsia="zh-CN"/>
        </w:rPr>
        <w:t>、</w:t>
      </w:r>
      <w:r>
        <w:rPr>
          <w:rFonts w:hint="default" w:ascii="Times New Roman" w:hAnsi="Times New Roman" w:eastAsia="仿宋_GB2312" w:cs="Times New Roman"/>
          <w:b w:val="0"/>
          <w:bCs w:val="0"/>
          <w:i w:val="0"/>
          <w:iCs w:val="0"/>
          <w:caps w:val="0"/>
          <w:color w:val="auto"/>
          <w:spacing w:val="0"/>
          <w:sz w:val="32"/>
          <w:szCs w:val="32"/>
          <w:highlight w:val="none"/>
          <w:u w:val="none" w:color="auto"/>
          <w:shd w:val="clear" w:color="auto" w:fill="auto"/>
          <w:lang w:val="en-US" w:eastAsia="zh-CN"/>
        </w:rPr>
        <w:t>基础设施互联互通、公共服务共建共享，</w:t>
      </w:r>
      <w:r>
        <w:rPr>
          <w:rFonts w:hint="default" w:eastAsia="仿宋_GB2312"/>
          <w:color w:val="auto"/>
          <w:sz w:val="32"/>
          <w:szCs w:val="32"/>
          <w:highlight w:val="none"/>
          <w:u w:val="none" w:color="auto"/>
          <w:shd w:val="clear" w:color="auto" w:fill="auto"/>
        </w:rPr>
        <w:t>鼓励科技城新区、涪城、游仙、绵阳经开区与安州、江油在电子信息、装备制造等领域深化产业链上下游分工协作，绵阳经开区和盐亭在化工领域协同发展。鼓励区县开展联合招商、发展“飞地经济”，研究制定利益分享、统计分算等办法措施。改造提升主城区与县域间快速通道，加快建设南三高速、S415煽水路，推进茂三高速、北安高速等前期工作，打造“一小时主城辐射圈”。加快川渝加强、疆电入川特高压等项目建设，强化三台、平武与绵阳主网电能交换通道</w:t>
      </w:r>
      <w:r>
        <w:rPr>
          <w:rFonts w:hint="eastAsia" w:eastAsia="仿宋_GB2312"/>
          <w:color w:val="auto"/>
          <w:sz w:val="32"/>
          <w:szCs w:val="32"/>
          <w:highlight w:val="none"/>
          <w:u w:val="none" w:color="auto"/>
          <w:shd w:val="clear" w:color="auto" w:fill="auto"/>
          <w:lang w:eastAsia="zh-CN"/>
        </w:rPr>
        <w:t>。</w:t>
      </w:r>
      <w:r>
        <w:rPr>
          <w:rFonts w:hint="default" w:eastAsia="仿宋_GB2312"/>
          <w:color w:val="auto"/>
          <w:sz w:val="32"/>
          <w:szCs w:val="32"/>
          <w:highlight w:val="none"/>
          <w:u w:val="none" w:color="auto"/>
          <w:shd w:val="clear" w:color="auto" w:fill="auto"/>
        </w:rPr>
        <w:t>推动中心城区优质公共服务资源向县域有效延伸，深化学区制治理和集团化办学，加快建设县域医疗次中心和基层特色科室。</w:t>
      </w:r>
      <w:r>
        <w:rPr>
          <w:rFonts w:hint="default" w:eastAsia="楷体_GB2312"/>
          <w:color w:val="auto"/>
          <w:spacing w:val="-6"/>
          <w:kern w:val="0"/>
          <w:sz w:val="32"/>
          <w:szCs w:val="32"/>
          <w:highlight w:val="none"/>
          <w:u w:val="none"/>
        </w:rPr>
        <w:t>（责任单位：市发展改革委、市经信局、市统计局、市交通运输局、市教体局、市卫生健康委）</w:t>
      </w:r>
    </w:p>
    <w:p>
      <w:pPr>
        <w:keepNext w:val="0"/>
        <w:keepLines w:val="0"/>
        <w:pageBreakBefore w:val="0"/>
        <w:widowControl w:val="0"/>
        <w:kinsoku/>
        <w:wordWrap/>
        <w:overflowPunct/>
        <w:topLinePunct w:val="0"/>
        <w:autoSpaceDE/>
        <w:autoSpaceDN/>
        <w:bidi w:val="0"/>
        <w:adjustRightInd/>
        <w:snapToGrid/>
        <w:spacing w:afterLines="0" w:line="600" w:lineRule="exact"/>
        <w:ind w:firstLine="640" w:firstLineChars="200"/>
        <w:jc w:val="both"/>
        <w:textAlignment w:val="auto"/>
        <w:rPr>
          <w:rFonts w:hint="default" w:ascii="Times New Roman" w:hAnsi="Times New Roman" w:eastAsia="黑体" w:cs="Times New Roman"/>
          <w:color w:val="auto"/>
          <w:spacing w:val="0"/>
          <w:sz w:val="32"/>
          <w:szCs w:val="32"/>
          <w:highlight w:val="none"/>
          <w:u w:val="none"/>
        </w:rPr>
      </w:pPr>
      <w:r>
        <w:rPr>
          <w:rFonts w:hint="eastAsia" w:eastAsia="黑体" w:cs="Times New Roman"/>
          <w:color w:val="auto"/>
          <w:spacing w:val="0"/>
          <w:sz w:val="32"/>
          <w:szCs w:val="32"/>
          <w:highlight w:val="none"/>
          <w:u w:val="none"/>
          <w:lang w:eastAsia="zh-CN"/>
        </w:rPr>
        <w:t>三、</w:t>
      </w:r>
      <w:r>
        <w:rPr>
          <w:rFonts w:hint="default" w:ascii="Times New Roman" w:hAnsi="Times New Roman" w:eastAsia="黑体" w:cs="Times New Roman"/>
          <w:color w:val="auto"/>
          <w:spacing w:val="0"/>
          <w:sz w:val="32"/>
          <w:szCs w:val="32"/>
          <w:highlight w:val="none"/>
          <w:u w:val="none"/>
        </w:rPr>
        <w:t>实施</w:t>
      </w:r>
      <w:r>
        <w:rPr>
          <w:rFonts w:hint="default" w:ascii="Times New Roman" w:hAnsi="Times New Roman" w:eastAsia="黑体" w:cs="Times New Roman"/>
          <w:color w:val="auto"/>
          <w:spacing w:val="0"/>
          <w:sz w:val="32"/>
          <w:szCs w:val="32"/>
          <w:highlight w:val="none"/>
          <w:u w:val="none"/>
          <w:lang w:eastAsia="zh-CN"/>
        </w:rPr>
        <w:t>现代</w:t>
      </w:r>
      <w:r>
        <w:rPr>
          <w:rFonts w:hint="default" w:ascii="Times New Roman" w:hAnsi="Times New Roman" w:eastAsia="黑体" w:cs="Times New Roman"/>
          <w:color w:val="auto"/>
          <w:spacing w:val="0"/>
          <w:sz w:val="32"/>
          <w:szCs w:val="32"/>
          <w:highlight w:val="none"/>
          <w:u w:val="none"/>
        </w:rPr>
        <w:t>产业</w:t>
      </w:r>
      <w:r>
        <w:rPr>
          <w:rFonts w:hint="default" w:ascii="Times New Roman" w:hAnsi="Times New Roman" w:eastAsia="黑体" w:cs="Times New Roman"/>
          <w:color w:val="auto"/>
          <w:spacing w:val="0"/>
          <w:sz w:val="32"/>
          <w:szCs w:val="32"/>
          <w:highlight w:val="none"/>
          <w:u w:val="none"/>
          <w:lang w:eastAsia="zh-CN"/>
        </w:rPr>
        <w:t>提质</w:t>
      </w:r>
      <w:r>
        <w:rPr>
          <w:rFonts w:hint="eastAsia" w:eastAsia="黑体" w:cs="Times New Roman"/>
          <w:color w:val="auto"/>
          <w:spacing w:val="0"/>
          <w:sz w:val="32"/>
          <w:szCs w:val="32"/>
          <w:highlight w:val="none"/>
          <w:u w:val="none"/>
          <w:lang w:val="en-US" w:eastAsia="zh-CN"/>
        </w:rPr>
        <w:t>行动</w:t>
      </w:r>
      <w:r>
        <w:rPr>
          <w:rFonts w:hint="default" w:ascii="Times New Roman" w:hAnsi="Times New Roman" w:eastAsia="黑体" w:cs="Times New Roman"/>
          <w:color w:val="auto"/>
          <w:spacing w:val="0"/>
          <w:sz w:val="32"/>
          <w:szCs w:val="32"/>
          <w:highlight w:val="none"/>
          <w:u w:val="none"/>
        </w:rPr>
        <w:t>，提升县域发展能级</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600" w:lineRule="exact"/>
        <w:ind w:firstLine="643" w:firstLineChars="200"/>
        <w:jc w:val="both"/>
        <w:textAlignment w:val="auto"/>
        <w:rPr>
          <w:rStyle w:val="27"/>
          <w:rFonts w:hint="default" w:ascii="Times New Roman" w:hAnsi="Times New Roman" w:cs="Times New Roman"/>
          <w:b w:val="0"/>
          <w:color w:val="auto"/>
          <w:kern w:val="2"/>
          <w:highlight w:val="none"/>
          <w:u w:val="none"/>
        </w:rPr>
      </w:pPr>
      <w:r>
        <w:rPr>
          <w:rStyle w:val="27"/>
          <w:rFonts w:hint="eastAsia" w:ascii="Times New Roman" w:hAnsi="Times New Roman" w:eastAsia="楷体_GB2312" w:cs="Times New Roman"/>
          <w:bCs/>
          <w:color w:val="auto"/>
          <w:spacing w:val="0"/>
          <w:sz w:val="32"/>
          <w:highlight w:val="none"/>
          <w:u w:val="none"/>
          <w:lang w:eastAsia="zh-CN"/>
        </w:rPr>
        <w:t>（</w:t>
      </w:r>
      <w:r>
        <w:rPr>
          <w:rStyle w:val="27"/>
          <w:rFonts w:hint="eastAsia" w:ascii="Times New Roman" w:hAnsi="Times New Roman" w:eastAsia="楷体_GB2312" w:cs="Times New Roman"/>
          <w:bCs/>
          <w:color w:val="auto"/>
          <w:spacing w:val="0"/>
          <w:sz w:val="32"/>
          <w:highlight w:val="none"/>
          <w:u w:val="none"/>
          <w:lang w:val="en-US" w:eastAsia="zh-CN"/>
        </w:rPr>
        <w:t>五</w:t>
      </w:r>
      <w:r>
        <w:rPr>
          <w:rStyle w:val="27"/>
          <w:rFonts w:hint="eastAsia" w:ascii="Times New Roman" w:hAnsi="Times New Roman" w:eastAsia="楷体_GB2312" w:cs="Times New Roman"/>
          <w:bCs/>
          <w:color w:val="auto"/>
          <w:spacing w:val="0"/>
          <w:sz w:val="32"/>
          <w:highlight w:val="none"/>
          <w:u w:val="none"/>
          <w:lang w:eastAsia="zh-CN"/>
        </w:rPr>
        <w:t>）</w:t>
      </w:r>
      <w:r>
        <w:rPr>
          <w:rStyle w:val="27"/>
          <w:rFonts w:hint="eastAsia" w:ascii="Times New Roman" w:hAnsi="Times New Roman" w:eastAsia="楷体_GB2312" w:cs="Times New Roman"/>
          <w:bCs/>
          <w:color w:val="auto"/>
          <w:spacing w:val="0"/>
          <w:sz w:val="32"/>
          <w:highlight w:val="none"/>
          <w:u w:val="none"/>
          <w:lang w:val="en-US" w:eastAsia="zh-CN"/>
        </w:rPr>
        <w:t>培育</w:t>
      </w:r>
      <w:r>
        <w:rPr>
          <w:rStyle w:val="27"/>
          <w:rFonts w:hint="eastAsia" w:ascii="Times New Roman" w:hAnsi="Times New Roman" w:eastAsia="楷体_GB2312" w:cs="Times New Roman"/>
          <w:bCs/>
          <w:color w:val="auto"/>
          <w:spacing w:val="0"/>
          <w:sz w:val="32"/>
          <w:highlight w:val="none"/>
          <w:u w:val="none"/>
          <w:lang w:eastAsia="zh-CN"/>
        </w:rPr>
        <w:t>壮大主导产业</w:t>
      </w:r>
      <w:r>
        <w:rPr>
          <w:rStyle w:val="27"/>
          <w:rFonts w:hint="eastAsia" w:eastAsia="楷体_GB2312" w:cs="Times New Roman"/>
          <w:bCs/>
          <w:color w:val="auto"/>
          <w:spacing w:val="0"/>
          <w:sz w:val="32"/>
          <w:highlight w:val="none"/>
          <w:u w:val="none"/>
          <w:lang w:eastAsia="zh-CN"/>
        </w:rPr>
        <w:t>。</w:t>
      </w:r>
      <w:r>
        <w:rPr>
          <w:rFonts w:hint="eastAsia" w:ascii="仿宋_GB2312" w:hAnsi="仿宋_GB2312" w:eastAsia="仿宋_GB2312" w:cs="仿宋_GB2312"/>
          <w:i w:val="0"/>
          <w:iCs w:val="0"/>
          <w:caps w:val="0"/>
          <w:color w:val="auto"/>
          <w:spacing w:val="0"/>
          <w:kern w:val="2"/>
          <w:sz w:val="32"/>
          <w:szCs w:val="20"/>
          <w:highlight w:val="none"/>
          <w:u w:val="none"/>
          <w:shd w:val="clear"/>
        </w:rPr>
        <w:t>强化一县一工业主业</w:t>
      </w:r>
      <w:r>
        <w:rPr>
          <w:rFonts w:hint="eastAsia" w:ascii="仿宋_GB2312" w:hAnsi="仿宋_GB2312" w:cs="仿宋_GB2312"/>
          <w:i w:val="0"/>
          <w:iCs w:val="0"/>
          <w:caps w:val="0"/>
          <w:color w:val="auto"/>
          <w:spacing w:val="0"/>
          <w:kern w:val="2"/>
          <w:sz w:val="32"/>
          <w:szCs w:val="20"/>
          <w:highlight w:val="none"/>
          <w:u w:val="none"/>
          <w:shd w:val="clear"/>
          <w:lang w:eastAsia="zh-CN"/>
        </w:rPr>
        <w:t>，</w:t>
      </w:r>
      <w:r>
        <w:rPr>
          <w:rFonts w:hint="eastAsia" w:ascii="仿宋_GB2312" w:hAnsi="仿宋_GB2312" w:cs="仿宋_GB2312"/>
          <w:color w:val="auto"/>
          <w:spacing w:val="0"/>
          <w:kern w:val="2"/>
          <w:sz w:val="32"/>
          <w:highlight w:val="none"/>
          <w:u w:val="none"/>
        </w:rPr>
        <w:t>加快构建县域特色产业体系</w:t>
      </w:r>
      <w:r>
        <w:rPr>
          <w:rStyle w:val="17"/>
          <w:rFonts w:hint="eastAsia" w:ascii="仿宋_GB2312" w:hAnsi="仿宋_GB2312" w:eastAsia="仿宋_GB2312" w:cs="仿宋_GB2312"/>
          <w:bCs w:val="0"/>
          <w:color w:val="auto"/>
          <w:spacing w:val="0"/>
          <w:kern w:val="2"/>
          <w:sz w:val="32"/>
          <w:szCs w:val="20"/>
          <w:highlight w:val="none"/>
          <w:u w:val="none"/>
          <w:lang w:eastAsia="zh-CN"/>
        </w:rPr>
        <w:t>。</w:t>
      </w:r>
      <w:r>
        <w:rPr>
          <w:rStyle w:val="17"/>
          <w:rFonts w:hint="eastAsia" w:ascii="仿宋_GB2312" w:hAnsi="仿宋_GB2312" w:cs="仿宋_GB2312"/>
          <w:color w:val="auto"/>
          <w:spacing w:val="0"/>
          <w:kern w:val="2"/>
          <w:sz w:val="32"/>
          <w:szCs w:val="20"/>
          <w:highlight w:val="none"/>
          <w:u w:val="none"/>
          <w:lang w:val="en-US" w:eastAsia="zh-CN"/>
        </w:rPr>
        <w:t>推动</w:t>
      </w:r>
      <w:r>
        <w:rPr>
          <w:rFonts w:hint="eastAsia" w:ascii="仿宋_GB2312" w:hAnsi="仿宋_GB2312" w:cs="仿宋_GB2312"/>
          <w:color w:val="auto"/>
          <w:spacing w:val="0"/>
          <w:kern w:val="2"/>
          <w:sz w:val="32"/>
          <w:highlight w:val="none"/>
          <w:u w:val="none"/>
        </w:rPr>
        <w:t>安州做强高性能复合材料（含铬系材料）产业、到2028年产值力争达120亿元</w:t>
      </w:r>
      <w:r>
        <w:rPr>
          <w:rFonts w:hint="eastAsia" w:ascii="仿宋_GB2312" w:hAnsi="仿宋_GB2312" w:cs="仿宋_GB2312"/>
          <w:color w:val="auto"/>
          <w:spacing w:val="0"/>
          <w:kern w:val="2"/>
          <w:sz w:val="32"/>
          <w:highlight w:val="none"/>
          <w:u w:val="none"/>
          <w:lang w:eastAsia="zh-CN"/>
        </w:rPr>
        <w:t>；</w:t>
      </w:r>
      <w:r>
        <w:rPr>
          <w:rFonts w:hint="eastAsia" w:ascii="仿宋_GB2312" w:hAnsi="仿宋_GB2312" w:cs="仿宋_GB2312"/>
          <w:i w:val="0"/>
          <w:iCs w:val="0"/>
          <w:caps w:val="0"/>
          <w:color w:val="auto"/>
          <w:spacing w:val="0"/>
          <w:sz w:val="32"/>
          <w:szCs w:val="20"/>
          <w:highlight w:val="none"/>
          <w:u w:val="none"/>
          <w:shd w:val="clear"/>
          <w:lang w:val="en-US" w:eastAsia="zh-CN"/>
        </w:rPr>
        <w:t>江油</w:t>
      </w:r>
      <w:r>
        <w:rPr>
          <w:rFonts w:hint="eastAsia" w:ascii="仿宋_GB2312" w:hAnsi="仿宋_GB2312" w:eastAsia="仿宋_GB2312" w:cs="仿宋_GB2312"/>
          <w:color w:val="auto"/>
          <w:sz w:val="32"/>
          <w:szCs w:val="32"/>
          <w:highlight w:val="none"/>
          <w:u w:val="none"/>
        </w:rPr>
        <w:t>做强特冶新材料产业</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到2028年产值突破100</w:t>
      </w:r>
      <w:r>
        <w:rPr>
          <w:rFonts w:hint="eastAsia" w:ascii="仿宋_GB2312" w:hAnsi="仿宋_GB2312" w:cs="仿宋_GB2312"/>
          <w:color w:val="auto"/>
          <w:sz w:val="32"/>
          <w:szCs w:val="32"/>
          <w:highlight w:val="none"/>
          <w:u w:val="none"/>
          <w:lang w:val="en-US" w:eastAsia="zh-CN"/>
        </w:rPr>
        <w:t>亿元；</w:t>
      </w:r>
      <w:r>
        <w:rPr>
          <w:rFonts w:hint="eastAsia" w:ascii="仿宋_GB2312" w:hAnsi="仿宋_GB2312" w:eastAsia="仿宋_GB2312" w:cs="仿宋_GB2312"/>
          <w:color w:val="auto"/>
          <w:sz w:val="32"/>
          <w:szCs w:val="32"/>
          <w:highlight w:val="none"/>
          <w:u w:val="none"/>
        </w:rPr>
        <w:t>三台做强纺织服装产业</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lang w:val="en-US" w:eastAsia="zh-CN"/>
        </w:rPr>
        <w:t>到2028年产值突破100</w:t>
      </w:r>
      <w:r>
        <w:rPr>
          <w:rFonts w:hint="eastAsia" w:ascii="仿宋_GB2312" w:hAnsi="仿宋_GB2312" w:cs="仿宋_GB2312"/>
          <w:color w:val="auto"/>
          <w:sz w:val="32"/>
          <w:szCs w:val="32"/>
          <w:highlight w:val="none"/>
          <w:u w:val="none"/>
          <w:lang w:val="en-US" w:eastAsia="zh-CN"/>
        </w:rPr>
        <w:t>亿元；</w:t>
      </w:r>
      <w:r>
        <w:rPr>
          <w:rFonts w:hint="eastAsia" w:ascii="仿宋_GB2312" w:hAnsi="仿宋_GB2312" w:eastAsia="仿宋_GB2312" w:cs="仿宋_GB2312"/>
          <w:color w:val="auto"/>
          <w:sz w:val="32"/>
          <w:szCs w:val="32"/>
          <w:highlight w:val="none"/>
          <w:shd w:val="clear" w:color="auto" w:fill="auto"/>
          <w:lang w:val="en-US" w:eastAsia="zh-CN" w:bidi="ar-SA"/>
        </w:rPr>
        <w:t>盐亭做强精细化工（能源化工）产业、到2028年产值力争达50亿元；梓潼发展健康食品产业、到2028年产值达120亿元；北川发展低空经济（通用航空）产业、力争到2028年产值达60亿元；平武加快推动农文旅融合、到2028年产值突破20亿元。深入实施县域百亿主导产业培育行动，到2028年，县域新增百亿级产业集群5个、国省级产业集群5个以上。</w:t>
      </w:r>
      <w:r>
        <w:rPr>
          <w:rFonts w:hint="default" w:ascii="Times New Roman" w:hAnsi="Times New Roman" w:eastAsia="楷体_GB2312" w:cs="Times New Roman"/>
          <w:color w:val="auto"/>
          <w:sz w:val="32"/>
          <w:szCs w:val="32"/>
          <w:highlight w:val="none"/>
          <w:u w:val="none"/>
        </w:rPr>
        <w:t>（责任单位：市发展改革委、市经信局、市商务局、市农业农村局）</w:t>
      </w:r>
    </w:p>
    <w:p>
      <w:pPr>
        <w:pStyle w:val="6"/>
        <w:keepNext w:val="0"/>
        <w:keepLines w:val="0"/>
        <w:pageBreakBefore w:val="0"/>
        <w:widowControl w:val="0"/>
        <w:kinsoku/>
        <w:wordWrap/>
        <w:overflowPunct/>
        <w:topLinePunct w:val="0"/>
        <w:autoSpaceDE/>
        <w:autoSpaceDN/>
        <w:bidi w:val="0"/>
        <w:adjustRightInd/>
        <w:snapToGrid/>
        <w:spacing w:before="0" w:beforeAutospacing="0" w:after="0" w:afterLines="0" w:afterAutospacing="0" w:line="600" w:lineRule="exact"/>
        <w:ind w:firstLine="643" w:firstLineChars="200"/>
        <w:jc w:val="both"/>
        <w:textAlignment w:val="auto"/>
        <w:rPr>
          <w:rStyle w:val="17"/>
          <w:rFonts w:hint="eastAsia" w:ascii="仿宋_GB2312" w:hAnsi="仿宋_GB2312" w:eastAsia="仿宋_GB2312" w:cs="仿宋_GB2312"/>
          <w:bCs w:val="0"/>
          <w:color w:val="auto"/>
          <w:spacing w:val="0"/>
          <w:kern w:val="2"/>
          <w:sz w:val="32"/>
          <w:highlight w:val="none"/>
          <w:u w:val="none"/>
          <w:shd w:val="clear" w:color="auto" w:fill="auto"/>
          <w:lang w:val="en-US" w:eastAsia="zh-CN"/>
        </w:rPr>
      </w:pPr>
      <w:r>
        <w:rPr>
          <w:rStyle w:val="27"/>
          <w:rFonts w:hint="default" w:ascii="Times New Roman" w:hAnsi="Times New Roman" w:cs="Times New Roman"/>
          <w:bCs/>
          <w:color w:val="auto"/>
          <w:spacing w:val="0"/>
          <w:sz w:val="32"/>
          <w:highlight w:val="none"/>
          <w:u w:val="none"/>
        </w:rPr>
        <w:t>（</w:t>
      </w:r>
      <w:r>
        <w:rPr>
          <w:rStyle w:val="27"/>
          <w:rFonts w:hint="eastAsia" w:ascii="Times New Roman" w:hAnsi="Times New Roman" w:eastAsia="楷体_GB2312" w:cs="Times New Roman"/>
          <w:bCs/>
          <w:color w:val="auto"/>
          <w:spacing w:val="0"/>
          <w:sz w:val="32"/>
          <w:highlight w:val="none"/>
          <w:u w:val="none"/>
          <w:lang w:val="en-US" w:eastAsia="zh-CN"/>
        </w:rPr>
        <w:t>六</w:t>
      </w:r>
      <w:r>
        <w:rPr>
          <w:rStyle w:val="27"/>
          <w:rFonts w:hint="default" w:ascii="Times New Roman" w:hAnsi="Times New Roman" w:cs="Times New Roman"/>
          <w:bCs/>
          <w:color w:val="auto"/>
          <w:spacing w:val="0"/>
          <w:sz w:val="32"/>
          <w:highlight w:val="none"/>
          <w:u w:val="none"/>
        </w:rPr>
        <w:t>）</w:t>
      </w:r>
      <w:r>
        <w:rPr>
          <w:rStyle w:val="27"/>
          <w:rFonts w:hint="eastAsia" w:ascii="Times New Roman" w:hAnsi="Times New Roman" w:eastAsia="楷体_GB2312" w:cs="Times New Roman"/>
          <w:bCs/>
          <w:color w:val="auto"/>
          <w:spacing w:val="0"/>
          <w:sz w:val="32"/>
          <w:highlight w:val="none"/>
          <w:u w:val="none"/>
          <w:lang w:val="en-US" w:eastAsia="zh-CN"/>
        </w:rPr>
        <w:t>做大做强产业平台。</w:t>
      </w:r>
      <w:r>
        <w:rPr>
          <w:rFonts w:hint="eastAsia" w:ascii="仿宋_GB2312" w:hAnsi="仿宋_GB2312" w:cs="仿宋_GB2312"/>
          <w:color w:val="auto"/>
          <w:sz w:val="32"/>
          <w:highlight w:val="none"/>
          <w:shd w:val="clear" w:color="auto" w:fill="auto"/>
        </w:rPr>
        <w:t>坚持“一县一开发区”，引导县域集中力量建设高能级产业发展平台，对区位相邻、产业相近的开发区进行优化整合。</w:t>
      </w:r>
      <w:r>
        <w:rPr>
          <w:rFonts w:hint="eastAsia" w:ascii="仿宋_GB2312" w:hAnsi="仿宋_GB2312" w:eastAsia="仿宋_GB2312" w:cs="仿宋_GB2312"/>
          <w:color w:val="auto"/>
          <w:spacing w:val="0"/>
          <w:kern w:val="2"/>
          <w:sz w:val="32"/>
          <w:szCs w:val="32"/>
          <w:highlight w:val="none"/>
          <w:u w:val="none"/>
          <w:shd w:val="clear" w:color="auto" w:fill="auto"/>
          <w:lang w:eastAsia="zh-CN"/>
        </w:rPr>
        <w:t>分类推进</w:t>
      </w:r>
      <w:r>
        <w:rPr>
          <w:rFonts w:hint="eastAsia" w:ascii="仿宋_GB2312" w:hAnsi="仿宋_GB2312" w:cs="仿宋_GB2312"/>
          <w:color w:val="auto"/>
          <w:spacing w:val="0"/>
          <w:kern w:val="2"/>
          <w:sz w:val="32"/>
          <w:szCs w:val="32"/>
          <w:highlight w:val="none"/>
          <w:u w:val="none"/>
          <w:shd w:val="clear" w:color="auto" w:fill="auto"/>
          <w:lang w:val="en-US" w:eastAsia="zh-CN"/>
        </w:rPr>
        <w:t>工业</w:t>
      </w:r>
      <w:r>
        <w:rPr>
          <w:rFonts w:hint="eastAsia" w:ascii="仿宋_GB2312" w:hAnsi="仿宋_GB2312" w:eastAsia="仿宋_GB2312" w:cs="仿宋_GB2312"/>
          <w:color w:val="auto"/>
          <w:spacing w:val="0"/>
          <w:kern w:val="2"/>
          <w:sz w:val="32"/>
          <w:szCs w:val="32"/>
          <w:highlight w:val="none"/>
          <w:u w:val="none"/>
          <w:shd w:val="clear" w:color="auto" w:fill="auto"/>
          <w:lang w:eastAsia="zh-CN"/>
        </w:rPr>
        <w:t>园区建设，做大做强绵阳高新区千亿级园区；支持绵阳经开区、涪城高新区开展开发区“两新两度”省级试点，推动涪城高新区建设国家级高标准数字园区</w:t>
      </w:r>
      <w:r>
        <w:rPr>
          <w:rFonts w:hint="eastAsia" w:ascii="仿宋_GB2312" w:hAnsi="仿宋_GB2312" w:cs="仿宋_GB2312"/>
          <w:color w:val="auto"/>
          <w:spacing w:val="0"/>
          <w:kern w:val="2"/>
          <w:sz w:val="32"/>
          <w:szCs w:val="32"/>
          <w:highlight w:val="none"/>
          <w:u w:val="none"/>
          <w:shd w:val="clear" w:color="auto" w:fill="auto"/>
          <w:lang w:val="en-US" w:eastAsia="zh-CN"/>
        </w:rPr>
        <w:t>、</w:t>
      </w:r>
      <w:r>
        <w:rPr>
          <w:rFonts w:hint="eastAsia" w:ascii="仿宋_GB2312" w:hAnsi="仿宋_GB2312" w:eastAsia="仿宋_GB2312" w:cs="仿宋_GB2312"/>
          <w:color w:val="auto"/>
          <w:spacing w:val="0"/>
          <w:kern w:val="2"/>
          <w:sz w:val="32"/>
          <w:szCs w:val="32"/>
          <w:highlight w:val="none"/>
          <w:u w:val="none"/>
          <w:shd w:val="clear" w:color="auto" w:fill="auto"/>
          <w:lang w:eastAsia="zh-CN"/>
        </w:rPr>
        <w:t>争创国家级高新区，绵阳高新区、游仙高新区开展市级试点；</w:t>
      </w:r>
      <w:r>
        <w:rPr>
          <w:rFonts w:hint="eastAsia" w:ascii="仿宋_GB2312" w:hAnsi="仿宋_GB2312" w:eastAsia="仿宋_GB2312" w:cs="仿宋_GB2312"/>
          <w:color w:val="auto"/>
          <w:spacing w:val="0"/>
          <w:kern w:val="2"/>
          <w:sz w:val="32"/>
          <w:szCs w:val="32"/>
          <w:highlight w:val="none"/>
          <w:u w:val="none"/>
          <w:shd w:val="clear" w:color="auto" w:fill="auto"/>
        </w:rPr>
        <w:t>支持安州高新区打造国家级中小企业特色产业集群（铬系材料产业）</w:t>
      </w:r>
      <w:r>
        <w:rPr>
          <w:rFonts w:hint="eastAsia" w:ascii="仿宋_GB2312" w:hAnsi="仿宋_GB2312" w:eastAsia="仿宋_GB2312" w:cs="仿宋_GB2312"/>
          <w:color w:val="auto"/>
          <w:spacing w:val="0"/>
          <w:kern w:val="2"/>
          <w:sz w:val="32"/>
          <w:szCs w:val="32"/>
          <w:highlight w:val="none"/>
          <w:u w:val="none"/>
          <w:shd w:val="clear" w:color="auto" w:fill="auto"/>
          <w:lang w:eastAsia="zh-CN"/>
        </w:rPr>
        <w:t>，</w:t>
      </w:r>
      <w:r>
        <w:rPr>
          <w:rFonts w:hint="eastAsia" w:ascii="仿宋_GB2312" w:hAnsi="仿宋_GB2312" w:eastAsia="仿宋_GB2312" w:cs="仿宋_GB2312"/>
          <w:color w:val="auto"/>
          <w:spacing w:val="0"/>
          <w:kern w:val="2"/>
          <w:sz w:val="32"/>
          <w:szCs w:val="32"/>
          <w:highlight w:val="none"/>
          <w:u w:val="none"/>
          <w:shd w:val="clear" w:color="auto" w:fill="auto"/>
        </w:rPr>
        <w:t>建设省级高标准数字园区</w:t>
      </w:r>
      <w:r>
        <w:rPr>
          <w:rFonts w:hint="eastAsia" w:ascii="仿宋_GB2312" w:hAnsi="仿宋_GB2312" w:eastAsia="仿宋_GB2312" w:cs="仿宋_GB2312"/>
          <w:color w:val="auto"/>
          <w:spacing w:val="0"/>
          <w:kern w:val="2"/>
          <w:sz w:val="32"/>
          <w:szCs w:val="32"/>
          <w:highlight w:val="none"/>
          <w:u w:val="none"/>
          <w:shd w:val="clear" w:color="auto" w:fill="auto"/>
          <w:lang w:eastAsia="zh-CN"/>
        </w:rPr>
        <w:t>；</w:t>
      </w:r>
      <w:r>
        <w:rPr>
          <w:rFonts w:hint="eastAsia" w:ascii="仿宋_GB2312" w:hAnsi="仿宋_GB2312" w:eastAsia="仿宋_GB2312" w:cs="仿宋_GB2312"/>
          <w:color w:val="auto"/>
          <w:spacing w:val="0"/>
          <w:kern w:val="2"/>
          <w:sz w:val="32"/>
          <w:szCs w:val="32"/>
          <w:highlight w:val="none"/>
          <w:u w:val="none"/>
          <w:shd w:val="clear" w:color="auto" w:fill="auto"/>
        </w:rPr>
        <w:t>江油高新区争创国家级高新区</w:t>
      </w:r>
      <w:r>
        <w:rPr>
          <w:rFonts w:hint="eastAsia" w:ascii="仿宋_GB2312" w:hAnsi="仿宋_GB2312" w:eastAsia="仿宋_GB2312" w:cs="仿宋_GB2312"/>
          <w:color w:val="auto"/>
          <w:spacing w:val="0"/>
          <w:kern w:val="2"/>
          <w:sz w:val="32"/>
          <w:szCs w:val="32"/>
          <w:highlight w:val="none"/>
          <w:u w:val="none"/>
          <w:shd w:val="clear" w:color="auto" w:fill="auto"/>
          <w:lang w:eastAsia="zh-CN"/>
        </w:rPr>
        <w:t>；</w:t>
      </w:r>
      <w:r>
        <w:rPr>
          <w:rFonts w:hint="eastAsia" w:ascii="仿宋_GB2312" w:hAnsi="仿宋_GB2312" w:eastAsia="仿宋_GB2312" w:cs="仿宋_GB2312"/>
          <w:color w:val="auto"/>
          <w:spacing w:val="0"/>
          <w:kern w:val="2"/>
          <w:sz w:val="32"/>
          <w:szCs w:val="32"/>
          <w:highlight w:val="none"/>
          <w:u w:val="none"/>
          <w:shd w:val="clear" w:color="auto" w:fill="auto"/>
        </w:rPr>
        <w:t>三台工业园区打造全省纺织服装引领示范区</w:t>
      </w:r>
      <w:r>
        <w:rPr>
          <w:rFonts w:hint="eastAsia" w:ascii="仿宋_GB2312" w:hAnsi="仿宋_GB2312" w:eastAsia="仿宋_GB2312" w:cs="仿宋_GB2312"/>
          <w:color w:val="auto"/>
          <w:spacing w:val="0"/>
          <w:kern w:val="2"/>
          <w:sz w:val="32"/>
          <w:szCs w:val="32"/>
          <w:highlight w:val="none"/>
          <w:u w:val="none"/>
          <w:shd w:val="clear" w:color="auto" w:fill="auto"/>
          <w:lang w:eastAsia="zh-CN"/>
        </w:rPr>
        <w:t>；</w:t>
      </w:r>
      <w:r>
        <w:rPr>
          <w:rFonts w:hint="eastAsia" w:ascii="仿宋_GB2312" w:hAnsi="仿宋_GB2312" w:eastAsia="仿宋_GB2312" w:cs="仿宋_GB2312"/>
          <w:color w:val="auto"/>
          <w:spacing w:val="0"/>
          <w:kern w:val="2"/>
          <w:sz w:val="32"/>
          <w:szCs w:val="32"/>
          <w:highlight w:val="none"/>
          <w:u w:val="none"/>
          <w:shd w:val="clear" w:color="auto" w:fill="auto"/>
        </w:rPr>
        <w:t>盐亭经开区建好省级化工园区</w:t>
      </w:r>
      <w:r>
        <w:rPr>
          <w:rFonts w:hint="eastAsia" w:ascii="仿宋_GB2312" w:hAnsi="仿宋_GB2312" w:eastAsia="仿宋_GB2312" w:cs="仿宋_GB2312"/>
          <w:color w:val="auto"/>
          <w:spacing w:val="0"/>
          <w:kern w:val="2"/>
          <w:sz w:val="32"/>
          <w:szCs w:val="32"/>
          <w:highlight w:val="none"/>
          <w:u w:val="none"/>
          <w:shd w:val="clear" w:color="auto" w:fill="auto"/>
          <w:lang w:eastAsia="zh-CN"/>
        </w:rPr>
        <w:t>；</w:t>
      </w:r>
      <w:r>
        <w:rPr>
          <w:rFonts w:hint="eastAsia" w:ascii="仿宋_GB2312" w:hAnsi="仿宋_GB2312" w:eastAsia="仿宋_GB2312" w:cs="仿宋_GB2312"/>
          <w:color w:val="auto"/>
          <w:spacing w:val="0"/>
          <w:kern w:val="2"/>
          <w:sz w:val="32"/>
          <w:szCs w:val="32"/>
          <w:highlight w:val="none"/>
          <w:u w:val="none"/>
          <w:shd w:val="clear" w:color="auto" w:fill="auto"/>
        </w:rPr>
        <w:t>梓潼经开区建强全省首个省级健康食品产业园</w:t>
      </w:r>
      <w:r>
        <w:rPr>
          <w:rFonts w:hint="eastAsia" w:ascii="仿宋_GB2312" w:hAnsi="仿宋_GB2312" w:eastAsia="仿宋_GB2312" w:cs="仿宋_GB2312"/>
          <w:color w:val="auto"/>
          <w:spacing w:val="0"/>
          <w:kern w:val="2"/>
          <w:sz w:val="32"/>
          <w:szCs w:val="32"/>
          <w:highlight w:val="none"/>
          <w:u w:val="none"/>
          <w:shd w:val="clear" w:color="auto" w:fill="auto"/>
          <w:lang w:eastAsia="zh-CN"/>
        </w:rPr>
        <w:t>；</w:t>
      </w:r>
      <w:r>
        <w:rPr>
          <w:rFonts w:hint="eastAsia" w:ascii="仿宋_GB2312" w:hAnsi="仿宋_GB2312" w:eastAsia="仿宋_GB2312" w:cs="仿宋_GB2312"/>
          <w:color w:val="auto"/>
          <w:spacing w:val="0"/>
          <w:kern w:val="2"/>
          <w:sz w:val="32"/>
          <w:szCs w:val="32"/>
          <w:highlight w:val="none"/>
          <w:u w:val="none"/>
          <w:shd w:val="clear" w:color="auto" w:fill="auto"/>
        </w:rPr>
        <w:t>北川经开区</w:t>
      </w:r>
      <w:r>
        <w:rPr>
          <w:rFonts w:hint="eastAsia" w:ascii="仿宋_GB2312" w:hAnsi="仿宋_GB2312" w:eastAsia="仿宋_GB2312" w:cs="仿宋_GB2312"/>
          <w:color w:val="auto"/>
          <w:spacing w:val="0"/>
          <w:kern w:val="2"/>
          <w:sz w:val="32"/>
          <w:szCs w:val="32"/>
          <w:highlight w:val="none"/>
          <w:u w:val="none"/>
          <w:shd w:val="clear" w:color="auto" w:fill="auto"/>
          <w:lang w:eastAsia="zh-CN"/>
        </w:rPr>
        <w:t>加快</w:t>
      </w:r>
      <w:r>
        <w:rPr>
          <w:rFonts w:hint="eastAsia" w:ascii="仿宋_GB2312" w:hAnsi="仿宋_GB2312" w:eastAsia="仿宋_GB2312" w:cs="仿宋_GB2312"/>
          <w:color w:val="auto"/>
          <w:spacing w:val="0"/>
          <w:kern w:val="2"/>
          <w:sz w:val="32"/>
          <w:szCs w:val="32"/>
          <w:highlight w:val="none"/>
          <w:u w:val="none"/>
          <w:shd w:val="clear" w:color="auto" w:fill="auto"/>
        </w:rPr>
        <w:t>建设通航全产业链园区。到2028年</w:t>
      </w:r>
      <w:r>
        <w:rPr>
          <w:rFonts w:hint="eastAsia" w:ascii="仿宋_GB2312" w:hAnsi="仿宋_GB2312" w:eastAsia="仿宋_GB2312" w:cs="仿宋_GB2312"/>
          <w:color w:val="auto"/>
          <w:spacing w:val="0"/>
          <w:kern w:val="2"/>
          <w:sz w:val="32"/>
          <w:szCs w:val="32"/>
          <w:highlight w:val="none"/>
          <w:u w:val="none"/>
          <w:shd w:val="clear" w:color="auto" w:fill="auto"/>
          <w:lang w:eastAsia="zh-CN"/>
        </w:rPr>
        <w:t>县域</w:t>
      </w:r>
      <w:r>
        <w:rPr>
          <w:rFonts w:hint="eastAsia" w:ascii="仿宋_GB2312" w:hAnsi="仿宋_GB2312" w:eastAsia="仿宋_GB2312" w:cs="仿宋_GB2312"/>
          <w:color w:val="auto"/>
          <w:spacing w:val="0"/>
          <w:kern w:val="2"/>
          <w:sz w:val="32"/>
          <w:szCs w:val="32"/>
          <w:highlight w:val="none"/>
          <w:u w:val="none"/>
          <w:shd w:val="clear" w:color="auto" w:fill="auto"/>
        </w:rPr>
        <w:t>开发区主导产业集聚度达到</w:t>
      </w:r>
      <w:r>
        <w:rPr>
          <w:rFonts w:hint="eastAsia" w:ascii="仿宋_GB2312" w:hAnsi="仿宋_GB2312" w:eastAsia="仿宋_GB2312" w:cs="仿宋_GB2312"/>
          <w:color w:val="auto"/>
          <w:spacing w:val="0"/>
          <w:kern w:val="2"/>
          <w:sz w:val="32"/>
          <w:szCs w:val="32"/>
          <w:highlight w:val="none"/>
          <w:u w:val="none"/>
          <w:shd w:val="clear" w:color="auto" w:fill="auto"/>
          <w:lang w:val="en-US" w:eastAsia="zh-CN"/>
        </w:rPr>
        <w:t>72</w:t>
      </w:r>
      <w:r>
        <w:rPr>
          <w:rFonts w:hint="eastAsia" w:ascii="仿宋_GB2312" w:hAnsi="仿宋_GB2312" w:eastAsia="仿宋_GB2312" w:cs="仿宋_GB2312"/>
          <w:color w:val="auto"/>
          <w:spacing w:val="0"/>
          <w:kern w:val="2"/>
          <w:sz w:val="32"/>
          <w:szCs w:val="32"/>
          <w:highlight w:val="none"/>
          <w:u w:val="none"/>
          <w:shd w:val="clear" w:color="auto" w:fill="auto"/>
        </w:rPr>
        <w:t>%以上</w:t>
      </w:r>
      <w:r>
        <w:rPr>
          <w:rFonts w:hint="eastAsia" w:ascii="仿宋_GB2312" w:hAnsi="仿宋_GB2312" w:eastAsia="仿宋_GB2312" w:cs="仿宋_GB2312"/>
          <w:color w:val="auto"/>
          <w:spacing w:val="0"/>
          <w:kern w:val="2"/>
          <w:sz w:val="32"/>
          <w:szCs w:val="32"/>
          <w:highlight w:val="none"/>
          <w:u w:val="none"/>
          <w:shd w:val="clear" w:color="auto" w:fill="auto"/>
          <w:lang w:eastAsia="zh-CN"/>
        </w:rPr>
        <w:t>，新增</w:t>
      </w:r>
      <w:r>
        <w:rPr>
          <w:rFonts w:hint="eastAsia" w:ascii="仿宋_GB2312" w:hAnsi="仿宋_GB2312" w:eastAsia="仿宋_GB2312" w:cs="仿宋_GB2312"/>
          <w:color w:val="auto"/>
          <w:spacing w:val="0"/>
          <w:kern w:val="2"/>
          <w:sz w:val="32"/>
          <w:szCs w:val="32"/>
          <w:highlight w:val="none"/>
          <w:u w:val="none"/>
          <w:shd w:val="clear" w:color="auto" w:fill="auto"/>
          <w:lang w:val="en-US" w:eastAsia="zh-CN"/>
        </w:rPr>
        <w:t>200亿、100</w:t>
      </w:r>
      <w:r>
        <w:rPr>
          <w:rFonts w:hint="eastAsia" w:ascii="仿宋_GB2312" w:hAnsi="仿宋_GB2312" w:eastAsia="仿宋_GB2312" w:cs="仿宋_GB2312"/>
          <w:color w:val="auto"/>
          <w:spacing w:val="0"/>
          <w:kern w:val="2"/>
          <w:sz w:val="32"/>
          <w:szCs w:val="32"/>
          <w:highlight w:val="none"/>
          <w:u w:val="none"/>
          <w:shd w:val="clear" w:color="auto" w:fill="auto"/>
          <w:lang w:eastAsia="zh-CN"/>
        </w:rPr>
        <w:t>亿级园区各</w:t>
      </w:r>
      <w:r>
        <w:rPr>
          <w:rFonts w:hint="eastAsia" w:ascii="仿宋_GB2312" w:hAnsi="仿宋_GB2312" w:eastAsia="仿宋_GB2312" w:cs="仿宋_GB2312"/>
          <w:color w:val="auto"/>
          <w:spacing w:val="0"/>
          <w:kern w:val="2"/>
          <w:sz w:val="32"/>
          <w:szCs w:val="32"/>
          <w:highlight w:val="none"/>
          <w:u w:val="none"/>
          <w:shd w:val="clear" w:color="auto" w:fill="auto"/>
          <w:lang w:val="en-US" w:eastAsia="zh-CN"/>
        </w:rPr>
        <w:t>1个</w:t>
      </w:r>
      <w:r>
        <w:rPr>
          <w:rFonts w:hint="eastAsia" w:ascii="仿宋_GB2312" w:hAnsi="仿宋_GB2312" w:eastAsia="仿宋_GB2312" w:cs="仿宋_GB2312"/>
          <w:color w:val="auto"/>
          <w:spacing w:val="0"/>
          <w:kern w:val="2"/>
          <w:sz w:val="32"/>
          <w:szCs w:val="32"/>
          <w:highlight w:val="none"/>
          <w:u w:val="none"/>
          <w:shd w:val="clear" w:color="auto" w:fill="auto"/>
        </w:rPr>
        <w:t>。</w:t>
      </w:r>
      <w:r>
        <w:rPr>
          <w:rFonts w:hint="eastAsia" w:ascii="仿宋_GB2312" w:hAnsi="仿宋_GB2312" w:cs="仿宋_GB2312"/>
          <w:color w:val="auto"/>
          <w:spacing w:val="0"/>
          <w:kern w:val="2"/>
          <w:sz w:val="32"/>
          <w:szCs w:val="32"/>
          <w:highlight w:val="none"/>
          <w:shd w:val="clear" w:color="auto" w:fill="auto"/>
          <w:lang w:val="en-US" w:eastAsia="zh-CN"/>
        </w:rPr>
        <w:t>支持县域围绕</w:t>
      </w:r>
      <w:r>
        <w:rPr>
          <w:rFonts w:hint="eastAsia" w:ascii="仿宋_GB2312" w:hAnsi="仿宋_GB2312" w:cs="仿宋_GB2312"/>
          <w:color w:val="auto"/>
          <w:spacing w:val="0"/>
          <w:kern w:val="2"/>
          <w:sz w:val="32"/>
          <w:szCs w:val="32"/>
          <w:highlight w:val="none"/>
          <w:shd w:val="clear" w:color="auto" w:fill="auto"/>
        </w:rPr>
        <w:t>“587</w:t>
      </w:r>
      <w:r>
        <w:rPr>
          <w:rFonts w:hint="eastAsia" w:ascii="仿宋_GB2312" w:hAnsi="仿宋_GB2312" w:cs="仿宋_GB2312"/>
          <w:color w:val="auto"/>
          <w:spacing w:val="0"/>
          <w:kern w:val="2"/>
          <w:sz w:val="32"/>
          <w:szCs w:val="32"/>
          <w:highlight w:val="none"/>
          <w:shd w:val="clear" w:color="auto" w:fill="auto"/>
          <w:vertAlign w:val="superscript"/>
          <w:lang w:val="en-US" w:eastAsia="zh-CN"/>
        </w:rPr>
        <w:t>+</w:t>
      </w:r>
      <w:r>
        <w:rPr>
          <w:rFonts w:hint="eastAsia" w:ascii="仿宋_GB2312" w:hAnsi="仿宋_GB2312" w:cs="仿宋_GB2312"/>
          <w:color w:val="auto"/>
          <w:spacing w:val="0"/>
          <w:kern w:val="2"/>
          <w:sz w:val="32"/>
          <w:szCs w:val="32"/>
          <w:highlight w:val="none"/>
          <w:shd w:val="clear" w:color="auto" w:fill="auto"/>
        </w:rPr>
        <w:t>”重点产业建圈强链，</w:t>
      </w:r>
      <w:r>
        <w:rPr>
          <w:rFonts w:hint="eastAsia" w:ascii="仿宋_GB2312" w:hAnsi="仿宋_GB2312" w:cs="仿宋_GB2312"/>
          <w:color w:val="auto"/>
          <w:spacing w:val="0"/>
          <w:kern w:val="2"/>
          <w:sz w:val="32"/>
          <w:szCs w:val="32"/>
          <w:highlight w:val="none"/>
          <w:shd w:val="clear" w:color="auto" w:fill="auto"/>
          <w:lang w:val="en-US" w:eastAsia="zh-CN"/>
        </w:rPr>
        <w:t>推动航空航天、医药健康（含食品）、低空经济、通信及量子科技等</w:t>
      </w:r>
      <w:r>
        <w:rPr>
          <w:rFonts w:hint="eastAsia" w:ascii="仿宋_GB2312" w:hAnsi="仿宋_GB2312" w:cs="仿宋_GB2312"/>
          <w:color w:val="auto"/>
          <w:spacing w:val="0"/>
          <w:kern w:val="2"/>
          <w:sz w:val="32"/>
          <w:szCs w:val="32"/>
          <w:highlight w:val="none"/>
          <w:shd w:val="clear" w:color="auto" w:fill="auto"/>
        </w:rPr>
        <w:t>主要承载地产业链</w:t>
      </w:r>
      <w:r>
        <w:rPr>
          <w:rFonts w:hint="eastAsia" w:ascii="仿宋_GB2312" w:hAnsi="仿宋_GB2312" w:cs="仿宋_GB2312"/>
          <w:color w:val="auto"/>
          <w:spacing w:val="0"/>
          <w:kern w:val="2"/>
          <w:sz w:val="32"/>
          <w:szCs w:val="32"/>
          <w:highlight w:val="none"/>
          <w:shd w:val="clear" w:color="auto" w:fill="auto"/>
          <w:lang w:val="en-US" w:eastAsia="zh-CN"/>
        </w:rPr>
        <w:t>建设。</w:t>
      </w:r>
      <w:r>
        <w:rPr>
          <w:rFonts w:hint="eastAsia" w:ascii="仿宋_GB2312" w:hAnsi="仿宋_GB2312" w:eastAsia="仿宋_GB2312" w:cs="仿宋_GB2312"/>
          <w:b w:val="0"/>
          <w:bCs w:val="0"/>
          <w:color w:val="000000"/>
          <w:sz w:val="32"/>
          <w:szCs w:val="32"/>
          <w:highlight w:val="none"/>
          <w:u w:val="none" w:color="auto"/>
        </w:rPr>
        <w:t>推动现代农业园区提档升级，</w:t>
      </w:r>
      <w:r>
        <w:rPr>
          <w:rFonts w:hint="default" w:ascii="仿宋_GB2312" w:hAnsi="仿宋_GB2312" w:eastAsia="仿宋_GB2312" w:cs="仿宋_GB2312"/>
          <w:color w:val="000000"/>
          <w:kern w:val="2"/>
          <w:sz w:val="32"/>
          <w:szCs w:val="32"/>
          <w:highlight w:val="none"/>
          <w:u w:val="none" w:color="auto"/>
          <w:lang w:val="en-US" w:eastAsia="zh-CN" w:bidi="ar-SA"/>
        </w:rPr>
        <w:t>高质量建设三台县、安州区国家现代农业产业园</w:t>
      </w:r>
      <w:r>
        <w:rPr>
          <w:rFonts w:hint="eastAsia" w:ascii="仿宋_GB2312" w:hAnsi="仿宋_GB2312" w:cs="仿宋_GB2312"/>
          <w:color w:val="000000"/>
          <w:kern w:val="2"/>
          <w:sz w:val="32"/>
          <w:szCs w:val="32"/>
          <w:highlight w:val="none"/>
          <w:u w:val="none" w:color="auto"/>
          <w:lang w:val="en-US" w:eastAsia="zh-CN" w:bidi="ar-SA"/>
        </w:rPr>
        <w:t>。加快发展农产品加工园区。支持县域</w:t>
      </w:r>
      <w:r>
        <w:rPr>
          <w:rFonts w:hint="eastAsia" w:ascii="仿宋_GB2312" w:hAnsi="仿宋_GB2312" w:cs="仿宋_GB2312"/>
          <w:color w:val="000000"/>
          <w:kern w:val="2"/>
          <w:sz w:val="32"/>
          <w:szCs w:val="32"/>
          <w:highlight w:val="none"/>
          <w:u w:val="none" w:color="auto"/>
        </w:rPr>
        <w:t>以电子商务为重点</w:t>
      </w:r>
      <w:r>
        <w:rPr>
          <w:rFonts w:hint="eastAsia" w:ascii="仿宋_GB2312" w:hAnsi="仿宋_GB2312" w:cs="仿宋_GB2312"/>
          <w:color w:val="000000"/>
          <w:kern w:val="2"/>
          <w:sz w:val="32"/>
          <w:szCs w:val="32"/>
          <w:highlight w:val="none"/>
          <w:u w:val="none" w:color="auto"/>
          <w:lang w:val="en-US" w:eastAsia="zh-CN"/>
        </w:rPr>
        <w:t>大力发展平台经济</w:t>
      </w:r>
      <w:r>
        <w:rPr>
          <w:rFonts w:hint="eastAsia" w:ascii="仿宋_GB2312" w:hAnsi="仿宋_GB2312" w:cs="仿宋_GB2312"/>
          <w:color w:val="000000"/>
          <w:kern w:val="2"/>
          <w:sz w:val="32"/>
          <w:szCs w:val="32"/>
          <w:highlight w:val="none"/>
          <w:u w:val="none" w:color="auto"/>
          <w:lang w:eastAsia="zh-CN"/>
        </w:rPr>
        <w:t>。</w:t>
      </w:r>
      <w:r>
        <w:rPr>
          <w:rFonts w:hint="default" w:ascii="Times New Roman" w:hAnsi="Times New Roman" w:eastAsia="楷体_GB2312" w:cs="Times New Roman"/>
          <w:color w:val="auto"/>
          <w:sz w:val="32"/>
          <w:szCs w:val="32"/>
          <w:highlight w:val="none"/>
          <w:u w:val="none"/>
        </w:rPr>
        <w:t>（责任单位：市发展改革委、市经信局</w:t>
      </w:r>
      <w:r>
        <w:rPr>
          <w:rFonts w:hint="default" w:ascii="Times New Roman" w:hAnsi="Times New Roman" w:eastAsia="楷体_GB2312" w:cs="Times New Roman"/>
          <w:color w:val="auto"/>
          <w:spacing w:val="-6"/>
          <w:kern w:val="0"/>
          <w:sz w:val="32"/>
          <w:szCs w:val="32"/>
          <w:highlight w:val="none"/>
          <w:u w:val="none"/>
          <w:shd w:val="clear" w:color="auto" w:fill="auto"/>
          <w:lang w:eastAsia="zh-CN"/>
        </w:rPr>
        <w:t>、</w:t>
      </w:r>
      <w:r>
        <w:rPr>
          <w:rFonts w:hint="default" w:ascii="Times New Roman" w:hAnsi="Times New Roman" w:eastAsia="楷体_GB2312" w:cs="Times New Roman"/>
          <w:color w:val="auto"/>
          <w:spacing w:val="-6"/>
          <w:kern w:val="0"/>
          <w:sz w:val="32"/>
          <w:szCs w:val="32"/>
          <w:highlight w:val="none"/>
          <w:u w:val="none"/>
          <w:shd w:val="clear" w:color="auto" w:fill="auto"/>
          <w:lang w:val="en-US" w:eastAsia="zh-CN"/>
        </w:rPr>
        <w:t>市商务局、市农业农村局</w:t>
      </w:r>
      <w:r>
        <w:rPr>
          <w:rFonts w:hint="default" w:ascii="Times New Roman" w:hAnsi="Times New Roman" w:eastAsia="楷体_GB2312" w:cs="Times New Roman"/>
          <w:color w:val="auto"/>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afterLines="0" w:line="600" w:lineRule="exact"/>
        <w:ind w:firstLine="643" w:firstLineChars="200"/>
        <w:jc w:val="both"/>
        <w:textAlignment w:val="auto"/>
        <w:rPr>
          <w:rFonts w:hint="default" w:ascii="Times New Roman" w:hAnsi="Times New Roman" w:eastAsia="楷体_GB2312" w:cs="Times New Roman"/>
          <w:b/>
          <w:bCs/>
          <w:color w:val="auto"/>
          <w:spacing w:val="0"/>
          <w:sz w:val="32"/>
          <w:szCs w:val="32"/>
          <w:highlight w:val="none"/>
          <w:u w:val="none"/>
        </w:rPr>
      </w:pPr>
      <w:r>
        <w:rPr>
          <w:rFonts w:hint="eastAsia" w:eastAsia="楷体_GB2312" w:cs="Times New Roman"/>
          <w:b/>
          <w:bCs/>
          <w:color w:val="auto"/>
          <w:spacing w:val="0"/>
          <w:sz w:val="32"/>
          <w:szCs w:val="32"/>
          <w:highlight w:val="none"/>
          <w:u w:val="none"/>
          <w:lang w:eastAsia="zh-CN"/>
        </w:rPr>
        <w:t>（</w:t>
      </w:r>
      <w:r>
        <w:rPr>
          <w:rFonts w:hint="eastAsia" w:eastAsia="楷体_GB2312" w:cs="Times New Roman"/>
          <w:b/>
          <w:bCs/>
          <w:color w:val="auto"/>
          <w:spacing w:val="0"/>
          <w:sz w:val="32"/>
          <w:szCs w:val="32"/>
          <w:highlight w:val="none"/>
          <w:u w:val="none"/>
          <w:lang w:val="en-US" w:eastAsia="zh-CN"/>
        </w:rPr>
        <w:t>七</w:t>
      </w:r>
      <w:r>
        <w:rPr>
          <w:rFonts w:hint="eastAsia" w:eastAsia="楷体_GB2312" w:cs="Times New Roman"/>
          <w:b/>
          <w:bCs/>
          <w:color w:val="auto"/>
          <w:spacing w:val="0"/>
          <w:sz w:val="32"/>
          <w:szCs w:val="32"/>
          <w:highlight w:val="none"/>
          <w:u w:val="none"/>
          <w:lang w:eastAsia="zh-CN"/>
        </w:rPr>
        <w:t>）</w:t>
      </w:r>
      <w:r>
        <w:rPr>
          <w:rFonts w:hint="default" w:ascii="Times New Roman" w:hAnsi="Times New Roman" w:eastAsia="楷体_GB2312" w:cs="Times New Roman"/>
          <w:b/>
          <w:bCs/>
          <w:color w:val="auto"/>
          <w:spacing w:val="0"/>
          <w:sz w:val="32"/>
          <w:szCs w:val="32"/>
          <w:highlight w:val="none"/>
          <w:u w:val="none"/>
          <w:lang w:eastAsia="zh-CN"/>
        </w:rPr>
        <w:t>激发</w:t>
      </w:r>
      <w:r>
        <w:rPr>
          <w:rFonts w:hint="default" w:ascii="Times New Roman" w:hAnsi="Times New Roman" w:eastAsia="楷体_GB2312" w:cs="Times New Roman"/>
          <w:b/>
          <w:bCs/>
          <w:color w:val="auto"/>
          <w:spacing w:val="0"/>
          <w:sz w:val="32"/>
          <w:szCs w:val="32"/>
          <w:highlight w:val="none"/>
          <w:u w:val="none"/>
        </w:rPr>
        <w:t>服务业发展活力。</w:t>
      </w:r>
      <w:r>
        <w:rPr>
          <w:rFonts w:hint="default" w:ascii="Times New Roman" w:hAnsi="Times New Roman" w:eastAsia="仿宋_GB2312" w:cs="Times New Roman"/>
          <w:color w:val="auto"/>
          <w:spacing w:val="0"/>
          <w:sz w:val="32"/>
          <w:szCs w:val="32"/>
          <w:highlight w:val="none"/>
          <w:u w:val="none"/>
          <w:shd w:val="clear" w:color="auto" w:fill="FFFFFF"/>
        </w:rPr>
        <w:t>大力发展生产性服务业，推动“制造+服务”深度融合，分离发展科技研发、工业设计、非标定制、检验检测等业务，培育壮大“专精特新”生产性服务企业。</w:t>
      </w:r>
      <w:r>
        <w:rPr>
          <w:rFonts w:hint="default" w:ascii="Times New Roman" w:hAnsi="Times New Roman" w:eastAsia="仿宋_GB2312" w:cs="Times New Roman"/>
          <w:color w:val="auto"/>
          <w:spacing w:val="0"/>
          <w:sz w:val="32"/>
          <w:szCs w:val="32"/>
          <w:highlight w:val="none"/>
          <w:u w:val="none"/>
          <w:shd w:val="clear" w:color="auto" w:fill="FFFFFF"/>
          <w:lang w:eastAsia="zh-CN"/>
        </w:rPr>
        <w:t>支持江油</w:t>
      </w:r>
      <w:r>
        <w:rPr>
          <w:rFonts w:hint="default" w:ascii="Times New Roman" w:hAnsi="Times New Roman" w:eastAsia="仿宋_GB2312" w:cs="Times New Roman"/>
          <w:color w:val="auto"/>
          <w:spacing w:val="0"/>
          <w:sz w:val="32"/>
          <w:szCs w:val="32"/>
          <w:highlight w:val="none"/>
          <w:u w:val="none"/>
          <w:shd w:val="clear" w:color="auto" w:fill="FFFFFF"/>
        </w:rPr>
        <w:t>发展工业设计、</w:t>
      </w:r>
      <w:r>
        <w:rPr>
          <w:rFonts w:hint="default" w:ascii="Times New Roman" w:hAnsi="Times New Roman" w:eastAsia="仿宋_GB2312" w:cs="Times New Roman"/>
          <w:color w:val="auto"/>
          <w:spacing w:val="0"/>
          <w:sz w:val="32"/>
          <w:szCs w:val="32"/>
          <w:highlight w:val="none"/>
          <w:u w:val="none"/>
          <w:shd w:val="clear" w:color="auto" w:fill="FFFFFF"/>
          <w:lang w:eastAsia="zh-CN"/>
        </w:rPr>
        <w:t>仓储物流</w:t>
      </w:r>
      <w:r>
        <w:rPr>
          <w:rFonts w:hint="default" w:ascii="Times New Roman" w:hAnsi="Times New Roman" w:eastAsia="仿宋_GB2312" w:cs="Times New Roman"/>
          <w:color w:val="auto"/>
          <w:spacing w:val="0"/>
          <w:sz w:val="32"/>
          <w:szCs w:val="32"/>
          <w:highlight w:val="none"/>
          <w:u w:val="none"/>
          <w:shd w:val="clear" w:color="auto" w:fill="FFFFFF"/>
        </w:rPr>
        <w:t>等。全面提升生活性服务业，引导家政、养老、托育托幼</w:t>
      </w:r>
      <w:r>
        <w:rPr>
          <w:rFonts w:hint="default" w:ascii="Times New Roman" w:hAnsi="Times New Roman" w:eastAsia="仿宋_GB2312" w:cs="Times New Roman"/>
          <w:color w:val="auto"/>
          <w:spacing w:val="0"/>
          <w:sz w:val="32"/>
          <w:szCs w:val="32"/>
          <w:highlight w:val="none"/>
          <w:u w:val="none"/>
          <w:shd w:val="clear" w:color="auto" w:fill="FFFFFF"/>
          <w:lang w:eastAsia="zh-CN"/>
        </w:rPr>
        <w:t>等</w:t>
      </w:r>
      <w:r>
        <w:rPr>
          <w:rFonts w:hint="default" w:ascii="Times New Roman" w:hAnsi="Times New Roman" w:eastAsia="仿宋_GB2312" w:cs="Times New Roman"/>
          <w:color w:val="auto"/>
          <w:spacing w:val="0"/>
          <w:sz w:val="32"/>
          <w:szCs w:val="32"/>
          <w:highlight w:val="none"/>
          <w:u w:val="none"/>
          <w:shd w:val="clear" w:color="auto" w:fill="FFFFFF"/>
        </w:rPr>
        <w:t>规范提质、普惠扩容</w:t>
      </w:r>
      <w:r>
        <w:rPr>
          <w:rFonts w:hint="default" w:ascii="Times New Roman" w:hAnsi="Times New Roman" w:eastAsia="仿宋_GB2312" w:cs="Times New Roman"/>
          <w:color w:val="auto"/>
          <w:spacing w:val="0"/>
          <w:sz w:val="32"/>
          <w:szCs w:val="32"/>
          <w:highlight w:val="none"/>
          <w:u w:val="none"/>
          <w:shd w:val="clear" w:color="auto" w:fill="FFFFFF"/>
          <w:lang w:eastAsia="zh-CN"/>
        </w:rPr>
        <w:t>，</w:t>
      </w:r>
      <w:r>
        <w:rPr>
          <w:rFonts w:hint="default" w:ascii="Times New Roman" w:hAnsi="Times New Roman" w:eastAsia="仿宋_GB2312" w:cs="Times New Roman"/>
          <w:color w:val="auto"/>
          <w:spacing w:val="0"/>
          <w:sz w:val="32"/>
          <w:szCs w:val="32"/>
          <w:highlight w:val="none"/>
          <w:u w:val="none"/>
          <w:shd w:val="clear" w:color="auto" w:fill="FFFFFF"/>
        </w:rPr>
        <w:t>支持城区</w:t>
      </w:r>
      <w:r>
        <w:rPr>
          <w:rFonts w:hint="default" w:ascii="Times New Roman" w:hAnsi="Times New Roman" w:eastAsia="仿宋_GB2312" w:cs="Times New Roman"/>
          <w:color w:val="auto"/>
          <w:spacing w:val="0"/>
          <w:sz w:val="32"/>
          <w:szCs w:val="32"/>
          <w:highlight w:val="none"/>
          <w:u w:val="none"/>
          <w:lang w:bidi="ar"/>
        </w:rPr>
        <w:t>品牌餐饮、品质住宿等连锁企业</w:t>
      </w:r>
      <w:r>
        <w:rPr>
          <w:rFonts w:hint="default" w:ascii="Times New Roman" w:hAnsi="Times New Roman" w:eastAsia="仿宋_GB2312" w:cs="Times New Roman"/>
          <w:color w:val="auto"/>
          <w:spacing w:val="0"/>
          <w:sz w:val="32"/>
          <w:szCs w:val="32"/>
          <w:highlight w:val="none"/>
          <w:u w:val="none"/>
          <w:shd w:val="clear" w:color="auto" w:fill="FFFFFF"/>
        </w:rPr>
        <w:t>向县域延伸。</w:t>
      </w:r>
      <w:r>
        <w:rPr>
          <w:rFonts w:hint="default" w:ascii="Times New Roman" w:hAnsi="Times New Roman" w:eastAsia="仿宋_GB2312" w:cs="Times New Roman"/>
          <w:color w:val="auto"/>
          <w:spacing w:val="0"/>
          <w:sz w:val="32"/>
          <w:szCs w:val="32"/>
          <w:highlight w:val="none"/>
          <w:u w:val="none"/>
          <w:shd w:val="clear" w:color="auto" w:fill="FFFFFF"/>
          <w:lang w:eastAsia="zh-CN"/>
        </w:rPr>
        <w:t>支持安州打造近郊产业服务和休闲康养节点，</w:t>
      </w:r>
      <w:r>
        <w:rPr>
          <w:rFonts w:hint="default" w:ascii="Times New Roman" w:hAnsi="Times New Roman" w:eastAsia="仿宋_GB2312" w:cs="Times New Roman"/>
          <w:b w:val="0"/>
          <w:bCs w:val="0"/>
          <w:color w:val="auto"/>
          <w:spacing w:val="0"/>
          <w:kern w:val="2"/>
          <w:sz w:val="32"/>
          <w:szCs w:val="32"/>
          <w:highlight w:val="none"/>
          <w:u w:val="none"/>
          <w:lang w:val="en-US" w:eastAsia="zh-CN" w:bidi="ar-SA"/>
        </w:rPr>
        <w:t>北川、平武等北部山区打造山地生态文旅康养目的地。</w:t>
      </w:r>
      <w:r>
        <w:rPr>
          <w:rFonts w:hint="default" w:ascii="Times New Roman" w:hAnsi="Times New Roman" w:eastAsia="仿宋_GB2312" w:cs="Times New Roman"/>
          <w:color w:val="auto"/>
          <w:spacing w:val="0"/>
          <w:sz w:val="32"/>
          <w:szCs w:val="32"/>
          <w:highlight w:val="none"/>
          <w:u w:val="none"/>
          <w:lang w:eastAsia="zh-CN" w:bidi="ar"/>
        </w:rPr>
        <w:t>完善</w:t>
      </w:r>
      <w:r>
        <w:rPr>
          <w:rFonts w:hint="default" w:ascii="Times New Roman" w:hAnsi="Times New Roman" w:eastAsia="仿宋_GB2312" w:cs="Times New Roman"/>
          <w:color w:val="auto"/>
          <w:spacing w:val="0"/>
          <w:sz w:val="32"/>
          <w:szCs w:val="32"/>
          <w:highlight w:val="none"/>
          <w:u w:val="none"/>
          <w:lang w:bidi="ar"/>
        </w:rPr>
        <w:t>县域商业体系，</w:t>
      </w:r>
      <w:r>
        <w:rPr>
          <w:rFonts w:hint="default" w:ascii="Times New Roman" w:hAnsi="Times New Roman" w:eastAsia="仿宋_GB2312" w:cs="Times New Roman"/>
          <w:b w:val="0"/>
          <w:bCs w:val="0"/>
          <w:color w:val="auto"/>
          <w:spacing w:val="0"/>
          <w:kern w:val="2"/>
          <w:sz w:val="32"/>
          <w:szCs w:val="32"/>
          <w:highlight w:val="none"/>
          <w:u w:val="none"/>
          <w:lang w:val="en-US" w:eastAsia="zh-CN" w:bidi="ar-SA"/>
        </w:rPr>
        <w:t>实现县乡村三级物流配送体系全覆盖</w:t>
      </w:r>
      <w:r>
        <w:rPr>
          <w:rFonts w:hint="default" w:ascii="Times New Roman" w:hAnsi="Times New Roman" w:eastAsia="仿宋_GB2312" w:cs="Times New Roman"/>
          <w:color w:val="auto"/>
          <w:spacing w:val="0"/>
          <w:sz w:val="32"/>
          <w:szCs w:val="32"/>
          <w:highlight w:val="none"/>
          <w:u w:val="none"/>
          <w:shd w:val="clear" w:color="auto" w:fill="FFFFFF"/>
          <w:lang w:eastAsia="zh-CN"/>
        </w:rPr>
        <w:t>，支持三台</w:t>
      </w:r>
      <w:r>
        <w:rPr>
          <w:rFonts w:hint="default" w:ascii="Times New Roman" w:hAnsi="Times New Roman" w:eastAsia="仿宋_GB2312" w:cs="Times New Roman"/>
          <w:color w:val="auto"/>
          <w:spacing w:val="0"/>
          <w:sz w:val="32"/>
          <w:szCs w:val="32"/>
          <w:highlight w:val="none"/>
          <w:u w:val="none"/>
          <w:shd w:val="clear" w:color="auto" w:fill="FFFFFF"/>
        </w:rPr>
        <w:t>建设区域性农产品流通服务节点</w:t>
      </w:r>
      <w:r>
        <w:rPr>
          <w:rFonts w:hint="default" w:ascii="Times New Roman" w:hAnsi="Times New Roman" w:eastAsia="仿宋_GB2312" w:cs="Times New Roman"/>
          <w:color w:val="auto"/>
          <w:spacing w:val="0"/>
          <w:sz w:val="32"/>
          <w:szCs w:val="32"/>
          <w:highlight w:val="none"/>
          <w:u w:val="none"/>
          <w:shd w:val="clear" w:color="auto" w:fill="FFFFFF"/>
          <w:lang w:eastAsia="zh-CN"/>
        </w:rPr>
        <w:t>。</w:t>
      </w:r>
      <w:r>
        <w:rPr>
          <w:rFonts w:hint="default" w:ascii="Times New Roman" w:hAnsi="Times New Roman" w:eastAsia="仿宋_GB2312" w:cs="Times New Roman"/>
          <w:b w:val="0"/>
          <w:bCs w:val="0"/>
          <w:color w:val="auto"/>
          <w:spacing w:val="0"/>
          <w:kern w:val="2"/>
          <w:sz w:val="32"/>
          <w:szCs w:val="32"/>
          <w:highlight w:val="none"/>
          <w:u w:val="none"/>
          <w:lang w:val="en-US" w:eastAsia="zh-CN" w:bidi="ar-SA"/>
        </w:rPr>
        <w:t>支持盐亭、梓潼等丘区县域完善乡镇商贸、生活服务和农业社会化服务体系。</w:t>
      </w:r>
      <w:r>
        <w:rPr>
          <w:rFonts w:hint="default" w:ascii="Times New Roman" w:hAnsi="Times New Roman" w:eastAsia="仿宋_GB2312" w:cs="Times New Roman"/>
          <w:b w:val="0"/>
          <w:i w:val="0"/>
          <w:color w:val="auto"/>
          <w:spacing w:val="0"/>
          <w:sz w:val="32"/>
          <w:szCs w:val="32"/>
          <w:highlight w:val="none"/>
          <w:u w:val="none"/>
        </w:rPr>
        <w:t>支持利用腾退办公楼等</w:t>
      </w:r>
      <w:r>
        <w:rPr>
          <w:rFonts w:hint="default" w:ascii="Times New Roman" w:hAnsi="Times New Roman" w:eastAsia="仿宋_GB2312" w:cs="Times New Roman"/>
          <w:b w:val="0"/>
          <w:i w:val="0"/>
          <w:color w:val="auto"/>
          <w:spacing w:val="0"/>
          <w:sz w:val="32"/>
          <w:szCs w:val="32"/>
          <w:highlight w:val="none"/>
          <w:u w:val="none"/>
          <w:lang w:eastAsia="zh-CN"/>
        </w:rPr>
        <w:t>县域</w:t>
      </w:r>
      <w:r>
        <w:rPr>
          <w:rFonts w:hint="default" w:ascii="Times New Roman" w:hAnsi="Times New Roman" w:eastAsia="仿宋_GB2312" w:cs="Times New Roman"/>
          <w:b w:val="0"/>
          <w:i w:val="0"/>
          <w:color w:val="auto"/>
          <w:spacing w:val="0"/>
          <w:sz w:val="32"/>
          <w:szCs w:val="32"/>
          <w:highlight w:val="none"/>
          <w:u w:val="none"/>
        </w:rPr>
        <w:t>闲置国有资产改建便民商业网点</w:t>
      </w:r>
      <w:r>
        <w:rPr>
          <w:rFonts w:hint="default" w:ascii="Times New Roman" w:hAnsi="Times New Roman" w:eastAsia="仿宋_GB2312" w:cs="Times New Roman"/>
          <w:b w:val="0"/>
          <w:bCs w:val="0"/>
          <w:color w:val="auto"/>
          <w:spacing w:val="0"/>
          <w:kern w:val="2"/>
          <w:sz w:val="32"/>
          <w:szCs w:val="32"/>
          <w:highlight w:val="none"/>
          <w:u w:val="none"/>
          <w:lang w:val="en-US" w:eastAsia="zh-CN" w:bidi="ar-SA"/>
        </w:rPr>
        <w:t>。</w:t>
      </w:r>
      <w:r>
        <w:rPr>
          <w:rFonts w:hint="default" w:ascii="Times New Roman" w:hAnsi="Times New Roman" w:eastAsia="仿宋_GB2312" w:cs="Times New Roman"/>
          <w:i w:val="0"/>
          <w:caps w:val="0"/>
          <w:color w:val="auto"/>
          <w:spacing w:val="0"/>
          <w:kern w:val="2"/>
          <w:sz w:val="32"/>
          <w:szCs w:val="32"/>
          <w:highlight w:val="none"/>
          <w:u w:val="none"/>
          <w:shd w:val="clear" w:color="auto" w:fill="FFFFFF"/>
          <w:lang w:val="en-US" w:eastAsia="zh-CN" w:bidi="ar-SA"/>
        </w:rPr>
        <w:t>支持企业参与“川行天下”“绵动全球”国际市场拓展活动</w:t>
      </w:r>
      <w:r>
        <w:rPr>
          <w:rFonts w:hint="default" w:ascii="Times New Roman" w:hAnsi="Times New Roman" w:eastAsia="仿宋_GB2312" w:cs="Times New Roman"/>
          <w:color w:val="auto"/>
          <w:spacing w:val="0"/>
          <w:sz w:val="32"/>
          <w:szCs w:val="32"/>
          <w:highlight w:val="none"/>
          <w:u w:val="none"/>
        </w:rPr>
        <w:t>。</w:t>
      </w:r>
      <w:r>
        <w:rPr>
          <w:rFonts w:hint="default" w:ascii="Times New Roman" w:hAnsi="Times New Roman" w:eastAsia="楷体_GB2312" w:cs="Times New Roman"/>
          <w:color w:val="auto"/>
          <w:spacing w:val="0"/>
          <w:sz w:val="32"/>
          <w:szCs w:val="32"/>
          <w:highlight w:val="none"/>
          <w:u w:val="none"/>
        </w:rPr>
        <w:t>（责任单位：</w:t>
      </w:r>
      <w:r>
        <w:rPr>
          <w:rFonts w:hint="default" w:ascii="Times New Roman" w:hAnsi="Times New Roman" w:eastAsia="楷体_GB2312" w:cs="Times New Roman"/>
          <w:color w:val="auto"/>
          <w:spacing w:val="0"/>
          <w:sz w:val="32"/>
          <w:szCs w:val="32"/>
          <w:highlight w:val="none"/>
          <w:u w:val="none"/>
          <w:lang w:eastAsia="zh-CN"/>
        </w:rPr>
        <w:t>市发展改革委、</w:t>
      </w:r>
      <w:r>
        <w:rPr>
          <w:rFonts w:hint="default" w:ascii="Times New Roman" w:hAnsi="Times New Roman" w:eastAsia="楷体_GB2312" w:cs="Times New Roman"/>
          <w:color w:val="auto"/>
          <w:spacing w:val="0"/>
          <w:sz w:val="32"/>
          <w:szCs w:val="32"/>
          <w:highlight w:val="none"/>
          <w:u w:val="none"/>
        </w:rPr>
        <w:t>市商务局、市科技局、市经信局、市民政局、市交通运输局、市</w:t>
      </w:r>
      <w:r>
        <w:rPr>
          <w:rFonts w:hint="default" w:ascii="Times New Roman" w:hAnsi="Times New Roman" w:eastAsia="楷体_GB2312" w:cs="Times New Roman"/>
          <w:color w:val="auto"/>
          <w:spacing w:val="0"/>
          <w:sz w:val="32"/>
          <w:szCs w:val="32"/>
          <w:highlight w:val="none"/>
          <w:u w:val="none"/>
          <w:lang w:eastAsia="zh-CN"/>
        </w:rPr>
        <w:t>卫生健康</w:t>
      </w:r>
      <w:r>
        <w:rPr>
          <w:rFonts w:hint="default" w:ascii="Times New Roman" w:hAnsi="Times New Roman" w:eastAsia="楷体_GB2312" w:cs="Times New Roman"/>
          <w:color w:val="auto"/>
          <w:spacing w:val="0"/>
          <w:sz w:val="32"/>
          <w:szCs w:val="32"/>
          <w:highlight w:val="none"/>
          <w:u w:val="none"/>
        </w:rPr>
        <w:t>委、市农业农村局</w:t>
      </w:r>
      <w:r>
        <w:rPr>
          <w:rFonts w:hint="default" w:ascii="Times New Roman" w:hAnsi="Times New Roman" w:eastAsia="楷体_GB2312" w:cs="Times New Roman"/>
          <w:color w:val="auto"/>
          <w:spacing w:val="0"/>
          <w:sz w:val="32"/>
          <w:szCs w:val="32"/>
          <w:highlight w:val="none"/>
          <w:u w:val="none"/>
          <w:lang w:eastAsia="zh-CN"/>
        </w:rPr>
        <w:t>、市邮政管理局</w:t>
      </w:r>
      <w:r>
        <w:rPr>
          <w:rFonts w:hint="default" w:ascii="Times New Roman" w:hAnsi="Times New Roman" w:eastAsia="楷体_GB2312" w:cs="Times New Roman"/>
          <w:color w:val="auto"/>
          <w:spacing w:val="0"/>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before="0" w:beforeAutospacing="0" w:afterLines="0" w:afterAutospacing="0" w:line="600" w:lineRule="exact"/>
        <w:ind w:firstLine="643" w:firstLineChars="200"/>
        <w:jc w:val="both"/>
        <w:textAlignment w:val="auto"/>
        <w:rPr>
          <w:rFonts w:hint="default" w:ascii="Times New Roman" w:hAnsi="Times New Roman" w:eastAsia="楷体_GB2312" w:cs="Times New Roman"/>
          <w:color w:val="auto"/>
          <w:spacing w:val="0"/>
          <w:sz w:val="32"/>
          <w:szCs w:val="32"/>
          <w:highlight w:val="none"/>
          <w:u w:val="none"/>
        </w:rPr>
      </w:pPr>
      <w:r>
        <w:rPr>
          <w:rFonts w:hint="eastAsia" w:eastAsia="楷体_GB2312" w:cs="Times New Roman"/>
          <w:b/>
          <w:bCs/>
          <w:color w:val="auto"/>
          <w:spacing w:val="0"/>
          <w:sz w:val="32"/>
          <w:szCs w:val="32"/>
          <w:highlight w:val="none"/>
          <w:u w:val="none"/>
          <w:lang w:eastAsia="zh-CN"/>
        </w:rPr>
        <w:t>（</w:t>
      </w:r>
      <w:r>
        <w:rPr>
          <w:rFonts w:hint="eastAsia" w:eastAsia="楷体_GB2312" w:cs="Times New Roman"/>
          <w:b/>
          <w:bCs/>
          <w:color w:val="auto"/>
          <w:spacing w:val="0"/>
          <w:sz w:val="32"/>
          <w:szCs w:val="32"/>
          <w:highlight w:val="none"/>
          <w:u w:val="none"/>
          <w:lang w:val="en-US" w:eastAsia="zh-CN"/>
        </w:rPr>
        <w:t>八</w:t>
      </w:r>
      <w:r>
        <w:rPr>
          <w:rFonts w:hint="eastAsia" w:eastAsia="楷体_GB2312" w:cs="Times New Roman"/>
          <w:b/>
          <w:bCs/>
          <w:color w:val="auto"/>
          <w:spacing w:val="0"/>
          <w:sz w:val="32"/>
          <w:szCs w:val="32"/>
          <w:highlight w:val="none"/>
          <w:u w:val="none"/>
          <w:lang w:eastAsia="zh-CN"/>
        </w:rPr>
        <w:t>）</w:t>
      </w:r>
      <w:r>
        <w:rPr>
          <w:rFonts w:hint="default" w:ascii="Times New Roman" w:hAnsi="Times New Roman" w:eastAsia="楷体_GB2312" w:cs="Times New Roman"/>
          <w:b/>
          <w:bCs/>
          <w:color w:val="auto"/>
          <w:spacing w:val="0"/>
          <w:sz w:val="32"/>
          <w:szCs w:val="32"/>
          <w:highlight w:val="none"/>
          <w:u w:val="none"/>
        </w:rPr>
        <w:t>加快发展现代农业。</w:t>
      </w:r>
      <w:r>
        <w:rPr>
          <w:rFonts w:hint="default" w:ascii="Times New Roman" w:hAnsi="Times New Roman" w:eastAsia="仿宋_GB2312" w:cs="Times New Roman"/>
          <w:b w:val="0"/>
          <w:bCs w:val="0"/>
          <w:color w:val="auto"/>
          <w:spacing w:val="0"/>
          <w:sz w:val="32"/>
          <w:szCs w:val="32"/>
          <w:highlight w:val="none"/>
          <w:u w:val="none"/>
        </w:rPr>
        <w:t>深化农业与加工、文旅、商贸等产业融合，</w:t>
      </w:r>
      <w:r>
        <w:rPr>
          <w:rFonts w:hint="default" w:ascii="Times New Roman" w:hAnsi="Times New Roman" w:eastAsia="仿宋_GB2312" w:cs="Times New Roman"/>
          <w:color w:val="auto"/>
          <w:spacing w:val="0"/>
          <w:sz w:val="32"/>
          <w:szCs w:val="32"/>
          <w:highlight w:val="none"/>
          <w:u w:val="none"/>
          <w:lang w:eastAsia="zh-CN"/>
        </w:rPr>
        <w:t>发展</w:t>
      </w:r>
      <w:r>
        <w:rPr>
          <w:rFonts w:hint="default" w:ascii="Times New Roman" w:hAnsi="Times New Roman" w:eastAsia="仿宋_GB2312" w:cs="Times New Roman"/>
          <w:color w:val="auto"/>
          <w:spacing w:val="0"/>
          <w:sz w:val="32"/>
          <w:szCs w:val="32"/>
          <w:highlight w:val="none"/>
          <w:u w:val="none"/>
        </w:rPr>
        <w:t>农村电商、农事体验、民宿露营等业态</w:t>
      </w:r>
      <w:r>
        <w:rPr>
          <w:rFonts w:hint="default" w:ascii="Times New Roman" w:hAnsi="Times New Roman" w:eastAsia="仿宋_GB2312" w:cs="Times New Roman"/>
          <w:color w:val="auto"/>
          <w:spacing w:val="0"/>
          <w:sz w:val="32"/>
          <w:szCs w:val="32"/>
          <w:highlight w:val="none"/>
          <w:u w:val="none"/>
          <w:lang w:eastAsia="zh-CN"/>
        </w:rPr>
        <w:t>，推动</w:t>
      </w:r>
      <w:r>
        <w:rPr>
          <w:rFonts w:hint="default" w:ascii="Times New Roman" w:hAnsi="Times New Roman" w:eastAsia="仿宋_GB2312" w:cs="Times New Roman"/>
          <w:snapToGrid w:val="0"/>
          <w:color w:val="auto"/>
          <w:spacing w:val="0"/>
          <w:sz w:val="32"/>
          <w:szCs w:val="32"/>
          <w:highlight w:val="none"/>
          <w:u w:val="none"/>
        </w:rPr>
        <w:t>畜牧、粮油、经作、水产等特色优势农产品精深加工转化率到2028年达68%以上</w:t>
      </w:r>
      <w:r>
        <w:rPr>
          <w:rFonts w:hint="default" w:ascii="Times New Roman" w:hAnsi="Times New Roman" w:eastAsia="仿宋_GB2312" w:cs="Times New Roman"/>
          <w:color w:val="auto"/>
          <w:spacing w:val="0"/>
          <w:sz w:val="32"/>
          <w:szCs w:val="32"/>
          <w:highlight w:val="none"/>
          <w:u w:val="none"/>
        </w:rPr>
        <w:t>。</w:t>
      </w:r>
      <w:r>
        <w:rPr>
          <w:rFonts w:hint="default" w:ascii="Times New Roman" w:hAnsi="Times New Roman" w:eastAsia="仿宋_GB2312" w:cs="Times New Roman"/>
          <w:b w:val="0"/>
          <w:i w:val="0"/>
          <w:color w:val="auto"/>
          <w:spacing w:val="0"/>
          <w:sz w:val="32"/>
          <w:szCs w:val="32"/>
          <w:highlight w:val="none"/>
          <w:u w:val="none"/>
        </w:rPr>
        <w:t>实施农业品牌精品培育计划，</w:t>
      </w:r>
      <w:r>
        <w:rPr>
          <w:rFonts w:hint="default" w:ascii="Times New Roman" w:hAnsi="Times New Roman" w:eastAsia="仿宋_GB2312" w:cs="Times New Roman"/>
          <w:color w:val="auto"/>
          <w:spacing w:val="0"/>
          <w:sz w:val="32"/>
          <w:szCs w:val="32"/>
          <w:highlight w:val="none"/>
          <w:u w:val="none"/>
          <w:lang w:eastAsia="zh-CN"/>
        </w:rPr>
        <w:t>做大绿色食品、有机农产品认证规模，擦亮涪城麦冬、江油附子等单品类区域公用品牌，提升</w:t>
      </w:r>
      <w:r>
        <w:rPr>
          <w:rFonts w:hint="default" w:ascii="Times New Roman" w:hAnsi="Times New Roman" w:eastAsia="仿宋_GB2312" w:cs="Times New Roman"/>
          <w:color w:val="auto"/>
          <w:spacing w:val="0"/>
          <w:sz w:val="32"/>
          <w:szCs w:val="32"/>
          <w:highlight w:val="none"/>
          <w:u w:val="none"/>
        </w:rPr>
        <w:t>“文昌贡”“报恩飨礼”等</w:t>
      </w:r>
      <w:r>
        <w:rPr>
          <w:rFonts w:hint="default" w:ascii="Times New Roman" w:hAnsi="Times New Roman" w:eastAsia="仿宋_GB2312" w:cs="Times New Roman"/>
          <w:color w:val="auto"/>
          <w:spacing w:val="0"/>
          <w:sz w:val="32"/>
          <w:szCs w:val="32"/>
          <w:highlight w:val="none"/>
          <w:u w:val="none"/>
          <w:lang w:eastAsia="zh-CN"/>
        </w:rPr>
        <w:t>综合性</w:t>
      </w:r>
      <w:r>
        <w:rPr>
          <w:rFonts w:hint="default" w:ascii="Times New Roman" w:hAnsi="Times New Roman" w:eastAsia="仿宋_GB2312" w:cs="Times New Roman"/>
          <w:color w:val="auto"/>
          <w:spacing w:val="0"/>
          <w:sz w:val="32"/>
          <w:szCs w:val="32"/>
          <w:highlight w:val="none"/>
          <w:u w:val="none"/>
        </w:rPr>
        <w:t>区域公用品牌</w:t>
      </w:r>
      <w:r>
        <w:rPr>
          <w:rFonts w:hint="default" w:ascii="Times New Roman" w:hAnsi="Times New Roman" w:eastAsia="仿宋_GB2312" w:cs="Times New Roman"/>
          <w:color w:val="auto"/>
          <w:spacing w:val="0"/>
          <w:sz w:val="32"/>
          <w:szCs w:val="32"/>
          <w:highlight w:val="none"/>
          <w:u w:val="none"/>
          <w:lang w:eastAsia="zh-CN"/>
        </w:rPr>
        <w:t>影响力</w:t>
      </w:r>
      <w:r>
        <w:rPr>
          <w:rFonts w:hint="default" w:ascii="Times New Roman" w:hAnsi="Times New Roman" w:eastAsia="仿宋_GB2312" w:cs="Times New Roman"/>
          <w:color w:val="auto"/>
          <w:spacing w:val="0"/>
          <w:sz w:val="32"/>
          <w:szCs w:val="32"/>
          <w:highlight w:val="none"/>
          <w:u w:val="none"/>
        </w:rPr>
        <w:t>，打造县域</w:t>
      </w:r>
      <w:r>
        <w:rPr>
          <w:rFonts w:hint="default" w:ascii="Times New Roman" w:hAnsi="Times New Roman" w:eastAsia="仿宋_GB2312" w:cs="Times New Roman"/>
          <w:color w:val="auto"/>
          <w:spacing w:val="0"/>
          <w:sz w:val="32"/>
          <w:szCs w:val="32"/>
          <w:highlight w:val="none"/>
          <w:u w:val="none"/>
          <w:lang w:eastAsia="zh-CN"/>
        </w:rPr>
        <w:t>“</w:t>
      </w:r>
      <w:r>
        <w:rPr>
          <w:rFonts w:hint="default" w:ascii="Times New Roman" w:hAnsi="Times New Roman" w:eastAsia="仿宋_GB2312" w:cs="Times New Roman"/>
          <w:color w:val="auto"/>
          <w:spacing w:val="0"/>
          <w:sz w:val="32"/>
          <w:szCs w:val="32"/>
          <w:highlight w:val="none"/>
          <w:u w:val="none"/>
        </w:rPr>
        <w:t>区域公用+企业+产品”品牌矩阵。</w:t>
      </w:r>
      <w:r>
        <w:rPr>
          <w:rFonts w:hint="default" w:ascii="Times New Roman" w:hAnsi="Times New Roman" w:eastAsia="仿宋_GB2312" w:cs="Times New Roman"/>
          <w:color w:val="auto"/>
          <w:spacing w:val="0"/>
          <w:sz w:val="32"/>
          <w:szCs w:val="32"/>
          <w:highlight w:val="none"/>
          <w:u w:val="none"/>
        </w:rPr>
        <w:t>支持</w:t>
      </w:r>
      <w:r>
        <w:rPr>
          <w:rFonts w:hint="default" w:ascii="Times New Roman" w:hAnsi="Times New Roman" w:eastAsia="仿宋_GB2312" w:cs="Times New Roman"/>
          <w:color w:val="auto"/>
          <w:spacing w:val="0"/>
          <w:sz w:val="32"/>
          <w:szCs w:val="32"/>
          <w:highlight w:val="none"/>
          <w:u w:val="none" w:color="auto"/>
          <w:lang w:val="en-US" w:eastAsia="zh-CN" w:bidi="ar-SA"/>
        </w:rPr>
        <w:t>安州、梓潼、三台国家级农作物制种大县基地</w:t>
      </w:r>
      <w:r>
        <w:rPr>
          <w:rFonts w:hint="default" w:ascii="Times New Roman" w:hAnsi="Times New Roman" w:eastAsia="仿宋_GB2312" w:cs="Times New Roman"/>
          <w:color w:val="auto"/>
          <w:spacing w:val="0"/>
          <w:sz w:val="32"/>
          <w:szCs w:val="32"/>
          <w:highlight w:val="none"/>
          <w:u w:val="none"/>
        </w:rPr>
        <w:t>和</w:t>
      </w:r>
      <w:r>
        <w:rPr>
          <w:rFonts w:hint="default" w:ascii="Times New Roman" w:hAnsi="Times New Roman" w:eastAsia="仿宋_GB2312" w:cs="Times New Roman"/>
          <w:color w:val="auto"/>
          <w:spacing w:val="0"/>
          <w:sz w:val="32"/>
          <w:szCs w:val="32"/>
          <w:highlight w:val="none"/>
          <w:u w:val="none" w:color="auto"/>
          <w:lang w:val="en-US" w:eastAsia="zh-CN" w:bidi="ar-SA"/>
        </w:rPr>
        <w:t>盐亭蛋鸡、肉羊等畜禽种业基地</w:t>
      </w:r>
      <w:r>
        <w:rPr>
          <w:rFonts w:hint="default" w:ascii="Times New Roman" w:hAnsi="Times New Roman" w:eastAsia="仿宋_GB2312" w:cs="Times New Roman"/>
          <w:color w:val="auto"/>
          <w:spacing w:val="0"/>
          <w:sz w:val="32"/>
          <w:szCs w:val="32"/>
          <w:highlight w:val="none"/>
          <w:u w:val="none"/>
        </w:rPr>
        <w:t>提质升级</w:t>
      </w:r>
      <w:r>
        <w:rPr>
          <w:rFonts w:hint="default" w:ascii="Times New Roman" w:hAnsi="Times New Roman" w:eastAsia="仿宋_GB2312" w:cs="Times New Roman"/>
          <w:color w:val="auto"/>
          <w:spacing w:val="0"/>
          <w:sz w:val="32"/>
          <w:szCs w:val="32"/>
          <w:highlight w:val="none"/>
          <w:u w:val="none"/>
          <w:lang w:eastAsia="zh-CN"/>
        </w:rPr>
        <w:t>，到2028年种业综合产值达110亿元。</w:t>
      </w:r>
      <w:r>
        <w:rPr>
          <w:rFonts w:hint="default" w:ascii="Times New Roman" w:hAnsi="Times New Roman" w:eastAsia="仿宋_GB2312" w:cs="Times New Roman"/>
          <w:color w:val="auto"/>
          <w:spacing w:val="0"/>
          <w:sz w:val="32"/>
          <w:szCs w:val="32"/>
          <w:highlight w:val="none"/>
          <w:u w:val="none"/>
        </w:rPr>
        <w:t>因地制宜、分区分类、有序稳步推进高标准农田建设，完善项目立项、建设、验收和管护机制，到2028年县域新建高标准农田30万亩以上</w:t>
      </w:r>
      <w:r>
        <w:rPr>
          <w:rFonts w:hint="default" w:ascii="Times New Roman" w:hAnsi="Times New Roman" w:eastAsia="仿宋_GB2312" w:cs="Times New Roman"/>
          <w:color w:val="auto"/>
          <w:spacing w:val="0"/>
          <w:sz w:val="32"/>
          <w:szCs w:val="32"/>
          <w:highlight w:val="none"/>
          <w:u w:val="none"/>
          <w:lang w:eastAsia="zh-CN"/>
        </w:rPr>
        <w:t>。推进农田水利设施建设蓝网工程，到2026年底恢复和新增有效灌面15万亩。加快高端智能、丘陵山区适用农机装备推广应用，到</w:t>
      </w:r>
      <w:r>
        <w:rPr>
          <w:rFonts w:hint="default" w:ascii="Times New Roman" w:hAnsi="Times New Roman" w:eastAsia="仿宋_GB2312" w:cs="Times New Roman"/>
          <w:color w:val="auto"/>
          <w:spacing w:val="0"/>
          <w:sz w:val="32"/>
          <w:szCs w:val="32"/>
          <w:highlight w:val="none"/>
          <w:u w:val="none"/>
          <w:lang w:val="en-US" w:eastAsia="zh-CN"/>
        </w:rPr>
        <w:t>2028年农作物耕种收综合机械化率达78%。</w:t>
      </w:r>
      <w:r>
        <w:rPr>
          <w:rFonts w:hint="default" w:ascii="Times New Roman" w:hAnsi="Times New Roman" w:eastAsia="仿宋_GB2312" w:cs="Times New Roman"/>
          <w:color w:val="auto"/>
          <w:spacing w:val="0"/>
          <w:sz w:val="32"/>
          <w:szCs w:val="32"/>
          <w:highlight w:val="none"/>
          <w:u w:val="none"/>
          <w:lang w:val="en-US" w:eastAsia="zh-CN"/>
        </w:rPr>
        <w:t>健全新型农业经营主体扶持政策同带动农户增收挂钩机制，支持安州、三台、平武等高质量实施以工代赈项目。</w:t>
      </w:r>
      <w:r>
        <w:rPr>
          <w:rFonts w:hint="default" w:ascii="Times New Roman" w:hAnsi="Times New Roman" w:eastAsia="楷体_GB2312" w:cs="Times New Roman"/>
          <w:color w:val="auto"/>
          <w:spacing w:val="0"/>
          <w:sz w:val="32"/>
          <w:szCs w:val="32"/>
          <w:highlight w:val="none"/>
          <w:u w:val="none"/>
        </w:rPr>
        <w:t>（责任单位：市农业农村局、</w:t>
      </w:r>
      <w:r>
        <w:rPr>
          <w:rFonts w:hint="eastAsia" w:eastAsia="楷体_GB2312" w:cs="Times New Roman"/>
          <w:color w:val="auto"/>
          <w:spacing w:val="0"/>
          <w:sz w:val="32"/>
          <w:szCs w:val="32"/>
          <w:highlight w:val="none"/>
          <w:u w:val="none"/>
          <w:lang w:val="en-US" w:eastAsia="zh-CN"/>
        </w:rPr>
        <w:t>市发展改革委、</w:t>
      </w:r>
      <w:r>
        <w:rPr>
          <w:rFonts w:hint="default" w:ascii="Times New Roman" w:hAnsi="Times New Roman" w:eastAsia="楷体_GB2312" w:cs="Times New Roman"/>
          <w:color w:val="auto"/>
          <w:spacing w:val="0"/>
          <w:sz w:val="32"/>
          <w:szCs w:val="32"/>
          <w:highlight w:val="none"/>
          <w:u w:val="none"/>
        </w:rPr>
        <w:t>市商务局</w:t>
      </w:r>
      <w:r>
        <w:rPr>
          <w:rFonts w:hint="default" w:ascii="Times New Roman" w:hAnsi="Times New Roman" w:eastAsia="楷体_GB2312" w:cs="Times New Roman"/>
          <w:color w:val="auto"/>
          <w:spacing w:val="0"/>
          <w:sz w:val="32"/>
          <w:szCs w:val="32"/>
          <w:highlight w:val="none"/>
          <w:u w:val="none"/>
          <w:lang w:eastAsia="zh-CN"/>
        </w:rPr>
        <w:t>、市文广旅局、市教体局、</w:t>
      </w:r>
      <w:r>
        <w:rPr>
          <w:rFonts w:hint="default" w:ascii="Times New Roman" w:hAnsi="Times New Roman" w:eastAsia="楷体_GB2312" w:cs="Times New Roman"/>
          <w:b w:val="0"/>
          <w:color w:val="auto"/>
          <w:spacing w:val="0"/>
          <w:sz w:val="32"/>
          <w:szCs w:val="32"/>
          <w:highlight w:val="none"/>
          <w:u w:val="none"/>
        </w:rPr>
        <w:t>市自然资源和规划局</w:t>
      </w:r>
      <w:r>
        <w:rPr>
          <w:rFonts w:hint="default" w:ascii="Times New Roman" w:hAnsi="Times New Roman" w:eastAsia="楷体_GB2312" w:cs="Times New Roman"/>
          <w:color w:val="auto"/>
          <w:spacing w:val="0"/>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afterLines="0" w:line="600" w:lineRule="exact"/>
        <w:ind w:firstLine="643" w:firstLineChars="200"/>
        <w:jc w:val="both"/>
        <w:textAlignment w:val="auto"/>
        <w:rPr>
          <w:rFonts w:hint="default" w:ascii="Times New Roman" w:hAnsi="Times New Roman" w:eastAsia="楷体_GB2312" w:cs="Times New Roman"/>
          <w:color w:val="auto"/>
          <w:spacing w:val="0"/>
          <w:sz w:val="32"/>
          <w:szCs w:val="32"/>
          <w:highlight w:val="none"/>
          <w:u w:val="none"/>
        </w:rPr>
      </w:pPr>
      <w:r>
        <w:rPr>
          <w:rFonts w:hint="eastAsia" w:eastAsia="楷体_GB2312" w:cs="Times New Roman"/>
          <w:b/>
          <w:bCs/>
          <w:color w:val="auto"/>
          <w:spacing w:val="0"/>
          <w:sz w:val="32"/>
          <w:szCs w:val="32"/>
          <w:highlight w:val="none"/>
          <w:u w:val="none"/>
          <w:lang w:eastAsia="zh-CN"/>
        </w:rPr>
        <w:t>（</w:t>
      </w:r>
      <w:r>
        <w:rPr>
          <w:rFonts w:hint="eastAsia" w:eastAsia="楷体_GB2312" w:cs="Times New Roman"/>
          <w:b/>
          <w:bCs/>
          <w:color w:val="auto"/>
          <w:spacing w:val="0"/>
          <w:sz w:val="32"/>
          <w:szCs w:val="32"/>
          <w:highlight w:val="none"/>
          <w:u w:val="none"/>
          <w:lang w:val="en-US" w:eastAsia="zh-CN"/>
        </w:rPr>
        <w:t>九</w:t>
      </w:r>
      <w:r>
        <w:rPr>
          <w:rFonts w:hint="eastAsia" w:eastAsia="楷体_GB2312" w:cs="Times New Roman"/>
          <w:b/>
          <w:bCs/>
          <w:color w:val="auto"/>
          <w:spacing w:val="0"/>
          <w:sz w:val="32"/>
          <w:szCs w:val="32"/>
          <w:highlight w:val="none"/>
          <w:u w:val="none"/>
          <w:lang w:eastAsia="zh-CN"/>
        </w:rPr>
        <w:t>）</w:t>
      </w:r>
      <w:r>
        <w:rPr>
          <w:rFonts w:hint="default" w:ascii="Times New Roman" w:hAnsi="Times New Roman" w:eastAsia="楷体_GB2312" w:cs="Times New Roman"/>
          <w:b/>
          <w:bCs/>
          <w:color w:val="auto"/>
          <w:spacing w:val="0"/>
          <w:sz w:val="32"/>
          <w:szCs w:val="32"/>
          <w:highlight w:val="none"/>
          <w:u w:val="none"/>
        </w:rPr>
        <w:t>推进科技全链条赋能。</w:t>
      </w:r>
      <w:r>
        <w:rPr>
          <w:rFonts w:hint="default" w:ascii="Times New Roman" w:hAnsi="Times New Roman" w:eastAsia="仿宋_GB2312" w:cs="Times New Roman"/>
          <w:color w:val="auto"/>
          <w:spacing w:val="0"/>
          <w:sz w:val="32"/>
          <w:szCs w:val="32"/>
          <w:highlight w:val="none"/>
          <w:u w:val="none"/>
        </w:rPr>
        <w:t>鼓励科技创新平台向</w:t>
      </w:r>
      <w:r>
        <w:rPr>
          <w:rFonts w:hint="default" w:ascii="Times New Roman" w:hAnsi="Times New Roman" w:eastAsia="仿宋_GB2312" w:cs="Times New Roman"/>
          <w:color w:val="auto"/>
          <w:spacing w:val="0"/>
          <w:sz w:val="32"/>
          <w:szCs w:val="32"/>
          <w:highlight w:val="none"/>
          <w:u w:val="none"/>
          <w:lang w:val="en-US" w:eastAsia="zh-CN"/>
        </w:rPr>
        <w:t>县域</w:t>
      </w:r>
      <w:r>
        <w:rPr>
          <w:rFonts w:hint="default" w:ascii="Times New Roman" w:hAnsi="Times New Roman" w:eastAsia="仿宋_GB2312" w:cs="Times New Roman"/>
          <w:color w:val="auto"/>
          <w:spacing w:val="0"/>
          <w:sz w:val="32"/>
          <w:szCs w:val="32"/>
          <w:highlight w:val="none"/>
          <w:u w:val="none"/>
        </w:rPr>
        <w:t>溢出转化成果，</w:t>
      </w:r>
      <w:r>
        <w:rPr>
          <w:rFonts w:hint="default" w:ascii="Times New Roman" w:hAnsi="Times New Roman" w:eastAsia="仿宋_GB2312" w:cs="Times New Roman"/>
          <w:b w:val="0"/>
          <w:bCs w:val="0"/>
          <w:color w:val="auto"/>
          <w:spacing w:val="0"/>
          <w:sz w:val="32"/>
          <w:szCs w:val="32"/>
          <w:highlight w:val="none"/>
          <w:u w:val="none"/>
          <w:shd w:val="clear" w:color="auto" w:fill="auto"/>
          <w:lang w:val="en-US" w:eastAsia="zh-CN" w:bidi="ar-SA"/>
        </w:rPr>
        <w:t>每年开展2场以上定向县域成果对接活动</w:t>
      </w:r>
      <w:r>
        <w:rPr>
          <w:rFonts w:hint="default" w:ascii="Times New Roman" w:hAnsi="Times New Roman" w:eastAsia="仿宋_GB2312" w:cs="Times New Roman"/>
          <w:color w:val="auto"/>
          <w:spacing w:val="0"/>
          <w:sz w:val="32"/>
          <w:szCs w:val="32"/>
          <w:highlight w:val="none"/>
          <w:u w:val="none"/>
        </w:rPr>
        <w:t>。支持院所、高校、企业联合县域创新主体共建创新平台，每年联合开展关键核心技术攻关10项</w:t>
      </w:r>
      <w:r>
        <w:rPr>
          <w:rFonts w:hint="default" w:ascii="Times New Roman" w:hAnsi="Times New Roman" w:eastAsia="仿宋_GB2312" w:cs="Times New Roman"/>
          <w:color w:val="auto"/>
          <w:spacing w:val="0"/>
          <w:sz w:val="32"/>
          <w:szCs w:val="32"/>
          <w:highlight w:val="none"/>
          <w:u w:val="none"/>
          <w:lang w:eastAsia="zh-CN"/>
        </w:rPr>
        <w:t>以上</w:t>
      </w:r>
      <w:r>
        <w:rPr>
          <w:rFonts w:hint="default" w:ascii="Times New Roman" w:hAnsi="Times New Roman" w:eastAsia="仿宋_GB2312" w:cs="Times New Roman"/>
          <w:color w:val="auto"/>
          <w:spacing w:val="0"/>
          <w:sz w:val="32"/>
          <w:szCs w:val="32"/>
          <w:highlight w:val="none"/>
          <w:u w:val="none"/>
        </w:rPr>
        <w:t>。支持天府产业技术研究院在江油建设航空航天高精密轴系工程技术研发中心</w:t>
      </w:r>
      <w:r>
        <w:rPr>
          <w:rFonts w:hint="default" w:ascii="Times New Roman" w:hAnsi="Times New Roman" w:eastAsia="仿宋_GB2312" w:cs="Times New Roman"/>
          <w:color w:val="auto"/>
          <w:spacing w:val="0"/>
          <w:sz w:val="32"/>
          <w:szCs w:val="32"/>
          <w:highlight w:val="none"/>
          <w:u w:val="none"/>
          <w:lang w:eastAsia="zh-CN"/>
        </w:rPr>
        <w:t>，支持</w:t>
      </w:r>
      <w:r>
        <w:rPr>
          <w:rFonts w:hint="default" w:ascii="Times New Roman" w:hAnsi="Times New Roman" w:eastAsia="仿宋_GB2312" w:cs="Times New Roman"/>
          <w:color w:val="auto"/>
          <w:spacing w:val="0"/>
          <w:sz w:val="32"/>
          <w:szCs w:val="32"/>
          <w:highlight w:val="none"/>
          <w:u w:val="none"/>
          <w:lang w:val="en-US" w:eastAsia="zh-CN"/>
        </w:rPr>
        <w:t>西南作物设计育种及快速繁育、天然气化工新材料等领域中试基地布局县域。</w:t>
      </w:r>
      <w:r>
        <w:rPr>
          <w:rFonts w:hint="default" w:ascii="Times New Roman" w:hAnsi="Times New Roman" w:eastAsia="仿宋_GB2312" w:cs="Times New Roman"/>
          <w:color w:val="auto"/>
          <w:spacing w:val="0"/>
          <w:sz w:val="32"/>
          <w:szCs w:val="32"/>
          <w:highlight w:val="none"/>
          <w:u w:val="none"/>
          <w:lang w:eastAsia="zh-CN"/>
        </w:rPr>
        <w:t>鼓励职务科技成果按先使用后付费方式许可县域中小微企业使用</w:t>
      </w:r>
      <w:r>
        <w:rPr>
          <w:rFonts w:hint="default" w:ascii="Times New Roman" w:hAnsi="Times New Roman" w:eastAsia="仿宋_GB2312" w:cs="Times New Roman"/>
          <w:color w:val="auto"/>
          <w:spacing w:val="0"/>
          <w:sz w:val="32"/>
          <w:szCs w:val="32"/>
          <w:highlight w:val="none"/>
          <w:u w:val="none"/>
        </w:rPr>
        <w:t>。推动县域</w:t>
      </w:r>
      <w:r>
        <w:rPr>
          <w:rFonts w:hint="default" w:ascii="Times New Roman" w:hAnsi="Times New Roman" w:eastAsia="仿宋_GB2312" w:cs="Times New Roman"/>
          <w:color w:val="auto"/>
          <w:spacing w:val="0"/>
          <w:sz w:val="32"/>
          <w:szCs w:val="32"/>
          <w:highlight w:val="none"/>
          <w:u w:val="none"/>
          <w:lang w:val="en-US" w:eastAsia="zh-CN"/>
        </w:rPr>
        <w:t>规上工业企业“智改数转”全覆盖</w:t>
      </w:r>
      <w:r>
        <w:rPr>
          <w:rFonts w:hint="default" w:ascii="Times New Roman" w:hAnsi="Times New Roman" w:eastAsia="仿宋_GB2312" w:cs="Times New Roman"/>
          <w:color w:val="auto"/>
          <w:spacing w:val="0"/>
          <w:sz w:val="32"/>
          <w:szCs w:val="32"/>
          <w:highlight w:val="none"/>
          <w:u w:val="none"/>
        </w:rPr>
        <w:t>。促进农业科技成果“进园入县”，建设一批智慧农（牧、渔）场。</w:t>
      </w:r>
      <w:r>
        <w:rPr>
          <w:rFonts w:hint="default" w:ascii="Times New Roman" w:hAnsi="Times New Roman" w:eastAsia="楷体_GB2312" w:cs="Times New Roman"/>
          <w:color w:val="auto"/>
          <w:spacing w:val="0"/>
          <w:sz w:val="32"/>
          <w:szCs w:val="32"/>
          <w:highlight w:val="none"/>
          <w:u w:val="none"/>
        </w:rPr>
        <w:t>（责任单位：</w:t>
      </w:r>
      <w:r>
        <w:rPr>
          <w:rFonts w:hint="default" w:ascii="Times New Roman" w:hAnsi="Times New Roman" w:eastAsia="楷体_GB2312" w:cs="Times New Roman"/>
          <w:color w:val="auto"/>
          <w:spacing w:val="0"/>
          <w:sz w:val="32"/>
          <w:szCs w:val="32"/>
          <w:highlight w:val="none"/>
          <w:u w:val="none"/>
          <w:lang w:eastAsia="zh-CN"/>
        </w:rPr>
        <w:t>科技城创新资源处、</w:t>
      </w:r>
      <w:r>
        <w:rPr>
          <w:rFonts w:hint="default" w:ascii="Times New Roman" w:hAnsi="Times New Roman" w:eastAsia="楷体_GB2312" w:cs="Times New Roman"/>
          <w:color w:val="auto"/>
          <w:spacing w:val="0"/>
          <w:sz w:val="32"/>
          <w:szCs w:val="32"/>
          <w:highlight w:val="none"/>
          <w:u w:val="none"/>
        </w:rPr>
        <w:t>市科技局、市财政局、市经信局、市农业农村局）</w:t>
      </w:r>
    </w:p>
    <w:p>
      <w:pPr>
        <w:pStyle w:val="2"/>
        <w:keepNext w:val="0"/>
        <w:keepLines w:val="0"/>
        <w:pageBreakBefore w:val="0"/>
        <w:widowControl w:val="0"/>
        <w:kinsoku/>
        <w:wordWrap/>
        <w:overflowPunct/>
        <w:topLinePunct w:val="0"/>
        <w:autoSpaceDE/>
        <w:autoSpaceDN/>
        <w:bidi w:val="0"/>
        <w:adjustRightInd/>
        <w:snapToGrid/>
        <w:spacing w:after="0" w:afterLines="0" w:line="600" w:lineRule="exact"/>
        <w:ind w:left="0" w:leftChars="0" w:firstLine="640" w:firstLineChars="200"/>
        <w:jc w:val="both"/>
        <w:textAlignment w:val="auto"/>
        <w:rPr>
          <w:rFonts w:hint="default" w:ascii="Times New Roman" w:hAnsi="Times New Roman" w:eastAsia="黑体" w:cs="Times New Roman"/>
          <w:color w:val="auto"/>
          <w:spacing w:val="0"/>
          <w:sz w:val="32"/>
          <w:szCs w:val="32"/>
          <w:highlight w:val="none"/>
          <w:u w:val="none"/>
        </w:rPr>
      </w:pPr>
      <w:r>
        <w:rPr>
          <w:rFonts w:hint="eastAsia" w:eastAsia="黑体" w:cs="Times New Roman"/>
          <w:color w:val="auto"/>
          <w:spacing w:val="0"/>
          <w:sz w:val="32"/>
          <w:szCs w:val="32"/>
          <w:highlight w:val="none"/>
          <w:u w:val="none"/>
          <w:lang w:eastAsia="zh-CN"/>
        </w:rPr>
        <w:t>四、</w:t>
      </w:r>
      <w:r>
        <w:rPr>
          <w:rFonts w:hint="default" w:ascii="Times New Roman" w:hAnsi="Times New Roman" w:eastAsia="黑体" w:cs="Times New Roman"/>
          <w:color w:val="auto"/>
          <w:spacing w:val="0"/>
          <w:sz w:val="32"/>
          <w:szCs w:val="32"/>
          <w:highlight w:val="none"/>
          <w:u w:val="none"/>
        </w:rPr>
        <w:t>实施</w:t>
      </w:r>
      <w:r>
        <w:rPr>
          <w:rFonts w:hint="default" w:ascii="Times New Roman" w:hAnsi="Times New Roman" w:eastAsia="黑体" w:cs="Times New Roman"/>
          <w:color w:val="auto"/>
          <w:spacing w:val="0"/>
          <w:sz w:val="32"/>
          <w:szCs w:val="32"/>
          <w:highlight w:val="none"/>
          <w:u w:val="none"/>
          <w:lang w:eastAsia="zh-CN"/>
        </w:rPr>
        <w:t>扩大</w:t>
      </w:r>
      <w:r>
        <w:rPr>
          <w:rFonts w:hint="eastAsia" w:eastAsia="黑体" w:cs="Times New Roman"/>
          <w:color w:val="auto"/>
          <w:spacing w:val="0"/>
          <w:sz w:val="32"/>
          <w:szCs w:val="32"/>
          <w:highlight w:val="none"/>
          <w:u w:val="none"/>
          <w:lang w:val="en-US" w:eastAsia="zh-CN"/>
        </w:rPr>
        <w:t>有效</w:t>
      </w:r>
      <w:r>
        <w:rPr>
          <w:rFonts w:hint="default" w:ascii="Times New Roman" w:hAnsi="Times New Roman" w:eastAsia="黑体" w:cs="Times New Roman"/>
          <w:color w:val="auto"/>
          <w:spacing w:val="0"/>
          <w:sz w:val="32"/>
          <w:szCs w:val="32"/>
          <w:highlight w:val="none"/>
          <w:u w:val="none"/>
          <w:lang w:eastAsia="zh-CN"/>
        </w:rPr>
        <w:t>需求</w:t>
      </w:r>
      <w:r>
        <w:rPr>
          <w:rFonts w:hint="eastAsia" w:eastAsia="黑体" w:cs="Times New Roman"/>
          <w:color w:val="auto"/>
          <w:spacing w:val="0"/>
          <w:sz w:val="32"/>
          <w:szCs w:val="32"/>
          <w:highlight w:val="none"/>
          <w:u w:val="none"/>
          <w:lang w:val="en-US" w:eastAsia="zh-CN"/>
        </w:rPr>
        <w:t>行动</w:t>
      </w:r>
      <w:r>
        <w:rPr>
          <w:rFonts w:hint="default" w:ascii="Times New Roman" w:hAnsi="Times New Roman" w:eastAsia="黑体" w:cs="Times New Roman"/>
          <w:color w:val="auto"/>
          <w:spacing w:val="0"/>
          <w:sz w:val="32"/>
          <w:szCs w:val="32"/>
          <w:highlight w:val="none"/>
          <w:u w:val="none"/>
        </w:rPr>
        <w:t>，激发县域发展活力</w:t>
      </w:r>
    </w:p>
    <w:p>
      <w:pPr>
        <w:pStyle w:val="6"/>
        <w:keepNext w:val="0"/>
        <w:keepLines w:val="0"/>
        <w:pageBreakBefore w:val="0"/>
        <w:widowControl w:val="0"/>
        <w:kinsoku/>
        <w:wordWrap/>
        <w:overflowPunct/>
        <w:topLinePunct w:val="0"/>
        <w:autoSpaceDE/>
        <w:autoSpaceDN/>
        <w:bidi w:val="0"/>
        <w:adjustRightInd/>
        <w:snapToGrid/>
        <w:spacing w:before="0" w:beforeAutospacing="0" w:after="0" w:afterLines="0" w:afterAutospacing="0" w:line="600" w:lineRule="exact"/>
        <w:ind w:firstLine="643" w:firstLineChars="200"/>
        <w:jc w:val="left"/>
        <w:textAlignment w:val="auto"/>
        <w:rPr>
          <w:rFonts w:hint="default" w:ascii="Times New Roman" w:hAnsi="Times New Roman" w:eastAsia="仿宋_GB2312" w:cs="Times New Roman"/>
          <w:color w:val="auto"/>
          <w:spacing w:val="0"/>
          <w:sz w:val="32"/>
          <w:szCs w:val="32"/>
          <w:highlight w:val="none"/>
          <w:u w:val="none"/>
        </w:rPr>
      </w:pPr>
      <w:r>
        <w:rPr>
          <w:rFonts w:hint="eastAsia" w:ascii="Times New Roman" w:hAnsi="Times New Roman" w:eastAsia="楷体_GB2312" w:cs="Times New Roman"/>
          <w:b/>
          <w:bCs/>
          <w:color w:val="auto"/>
          <w:spacing w:val="0"/>
          <w:sz w:val="32"/>
          <w:szCs w:val="32"/>
          <w:highlight w:val="none"/>
          <w:u w:val="none"/>
          <w:lang w:eastAsia="zh-CN"/>
        </w:rPr>
        <w:t>（</w:t>
      </w:r>
      <w:r>
        <w:rPr>
          <w:rFonts w:hint="eastAsia" w:ascii="Times New Roman" w:hAnsi="Times New Roman" w:eastAsia="楷体_GB2312" w:cs="Times New Roman"/>
          <w:b/>
          <w:bCs/>
          <w:color w:val="auto"/>
          <w:spacing w:val="0"/>
          <w:sz w:val="32"/>
          <w:szCs w:val="32"/>
          <w:highlight w:val="none"/>
          <w:u w:val="none"/>
          <w:lang w:val="en-US" w:eastAsia="zh-CN"/>
        </w:rPr>
        <w:t>十</w:t>
      </w:r>
      <w:r>
        <w:rPr>
          <w:rFonts w:hint="eastAsia" w:ascii="Times New Roman" w:hAnsi="Times New Roman" w:eastAsia="楷体_GB2312" w:cs="Times New Roman"/>
          <w:b/>
          <w:bCs/>
          <w:color w:val="auto"/>
          <w:spacing w:val="0"/>
          <w:sz w:val="32"/>
          <w:szCs w:val="32"/>
          <w:highlight w:val="none"/>
          <w:u w:val="none"/>
          <w:lang w:eastAsia="zh-CN"/>
        </w:rPr>
        <w:t>）</w:t>
      </w:r>
      <w:r>
        <w:rPr>
          <w:rFonts w:hint="default" w:ascii="Times New Roman" w:hAnsi="Times New Roman" w:eastAsia="楷体_GB2312" w:cs="Times New Roman"/>
          <w:b/>
          <w:bCs/>
          <w:color w:val="auto"/>
          <w:spacing w:val="0"/>
          <w:sz w:val="32"/>
          <w:szCs w:val="32"/>
          <w:highlight w:val="none"/>
          <w:u w:val="none"/>
        </w:rPr>
        <w:t>强化消费牵引带动。</w:t>
      </w:r>
      <w:r>
        <w:rPr>
          <w:rFonts w:hint="default" w:ascii="Times New Roman" w:hAnsi="Times New Roman" w:eastAsia="仿宋_GB2312" w:cs="Times New Roman"/>
          <w:color w:val="auto"/>
          <w:spacing w:val="0"/>
          <w:sz w:val="32"/>
          <w:szCs w:val="32"/>
          <w:highlight w:val="none"/>
          <w:u w:val="none"/>
          <w:lang w:val="en-US" w:eastAsia="zh-CN" w:bidi="ar"/>
        </w:rPr>
        <w:t>推动</w:t>
      </w:r>
      <w:r>
        <w:rPr>
          <w:rFonts w:hint="default" w:ascii="Times New Roman" w:hAnsi="Times New Roman" w:eastAsia="仿宋_GB2312" w:cs="Times New Roman"/>
          <w:color w:val="auto"/>
          <w:spacing w:val="0"/>
          <w:sz w:val="32"/>
          <w:szCs w:val="32"/>
          <w:highlight w:val="none"/>
          <w:u w:val="none"/>
          <w:lang w:bidi="ar"/>
        </w:rPr>
        <w:t>大宗消费下沉与新兴消费培育</w:t>
      </w:r>
      <w:r>
        <w:rPr>
          <w:rFonts w:hint="default" w:ascii="Times New Roman" w:hAnsi="Times New Roman" w:eastAsia="仿宋_GB2312" w:cs="Times New Roman"/>
          <w:color w:val="auto"/>
          <w:spacing w:val="0"/>
          <w:sz w:val="32"/>
          <w:szCs w:val="32"/>
          <w:highlight w:val="none"/>
          <w:u w:val="none"/>
          <w:lang w:eastAsia="zh-CN" w:bidi="ar"/>
        </w:rPr>
        <w:t>，</w:t>
      </w:r>
      <w:r>
        <w:rPr>
          <w:rFonts w:hint="default" w:ascii="Times New Roman" w:hAnsi="Times New Roman" w:eastAsia="仿宋_GB2312" w:cs="Times New Roman"/>
          <w:b w:val="0"/>
          <w:i w:val="0"/>
          <w:color w:val="auto"/>
          <w:spacing w:val="0"/>
          <w:sz w:val="32"/>
          <w:szCs w:val="32"/>
          <w:highlight w:val="none"/>
          <w:u w:val="none"/>
          <w:lang w:eastAsia="zh-CN"/>
        </w:rPr>
        <w:t>促进</w:t>
      </w:r>
      <w:r>
        <w:rPr>
          <w:rFonts w:hint="default" w:ascii="Times New Roman" w:hAnsi="Times New Roman" w:eastAsia="仿宋_GB2312" w:cs="Times New Roman"/>
          <w:color w:val="auto"/>
          <w:spacing w:val="0"/>
          <w:sz w:val="32"/>
          <w:szCs w:val="32"/>
          <w:highlight w:val="none"/>
          <w:u w:val="none"/>
          <w:lang w:val="en-US" w:eastAsia="zh-CN" w:bidi="ar"/>
        </w:rPr>
        <w:t>现代商贸流通体系试点、消费“三新”试点支持项目在县域落地见效</w:t>
      </w:r>
      <w:r>
        <w:rPr>
          <w:rFonts w:hint="default" w:ascii="Times New Roman" w:hAnsi="Times New Roman" w:eastAsia="仿宋_GB2312" w:cs="Times New Roman"/>
          <w:color w:val="auto"/>
          <w:spacing w:val="0"/>
          <w:sz w:val="32"/>
          <w:szCs w:val="32"/>
          <w:highlight w:val="none"/>
          <w:u w:val="none"/>
          <w:lang w:eastAsia="zh-CN" w:bidi="ar"/>
        </w:rPr>
        <w:t>。</w:t>
      </w:r>
      <w:r>
        <w:rPr>
          <w:rFonts w:hint="default" w:ascii="Times New Roman" w:hAnsi="Times New Roman" w:eastAsia="仿宋_GB2312" w:cs="Times New Roman"/>
          <w:b w:val="0"/>
          <w:i w:val="0"/>
          <w:color w:val="auto"/>
          <w:spacing w:val="0"/>
          <w:sz w:val="32"/>
          <w:szCs w:val="32"/>
          <w:highlight w:val="none"/>
          <w:u w:val="none"/>
        </w:rPr>
        <w:t>支持相邻县域打造跨区域消费路线</w:t>
      </w:r>
      <w:r>
        <w:rPr>
          <w:rFonts w:hint="default" w:ascii="Times New Roman" w:hAnsi="Times New Roman" w:eastAsia="仿宋_GB2312" w:cs="Times New Roman"/>
          <w:b w:val="0"/>
          <w:i w:val="0"/>
          <w:color w:val="auto"/>
          <w:spacing w:val="0"/>
          <w:sz w:val="32"/>
          <w:szCs w:val="32"/>
          <w:highlight w:val="none"/>
          <w:u w:val="none"/>
          <w:lang w:eastAsia="zh-CN"/>
        </w:rPr>
        <w:t>。</w:t>
      </w:r>
      <w:r>
        <w:rPr>
          <w:rFonts w:hint="default" w:ascii="Times New Roman" w:hAnsi="Times New Roman" w:eastAsia="仿宋_GB2312" w:cs="Times New Roman"/>
          <w:b w:val="0"/>
          <w:i w:val="0"/>
          <w:color w:val="auto"/>
          <w:spacing w:val="0"/>
          <w:sz w:val="32"/>
          <w:szCs w:val="32"/>
          <w:highlight w:val="none"/>
          <w:u w:val="none"/>
        </w:rPr>
        <w:t>升级改造老旧购物中心</w:t>
      </w:r>
      <w:r>
        <w:rPr>
          <w:rFonts w:hint="default" w:ascii="Times New Roman" w:hAnsi="Times New Roman" w:eastAsia="仿宋_GB2312" w:cs="Times New Roman"/>
          <w:b w:val="0"/>
          <w:i w:val="0"/>
          <w:color w:val="auto"/>
          <w:spacing w:val="0"/>
          <w:sz w:val="32"/>
          <w:szCs w:val="32"/>
          <w:highlight w:val="none"/>
          <w:u w:val="none"/>
          <w:lang w:eastAsia="zh-CN"/>
        </w:rPr>
        <w:t>，</w:t>
      </w:r>
      <w:r>
        <w:rPr>
          <w:rFonts w:hint="default" w:ascii="Times New Roman" w:hAnsi="Times New Roman" w:eastAsia="仿宋_GB2312" w:cs="Times New Roman"/>
          <w:b w:val="0"/>
          <w:i w:val="0"/>
          <w:color w:val="auto"/>
          <w:spacing w:val="0"/>
          <w:sz w:val="32"/>
          <w:szCs w:val="32"/>
          <w:highlight w:val="none"/>
          <w:u w:val="none"/>
        </w:rPr>
        <w:t>培育放心商圈、市场等集聚区。</w:t>
      </w:r>
      <w:r>
        <w:rPr>
          <w:rFonts w:hint="default" w:ascii="Times New Roman" w:hAnsi="Times New Roman" w:eastAsia="仿宋_GB2312" w:cs="Times New Roman"/>
          <w:b w:val="0"/>
          <w:i w:val="0"/>
          <w:color w:val="auto"/>
          <w:spacing w:val="0"/>
          <w:sz w:val="32"/>
          <w:szCs w:val="32"/>
          <w:highlight w:val="none"/>
          <w:u w:val="none"/>
          <w:lang w:eastAsia="zh-CN"/>
        </w:rPr>
        <w:t>到</w:t>
      </w:r>
      <w:r>
        <w:rPr>
          <w:rFonts w:hint="default" w:ascii="Times New Roman" w:hAnsi="Times New Roman" w:eastAsia="仿宋_GB2312" w:cs="Times New Roman"/>
          <w:b w:val="0"/>
          <w:i w:val="0"/>
          <w:color w:val="auto"/>
          <w:spacing w:val="0"/>
          <w:sz w:val="32"/>
          <w:szCs w:val="32"/>
          <w:highlight w:val="none"/>
          <w:u w:val="none"/>
          <w:lang w:val="en-US" w:eastAsia="zh-CN"/>
        </w:rPr>
        <w:t>2028年</w:t>
      </w:r>
      <w:r>
        <w:rPr>
          <w:rFonts w:hint="default" w:ascii="Times New Roman" w:hAnsi="Times New Roman" w:eastAsia="仿宋_GB2312" w:cs="Times New Roman"/>
          <w:color w:val="auto"/>
          <w:spacing w:val="0"/>
          <w:sz w:val="32"/>
          <w:szCs w:val="32"/>
          <w:highlight w:val="none"/>
          <w:u w:val="none"/>
          <w:lang w:eastAsia="zh-CN" w:bidi="ar"/>
        </w:rPr>
        <w:t>县域新建</w:t>
      </w:r>
      <w:r>
        <w:rPr>
          <w:rFonts w:hint="default" w:ascii="Times New Roman" w:hAnsi="Times New Roman" w:eastAsia="仿宋_GB2312" w:cs="Times New Roman"/>
          <w:color w:val="auto"/>
          <w:spacing w:val="0"/>
          <w:sz w:val="32"/>
          <w:szCs w:val="32"/>
          <w:highlight w:val="none"/>
          <w:u w:val="none"/>
          <w:lang w:bidi="ar"/>
        </w:rPr>
        <w:t>省级“蜀里安逸”消费新场景</w:t>
      </w:r>
      <w:r>
        <w:rPr>
          <w:rFonts w:hint="default" w:ascii="Times New Roman" w:hAnsi="Times New Roman" w:eastAsia="仿宋_GB2312" w:cs="Times New Roman"/>
          <w:color w:val="auto"/>
          <w:spacing w:val="0"/>
          <w:sz w:val="32"/>
          <w:szCs w:val="32"/>
          <w:highlight w:val="none"/>
          <w:u w:val="none"/>
          <w:lang w:val="en-US" w:eastAsia="zh-CN" w:bidi="ar"/>
        </w:rPr>
        <w:t>2</w:t>
      </w:r>
      <w:r>
        <w:rPr>
          <w:rFonts w:hint="default" w:ascii="Times New Roman" w:hAnsi="Times New Roman" w:eastAsia="仿宋_GB2312" w:cs="Times New Roman"/>
          <w:color w:val="auto"/>
          <w:spacing w:val="0"/>
          <w:sz w:val="32"/>
          <w:szCs w:val="32"/>
          <w:highlight w:val="none"/>
          <w:u w:val="none"/>
          <w:lang w:eastAsia="zh-CN" w:bidi="ar"/>
        </w:rPr>
        <w:t>个，年均开展促消费活动</w:t>
      </w:r>
      <w:r>
        <w:rPr>
          <w:rFonts w:hint="default" w:ascii="Times New Roman" w:hAnsi="Times New Roman" w:eastAsia="仿宋_GB2312" w:cs="Times New Roman"/>
          <w:color w:val="auto"/>
          <w:spacing w:val="0"/>
          <w:sz w:val="32"/>
          <w:szCs w:val="32"/>
          <w:highlight w:val="none"/>
          <w:u w:val="none"/>
          <w:lang w:val="en-US" w:eastAsia="zh-CN" w:bidi="ar"/>
        </w:rPr>
        <w:t>200</w:t>
      </w:r>
      <w:r>
        <w:rPr>
          <w:rFonts w:hint="default" w:ascii="Times New Roman" w:hAnsi="Times New Roman" w:eastAsia="仿宋_GB2312" w:cs="Times New Roman"/>
          <w:color w:val="auto"/>
          <w:spacing w:val="0"/>
          <w:sz w:val="32"/>
          <w:szCs w:val="32"/>
          <w:highlight w:val="none"/>
          <w:u w:val="none"/>
          <w:lang w:eastAsia="zh-CN" w:bidi="ar"/>
        </w:rPr>
        <w:t>场以上</w:t>
      </w:r>
      <w:r>
        <w:rPr>
          <w:rFonts w:hint="default" w:ascii="Times New Roman" w:hAnsi="Times New Roman" w:eastAsia="仿宋_GB2312" w:cs="Times New Roman"/>
          <w:color w:val="auto"/>
          <w:spacing w:val="0"/>
          <w:sz w:val="32"/>
          <w:szCs w:val="32"/>
          <w:highlight w:val="none"/>
          <w:u w:val="none"/>
          <w:lang w:bidi="ar"/>
        </w:rPr>
        <w:t>。</w:t>
      </w:r>
      <w:r>
        <w:rPr>
          <w:rFonts w:hint="default" w:ascii="Times New Roman" w:hAnsi="Times New Roman" w:eastAsia="仿宋_GB2312" w:cs="Times New Roman"/>
          <w:b w:val="0"/>
          <w:i w:val="0"/>
          <w:color w:val="auto"/>
          <w:spacing w:val="0"/>
          <w:sz w:val="32"/>
          <w:szCs w:val="32"/>
          <w:highlight w:val="none"/>
          <w:u w:val="none"/>
        </w:rPr>
        <w:t>推动邮政、供销等企业向偏远地区延伸服务，</w:t>
      </w:r>
      <w:r>
        <w:rPr>
          <w:rFonts w:hint="default" w:ascii="Times New Roman" w:hAnsi="Times New Roman" w:eastAsia="仿宋_GB2312" w:cs="Times New Roman"/>
          <w:b w:val="0"/>
          <w:bCs w:val="0"/>
          <w:color w:val="auto"/>
          <w:spacing w:val="0"/>
          <w:kern w:val="2"/>
          <w:sz w:val="32"/>
          <w:szCs w:val="32"/>
          <w:highlight w:val="none"/>
          <w:u w:val="none"/>
          <w:lang w:val="en-US" w:eastAsia="zh-CN" w:bidi="ar-SA"/>
        </w:rPr>
        <w:t>建设和改造具备商品零售、快递收发、农产品收购等“多站合一”功</w:t>
      </w:r>
      <w:r>
        <w:rPr>
          <w:rFonts w:hint="default" w:ascii="Times New Roman" w:hAnsi="Times New Roman" w:eastAsia="仿宋_GB2312" w:cs="Times New Roman"/>
          <w:color w:val="auto"/>
          <w:spacing w:val="0"/>
          <w:sz w:val="32"/>
          <w:szCs w:val="32"/>
          <w:highlight w:val="none"/>
          <w:u w:val="none"/>
          <w:lang w:val="en-US" w:eastAsia="zh-CN"/>
        </w:rPr>
        <w:t>能的乡镇商贸中心。</w:t>
      </w:r>
      <w:r>
        <w:rPr>
          <w:rFonts w:hint="default" w:ascii="Times New Roman" w:hAnsi="Times New Roman" w:eastAsia="仿宋_GB2312" w:cs="Times New Roman"/>
          <w:b w:val="0"/>
          <w:bCs w:val="0"/>
          <w:color w:val="auto"/>
          <w:spacing w:val="0"/>
          <w:sz w:val="32"/>
          <w:szCs w:val="32"/>
          <w:highlight w:val="none"/>
          <w:u w:val="none"/>
          <w:lang w:val="en-US" w:eastAsia="zh-CN"/>
        </w:rPr>
        <w:t>引导市场主体、行业商协会开展</w:t>
      </w:r>
      <w:r>
        <w:rPr>
          <w:rFonts w:hint="default" w:ascii="Times New Roman" w:hAnsi="Times New Roman" w:eastAsia="仿宋_GB2312" w:cs="Times New Roman"/>
          <w:b w:val="0"/>
          <w:i w:val="0"/>
          <w:color w:val="auto"/>
          <w:spacing w:val="0"/>
          <w:sz w:val="32"/>
          <w:szCs w:val="32"/>
          <w:highlight w:val="none"/>
          <w:u w:val="none"/>
        </w:rPr>
        <w:t>新能源汽车、绿色智能产品、绿色建材等下乡</w:t>
      </w:r>
      <w:r>
        <w:rPr>
          <w:rFonts w:hint="default" w:ascii="Times New Roman" w:hAnsi="Times New Roman" w:eastAsia="仿宋_GB2312" w:cs="Times New Roman"/>
          <w:b w:val="0"/>
          <w:i w:val="0"/>
          <w:color w:val="auto"/>
          <w:spacing w:val="0"/>
          <w:sz w:val="32"/>
          <w:szCs w:val="32"/>
          <w:highlight w:val="none"/>
          <w:u w:val="none"/>
          <w:lang w:eastAsia="zh-CN"/>
        </w:rPr>
        <w:t>活动</w:t>
      </w:r>
      <w:r>
        <w:rPr>
          <w:rFonts w:hint="default" w:ascii="Times New Roman" w:hAnsi="Times New Roman" w:eastAsia="仿宋_GB2312" w:cs="Times New Roman"/>
          <w:b w:val="0"/>
          <w:i w:val="0"/>
          <w:color w:val="auto"/>
          <w:spacing w:val="0"/>
          <w:sz w:val="32"/>
          <w:szCs w:val="32"/>
          <w:highlight w:val="none"/>
          <w:u w:val="none"/>
        </w:rPr>
        <w:t>，扩大农村充电设施覆盖范围。</w:t>
      </w:r>
      <w:r>
        <w:rPr>
          <w:rFonts w:hint="default" w:ascii="Times New Roman" w:hAnsi="Times New Roman" w:eastAsia="仿宋_GB2312" w:cs="Times New Roman"/>
          <w:b w:val="0"/>
          <w:i w:val="0"/>
          <w:color w:val="auto"/>
          <w:spacing w:val="0"/>
          <w:sz w:val="32"/>
          <w:szCs w:val="32"/>
          <w:highlight w:val="none"/>
          <w:u w:val="none"/>
          <w:lang w:eastAsia="zh-CN"/>
        </w:rPr>
        <w:t>支</w:t>
      </w:r>
      <w:r>
        <w:rPr>
          <w:rFonts w:hint="default" w:ascii="Times New Roman" w:hAnsi="Times New Roman" w:eastAsia="仿宋_GB2312" w:cs="Times New Roman"/>
          <w:color w:val="auto"/>
          <w:spacing w:val="0"/>
          <w:sz w:val="32"/>
          <w:szCs w:val="32"/>
          <w:highlight w:val="none"/>
          <w:u w:val="none"/>
          <w:lang w:bidi="ar"/>
        </w:rPr>
        <w:t>持三台、江油</w:t>
      </w:r>
      <w:r>
        <w:rPr>
          <w:rFonts w:hint="default" w:ascii="Times New Roman" w:hAnsi="Times New Roman" w:eastAsia="仿宋_GB2312" w:cs="Times New Roman"/>
          <w:color w:val="auto"/>
          <w:spacing w:val="0"/>
          <w:sz w:val="32"/>
          <w:szCs w:val="32"/>
          <w:highlight w:val="none"/>
          <w:u w:val="none"/>
          <w:lang w:eastAsia="zh-CN" w:bidi="ar"/>
        </w:rPr>
        <w:t>率先</w:t>
      </w:r>
      <w:r>
        <w:rPr>
          <w:rFonts w:hint="default" w:ascii="Times New Roman" w:hAnsi="Times New Roman" w:eastAsia="仿宋_GB2312" w:cs="Times New Roman"/>
          <w:color w:val="auto"/>
          <w:spacing w:val="0"/>
          <w:sz w:val="32"/>
          <w:szCs w:val="32"/>
          <w:highlight w:val="none"/>
          <w:u w:val="none"/>
          <w:lang w:bidi="ar"/>
        </w:rPr>
        <w:t>推进家电以旧换新和数码智能产品购新下乡。</w:t>
      </w:r>
      <w:r>
        <w:rPr>
          <w:rFonts w:hint="default" w:ascii="Times New Roman" w:hAnsi="Times New Roman" w:eastAsia="楷体_GB2312" w:cs="Times New Roman"/>
          <w:color w:val="auto"/>
          <w:spacing w:val="0"/>
          <w:sz w:val="32"/>
          <w:szCs w:val="32"/>
          <w:highlight w:val="none"/>
          <w:u w:val="none"/>
        </w:rPr>
        <w:t>（责任单位：市商务局</w:t>
      </w:r>
      <w:r>
        <w:rPr>
          <w:rFonts w:hint="default" w:ascii="Times New Roman" w:hAnsi="Times New Roman" w:eastAsia="楷体_GB2312" w:cs="Times New Roman"/>
          <w:color w:val="auto"/>
          <w:spacing w:val="0"/>
          <w:sz w:val="32"/>
          <w:szCs w:val="32"/>
          <w:highlight w:val="none"/>
          <w:u w:val="none"/>
          <w:lang w:eastAsia="zh-CN"/>
        </w:rPr>
        <w:t>、市住建委</w:t>
      </w:r>
      <w:r>
        <w:rPr>
          <w:rFonts w:hint="default" w:ascii="Times New Roman" w:hAnsi="Times New Roman" w:eastAsia="楷体_GB2312" w:cs="Times New Roman"/>
          <w:color w:val="auto"/>
          <w:spacing w:val="0"/>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afterLines="0" w:line="600" w:lineRule="exact"/>
        <w:ind w:firstLine="643" w:firstLineChars="200"/>
        <w:jc w:val="both"/>
        <w:textAlignment w:val="auto"/>
        <w:rPr>
          <w:rFonts w:hint="default" w:ascii="Times New Roman" w:hAnsi="Times New Roman" w:eastAsia="楷体_GB2312" w:cs="Times New Roman"/>
          <w:color w:val="auto"/>
          <w:spacing w:val="0"/>
          <w:sz w:val="32"/>
          <w:szCs w:val="32"/>
          <w:highlight w:val="none"/>
          <w:u w:val="none"/>
        </w:rPr>
      </w:pPr>
      <w:r>
        <w:rPr>
          <w:rFonts w:hint="eastAsia" w:eastAsia="楷体_GB2312" w:cs="Times New Roman"/>
          <w:b/>
          <w:bCs/>
          <w:color w:val="auto"/>
          <w:spacing w:val="0"/>
          <w:sz w:val="32"/>
          <w:szCs w:val="32"/>
          <w:highlight w:val="none"/>
          <w:u w:val="none"/>
          <w:lang w:eastAsia="zh-CN"/>
        </w:rPr>
        <w:t>（</w:t>
      </w:r>
      <w:r>
        <w:rPr>
          <w:rFonts w:hint="eastAsia" w:eastAsia="楷体_GB2312" w:cs="Times New Roman"/>
          <w:b/>
          <w:bCs/>
          <w:color w:val="auto"/>
          <w:spacing w:val="0"/>
          <w:sz w:val="32"/>
          <w:szCs w:val="32"/>
          <w:highlight w:val="none"/>
          <w:u w:val="none"/>
          <w:lang w:val="en-US" w:eastAsia="zh-CN"/>
        </w:rPr>
        <w:t>十一</w:t>
      </w:r>
      <w:r>
        <w:rPr>
          <w:rFonts w:hint="eastAsia" w:eastAsia="楷体_GB2312" w:cs="Times New Roman"/>
          <w:b/>
          <w:bCs/>
          <w:color w:val="auto"/>
          <w:spacing w:val="0"/>
          <w:sz w:val="32"/>
          <w:szCs w:val="32"/>
          <w:highlight w:val="none"/>
          <w:u w:val="none"/>
          <w:lang w:eastAsia="zh-CN"/>
        </w:rPr>
        <w:t>）</w:t>
      </w:r>
      <w:r>
        <w:rPr>
          <w:rFonts w:hint="default" w:ascii="Times New Roman" w:hAnsi="Times New Roman" w:eastAsia="楷体_GB2312" w:cs="Times New Roman"/>
          <w:b/>
          <w:bCs/>
          <w:color w:val="auto"/>
          <w:spacing w:val="0"/>
          <w:sz w:val="32"/>
          <w:szCs w:val="32"/>
          <w:highlight w:val="none"/>
          <w:u w:val="none"/>
          <w:lang w:eastAsia="zh-CN"/>
        </w:rPr>
        <w:t>做优全域</w:t>
      </w:r>
      <w:r>
        <w:rPr>
          <w:rFonts w:hint="default" w:ascii="Times New Roman" w:hAnsi="Times New Roman" w:eastAsia="楷体_GB2312" w:cs="Times New Roman"/>
          <w:b/>
          <w:bCs/>
          <w:color w:val="auto"/>
          <w:spacing w:val="0"/>
          <w:sz w:val="32"/>
          <w:szCs w:val="32"/>
          <w:highlight w:val="none"/>
          <w:u w:val="none"/>
        </w:rPr>
        <w:t>文旅</w:t>
      </w:r>
      <w:r>
        <w:rPr>
          <w:rFonts w:hint="default" w:ascii="Times New Roman" w:hAnsi="Times New Roman" w:eastAsia="楷体_GB2312" w:cs="Times New Roman"/>
          <w:b/>
          <w:bCs/>
          <w:color w:val="auto"/>
          <w:spacing w:val="0"/>
          <w:sz w:val="32"/>
          <w:szCs w:val="32"/>
          <w:highlight w:val="none"/>
          <w:u w:val="none"/>
          <w:lang w:eastAsia="zh-CN"/>
        </w:rPr>
        <w:t>供给</w:t>
      </w:r>
      <w:r>
        <w:rPr>
          <w:rFonts w:hint="default" w:ascii="Times New Roman" w:hAnsi="Times New Roman" w:eastAsia="楷体_GB2312" w:cs="Times New Roman"/>
          <w:b/>
          <w:bCs/>
          <w:color w:val="auto"/>
          <w:spacing w:val="0"/>
          <w:sz w:val="32"/>
          <w:szCs w:val="32"/>
          <w:highlight w:val="none"/>
          <w:u w:val="none"/>
        </w:rPr>
        <w:t>。</w:t>
      </w:r>
      <w:r>
        <w:rPr>
          <w:rFonts w:hint="default" w:ascii="Times New Roman" w:hAnsi="Times New Roman" w:eastAsia="仿宋_GB2312" w:cs="Times New Roman"/>
          <w:color w:val="auto"/>
          <w:spacing w:val="0"/>
          <w:sz w:val="32"/>
          <w:szCs w:val="32"/>
          <w:highlight w:val="none"/>
          <w:u w:val="none"/>
        </w:rPr>
        <w:t>依托“青睐绵阳”品牌建设，打造“李白故里、两弹一星、熊猫家园”三大文化旅游胜地，建设“九绵黄金道”等文旅产业集聚区</w:t>
      </w:r>
      <w:r>
        <w:rPr>
          <w:rFonts w:hint="default" w:ascii="Times New Roman" w:hAnsi="Times New Roman" w:eastAsia="仿宋_GB2312" w:cs="Times New Roman"/>
          <w:b w:val="0"/>
          <w:bCs w:val="0"/>
          <w:i w:val="0"/>
          <w:iCs w:val="0"/>
          <w:caps w:val="0"/>
          <w:color w:val="auto"/>
          <w:spacing w:val="0"/>
          <w:kern w:val="2"/>
          <w:sz w:val="32"/>
          <w:szCs w:val="32"/>
          <w:highlight w:val="none"/>
          <w:u w:val="none"/>
          <w:lang w:val="en-US" w:eastAsia="zh-CN" w:bidi="ar"/>
        </w:rPr>
        <w:t>，年均举办文旅活动30场以上，到2028年县域规上文旅企业超110家。</w:t>
      </w:r>
      <w:r>
        <w:rPr>
          <w:rFonts w:hint="default" w:ascii="Times New Roman" w:hAnsi="Times New Roman" w:eastAsia="仿宋_GB2312" w:cs="Times New Roman"/>
          <w:color w:val="auto"/>
          <w:spacing w:val="0"/>
          <w:sz w:val="32"/>
          <w:szCs w:val="32"/>
          <w:highlight w:val="none"/>
          <w:u w:val="none"/>
          <w:lang w:val="en-US" w:eastAsia="zh-CN"/>
        </w:rPr>
        <w:t>支持七曲山风景区创建国家5A级旅游景区，</w:t>
      </w:r>
      <w:r>
        <w:rPr>
          <w:rFonts w:hint="default" w:ascii="Times New Roman" w:hAnsi="Times New Roman" w:eastAsia="仿宋_GB2312" w:cs="Times New Roman"/>
          <w:color w:val="auto"/>
          <w:spacing w:val="0"/>
          <w:sz w:val="32"/>
          <w:szCs w:val="32"/>
          <w:highlight w:val="none"/>
          <w:u w:val="none"/>
          <w:lang w:eastAsia="zh-CN"/>
        </w:rPr>
        <w:t>有序开发虎牙大峡谷、涪江六峡、千佛山等资源，发展</w:t>
      </w:r>
      <w:r>
        <w:rPr>
          <w:rFonts w:hint="default" w:ascii="Times New Roman" w:hAnsi="Times New Roman" w:eastAsia="仿宋_GB2312" w:cs="Times New Roman"/>
          <w:color w:val="auto"/>
          <w:spacing w:val="0"/>
          <w:sz w:val="32"/>
          <w:szCs w:val="32"/>
          <w:highlight w:val="none"/>
          <w:u w:val="none"/>
        </w:rPr>
        <w:t>森林康养、</w:t>
      </w:r>
      <w:r>
        <w:rPr>
          <w:rFonts w:hint="default" w:ascii="Times New Roman" w:hAnsi="Times New Roman" w:eastAsia="仿宋_GB2312" w:cs="Times New Roman"/>
          <w:color w:val="auto"/>
          <w:spacing w:val="0"/>
          <w:sz w:val="32"/>
          <w:szCs w:val="32"/>
          <w:highlight w:val="none"/>
          <w:u w:val="none"/>
          <w:lang w:eastAsia="zh-CN"/>
        </w:rPr>
        <w:t>冰雪旅游、</w:t>
      </w:r>
      <w:r>
        <w:rPr>
          <w:rFonts w:hint="default" w:ascii="Times New Roman" w:hAnsi="Times New Roman" w:eastAsia="仿宋_GB2312" w:cs="Times New Roman"/>
          <w:color w:val="auto"/>
          <w:spacing w:val="0"/>
          <w:sz w:val="32"/>
          <w:szCs w:val="32"/>
          <w:highlight w:val="none"/>
          <w:u w:val="none"/>
        </w:rPr>
        <w:t>自驾露营</w:t>
      </w:r>
      <w:r>
        <w:rPr>
          <w:rFonts w:hint="default" w:ascii="Times New Roman" w:hAnsi="Times New Roman" w:eastAsia="仿宋_GB2312" w:cs="Times New Roman"/>
          <w:color w:val="auto"/>
          <w:spacing w:val="0"/>
          <w:sz w:val="32"/>
          <w:szCs w:val="32"/>
          <w:highlight w:val="none"/>
          <w:u w:val="none"/>
          <w:lang w:eastAsia="zh-CN"/>
        </w:rPr>
        <w:t>等业态，</w:t>
      </w:r>
      <w:r>
        <w:rPr>
          <w:rFonts w:hint="default" w:ascii="Times New Roman" w:hAnsi="Times New Roman" w:eastAsia="仿宋_GB2312" w:cs="Times New Roman"/>
          <w:color w:val="auto"/>
          <w:spacing w:val="0"/>
          <w:sz w:val="32"/>
          <w:szCs w:val="32"/>
          <w:highlight w:val="none"/>
          <w:u w:val="none"/>
        </w:rPr>
        <w:t>支持安州、江油、梓潼、北川、平武等地打造2</w:t>
      </w:r>
      <w:r>
        <w:rPr>
          <w:rFonts w:hint="default" w:ascii="Times New Roman" w:hAnsi="Times New Roman" w:eastAsia="仿宋_GB2312" w:cs="Times New Roman"/>
          <w:color w:val="auto"/>
          <w:spacing w:val="0"/>
          <w:sz w:val="32"/>
          <w:szCs w:val="32"/>
          <w:highlight w:val="none"/>
          <w:u w:val="none"/>
          <w:lang w:eastAsia="zh-CN"/>
        </w:rPr>
        <w:t>—</w:t>
      </w:r>
      <w:r>
        <w:rPr>
          <w:rFonts w:hint="default" w:ascii="Times New Roman" w:hAnsi="Times New Roman" w:eastAsia="仿宋_GB2312" w:cs="Times New Roman"/>
          <w:color w:val="auto"/>
          <w:spacing w:val="0"/>
          <w:sz w:val="32"/>
          <w:szCs w:val="32"/>
          <w:highlight w:val="none"/>
          <w:u w:val="none"/>
        </w:rPr>
        <w:t>3天短途旅游目的地</w:t>
      </w:r>
      <w:r>
        <w:rPr>
          <w:rFonts w:hint="default" w:ascii="Times New Roman" w:hAnsi="Times New Roman" w:eastAsia="仿宋_GB2312" w:cs="Times New Roman"/>
          <w:color w:val="auto"/>
          <w:spacing w:val="0"/>
          <w:sz w:val="32"/>
          <w:szCs w:val="32"/>
          <w:highlight w:val="none"/>
          <w:u w:val="none"/>
          <w:lang w:eastAsia="zh-CN"/>
        </w:rPr>
        <w:t>。</w:t>
      </w:r>
      <w:r>
        <w:rPr>
          <w:rFonts w:hint="default" w:ascii="Times New Roman" w:hAnsi="Times New Roman" w:eastAsia="仿宋_GB2312" w:cs="Times New Roman"/>
          <w:color w:val="auto"/>
          <w:spacing w:val="0"/>
          <w:sz w:val="32"/>
          <w:szCs w:val="32"/>
          <w:highlight w:val="none"/>
          <w:u w:val="none"/>
          <w:lang w:val="en-US" w:eastAsia="zh-CN"/>
        </w:rPr>
        <w:t>鼓励</w:t>
      </w:r>
      <w:r>
        <w:rPr>
          <w:rFonts w:hint="default" w:ascii="Times New Roman" w:hAnsi="Times New Roman" w:eastAsia="仿宋_GB2312" w:cs="Times New Roman"/>
          <w:color w:val="auto"/>
          <w:spacing w:val="0"/>
          <w:sz w:val="32"/>
          <w:szCs w:val="32"/>
          <w:highlight w:val="none"/>
          <w:u w:val="none"/>
        </w:rPr>
        <w:t>承办国省</w:t>
      </w:r>
      <w:r>
        <w:rPr>
          <w:rFonts w:hint="default" w:ascii="Times New Roman" w:hAnsi="Times New Roman" w:eastAsia="仿宋_GB2312" w:cs="Times New Roman"/>
          <w:color w:val="auto"/>
          <w:spacing w:val="0"/>
          <w:sz w:val="32"/>
          <w:szCs w:val="32"/>
          <w:highlight w:val="none"/>
          <w:u w:val="none"/>
          <w:lang w:val="en-US" w:eastAsia="zh-CN"/>
        </w:rPr>
        <w:t>级</w:t>
      </w:r>
      <w:r>
        <w:rPr>
          <w:rFonts w:hint="default" w:ascii="Times New Roman" w:hAnsi="Times New Roman" w:eastAsia="仿宋_GB2312" w:cs="Times New Roman"/>
          <w:color w:val="auto"/>
          <w:spacing w:val="0"/>
          <w:sz w:val="32"/>
          <w:szCs w:val="32"/>
          <w:highlight w:val="none"/>
          <w:u w:val="none"/>
        </w:rPr>
        <w:t>体</w:t>
      </w:r>
      <w:r>
        <w:rPr>
          <w:rFonts w:hint="default" w:ascii="Times New Roman" w:hAnsi="Times New Roman" w:eastAsia="仿宋_GB2312" w:cs="Times New Roman"/>
          <w:color w:val="auto"/>
          <w:spacing w:val="0"/>
          <w:sz w:val="32"/>
          <w:szCs w:val="32"/>
          <w:highlight w:val="none"/>
          <w:u w:val="none"/>
          <w:lang w:bidi="ar"/>
        </w:rPr>
        <w:t>育赛事，</w:t>
      </w:r>
      <w:r>
        <w:rPr>
          <w:rFonts w:hint="default" w:ascii="Times New Roman" w:hAnsi="Times New Roman" w:eastAsia="仿宋_GB2312" w:cs="Times New Roman"/>
          <w:color w:val="auto"/>
          <w:spacing w:val="0"/>
          <w:sz w:val="32"/>
          <w:szCs w:val="32"/>
          <w:highlight w:val="none"/>
          <w:u w:val="none"/>
          <w:lang w:val="en-US" w:eastAsia="zh-CN"/>
        </w:rPr>
        <w:t>支持社会力量举办</w:t>
      </w:r>
      <w:r>
        <w:rPr>
          <w:rFonts w:hint="default" w:ascii="Times New Roman" w:hAnsi="Times New Roman" w:eastAsia="仿宋_GB2312" w:cs="Times New Roman"/>
          <w:color w:val="auto"/>
          <w:spacing w:val="0"/>
          <w:sz w:val="32"/>
          <w:szCs w:val="32"/>
          <w:highlight w:val="none"/>
          <w:u w:val="none"/>
        </w:rPr>
        <w:t>马拉松等活动</w:t>
      </w:r>
      <w:r>
        <w:rPr>
          <w:rFonts w:hint="default" w:ascii="Times New Roman" w:hAnsi="Times New Roman" w:eastAsia="仿宋_GB2312" w:cs="Times New Roman"/>
          <w:color w:val="auto"/>
          <w:spacing w:val="0"/>
          <w:sz w:val="32"/>
          <w:szCs w:val="32"/>
          <w:highlight w:val="none"/>
          <w:u w:val="none"/>
          <w:lang w:val="en-US" w:eastAsia="zh-CN"/>
        </w:rPr>
        <w:t>，</w:t>
      </w:r>
      <w:r>
        <w:rPr>
          <w:rFonts w:hint="default" w:ascii="Times New Roman" w:hAnsi="Times New Roman" w:eastAsia="仿宋_GB2312" w:cs="Times New Roman"/>
          <w:i w:val="0"/>
          <w:caps w:val="0"/>
          <w:color w:val="auto"/>
          <w:spacing w:val="0"/>
          <w:sz w:val="32"/>
          <w:szCs w:val="32"/>
          <w:highlight w:val="none"/>
          <w:u w:val="none"/>
          <w:shd w:val="clear" w:color="auto" w:fill="auto"/>
        </w:rPr>
        <w:t>对</w:t>
      </w:r>
      <w:r>
        <w:rPr>
          <w:rFonts w:hint="default" w:ascii="Times New Roman" w:hAnsi="Times New Roman" w:eastAsia="仿宋_GB2312" w:cs="Times New Roman"/>
          <w:i w:val="0"/>
          <w:caps w:val="0"/>
          <w:color w:val="auto"/>
          <w:spacing w:val="0"/>
          <w:sz w:val="32"/>
          <w:szCs w:val="32"/>
          <w:highlight w:val="none"/>
          <w:u w:val="none"/>
          <w:shd w:val="clear" w:color="auto" w:fill="auto"/>
          <w:lang w:eastAsia="zh-CN"/>
        </w:rPr>
        <w:t>举</w:t>
      </w:r>
      <w:r>
        <w:rPr>
          <w:rFonts w:hint="default" w:ascii="Times New Roman" w:hAnsi="Times New Roman" w:eastAsia="仿宋_GB2312" w:cs="Times New Roman"/>
          <w:i w:val="0"/>
          <w:caps w:val="0"/>
          <w:color w:val="auto"/>
          <w:spacing w:val="-6"/>
          <w:sz w:val="32"/>
          <w:szCs w:val="32"/>
          <w:highlight w:val="none"/>
          <w:u w:val="none"/>
          <w:shd w:val="clear" w:color="auto" w:fill="auto"/>
          <w:lang w:eastAsia="zh-CN"/>
        </w:rPr>
        <w:t>办</w:t>
      </w:r>
      <w:r>
        <w:rPr>
          <w:rFonts w:hint="default" w:ascii="Times New Roman" w:hAnsi="Times New Roman" w:eastAsia="仿宋_GB2312" w:cs="Times New Roman"/>
          <w:i w:val="0"/>
          <w:caps w:val="0"/>
          <w:color w:val="auto"/>
          <w:spacing w:val="-6"/>
          <w:sz w:val="32"/>
          <w:szCs w:val="32"/>
          <w:highlight w:val="none"/>
          <w:u w:val="none"/>
          <w:shd w:val="clear" w:color="auto" w:fill="auto"/>
        </w:rPr>
        <w:t>大型营业性演出</w:t>
      </w:r>
      <w:r>
        <w:rPr>
          <w:rFonts w:hint="default" w:ascii="Times New Roman" w:hAnsi="Times New Roman" w:eastAsia="仿宋_GB2312" w:cs="Times New Roman"/>
          <w:i w:val="0"/>
          <w:caps w:val="0"/>
          <w:color w:val="auto"/>
          <w:spacing w:val="-6"/>
          <w:sz w:val="32"/>
          <w:szCs w:val="32"/>
          <w:highlight w:val="none"/>
          <w:u w:val="none"/>
          <w:shd w:val="clear" w:color="auto" w:fill="auto"/>
          <w:lang w:eastAsia="zh-CN"/>
        </w:rPr>
        <w:t>给予</w:t>
      </w:r>
      <w:r>
        <w:rPr>
          <w:rFonts w:hint="default" w:ascii="Times New Roman" w:hAnsi="Times New Roman" w:eastAsia="仿宋_GB2312" w:cs="Times New Roman"/>
          <w:i w:val="0"/>
          <w:caps w:val="0"/>
          <w:color w:val="auto"/>
          <w:spacing w:val="-6"/>
          <w:sz w:val="32"/>
          <w:szCs w:val="32"/>
          <w:highlight w:val="none"/>
          <w:u w:val="none"/>
          <w:shd w:val="clear" w:color="auto" w:fill="auto"/>
        </w:rPr>
        <w:t>奖补</w:t>
      </w:r>
      <w:r>
        <w:rPr>
          <w:rFonts w:hint="default" w:ascii="Times New Roman" w:hAnsi="Times New Roman" w:eastAsia="仿宋_GB2312" w:cs="Times New Roman"/>
          <w:color w:val="auto"/>
          <w:spacing w:val="-6"/>
          <w:sz w:val="32"/>
          <w:szCs w:val="32"/>
          <w:highlight w:val="none"/>
          <w:u w:val="none"/>
          <w:lang w:bidi="ar"/>
        </w:rPr>
        <w:t>。</w:t>
      </w:r>
      <w:r>
        <w:rPr>
          <w:rFonts w:hint="default" w:ascii="Times New Roman" w:hAnsi="Times New Roman" w:eastAsia="楷体_GB2312" w:cs="Times New Roman"/>
          <w:color w:val="auto"/>
          <w:spacing w:val="-6"/>
          <w:sz w:val="32"/>
          <w:szCs w:val="32"/>
          <w:highlight w:val="none"/>
          <w:u w:val="none"/>
        </w:rPr>
        <w:t>（责任单位：市文广旅局、市教体局）</w:t>
      </w:r>
    </w:p>
    <w:p>
      <w:pPr>
        <w:pStyle w:val="2"/>
        <w:keepNext w:val="0"/>
        <w:keepLines w:val="0"/>
        <w:pageBreakBefore w:val="0"/>
        <w:widowControl w:val="0"/>
        <w:tabs>
          <w:tab w:val="left" w:pos="8190"/>
        </w:tabs>
        <w:kinsoku/>
        <w:wordWrap/>
        <w:overflowPunct/>
        <w:topLinePunct w:val="0"/>
        <w:autoSpaceDE/>
        <w:autoSpaceDN/>
        <w:bidi w:val="0"/>
        <w:adjustRightInd/>
        <w:snapToGrid/>
        <w:spacing w:after="0" w:afterLines="0" w:line="600" w:lineRule="exact"/>
        <w:ind w:left="0" w:leftChars="0" w:firstLine="643" w:firstLineChars="200"/>
        <w:jc w:val="both"/>
        <w:textAlignment w:val="auto"/>
        <w:rPr>
          <w:rFonts w:hint="default" w:ascii="Times New Roman" w:hAnsi="Times New Roman" w:eastAsia="楷体_GB2312" w:cs="Times New Roman"/>
          <w:color w:val="auto"/>
          <w:spacing w:val="0"/>
          <w:sz w:val="32"/>
          <w:szCs w:val="32"/>
          <w:highlight w:val="none"/>
          <w:u w:val="none"/>
        </w:rPr>
      </w:pPr>
      <w:r>
        <w:rPr>
          <w:rFonts w:hint="eastAsia" w:eastAsia="楷体_GB2312" w:cs="Times New Roman"/>
          <w:b/>
          <w:bCs/>
          <w:color w:val="auto"/>
          <w:spacing w:val="0"/>
          <w:sz w:val="32"/>
          <w:szCs w:val="32"/>
          <w:highlight w:val="none"/>
          <w:u w:val="none"/>
          <w:lang w:eastAsia="zh-CN"/>
        </w:rPr>
        <w:t>（</w:t>
      </w:r>
      <w:r>
        <w:rPr>
          <w:rFonts w:hint="eastAsia" w:eastAsia="楷体_GB2312" w:cs="Times New Roman"/>
          <w:b/>
          <w:bCs/>
          <w:color w:val="auto"/>
          <w:spacing w:val="0"/>
          <w:sz w:val="32"/>
          <w:szCs w:val="32"/>
          <w:highlight w:val="none"/>
          <w:u w:val="none"/>
          <w:lang w:val="en-US" w:eastAsia="zh-CN"/>
        </w:rPr>
        <w:t>十二</w:t>
      </w:r>
      <w:r>
        <w:rPr>
          <w:rFonts w:hint="eastAsia" w:eastAsia="楷体_GB2312" w:cs="Times New Roman"/>
          <w:b/>
          <w:bCs/>
          <w:color w:val="auto"/>
          <w:spacing w:val="0"/>
          <w:sz w:val="32"/>
          <w:szCs w:val="32"/>
          <w:highlight w:val="none"/>
          <w:u w:val="none"/>
          <w:lang w:eastAsia="zh-CN"/>
        </w:rPr>
        <w:t>）</w:t>
      </w:r>
      <w:r>
        <w:rPr>
          <w:rFonts w:hint="default" w:ascii="Times New Roman" w:hAnsi="Times New Roman" w:eastAsia="楷体_GB2312" w:cs="Times New Roman"/>
          <w:b/>
          <w:bCs/>
          <w:color w:val="auto"/>
          <w:spacing w:val="0"/>
          <w:sz w:val="32"/>
          <w:szCs w:val="32"/>
          <w:highlight w:val="none"/>
          <w:u w:val="none"/>
          <w:lang w:eastAsia="zh-CN"/>
        </w:rPr>
        <w:t>夯实项目</w:t>
      </w:r>
      <w:r>
        <w:rPr>
          <w:rFonts w:hint="default" w:ascii="Times New Roman" w:hAnsi="Times New Roman" w:eastAsia="楷体_GB2312" w:cs="Times New Roman"/>
          <w:b/>
          <w:bCs/>
          <w:color w:val="auto"/>
          <w:spacing w:val="0"/>
          <w:sz w:val="32"/>
          <w:szCs w:val="32"/>
          <w:highlight w:val="none"/>
          <w:u w:val="none"/>
        </w:rPr>
        <w:t>投资</w:t>
      </w:r>
      <w:r>
        <w:rPr>
          <w:rFonts w:hint="default" w:ascii="Times New Roman" w:hAnsi="Times New Roman" w:eastAsia="楷体_GB2312" w:cs="Times New Roman"/>
          <w:b/>
          <w:bCs/>
          <w:color w:val="auto"/>
          <w:spacing w:val="0"/>
          <w:sz w:val="32"/>
          <w:szCs w:val="32"/>
          <w:highlight w:val="none"/>
          <w:u w:val="none"/>
          <w:lang w:eastAsia="zh-CN"/>
        </w:rPr>
        <w:t>支撑</w:t>
      </w:r>
      <w:r>
        <w:rPr>
          <w:rFonts w:hint="default" w:ascii="Times New Roman" w:hAnsi="Times New Roman" w:eastAsia="楷体_GB2312" w:cs="Times New Roman"/>
          <w:b/>
          <w:bCs/>
          <w:color w:val="auto"/>
          <w:spacing w:val="0"/>
          <w:sz w:val="32"/>
          <w:szCs w:val="32"/>
          <w:highlight w:val="none"/>
          <w:u w:val="none"/>
        </w:rPr>
        <w:t>。</w:t>
      </w:r>
      <w:r>
        <w:rPr>
          <w:rFonts w:hint="default" w:ascii="Times New Roman" w:hAnsi="Times New Roman" w:eastAsia="仿宋_GB2312" w:cs="Times New Roman"/>
          <w:color w:val="auto"/>
          <w:spacing w:val="0"/>
          <w:sz w:val="32"/>
          <w:szCs w:val="32"/>
          <w:highlight w:val="none"/>
          <w:u w:val="none"/>
          <w:lang w:bidi="ar"/>
        </w:rPr>
        <w:t>坚持“投资于人”与“投资于物”并重，</w:t>
      </w:r>
      <w:r>
        <w:rPr>
          <w:rFonts w:hint="default" w:ascii="Times New Roman" w:hAnsi="Times New Roman" w:eastAsia="仿宋_GB2312" w:cs="Times New Roman"/>
          <w:b w:val="0"/>
          <w:bCs w:val="0"/>
          <w:color w:val="auto"/>
          <w:spacing w:val="0"/>
          <w:sz w:val="32"/>
          <w:szCs w:val="32"/>
          <w:highlight w:val="none"/>
          <w:u w:val="none"/>
          <w:lang w:val="en-US" w:eastAsia="zh-CN" w:bidi="ar"/>
        </w:rPr>
        <w:t>用好</w:t>
      </w:r>
      <w:r>
        <w:rPr>
          <w:rFonts w:hint="default" w:ascii="Times New Roman" w:hAnsi="Times New Roman" w:eastAsia="仿宋_GB2312" w:cs="Times New Roman"/>
          <w:color w:val="auto"/>
          <w:spacing w:val="0"/>
          <w:sz w:val="32"/>
          <w:szCs w:val="32"/>
          <w:highlight w:val="none"/>
          <w:u w:val="none"/>
          <w:lang w:bidi="ar"/>
        </w:rPr>
        <w:t>抓项目促投资全流程工作机制，</w:t>
      </w:r>
      <w:r>
        <w:rPr>
          <w:rFonts w:hint="default" w:ascii="Times New Roman" w:hAnsi="Times New Roman" w:eastAsia="仿宋_GB2312" w:cs="Times New Roman"/>
          <w:color w:val="auto"/>
          <w:spacing w:val="0"/>
          <w:sz w:val="32"/>
          <w:szCs w:val="32"/>
          <w:highlight w:val="none"/>
          <w:u w:val="none"/>
          <w:lang w:eastAsia="zh-CN"/>
        </w:rPr>
        <w:t>构建</w:t>
      </w:r>
      <w:r>
        <w:rPr>
          <w:rFonts w:hint="default" w:ascii="Times New Roman" w:hAnsi="Times New Roman" w:eastAsia="仿宋_GB2312" w:cs="Times New Roman"/>
          <w:b w:val="0"/>
          <w:bCs w:val="0"/>
          <w:color w:val="auto"/>
          <w:spacing w:val="0"/>
          <w:sz w:val="32"/>
          <w:szCs w:val="32"/>
          <w:highlight w:val="none"/>
          <w:u w:val="none"/>
          <w:lang w:bidi="ar"/>
        </w:rPr>
        <w:t>项目投资“赛马”机制</w:t>
      </w:r>
      <w:r>
        <w:rPr>
          <w:rFonts w:hint="default" w:ascii="Times New Roman" w:hAnsi="Times New Roman" w:eastAsia="仿宋_GB2312" w:cs="Times New Roman"/>
          <w:color w:val="auto"/>
          <w:spacing w:val="0"/>
          <w:sz w:val="32"/>
          <w:szCs w:val="32"/>
          <w:highlight w:val="none"/>
          <w:u w:val="none"/>
          <w:lang w:eastAsia="zh-CN"/>
        </w:rPr>
        <w:t>。</w:t>
      </w:r>
      <w:r>
        <w:rPr>
          <w:rFonts w:hint="default" w:ascii="Times New Roman" w:hAnsi="Times New Roman" w:eastAsia="仿宋_GB2312" w:cs="Times New Roman"/>
          <w:b w:val="0"/>
          <w:bCs w:val="0"/>
          <w:color w:val="auto"/>
          <w:spacing w:val="0"/>
          <w:sz w:val="32"/>
          <w:szCs w:val="32"/>
          <w:highlight w:val="none"/>
          <w:u w:val="none"/>
          <w:lang w:bidi="ar"/>
        </w:rPr>
        <w:t>深化“链长+链主”招商机制，力争</w:t>
      </w:r>
      <w:r>
        <w:rPr>
          <w:rFonts w:hint="default" w:ascii="Times New Roman" w:hAnsi="Times New Roman" w:eastAsia="仿宋_GB2312" w:cs="Times New Roman"/>
          <w:b w:val="0"/>
          <w:bCs w:val="0"/>
          <w:color w:val="auto"/>
          <w:spacing w:val="0"/>
          <w:sz w:val="32"/>
          <w:szCs w:val="32"/>
          <w:highlight w:val="none"/>
          <w:u w:val="none"/>
          <w:lang w:eastAsia="zh-CN" w:bidi="ar"/>
        </w:rPr>
        <w:t>县域三年</w:t>
      </w:r>
      <w:r>
        <w:rPr>
          <w:rFonts w:hint="default" w:ascii="Times New Roman" w:hAnsi="Times New Roman" w:eastAsia="仿宋_GB2312" w:cs="Times New Roman"/>
          <w:b w:val="0"/>
          <w:bCs w:val="0"/>
          <w:color w:val="auto"/>
          <w:spacing w:val="0"/>
          <w:sz w:val="32"/>
          <w:szCs w:val="32"/>
          <w:highlight w:val="none"/>
          <w:u w:val="none"/>
          <w:lang w:bidi="ar"/>
        </w:rPr>
        <w:t>新签约5亿元及以上产业项目</w:t>
      </w:r>
      <w:r>
        <w:rPr>
          <w:rFonts w:hint="default" w:ascii="Times New Roman" w:hAnsi="Times New Roman" w:eastAsia="仿宋_GB2312" w:cs="Times New Roman"/>
          <w:b w:val="0"/>
          <w:bCs w:val="0"/>
          <w:color w:val="auto"/>
          <w:spacing w:val="0"/>
          <w:sz w:val="32"/>
          <w:szCs w:val="32"/>
          <w:highlight w:val="none"/>
          <w:u w:val="none"/>
          <w:lang w:val="en-US" w:eastAsia="zh-CN" w:bidi="ar"/>
        </w:rPr>
        <w:t>100</w:t>
      </w:r>
      <w:r>
        <w:rPr>
          <w:rFonts w:hint="default" w:ascii="Times New Roman" w:hAnsi="Times New Roman" w:eastAsia="仿宋_GB2312" w:cs="Times New Roman"/>
          <w:b w:val="0"/>
          <w:bCs w:val="0"/>
          <w:color w:val="auto"/>
          <w:spacing w:val="0"/>
          <w:sz w:val="32"/>
          <w:szCs w:val="32"/>
          <w:highlight w:val="none"/>
          <w:u w:val="none"/>
          <w:lang w:bidi="ar"/>
        </w:rPr>
        <w:t>个以上。鼓励</w:t>
      </w:r>
      <w:r>
        <w:rPr>
          <w:rFonts w:hint="default" w:ascii="Times New Roman" w:hAnsi="Times New Roman" w:eastAsia="仿宋_GB2312" w:cs="Times New Roman"/>
          <w:b w:val="0"/>
          <w:bCs w:val="0"/>
          <w:color w:val="auto"/>
          <w:spacing w:val="0"/>
          <w:sz w:val="32"/>
          <w:szCs w:val="32"/>
          <w:highlight w:val="none"/>
          <w:u w:val="none"/>
          <w:lang w:eastAsia="zh-CN" w:bidi="ar"/>
        </w:rPr>
        <w:t>县域</w:t>
      </w:r>
      <w:r>
        <w:rPr>
          <w:rFonts w:hint="default" w:ascii="Times New Roman" w:hAnsi="Times New Roman" w:eastAsia="仿宋_GB2312" w:cs="Times New Roman"/>
          <w:b w:val="0"/>
          <w:bCs w:val="0"/>
          <w:color w:val="auto"/>
          <w:spacing w:val="0"/>
          <w:sz w:val="32"/>
          <w:szCs w:val="32"/>
          <w:highlight w:val="none"/>
          <w:u w:val="none"/>
          <w:lang w:bidi="ar"/>
        </w:rPr>
        <w:t>参与设立市级产业投资子基金，基金优先给予出资地返投支持</w:t>
      </w:r>
      <w:r>
        <w:rPr>
          <w:rFonts w:hint="default" w:ascii="Times New Roman" w:hAnsi="Times New Roman" w:eastAsia="仿宋_GB2312" w:cs="Times New Roman"/>
          <w:b w:val="0"/>
          <w:bCs w:val="0"/>
          <w:color w:val="auto"/>
          <w:spacing w:val="0"/>
          <w:sz w:val="32"/>
          <w:szCs w:val="32"/>
          <w:highlight w:val="none"/>
          <w:u w:val="none"/>
          <w:lang w:eastAsia="zh-CN" w:bidi="ar"/>
        </w:rPr>
        <w:t>。</w:t>
      </w:r>
      <w:r>
        <w:rPr>
          <w:rFonts w:hint="default" w:ascii="Times New Roman" w:hAnsi="Times New Roman" w:eastAsia="仿宋_GB2312" w:cs="Times New Roman"/>
          <w:bCs w:val="0"/>
          <w:color w:val="auto"/>
          <w:spacing w:val="0"/>
          <w:sz w:val="32"/>
          <w:szCs w:val="32"/>
          <w:highlight w:val="none"/>
          <w:u w:val="none"/>
          <w:lang w:bidi="ar"/>
        </w:rPr>
        <w:t>引导房地产市场平稳健康发展</w:t>
      </w:r>
      <w:r>
        <w:rPr>
          <w:rFonts w:hint="default" w:ascii="Times New Roman" w:hAnsi="Times New Roman" w:eastAsia="仿宋_GB2312" w:cs="Times New Roman"/>
          <w:bCs w:val="0"/>
          <w:color w:val="auto"/>
          <w:spacing w:val="0"/>
          <w:sz w:val="32"/>
          <w:szCs w:val="32"/>
          <w:highlight w:val="none"/>
          <w:u w:val="none"/>
          <w:lang w:eastAsia="zh-CN" w:bidi="ar"/>
        </w:rPr>
        <w:t>，</w:t>
      </w:r>
      <w:r>
        <w:rPr>
          <w:rFonts w:hint="default" w:ascii="Times New Roman" w:hAnsi="Times New Roman" w:eastAsia="仿宋_GB2312" w:cs="Times New Roman"/>
          <w:b w:val="0"/>
          <w:color w:val="auto"/>
          <w:spacing w:val="0"/>
          <w:sz w:val="32"/>
          <w:szCs w:val="32"/>
          <w:highlight w:val="none"/>
          <w:u w:val="none"/>
          <w:lang w:bidi="ar"/>
        </w:rPr>
        <w:t>支持城中村改造采用房票安置</w:t>
      </w:r>
      <w:r>
        <w:rPr>
          <w:rFonts w:hint="default" w:ascii="Times New Roman" w:hAnsi="Times New Roman" w:eastAsia="仿宋_GB2312" w:cs="Times New Roman"/>
          <w:b w:val="0"/>
          <w:color w:val="auto"/>
          <w:spacing w:val="0"/>
          <w:sz w:val="32"/>
          <w:szCs w:val="32"/>
          <w:highlight w:val="none"/>
          <w:u w:val="none"/>
          <w:lang w:eastAsia="zh-CN" w:bidi="ar"/>
        </w:rPr>
        <w:t>，</w:t>
      </w:r>
      <w:r>
        <w:rPr>
          <w:rFonts w:hint="default" w:ascii="Times New Roman" w:hAnsi="Times New Roman" w:eastAsia="仿宋_GB2312" w:cs="Times New Roman"/>
          <w:b w:val="0"/>
          <w:color w:val="auto"/>
          <w:spacing w:val="0"/>
          <w:sz w:val="32"/>
          <w:szCs w:val="32"/>
          <w:highlight w:val="none"/>
          <w:u w:val="none"/>
          <w:lang w:bidi="ar"/>
        </w:rPr>
        <w:t>推行“好房子”标准</w:t>
      </w:r>
      <w:r>
        <w:rPr>
          <w:rFonts w:hint="default" w:ascii="Times New Roman" w:hAnsi="Times New Roman" w:eastAsia="仿宋_GB2312" w:cs="Times New Roman"/>
          <w:b w:val="0"/>
          <w:color w:val="auto"/>
          <w:spacing w:val="0"/>
          <w:sz w:val="32"/>
          <w:szCs w:val="32"/>
          <w:highlight w:val="none"/>
          <w:u w:val="none"/>
          <w:lang w:eastAsia="zh-CN" w:bidi="ar"/>
        </w:rPr>
        <w:t>，加强</w:t>
      </w:r>
      <w:r>
        <w:rPr>
          <w:rFonts w:hint="default" w:ascii="Times New Roman" w:hAnsi="Times New Roman" w:eastAsia="仿宋_GB2312" w:cs="Times New Roman"/>
          <w:b w:val="0"/>
          <w:color w:val="auto"/>
          <w:spacing w:val="0"/>
          <w:sz w:val="32"/>
          <w:szCs w:val="32"/>
          <w:highlight w:val="none"/>
          <w:u w:val="none"/>
          <w:lang w:bidi="ar"/>
        </w:rPr>
        <w:t>购买商品房在</w:t>
      </w:r>
      <w:r>
        <w:rPr>
          <w:rFonts w:hint="default" w:ascii="Times New Roman" w:hAnsi="Times New Roman" w:eastAsia="仿宋_GB2312" w:cs="Times New Roman"/>
          <w:b w:val="0"/>
          <w:color w:val="auto"/>
          <w:spacing w:val="0"/>
          <w:sz w:val="32"/>
          <w:szCs w:val="32"/>
          <w:highlight w:val="none"/>
          <w:u w:val="none"/>
          <w:lang w:val="en-US" w:eastAsia="zh-CN" w:bidi="ar"/>
        </w:rPr>
        <w:t>就学等方面</w:t>
      </w:r>
      <w:r>
        <w:rPr>
          <w:rFonts w:hint="default" w:ascii="Times New Roman" w:hAnsi="Times New Roman" w:eastAsia="仿宋_GB2312" w:cs="Times New Roman"/>
          <w:b w:val="0"/>
          <w:color w:val="auto"/>
          <w:spacing w:val="0"/>
          <w:sz w:val="32"/>
          <w:szCs w:val="32"/>
          <w:highlight w:val="none"/>
          <w:u w:val="none"/>
          <w:lang w:bidi="ar"/>
        </w:rPr>
        <w:t>公共服务配套保障</w:t>
      </w:r>
      <w:r>
        <w:rPr>
          <w:rFonts w:hint="default" w:ascii="Times New Roman" w:hAnsi="Times New Roman" w:eastAsia="仿宋_GB2312" w:cs="Times New Roman"/>
          <w:b w:val="0"/>
          <w:bCs w:val="0"/>
          <w:color w:val="auto"/>
          <w:spacing w:val="0"/>
          <w:sz w:val="32"/>
          <w:szCs w:val="32"/>
          <w:highlight w:val="none"/>
          <w:u w:val="none"/>
          <w:lang w:bidi="ar"/>
        </w:rPr>
        <w:t>。</w:t>
      </w:r>
      <w:r>
        <w:rPr>
          <w:rFonts w:hint="default" w:ascii="Times New Roman" w:hAnsi="Times New Roman" w:eastAsia="仿宋_GB2312" w:cs="Times New Roman"/>
          <w:i w:val="0"/>
          <w:caps w:val="0"/>
          <w:color w:val="auto"/>
          <w:spacing w:val="0"/>
          <w:sz w:val="32"/>
          <w:szCs w:val="32"/>
          <w:highlight w:val="none"/>
          <w:u w:val="none"/>
          <w:shd w:val="clear" w:color="auto" w:fill="FFFFFF"/>
          <w:lang w:eastAsia="zh-CN"/>
        </w:rPr>
        <w:t>加大</w:t>
      </w:r>
      <w:r>
        <w:rPr>
          <w:rFonts w:hint="default" w:ascii="Times New Roman" w:hAnsi="Times New Roman" w:eastAsia="仿宋_GB2312" w:cs="Times New Roman"/>
          <w:i w:val="0"/>
          <w:caps w:val="0"/>
          <w:color w:val="auto"/>
          <w:spacing w:val="0"/>
          <w:sz w:val="32"/>
          <w:szCs w:val="32"/>
          <w:highlight w:val="none"/>
          <w:u w:val="none"/>
          <w:shd w:val="clear" w:color="auto" w:fill="FFFFFF"/>
        </w:rPr>
        <w:t>文化、健身、医疗、商业等</w:t>
      </w:r>
      <w:r>
        <w:rPr>
          <w:rFonts w:hint="default" w:ascii="Times New Roman" w:hAnsi="Times New Roman" w:eastAsia="仿宋_GB2312" w:cs="Times New Roman"/>
          <w:i w:val="0"/>
          <w:caps w:val="0"/>
          <w:color w:val="auto"/>
          <w:spacing w:val="0"/>
          <w:sz w:val="32"/>
          <w:szCs w:val="32"/>
          <w:highlight w:val="none"/>
          <w:u w:val="none"/>
          <w:shd w:val="clear" w:color="auto" w:fill="FFFFFF"/>
          <w:lang w:eastAsia="zh-CN"/>
        </w:rPr>
        <w:t>领域投入力度</w:t>
      </w:r>
      <w:r>
        <w:rPr>
          <w:rFonts w:hint="default" w:ascii="Times New Roman" w:hAnsi="Times New Roman" w:eastAsia="仿宋_GB2312" w:cs="Times New Roman"/>
          <w:b w:val="0"/>
          <w:bCs w:val="0"/>
          <w:color w:val="auto"/>
          <w:spacing w:val="0"/>
          <w:sz w:val="32"/>
          <w:szCs w:val="32"/>
          <w:highlight w:val="none"/>
          <w:u w:val="none"/>
          <w:lang w:bidi="ar"/>
        </w:rPr>
        <w:t>，</w:t>
      </w:r>
      <w:r>
        <w:rPr>
          <w:rFonts w:hint="default" w:ascii="Times New Roman" w:hAnsi="Times New Roman" w:eastAsia="仿宋_GB2312" w:cs="Times New Roman"/>
          <w:b w:val="0"/>
          <w:bCs w:val="0"/>
          <w:color w:val="auto"/>
          <w:spacing w:val="0"/>
          <w:sz w:val="32"/>
          <w:szCs w:val="32"/>
          <w:highlight w:val="none"/>
          <w:u w:val="none"/>
          <w:lang w:eastAsia="zh-CN" w:bidi="ar"/>
        </w:rPr>
        <w:t>引导社会资本参与社区商业、健康管理等。</w:t>
      </w:r>
      <w:r>
        <w:rPr>
          <w:rFonts w:hint="default" w:ascii="Times New Roman" w:hAnsi="Times New Roman" w:eastAsia="楷体_GB2312" w:cs="Times New Roman"/>
          <w:color w:val="auto"/>
          <w:spacing w:val="0"/>
          <w:sz w:val="32"/>
          <w:szCs w:val="32"/>
          <w:highlight w:val="none"/>
          <w:u w:val="none"/>
        </w:rPr>
        <w:t>（责任单位：</w:t>
      </w:r>
      <w:r>
        <w:rPr>
          <w:rFonts w:hint="default" w:ascii="Times New Roman" w:hAnsi="Times New Roman" w:eastAsia="楷体_GB2312" w:cs="Times New Roman"/>
          <w:color w:val="auto"/>
          <w:spacing w:val="0"/>
          <w:sz w:val="32"/>
          <w:szCs w:val="32"/>
          <w:highlight w:val="none"/>
          <w:u w:val="none"/>
          <w:lang w:eastAsia="zh-CN"/>
        </w:rPr>
        <w:t>科技城创新资源处、</w:t>
      </w:r>
      <w:r>
        <w:rPr>
          <w:rFonts w:hint="default" w:ascii="Times New Roman" w:hAnsi="Times New Roman" w:eastAsia="楷体_GB2312" w:cs="Times New Roman"/>
          <w:color w:val="auto"/>
          <w:spacing w:val="0"/>
          <w:sz w:val="32"/>
          <w:szCs w:val="32"/>
          <w:highlight w:val="none"/>
          <w:u w:val="none"/>
        </w:rPr>
        <w:t>市发展改革委、市</w:t>
      </w:r>
      <w:r>
        <w:rPr>
          <w:rFonts w:hint="default" w:ascii="Times New Roman" w:hAnsi="Times New Roman" w:eastAsia="楷体_GB2312" w:cs="Times New Roman"/>
          <w:color w:val="auto"/>
          <w:spacing w:val="0"/>
          <w:sz w:val="32"/>
          <w:szCs w:val="32"/>
          <w:highlight w:val="none"/>
          <w:u w:val="none"/>
          <w:lang w:eastAsia="zh-CN"/>
        </w:rPr>
        <w:t>经济合作</w:t>
      </w:r>
      <w:r>
        <w:rPr>
          <w:rFonts w:hint="default" w:ascii="Times New Roman" w:hAnsi="Times New Roman" w:eastAsia="楷体_GB2312" w:cs="Times New Roman"/>
          <w:color w:val="auto"/>
          <w:spacing w:val="0"/>
          <w:sz w:val="32"/>
          <w:szCs w:val="32"/>
          <w:highlight w:val="none"/>
          <w:u w:val="none"/>
        </w:rPr>
        <w:t>局、市财政局、市国资委</w:t>
      </w:r>
      <w:r>
        <w:rPr>
          <w:rFonts w:hint="default" w:ascii="Times New Roman" w:hAnsi="Times New Roman" w:eastAsia="楷体_GB2312" w:cs="Times New Roman"/>
          <w:color w:val="auto"/>
          <w:spacing w:val="0"/>
          <w:sz w:val="32"/>
          <w:szCs w:val="32"/>
          <w:highlight w:val="none"/>
          <w:u w:val="none"/>
          <w:lang w:eastAsia="zh-CN"/>
        </w:rPr>
        <w:t>、</w:t>
      </w:r>
      <w:r>
        <w:rPr>
          <w:rFonts w:hint="default" w:ascii="Times New Roman" w:hAnsi="Times New Roman" w:eastAsia="楷体_GB2312" w:cs="Times New Roman"/>
          <w:b w:val="0"/>
          <w:color w:val="auto"/>
          <w:spacing w:val="0"/>
          <w:sz w:val="32"/>
          <w:szCs w:val="32"/>
          <w:highlight w:val="none"/>
          <w:u w:val="none"/>
        </w:rPr>
        <w:t>市住建委</w:t>
      </w:r>
      <w:r>
        <w:rPr>
          <w:rFonts w:hint="default" w:ascii="Times New Roman" w:hAnsi="Times New Roman" w:eastAsia="楷体_GB2312" w:cs="Times New Roman"/>
          <w:color w:val="auto"/>
          <w:spacing w:val="0"/>
          <w:sz w:val="32"/>
          <w:szCs w:val="32"/>
          <w:highlight w:val="none"/>
          <w:u w:val="none"/>
        </w:rPr>
        <w:t>）</w:t>
      </w:r>
    </w:p>
    <w:p>
      <w:pPr>
        <w:pStyle w:val="2"/>
        <w:keepNext w:val="0"/>
        <w:keepLines w:val="0"/>
        <w:pageBreakBefore w:val="0"/>
        <w:widowControl w:val="0"/>
        <w:kinsoku/>
        <w:wordWrap/>
        <w:overflowPunct/>
        <w:topLinePunct w:val="0"/>
        <w:autoSpaceDE/>
        <w:autoSpaceDN/>
        <w:bidi w:val="0"/>
        <w:adjustRightInd/>
        <w:snapToGrid/>
        <w:spacing w:after="0" w:afterLines="0" w:line="600" w:lineRule="exact"/>
        <w:ind w:left="0" w:leftChars="0" w:firstLine="640" w:firstLineChars="200"/>
        <w:jc w:val="both"/>
        <w:textAlignment w:val="auto"/>
        <w:rPr>
          <w:rFonts w:hint="default" w:ascii="Times New Roman" w:hAnsi="Times New Roman" w:eastAsia="黑体" w:cs="Times New Roman"/>
          <w:color w:val="auto"/>
          <w:spacing w:val="0"/>
          <w:sz w:val="32"/>
          <w:szCs w:val="32"/>
          <w:highlight w:val="none"/>
          <w:u w:val="none"/>
          <w:lang w:val="en-US" w:eastAsia="zh-CN"/>
        </w:rPr>
      </w:pPr>
      <w:r>
        <w:rPr>
          <w:rFonts w:hint="eastAsia" w:eastAsia="黑体" w:cs="Times New Roman"/>
          <w:color w:val="auto"/>
          <w:spacing w:val="0"/>
          <w:sz w:val="32"/>
          <w:szCs w:val="32"/>
          <w:highlight w:val="none"/>
          <w:u w:val="none"/>
          <w:lang w:eastAsia="zh-CN"/>
        </w:rPr>
        <w:t>五</w:t>
      </w:r>
      <w:r>
        <w:rPr>
          <w:rFonts w:hint="default" w:ascii="Times New Roman" w:hAnsi="Times New Roman" w:eastAsia="黑体" w:cs="Times New Roman"/>
          <w:color w:val="auto"/>
          <w:spacing w:val="0"/>
          <w:sz w:val="32"/>
          <w:szCs w:val="32"/>
          <w:highlight w:val="none"/>
          <w:u w:val="none"/>
        </w:rPr>
        <w:t>、实施</w:t>
      </w:r>
      <w:r>
        <w:rPr>
          <w:rFonts w:hint="eastAsia" w:eastAsia="黑体" w:cs="Times New Roman"/>
          <w:color w:val="auto"/>
          <w:spacing w:val="0"/>
          <w:sz w:val="32"/>
          <w:szCs w:val="32"/>
          <w:highlight w:val="none"/>
          <w:u w:val="none"/>
          <w:lang w:val="en-US" w:eastAsia="zh-CN"/>
        </w:rPr>
        <w:t>承载能力提升行动</w:t>
      </w:r>
      <w:r>
        <w:rPr>
          <w:rFonts w:hint="default" w:ascii="Times New Roman" w:hAnsi="Times New Roman" w:eastAsia="黑体" w:cs="Times New Roman"/>
          <w:color w:val="auto"/>
          <w:spacing w:val="0"/>
          <w:sz w:val="32"/>
          <w:szCs w:val="32"/>
          <w:highlight w:val="none"/>
          <w:u w:val="none"/>
        </w:rPr>
        <w:t>，</w:t>
      </w:r>
      <w:r>
        <w:rPr>
          <w:rFonts w:hint="eastAsia" w:eastAsia="黑体" w:cs="Times New Roman"/>
          <w:color w:val="auto"/>
          <w:spacing w:val="0"/>
          <w:sz w:val="32"/>
          <w:szCs w:val="32"/>
          <w:highlight w:val="none"/>
          <w:u w:val="none"/>
          <w:lang w:val="en-US" w:eastAsia="zh-CN"/>
        </w:rPr>
        <w:t>夯实全</w:t>
      </w:r>
      <w:r>
        <w:rPr>
          <w:rFonts w:hint="default" w:ascii="Times New Roman" w:hAnsi="Times New Roman" w:eastAsia="黑体" w:cs="Times New Roman"/>
          <w:color w:val="auto"/>
          <w:spacing w:val="0"/>
          <w:sz w:val="32"/>
          <w:szCs w:val="32"/>
          <w:highlight w:val="none"/>
          <w:u w:val="none"/>
        </w:rPr>
        <w:t>域</w:t>
      </w:r>
      <w:r>
        <w:rPr>
          <w:rFonts w:hint="eastAsia" w:eastAsia="黑体" w:cs="Times New Roman"/>
          <w:color w:val="auto"/>
          <w:spacing w:val="0"/>
          <w:sz w:val="32"/>
          <w:szCs w:val="32"/>
          <w:highlight w:val="none"/>
          <w:u w:val="none"/>
          <w:lang w:val="en-US" w:eastAsia="zh-CN"/>
        </w:rPr>
        <w:t>发展支撑</w:t>
      </w:r>
    </w:p>
    <w:p>
      <w:pPr>
        <w:pStyle w:val="2"/>
        <w:keepNext w:val="0"/>
        <w:keepLines w:val="0"/>
        <w:pageBreakBefore w:val="0"/>
        <w:widowControl w:val="0"/>
        <w:tabs>
          <w:tab w:val="left" w:pos="8190"/>
        </w:tabs>
        <w:kinsoku/>
        <w:wordWrap/>
        <w:overflowPunct/>
        <w:topLinePunct w:val="0"/>
        <w:autoSpaceDE/>
        <w:autoSpaceDN/>
        <w:bidi w:val="0"/>
        <w:adjustRightInd/>
        <w:snapToGrid/>
        <w:spacing w:after="0" w:afterLines="0" w:line="600" w:lineRule="exact"/>
        <w:ind w:left="0" w:leftChars="0" w:firstLine="619" w:firstLineChars="200"/>
        <w:jc w:val="both"/>
        <w:textAlignment w:val="auto"/>
        <w:rPr>
          <w:rFonts w:hint="default" w:ascii="Times New Roman" w:hAnsi="Times New Roman" w:eastAsia="楷体_GB2312" w:cs="Times New Roman"/>
          <w:color w:val="auto"/>
          <w:spacing w:val="0"/>
          <w:sz w:val="32"/>
          <w:szCs w:val="32"/>
          <w:highlight w:val="none"/>
          <w:u w:val="none"/>
        </w:rPr>
      </w:pPr>
      <w:r>
        <w:rPr>
          <w:rFonts w:hint="default" w:ascii="Times New Roman" w:hAnsi="Times New Roman" w:eastAsia="楷体_GB2312" w:cs="Times New Roman"/>
          <w:b/>
          <w:bCs/>
          <w:color w:val="auto"/>
          <w:sz w:val="32"/>
          <w:szCs w:val="32"/>
          <w:highlight w:val="none"/>
          <w:u w:val="none"/>
        </w:rPr>
        <w:t>（十</w:t>
      </w:r>
      <w:r>
        <w:rPr>
          <w:rFonts w:hint="eastAsia" w:eastAsia="楷体_GB2312" w:cs="Times New Roman"/>
          <w:b/>
          <w:bCs/>
          <w:color w:val="auto"/>
          <w:sz w:val="32"/>
          <w:szCs w:val="32"/>
          <w:highlight w:val="none"/>
          <w:u w:val="none"/>
          <w:lang w:val="en-US" w:eastAsia="zh-CN"/>
        </w:rPr>
        <w:t>三</w:t>
      </w:r>
      <w:r>
        <w:rPr>
          <w:rFonts w:hint="default" w:ascii="Times New Roman" w:hAnsi="Times New Roman" w:eastAsia="楷体_GB2312" w:cs="Times New Roman"/>
          <w:b/>
          <w:bCs/>
          <w:color w:val="auto"/>
          <w:sz w:val="32"/>
          <w:szCs w:val="32"/>
          <w:highlight w:val="none"/>
          <w:u w:val="none"/>
        </w:rPr>
        <w:t>）</w:t>
      </w:r>
      <w:r>
        <w:rPr>
          <w:rFonts w:hint="eastAsia" w:eastAsia="楷体_GB2312" w:cs="Times New Roman"/>
          <w:b/>
          <w:bCs/>
          <w:color w:val="auto"/>
          <w:sz w:val="32"/>
          <w:szCs w:val="32"/>
          <w:highlight w:val="none"/>
          <w:u w:val="none" w:color="auto"/>
          <w:lang w:val="en-US" w:eastAsia="zh-CN"/>
        </w:rPr>
        <w:t>精准推进“六张网”提级</w:t>
      </w:r>
      <w:r>
        <w:rPr>
          <w:rFonts w:hint="default" w:eastAsia="楷体_GB2312" w:cs="Times New Roman"/>
          <w:b/>
          <w:bCs/>
          <w:color w:val="auto"/>
          <w:sz w:val="32"/>
          <w:szCs w:val="32"/>
          <w:highlight w:val="none"/>
          <w:u w:val="none" w:color="auto"/>
          <w:lang w:eastAsia="zh-CN"/>
        </w:rPr>
        <w:t>。</w:t>
      </w:r>
      <w:r>
        <w:rPr>
          <w:rFonts w:hint="default" w:eastAsia="仿宋_GB2312" w:cs="Times New Roman"/>
          <w:b w:val="0"/>
          <w:bCs w:val="0"/>
          <w:color w:val="auto"/>
          <w:spacing w:val="0"/>
          <w:sz w:val="32"/>
          <w:szCs w:val="32"/>
          <w:highlight w:val="none"/>
          <w:u w:val="none" w:color="auto"/>
          <w:lang w:eastAsia="zh-CN" w:bidi="ar"/>
        </w:rPr>
        <w:t>坚持“因地制宜、以用促建”，推进多网融合。推动中心城区挑大梁，</w:t>
      </w:r>
      <w:r>
        <w:rPr>
          <w:rFonts w:hint="default" w:cs="Times New Roman"/>
          <w:b w:val="0"/>
          <w:bCs w:val="0"/>
          <w:color w:val="auto"/>
          <w:spacing w:val="0"/>
          <w:sz w:val="32"/>
          <w:szCs w:val="32"/>
          <w:highlight w:val="none"/>
          <w:u w:val="none" w:color="auto"/>
          <w:lang w:val="en-US" w:eastAsia="zh-CN" w:bidi="ar"/>
        </w:rPr>
        <w:t>支持</w:t>
      </w:r>
      <w:r>
        <w:rPr>
          <w:rFonts w:hint="default" w:eastAsia="仿宋_GB2312" w:cs="Times New Roman"/>
          <w:b w:val="0"/>
          <w:bCs w:val="0"/>
          <w:color w:val="auto"/>
          <w:spacing w:val="0"/>
          <w:sz w:val="32"/>
          <w:szCs w:val="32"/>
          <w:highlight w:val="none"/>
          <w:u w:val="none" w:color="auto"/>
          <w:lang w:eastAsia="zh-CN" w:bidi="ar"/>
        </w:rPr>
        <w:t>涪城主攻老旧管网改造、建强电网和产业算力配套；游仙深耕军民融合算力、军工专网；安州完善园区配电网、智慧管网。推动市域副中心强支撑，支持江油抽水蓄能项目上游承接涪江水网防洪灌溉体系，下游接入全省主干电网</w:t>
      </w:r>
      <w:r>
        <w:rPr>
          <w:rFonts w:hint="default" w:cs="Times New Roman"/>
          <w:b w:val="0"/>
          <w:bCs w:val="0"/>
          <w:color w:val="auto"/>
          <w:spacing w:val="0"/>
          <w:sz w:val="32"/>
          <w:szCs w:val="32"/>
          <w:highlight w:val="none"/>
          <w:u w:val="none" w:color="auto"/>
          <w:lang w:eastAsia="zh-CN" w:bidi="ar"/>
        </w:rPr>
        <w:t>；</w:t>
      </w:r>
      <w:r>
        <w:rPr>
          <w:rFonts w:hint="default" w:eastAsia="仿宋_GB2312" w:cs="Times New Roman"/>
          <w:b w:val="0"/>
          <w:bCs w:val="0"/>
          <w:color w:val="auto"/>
          <w:spacing w:val="0"/>
          <w:sz w:val="32"/>
          <w:szCs w:val="32"/>
          <w:highlight w:val="none"/>
          <w:u w:val="none" w:color="auto"/>
          <w:lang w:eastAsia="zh-CN" w:bidi="ar"/>
        </w:rPr>
        <w:t>支持三台依托重点制造业打造大宗商品集散中心、纺织品冷链园区、跨境智慧物流枢纽。推动特色县域补短强弱，支持盐亭提升滨水空间、完善交通路网；支持梓潼推进交通升级、水利建设；支持北川加快补齐路网、水网等设施短板；支持平武加快补齐交通、防灾等短板，完善旅游配套服务设施。</w:t>
      </w:r>
      <w:r>
        <w:rPr>
          <w:rFonts w:hint="default" w:ascii="Times New Roman" w:hAnsi="Times New Roman" w:eastAsia="楷体_GB2312" w:cs="Times New Roman"/>
          <w:color w:val="auto"/>
          <w:spacing w:val="0"/>
          <w:sz w:val="32"/>
          <w:szCs w:val="32"/>
          <w:highlight w:val="none"/>
          <w:u w:val="none"/>
        </w:rPr>
        <w:t>（责任单位：市发展改革委、</w:t>
      </w:r>
      <w:r>
        <w:rPr>
          <w:rFonts w:hint="eastAsia" w:eastAsia="楷体_GB2312" w:cs="Times New Roman"/>
          <w:color w:val="auto"/>
          <w:spacing w:val="0"/>
          <w:sz w:val="32"/>
          <w:szCs w:val="32"/>
          <w:highlight w:val="none"/>
          <w:u w:val="none"/>
          <w:lang w:eastAsia="zh-CN"/>
        </w:rPr>
        <w:t>市经信局</w:t>
      </w:r>
      <w:r>
        <w:rPr>
          <w:rFonts w:hint="default" w:ascii="Times New Roman" w:hAnsi="Times New Roman" w:eastAsia="楷体_GB2312" w:cs="Times New Roman"/>
          <w:color w:val="auto"/>
          <w:spacing w:val="0"/>
          <w:sz w:val="32"/>
          <w:szCs w:val="32"/>
          <w:highlight w:val="none"/>
          <w:u w:val="none"/>
        </w:rPr>
        <w:t>、市财政局、市国资委</w:t>
      </w:r>
      <w:r>
        <w:rPr>
          <w:rFonts w:hint="default" w:ascii="Times New Roman" w:hAnsi="Times New Roman" w:eastAsia="楷体_GB2312" w:cs="Times New Roman"/>
          <w:color w:val="auto"/>
          <w:spacing w:val="0"/>
          <w:sz w:val="32"/>
          <w:szCs w:val="32"/>
          <w:highlight w:val="none"/>
          <w:u w:val="none"/>
          <w:lang w:eastAsia="zh-CN"/>
        </w:rPr>
        <w:t>、</w:t>
      </w:r>
      <w:r>
        <w:rPr>
          <w:rFonts w:hint="default" w:ascii="Times New Roman" w:hAnsi="Times New Roman" w:eastAsia="楷体_GB2312" w:cs="Times New Roman"/>
          <w:b w:val="0"/>
          <w:color w:val="auto"/>
          <w:spacing w:val="0"/>
          <w:sz w:val="32"/>
          <w:szCs w:val="32"/>
          <w:highlight w:val="none"/>
          <w:u w:val="none"/>
        </w:rPr>
        <w:t>市住建委</w:t>
      </w:r>
      <w:r>
        <w:rPr>
          <w:rFonts w:hint="default" w:ascii="Times New Roman" w:hAnsi="Times New Roman" w:eastAsia="楷体_GB2312" w:cs="Times New Roman"/>
          <w:color w:val="auto"/>
          <w:spacing w:val="0"/>
          <w:sz w:val="32"/>
          <w:szCs w:val="32"/>
          <w:highlight w:val="none"/>
          <w:u w:val="none"/>
        </w:rPr>
        <w:t>）</w:t>
      </w:r>
    </w:p>
    <w:p>
      <w:pPr>
        <w:pStyle w:val="2"/>
        <w:keepNext w:val="0"/>
        <w:keepLines w:val="0"/>
        <w:pageBreakBefore w:val="0"/>
        <w:widowControl w:val="0"/>
        <w:kinsoku/>
        <w:wordWrap/>
        <w:overflowPunct/>
        <w:topLinePunct w:val="0"/>
        <w:autoSpaceDE/>
        <w:autoSpaceDN/>
        <w:bidi w:val="0"/>
        <w:adjustRightInd/>
        <w:snapToGrid/>
        <w:spacing w:after="0" w:afterLines="0" w:line="600" w:lineRule="exact"/>
        <w:ind w:left="0" w:leftChars="0" w:firstLine="643" w:firstLineChars="200"/>
        <w:jc w:val="both"/>
        <w:textAlignment w:val="auto"/>
        <w:rPr>
          <w:rFonts w:hint="default" w:ascii="Times New Roman" w:hAnsi="Times New Roman" w:eastAsia="楷体_GB2312" w:cs="Times New Roman"/>
          <w:color w:val="auto"/>
          <w:spacing w:val="0"/>
          <w:sz w:val="32"/>
          <w:szCs w:val="32"/>
          <w:highlight w:val="none"/>
          <w:u w:val="none"/>
        </w:rPr>
      </w:pPr>
      <w:r>
        <w:rPr>
          <w:rFonts w:hint="eastAsia" w:eastAsia="楷体_GB2312" w:cs="Times New Roman"/>
          <w:b/>
          <w:bCs/>
          <w:color w:val="auto"/>
          <w:spacing w:val="0"/>
          <w:sz w:val="32"/>
          <w:szCs w:val="32"/>
          <w:highlight w:val="none"/>
          <w:u w:val="none"/>
          <w:lang w:eastAsia="zh-CN"/>
        </w:rPr>
        <w:t>（十</w:t>
      </w:r>
      <w:r>
        <w:rPr>
          <w:rFonts w:hint="eastAsia" w:eastAsia="楷体_GB2312" w:cs="Times New Roman"/>
          <w:b/>
          <w:bCs/>
          <w:color w:val="auto"/>
          <w:spacing w:val="0"/>
          <w:sz w:val="32"/>
          <w:szCs w:val="32"/>
          <w:highlight w:val="none"/>
          <w:u w:val="none"/>
          <w:lang w:val="en-US" w:eastAsia="zh-CN"/>
        </w:rPr>
        <w:t>四</w:t>
      </w:r>
      <w:r>
        <w:rPr>
          <w:rFonts w:hint="eastAsia" w:eastAsia="楷体_GB2312" w:cs="Times New Roman"/>
          <w:b/>
          <w:bCs/>
          <w:color w:val="auto"/>
          <w:spacing w:val="0"/>
          <w:sz w:val="32"/>
          <w:szCs w:val="32"/>
          <w:highlight w:val="none"/>
          <w:u w:val="none"/>
          <w:lang w:eastAsia="zh-CN"/>
        </w:rPr>
        <w:t>）</w:t>
      </w:r>
      <w:r>
        <w:rPr>
          <w:rFonts w:hint="default" w:ascii="Times New Roman" w:hAnsi="Times New Roman" w:eastAsia="楷体_GB2312" w:cs="Times New Roman"/>
          <w:b/>
          <w:bCs/>
          <w:color w:val="auto"/>
          <w:spacing w:val="0"/>
          <w:sz w:val="32"/>
          <w:szCs w:val="32"/>
          <w:highlight w:val="none"/>
          <w:u w:val="none"/>
        </w:rPr>
        <w:t>提升县城人口集聚</w:t>
      </w:r>
      <w:r>
        <w:rPr>
          <w:rFonts w:hint="default" w:ascii="Times New Roman" w:hAnsi="Times New Roman" w:eastAsia="楷体_GB2312" w:cs="Times New Roman"/>
          <w:b/>
          <w:bCs/>
          <w:color w:val="auto"/>
          <w:spacing w:val="0"/>
          <w:sz w:val="32"/>
          <w:szCs w:val="32"/>
          <w:highlight w:val="none"/>
          <w:u w:val="none"/>
          <w:lang w:eastAsia="zh-CN"/>
        </w:rPr>
        <w:t>和产业承载</w:t>
      </w:r>
      <w:r>
        <w:rPr>
          <w:rFonts w:hint="default" w:ascii="Times New Roman" w:hAnsi="Times New Roman" w:eastAsia="楷体_GB2312" w:cs="Times New Roman"/>
          <w:b/>
          <w:bCs/>
          <w:color w:val="auto"/>
          <w:spacing w:val="0"/>
          <w:sz w:val="32"/>
          <w:szCs w:val="32"/>
          <w:highlight w:val="none"/>
          <w:u w:val="none"/>
        </w:rPr>
        <w:t>能力。</w:t>
      </w:r>
      <w:r>
        <w:rPr>
          <w:rFonts w:hint="default" w:ascii="Times New Roman" w:hAnsi="Times New Roman" w:eastAsia="仿宋_GB2312" w:cs="Times New Roman"/>
          <w:b w:val="0"/>
          <w:bCs w:val="0"/>
          <w:color w:val="auto"/>
          <w:spacing w:val="0"/>
          <w:sz w:val="32"/>
          <w:szCs w:val="32"/>
          <w:highlight w:val="none"/>
          <w:u w:val="none"/>
        </w:rPr>
        <w:t>建立健全农业转移人口市民化奖励机制，资金分配向农业转移人口规模大、新增多等地区倾斜。</w:t>
      </w:r>
      <w:r>
        <w:rPr>
          <w:rFonts w:hint="default" w:ascii="Times New Roman" w:hAnsi="Times New Roman" w:eastAsia="仿宋_GB2312" w:cs="Times New Roman"/>
          <w:i w:val="0"/>
          <w:caps w:val="0"/>
          <w:color w:val="auto"/>
          <w:spacing w:val="0"/>
          <w:sz w:val="32"/>
          <w:szCs w:val="32"/>
          <w:highlight w:val="none"/>
          <w:u w:val="none"/>
        </w:rPr>
        <w:t>推动</w:t>
      </w:r>
      <w:r>
        <w:rPr>
          <w:rFonts w:hint="default" w:ascii="Times New Roman" w:hAnsi="Times New Roman" w:eastAsia="仿宋_GB2312" w:cs="Times New Roman"/>
          <w:b w:val="0"/>
          <w:bCs w:val="0"/>
          <w:color w:val="auto"/>
          <w:spacing w:val="0"/>
          <w:sz w:val="32"/>
          <w:szCs w:val="32"/>
          <w:highlight w:val="none"/>
          <w:u w:val="none"/>
          <w:lang w:eastAsia="zh-CN"/>
        </w:rPr>
        <w:t>园区基础设施提档升级，加快推动交通、能源、市政基础设施补短强弱，完善道路、供水供电、供气通信等设施，优化标准化厂房等配套。</w:t>
      </w:r>
      <w:r>
        <w:rPr>
          <w:rFonts w:hint="default" w:ascii="Times New Roman" w:hAnsi="Times New Roman" w:eastAsia="仿宋_GB2312" w:cs="Times New Roman"/>
          <w:color w:val="auto"/>
          <w:spacing w:val="0"/>
          <w:sz w:val="32"/>
          <w:szCs w:val="32"/>
          <w:highlight w:val="none"/>
          <w:u w:val="none"/>
          <w:lang w:val="en-US" w:eastAsia="zh-CN"/>
        </w:rPr>
        <w:t>一体化推进城市体检和城市更新，精准补齐市政、</w:t>
      </w:r>
      <w:r>
        <w:rPr>
          <w:rFonts w:hint="eastAsia" w:cs="Times New Roman"/>
          <w:color w:val="auto"/>
          <w:spacing w:val="0"/>
          <w:sz w:val="32"/>
          <w:szCs w:val="32"/>
          <w:highlight w:val="none"/>
          <w:u w:val="none"/>
          <w:lang w:val="en-US" w:eastAsia="zh-CN"/>
        </w:rPr>
        <w:t>民生</w:t>
      </w:r>
      <w:r>
        <w:rPr>
          <w:rFonts w:hint="default" w:ascii="Times New Roman" w:hAnsi="Times New Roman" w:eastAsia="仿宋_GB2312" w:cs="Times New Roman"/>
          <w:color w:val="auto"/>
          <w:spacing w:val="0"/>
          <w:sz w:val="32"/>
          <w:szCs w:val="32"/>
          <w:highlight w:val="none"/>
          <w:u w:val="none"/>
          <w:lang w:val="en-US" w:eastAsia="zh-CN"/>
        </w:rPr>
        <w:t>等领域短板弱项</w:t>
      </w:r>
      <w:r>
        <w:rPr>
          <w:rFonts w:hint="eastAsia" w:cs="Times New Roman"/>
          <w:color w:val="auto"/>
          <w:spacing w:val="0"/>
          <w:sz w:val="32"/>
          <w:szCs w:val="32"/>
          <w:highlight w:val="none"/>
          <w:u w:val="none"/>
          <w:lang w:val="en-US" w:eastAsia="zh-CN"/>
        </w:rPr>
        <w:t>，</w:t>
      </w:r>
      <w:r>
        <w:rPr>
          <w:rFonts w:hint="default" w:ascii="Times New Roman" w:hAnsi="Times New Roman" w:eastAsia="仿宋_GB2312" w:cs="Times New Roman"/>
          <w:b w:val="0"/>
          <w:bCs w:val="0"/>
          <w:color w:val="auto"/>
          <w:spacing w:val="0"/>
          <w:sz w:val="32"/>
          <w:highlight w:val="none"/>
          <w:u w:val="none"/>
          <w:lang w:eastAsia="zh-CN"/>
        </w:rPr>
        <w:t>推动市政设施提档升级，</w:t>
      </w:r>
      <w:r>
        <w:rPr>
          <w:rFonts w:hint="default" w:ascii="Times New Roman" w:hAnsi="Times New Roman" w:eastAsia="仿宋_GB2312" w:cs="Times New Roman"/>
          <w:color w:val="auto"/>
          <w:spacing w:val="0"/>
          <w:sz w:val="32"/>
          <w:szCs w:val="32"/>
          <w:highlight w:val="none"/>
          <w:u w:val="none"/>
        </w:rPr>
        <w:t>一体</w:t>
      </w:r>
      <w:r>
        <w:rPr>
          <w:rFonts w:hint="default" w:ascii="Times New Roman" w:hAnsi="Times New Roman" w:eastAsia="仿宋_GB2312" w:cs="Times New Roman"/>
          <w:color w:val="auto"/>
          <w:spacing w:val="0"/>
          <w:sz w:val="32"/>
          <w:szCs w:val="32"/>
          <w:highlight w:val="none"/>
          <w:u w:val="none"/>
          <w:lang w:eastAsia="zh-CN"/>
        </w:rPr>
        <w:t>化</w:t>
      </w:r>
      <w:r>
        <w:rPr>
          <w:rFonts w:hint="default" w:ascii="Times New Roman" w:hAnsi="Times New Roman" w:eastAsia="仿宋_GB2312" w:cs="Times New Roman"/>
          <w:color w:val="auto"/>
          <w:spacing w:val="0"/>
          <w:sz w:val="32"/>
          <w:szCs w:val="32"/>
          <w:highlight w:val="none"/>
          <w:u w:val="none"/>
        </w:rPr>
        <w:t>推进城市体检和城市更新，</w:t>
      </w:r>
      <w:r>
        <w:rPr>
          <w:rFonts w:hint="default" w:ascii="Times New Roman" w:hAnsi="Times New Roman" w:eastAsia="仿宋_GB2312" w:cs="Times New Roman"/>
          <w:snapToGrid w:val="0"/>
          <w:color w:val="auto"/>
          <w:spacing w:val="0"/>
          <w:kern w:val="0"/>
          <w:sz w:val="32"/>
          <w:szCs w:val="32"/>
          <w:highlight w:val="none"/>
          <w:u w:val="none"/>
          <w:shd w:val="clear" w:color="auto" w:fill="auto"/>
          <w:lang w:val="en-US" w:eastAsia="zh-CN" w:bidi="ar-SA"/>
        </w:rPr>
        <w:t>实施雨污分流改造、内涝点管网升级，</w:t>
      </w:r>
      <w:r>
        <w:rPr>
          <w:rFonts w:hint="default" w:ascii="Times New Roman" w:hAnsi="Times New Roman" w:eastAsia="仿宋_GB2312" w:cs="Times New Roman"/>
          <w:b w:val="0"/>
          <w:bCs w:val="0"/>
          <w:color w:val="auto"/>
          <w:spacing w:val="0"/>
          <w:sz w:val="32"/>
          <w:highlight w:val="none"/>
          <w:u w:val="none"/>
          <w:lang w:eastAsia="zh-CN"/>
        </w:rPr>
        <w:t>优先打通“断头路”、拓宽“瓶颈路”，升级改造停车设施。</w:t>
      </w:r>
      <w:r>
        <w:rPr>
          <w:rFonts w:hint="default" w:ascii="Times New Roman" w:hAnsi="Times New Roman" w:eastAsia="仿宋_GB2312" w:cs="Times New Roman"/>
          <w:b w:val="0"/>
          <w:bCs w:val="0"/>
          <w:color w:val="auto"/>
          <w:spacing w:val="0"/>
          <w:sz w:val="32"/>
          <w:highlight w:val="none"/>
          <w:u w:val="none"/>
          <w:lang w:val="en-US" w:eastAsia="zh-CN"/>
        </w:rPr>
        <w:t>统筹推进城镇老旧小区（街区）改造，</w:t>
      </w:r>
      <w:r>
        <w:rPr>
          <w:rFonts w:hint="default" w:ascii="Times New Roman" w:hAnsi="Times New Roman" w:eastAsia="仿宋_GB2312" w:cs="Times New Roman"/>
          <w:b w:val="0"/>
          <w:bCs w:val="0"/>
          <w:color w:val="auto"/>
          <w:spacing w:val="0"/>
          <w:sz w:val="32"/>
          <w:highlight w:val="none"/>
          <w:u w:val="none"/>
          <w:lang w:eastAsia="zh-CN"/>
        </w:rPr>
        <w:t>严禁随意拆除老建筑、迁移砍伐老树。推进环境基础设施提级扩能，完善生活垃圾收集分类处理系统。</w:t>
      </w:r>
      <w:r>
        <w:rPr>
          <w:rFonts w:hint="default" w:ascii="Times New Roman" w:hAnsi="Times New Roman" w:eastAsia="楷体_GB2312" w:cs="Times New Roman"/>
          <w:color w:val="auto"/>
          <w:spacing w:val="0"/>
          <w:sz w:val="32"/>
          <w:szCs w:val="32"/>
          <w:highlight w:val="none"/>
          <w:u w:val="none"/>
        </w:rPr>
        <w:t>（责任单位：市住建委、市发展改革委、</w:t>
      </w:r>
      <w:r>
        <w:rPr>
          <w:rFonts w:hint="default" w:ascii="Times New Roman" w:hAnsi="Times New Roman" w:eastAsia="楷体_GB2312" w:cs="Times New Roman"/>
          <w:b w:val="0"/>
          <w:bCs w:val="0"/>
          <w:color w:val="auto"/>
          <w:spacing w:val="0"/>
          <w:sz w:val="32"/>
          <w:szCs w:val="32"/>
          <w:highlight w:val="none"/>
          <w:u w:val="none"/>
          <w:lang w:eastAsia="zh-CN"/>
        </w:rPr>
        <w:t>市经信局、</w:t>
      </w:r>
      <w:r>
        <w:rPr>
          <w:rFonts w:hint="default" w:ascii="Times New Roman" w:hAnsi="Times New Roman" w:eastAsia="楷体_GB2312" w:cs="Times New Roman"/>
          <w:color w:val="auto"/>
          <w:spacing w:val="0"/>
          <w:sz w:val="32"/>
          <w:szCs w:val="32"/>
          <w:highlight w:val="none"/>
          <w:u w:val="none"/>
          <w:lang w:eastAsia="zh-CN"/>
        </w:rPr>
        <w:t>市财政局、</w:t>
      </w:r>
      <w:r>
        <w:rPr>
          <w:rFonts w:hint="default" w:ascii="Times New Roman" w:hAnsi="Times New Roman" w:eastAsia="楷体_GB2312" w:cs="Times New Roman"/>
          <w:color w:val="auto"/>
          <w:spacing w:val="0"/>
          <w:sz w:val="32"/>
          <w:szCs w:val="32"/>
          <w:highlight w:val="none"/>
          <w:u w:val="none"/>
        </w:rPr>
        <w:t>市交通运输局）</w:t>
      </w:r>
    </w:p>
    <w:p>
      <w:pPr>
        <w:keepNext w:val="0"/>
        <w:keepLines w:val="0"/>
        <w:pageBreakBefore w:val="0"/>
        <w:widowControl w:val="0"/>
        <w:kinsoku/>
        <w:wordWrap/>
        <w:overflowPunct/>
        <w:topLinePunct w:val="0"/>
        <w:autoSpaceDE/>
        <w:autoSpaceDN/>
        <w:bidi w:val="0"/>
        <w:adjustRightInd/>
        <w:snapToGrid/>
        <w:spacing w:afterLines="0" w:line="600" w:lineRule="exact"/>
        <w:ind w:firstLine="643" w:firstLineChars="200"/>
        <w:jc w:val="both"/>
        <w:textAlignment w:val="auto"/>
        <w:rPr>
          <w:rFonts w:hint="default" w:ascii="Times New Roman" w:hAnsi="Times New Roman" w:eastAsia="楷体_GB2312" w:cs="Times New Roman"/>
          <w:b/>
          <w:bCs/>
          <w:color w:val="auto"/>
          <w:spacing w:val="0"/>
          <w:sz w:val="32"/>
          <w:szCs w:val="32"/>
          <w:highlight w:val="none"/>
          <w:u w:val="none"/>
        </w:rPr>
      </w:pPr>
      <w:r>
        <w:rPr>
          <w:rFonts w:hint="eastAsia" w:eastAsia="楷体_GB2312" w:cs="Times New Roman"/>
          <w:b/>
          <w:bCs/>
          <w:color w:val="auto"/>
          <w:spacing w:val="0"/>
          <w:sz w:val="32"/>
          <w:szCs w:val="32"/>
          <w:highlight w:val="none"/>
          <w:u w:val="none"/>
          <w:lang w:eastAsia="zh-CN"/>
        </w:rPr>
        <w:t>（十</w:t>
      </w:r>
      <w:r>
        <w:rPr>
          <w:rFonts w:hint="eastAsia" w:eastAsia="楷体_GB2312" w:cs="Times New Roman"/>
          <w:b/>
          <w:bCs/>
          <w:color w:val="auto"/>
          <w:spacing w:val="0"/>
          <w:sz w:val="32"/>
          <w:szCs w:val="32"/>
          <w:highlight w:val="none"/>
          <w:u w:val="none"/>
          <w:lang w:val="en-US" w:eastAsia="zh-CN"/>
        </w:rPr>
        <w:t>五</w:t>
      </w:r>
      <w:r>
        <w:rPr>
          <w:rFonts w:hint="eastAsia" w:eastAsia="楷体_GB2312" w:cs="Times New Roman"/>
          <w:b/>
          <w:bCs/>
          <w:color w:val="auto"/>
          <w:spacing w:val="0"/>
          <w:sz w:val="32"/>
          <w:szCs w:val="32"/>
          <w:highlight w:val="none"/>
          <w:u w:val="none"/>
          <w:lang w:eastAsia="zh-CN"/>
        </w:rPr>
        <w:t>）</w:t>
      </w:r>
      <w:r>
        <w:rPr>
          <w:rFonts w:hint="default" w:ascii="Times New Roman" w:hAnsi="Times New Roman" w:eastAsia="楷体_GB2312" w:cs="Times New Roman"/>
          <w:b/>
          <w:bCs/>
          <w:color w:val="auto"/>
          <w:spacing w:val="0"/>
          <w:sz w:val="32"/>
          <w:szCs w:val="32"/>
          <w:highlight w:val="none"/>
          <w:u w:val="none"/>
          <w:shd w:val="clear" w:color="auto" w:fill="auto"/>
        </w:rPr>
        <w:t>提升</w:t>
      </w:r>
      <w:r>
        <w:rPr>
          <w:rFonts w:hint="default" w:ascii="Times New Roman" w:hAnsi="Times New Roman" w:eastAsia="楷体_GB2312" w:cs="Times New Roman"/>
          <w:b/>
          <w:bCs/>
          <w:color w:val="auto"/>
          <w:spacing w:val="0"/>
          <w:sz w:val="32"/>
          <w:szCs w:val="32"/>
          <w:highlight w:val="none"/>
          <w:u w:val="none"/>
          <w:shd w:val="clear" w:color="auto" w:fill="auto"/>
          <w:lang w:eastAsia="zh-CN"/>
        </w:rPr>
        <w:t>数智化</w:t>
      </w:r>
      <w:r>
        <w:rPr>
          <w:rFonts w:hint="default" w:ascii="Times New Roman" w:hAnsi="Times New Roman" w:eastAsia="楷体_GB2312" w:cs="Times New Roman"/>
          <w:b/>
          <w:bCs/>
          <w:color w:val="auto"/>
          <w:spacing w:val="0"/>
          <w:sz w:val="32"/>
          <w:szCs w:val="32"/>
          <w:highlight w:val="none"/>
          <w:u w:val="none"/>
          <w:shd w:val="clear" w:color="auto" w:fill="auto"/>
        </w:rPr>
        <w:t>治理能力</w:t>
      </w:r>
      <w:r>
        <w:rPr>
          <w:rFonts w:hint="default" w:ascii="Times New Roman" w:hAnsi="Times New Roman" w:eastAsia="楷体_GB2312" w:cs="Times New Roman"/>
          <w:b/>
          <w:bCs/>
          <w:color w:val="auto"/>
          <w:spacing w:val="0"/>
          <w:sz w:val="32"/>
          <w:szCs w:val="32"/>
          <w:highlight w:val="none"/>
          <w:u w:val="none"/>
          <w:shd w:val="clear" w:color="auto" w:fill="auto"/>
          <w:lang w:eastAsia="zh-CN"/>
        </w:rPr>
        <w:t>。</w:t>
      </w:r>
      <w:r>
        <w:rPr>
          <w:rFonts w:hint="default" w:ascii="Times New Roman" w:hAnsi="Times New Roman" w:eastAsia="仿宋_GB2312" w:cs="Times New Roman"/>
          <w:color w:val="auto"/>
          <w:spacing w:val="0"/>
          <w:sz w:val="32"/>
          <w:szCs w:val="32"/>
          <w:highlight w:val="none"/>
          <w:u w:val="none"/>
          <w:shd w:val="clear" w:color="auto" w:fill="FFFFFF"/>
        </w:rPr>
        <w:t>聚焦人工智能、低空经济等</w:t>
      </w:r>
      <w:r>
        <w:rPr>
          <w:rFonts w:hint="default" w:ascii="Times New Roman" w:hAnsi="Times New Roman" w:eastAsia="仿宋_GB2312" w:cs="Times New Roman"/>
          <w:color w:val="auto"/>
          <w:spacing w:val="0"/>
          <w:sz w:val="32"/>
          <w:szCs w:val="32"/>
          <w:highlight w:val="none"/>
          <w:u w:val="none"/>
          <w:shd w:val="clear" w:color="auto" w:fill="FFFFFF"/>
          <w:lang w:eastAsia="zh-CN"/>
        </w:rPr>
        <w:t>领域</w:t>
      </w:r>
      <w:r>
        <w:rPr>
          <w:rFonts w:hint="default" w:ascii="Times New Roman" w:hAnsi="Times New Roman" w:eastAsia="仿宋_GB2312" w:cs="Times New Roman"/>
          <w:color w:val="auto"/>
          <w:spacing w:val="0"/>
          <w:sz w:val="32"/>
          <w:szCs w:val="32"/>
          <w:highlight w:val="none"/>
          <w:u w:val="none"/>
          <w:shd w:val="clear" w:color="auto" w:fill="FFFFFF"/>
        </w:rPr>
        <w:t>打造多类型应用场景。组建城市智能运行中心，构建市县乡三级城市智能运行管理体系。</w:t>
      </w:r>
      <w:r>
        <w:rPr>
          <w:rFonts w:hint="default" w:ascii="Times New Roman" w:hAnsi="Times New Roman" w:eastAsia="仿宋_GB2312" w:cs="Times New Roman"/>
          <w:color w:val="auto"/>
          <w:spacing w:val="0"/>
          <w:sz w:val="32"/>
          <w:szCs w:val="32"/>
          <w:highlight w:val="none"/>
          <w:u w:val="none"/>
          <w:shd w:val="clear" w:color="auto" w:fill="FFFFFF"/>
          <w:lang w:eastAsia="zh-CN"/>
        </w:rPr>
        <w:t>深化</w:t>
      </w:r>
      <w:r>
        <w:rPr>
          <w:rFonts w:hint="default" w:ascii="Times New Roman" w:hAnsi="Times New Roman" w:eastAsia="仿宋_GB2312" w:cs="Times New Roman"/>
          <w:color w:val="auto"/>
          <w:spacing w:val="0"/>
          <w:sz w:val="32"/>
          <w:szCs w:val="32"/>
          <w:highlight w:val="none"/>
          <w:u w:val="none"/>
          <w:shd w:val="clear" w:color="auto" w:fill="FFFFFF"/>
        </w:rPr>
        <w:t>政务服务“一网通办”、社会治理“一网统管”。</w:t>
      </w:r>
      <w:r>
        <w:rPr>
          <w:rFonts w:hint="default" w:ascii="Times New Roman" w:hAnsi="Times New Roman" w:eastAsia="仿宋_GB2312" w:cs="Times New Roman"/>
          <w:b w:val="0"/>
          <w:bCs w:val="0"/>
          <w:color w:val="auto"/>
          <w:spacing w:val="0"/>
          <w:sz w:val="32"/>
          <w:szCs w:val="32"/>
          <w:highlight w:val="none"/>
          <w:u w:val="none"/>
          <w:lang w:val="en-US" w:eastAsia="zh-CN"/>
        </w:rPr>
        <w:t>支持安州、梓潼、北川开通并常态化运营无人机载人载货航线</w:t>
      </w:r>
      <w:r>
        <w:rPr>
          <w:rFonts w:hint="default" w:ascii="Times New Roman" w:hAnsi="Times New Roman" w:eastAsia="仿宋_GB2312" w:cs="Times New Roman"/>
          <w:color w:val="auto"/>
          <w:spacing w:val="0"/>
          <w:sz w:val="32"/>
          <w:szCs w:val="32"/>
          <w:highlight w:val="none"/>
          <w:u w:val="none"/>
          <w:shd w:val="clear" w:color="auto" w:fill="FFFFFF"/>
        </w:rPr>
        <w:t>。鼓励有条件的</w:t>
      </w:r>
      <w:r>
        <w:rPr>
          <w:rFonts w:hint="default" w:ascii="Times New Roman" w:hAnsi="Times New Roman" w:eastAsia="仿宋_GB2312" w:cs="Times New Roman"/>
          <w:color w:val="auto"/>
          <w:spacing w:val="0"/>
          <w:sz w:val="32"/>
          <w:szCs w:val="32"/>
          <w:highlight w:val="none"/>
          <w:u w:val="none"/>
          <w:shd w:val="clear" w:color="auto" w:fill="FFFFFF"/>
          <w:lang w:eastAsia="zh-CN"/>
        </w:rPr>
        <w:t>县域</w:t>
      </w:r>
      <w:r>
        <w:rPr>
          <w:rFonts w:hint="default" w:ascii="Times New Roman" w:hAnsi="Times New Roman" w:eastAsia="仿宋_GB2312" w:cs="Times New Roman"/>
          <w:color w:val="auto"/>
          <w:spacing w:val="0"/>
          <w:sz w:val="32"/>
          <w:szCs w:val="32"/>
          <w:highlight w:val="none"/>
          <w:u w:val="none"/>
          <w:shd w:val="clear" w:color="auto" w:fill="FFFFFF"/>
        </w:rPr>
        <w:t>参与算力网建设，推进建设城市边缘算力设施。统筹推进智能感知终端在道路桥梁、市政设施、安全生产等领域应用。</w:t>
      </w:r>
      <w:r>
        <w:rPr>
          <w:rFonts w:hint="default" w:ascii="Times New Roman" w:hAnsi="Times New Roman" w:eastAsia="楷体_GB2312" w:cs="Times New Roman"/>
          <w:color w:val="auto"/>
          <w:spacing w:val="0"/>
          <w:sz w:val="32"/>
          <w:szCs w:val="32"/>
          <w:highlight w:val="none"/>
          <w:u w:val="none"/>
        </w:rPr>
        <w:t>（责任单位：</w:t>
      </w:r>
      <w:r>
        <w:rPr>
          <w:rFonts w:hint="default" w:ascii="Times New Roman" w:hAnsi="Times New Roman" w:eastAsia="楷体_GB2312" w:cs="Times New Roman"/>
          <w:color w:val="auto"/>
          <w:spacing w:val="0"/>
          <w:sz w:val="32"/>
          <w:szCs w:val="32"/>
          <w:highlight w:val="none"/>
          <w:u w:val="none"/>
          <w:lang w:eastAsia="zh-CN"/>
        </w:rPr>
        <w:t>科技城科产二处、</w:t>
      </w:r>
      <w:r>
        <w:rPr>
          <w:rFonts w:hint="default" w:ascii="Times New Roman" w:hAnsi="Times New Roman" w:eastAsia="楷体_GB2312" w:cs="Times New Roman"/>
          <w:color w:val="auto"/>
          <w:spacing w:val="0"/>
          <w:sz w:val="32"/>
          <w:szCs w:val="32"/>
          <w:highlight w:val="none"/>
          <w:u w:val="none"/>
        </w:rPr>
        <w:t>市数据局、市科技局</w:t>
      </w:r>
      <w:r>
        <w:rPr>
          <w:rFonts w:hint="default" w:ascii="Times New Roman" w:hAnsi="Times New Roman" w:eastAsia="楷体_GB2312" w:cs="Times New Roman"/>
          <w:color w:val="auto"/>
          <w:spacing w:val="0"/>
          <w:sz w:val="32"/>
          <w:szCs w:val="32"/>
          <w:highlight w:val="none"/>
          <w:u w:val="none"/>
          <w:lang w:eastAsia="zh-CN"/>
        </w:rPr>
        <w:t>、市发展改革委、市邮政管理局、市政务服务监管局</w:t>
      </w:r>
      <w:r>
        <w:rPr>
          <w:rFonts w:hint="default" w:ascii="Times New Roman" w:hAnsi="Times New Roman" w:eastAsia="楷体_GB2312" w:cs="Times New Roman"/>
          <w:color w:val="auto"/>
          <w:spacing w:val="0"/>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afterLines="0" w:line="600" w:lineRule="exact"/>
        <w:ind w:firstLine="640" w:firstLineChars="200"/>
        <w:jc w:val="both"/>
        <w:textAlignment w:val="auto"/>
        <w:rPr>
          <w:rFonts w:hint="default" w:ascii="Times New Roman" w:hAnsi="Times New Roman" w:eastAsia="黑体" w:cs="Times New Roman"/>
          <w:b w:val="0"/>
          <w:bCs w:val="0"/>
          <w:color w:val="auto"/>
          <w:spacing w:val="0"/>
          <w:kern w:val="0"/>
          <w:sz w:val="32"/>
          <w:szCs w:val="32"/>
          <w:highlight w:val="none"/>
          <w:u w:val="none"/>
          <w:lang w:bidi="ar"/>
        </w:rPr>
      </w:pPr>
      <w:r>
        <w:rPr>
          <w:rFonts w:hint="eastAsia" w:eastAsia="黑体" w:cs="Times New Roman"/>
          <w:b w:val="0"/>
          <w:bCs w:val="0"/>
          <w:color w:val="auto"/>
          <w:spacing w:val="0"/>
          <w:kern w:val="0"/>
          <w:sz w:val="32"/>
          <w:szCs w:val="32"/>
          <w:highlight w:val="none"/>
          <w:u w:val="none"/>
          <w:lang w:val="en-US" w:eastAsia="zh-CN" w:bidi="ar"/>
        </w:rPr>
        <w:t>六</w:t>
      </w:r>
      <w:r>
        <w:rPr>
          <w:rFonts w:hint="eastAsia" w:eastAsia="黑体" w:cs="Times New Roman"/>
          <w:b w:val="0"/>
          <w:bCs w:val="0"/>
          <w:color w:val="auto"/>
          <w:spacing w:val="0"/>
          <w:kern w:val="0"/>
          <w:sz w:val="32"/>
          <w:szCs w:val="32"/>
          <w:highlight w:val="none"/>
          <w:u w:val="none"/>
          <w:lang w:eastAsia="zh-CN" w:bidi="ar"/>
        </w:rPr>
        <w:t>、</w:t>
      </w:r>
      <w:r>
        <w:rPr>
          <w:rFonts w:hint="default" w:ascii="Times New Roman" w:hAnsi="Times New Roman" w:eastAsia="黑体" w:cs="Times New Roman"/>
          <w:b w:val="0"/>
          <w:bCs w:val="0"/>
          <w:color w:val="auto"/>
          <w:spacing w:val="0"/>
          <w:kern w:val="0"/>
          <w:sz w:val="32"/>
          <w:szCs w:val="32"/>
          <w:highlight w:val="none"/>
          <w:u w:val="none"/>
          <w:lang w:bidi="ar"/>
        </w:rPr>
        <w:t>实施城乡融合</w:t>
      </w:r>
      <w:r>
        <w:rPr>
          <w:rFonts w:hint="eastAsia" w:eastAsia="黑体" w:cs="Times New Roman"/>
          <w:color w:val="auto"/>
          <w:spacing w:val="0"/>
          <w:sz w:val="32"/>
          <w:szCs w:val="32"/>
          <w:highlight w:val="none"/>
          <w:u w:val="none"/>
          <w:lang w:val="en-US" w:eastAsia="zh-CN"/>
        </w:rPr>
        <w:t>发展</w:t>
      </w:r>
      <w:r>
        <w:rPr>
          <w:rFonts w:hint="eastAsia" w:eastAsia="黑体" w:cs="Times New Roman"/>
          <w:b w:val="0"/>
          <w:bCs w:val="0"/>
          <w:color w:val="auto"/>
          <w:spacing w:val="0"/>
          <w:kern w:val="0"/>
          <w:sz w:val="32"/>
          <w:szCs w:val="32"/>
          <w:highlight w:val="none"/>
          <w:u w:val="none"/>
          <w:lang w:val="en-US" w:eastAsia="zh-CN" w:bidi="ar"/>
        </w:rPr>
        <w:t>行动</w:t>
      </w:r>
      <w:r>
        <w:rPr>
          <w:rFonts w:hint="default" w:ascii="Times New Roman" w:hAnsi="Times New Roman" w:eastAsia="黑体" w:cs="Times New Roman"/>
          <w:b w:val="0"/>
          <w:bCs w:val="0"/>
          <w:color w:val="auto"/>
          <w:spacing w:val="0"/>
          <w:kern w:val="0"/>
          <w:sz w:val="32"/>
          <w:szCs w:val="32"/>
          <w:highlight w:val="none"/>
          <w:u w:val="none"/>
          <w:lang w:bidi="ar"/>
        </w:rPr>
        <w:t>，</w:t>
      </w:r>
      <w:r>
        <w:rPr>
          <w:rFonts w:hint="eastAsia" w:eastAsia="黑体" w:cs="Times New Roman"/>
          <w:b w:val="0"/>
          <w:bCs w:val="0"/>
          <w:color w:val="auto"/>
          <w:spacing w:val="0"/>
          <w:kern w:val="0"/>
          <w:sz w:val="32"/>
          <w:szCs w:val="32"/>
          <w:highlight w:val="none"/>
          <w:u w:val="none"/>
          <w:lang w:val="en-US" w:eastAsia="zh-CN" w:bidi="ar"/>
        </w:rPr>
        <w:t>缩小</w:t>
      </w:r>
      <w:r>
        <w:rPr>
          <w:rFonts w:hint="default" w:ascii="Times New Roman" w:hAnsi="Times New Roman" w:eastAsia="黑体" w:cs="Times New Roman"/>
          <w:b w:val="0"/>
          <w:bCs w:val="0"/>
          <w:color w:val="auto"/>
          <w:spacing w:val="0"/>
          <w:kern w:val="0"/>
          <w:sz w:val="32"/>
          <w:szCs w:val="32"/>
          <w:highlight w:val="none"/>
          <w:u w:val="none"/>
          <w:lang w:bidi="ar"/>
        </w:rPr>
        <w:t>县域</w:t>
      </w:r>
      <w:r>
        <w:rPr>
          <w:rFonts w:hint="eastAsia" w:eastAsia="黑体" w:cs="Times New Roman"/>
          <w:b w:val="0"/>
          <w:bCs w:val="0"/>
          <w:color w:val="auto"/>
          <w:spacing w:val="0"/>
          <w:kern w:val="0"/>
          <w:sz w:val="32"/>
          <w:szCs w:val="32"/>
          <w:highlight w:val="none"/>
          <w:u w:val="none"/>
          <w:lang w:val="en-US" w:eastAsia="zh-CN" w:bidi="ar"/>
        </w:rPr>
        <w:t>城乡差别</w:t>
      </w:r>
    </w:p>
    <w:p>
      <w:pPr>
        <w:keepNext w:val="0"/>
        <w:keepLines w:val="0"/>
        <w:pageBreakBefore w:val="0"/>
        <w:widowControl w:val="0"/>
        <w:kinsoku/>
        <w:wordWrap/>
        <w:overflowPunct/>
        <w:topLinePunct w:val="0"/>
        <w:autoSpaceDE/>
        <w:autoSpaceDN/>
        <w:bidi w:val="0"/>
        <w:adjustRightInd/>
        <w:snapToGrid/>
        <w:spacing w:afterLines="0" w:line="600" w:lineRule="exact"/>
        <w:ind w:firstLine="643" w:firstLineChars="200"/>
        <w:jc w:val="both"/>
        <w:textAlignment w:val="auto"/>
        <w:rPr>
          <w:rStyle w:val="23"/>
          <w:rFonts w:hint="default" w:ascii="Times New Roman" w:hAnsi="Times New Roman" w:eastAsia="楷体_GB2312" w:cs="Times New Roman"/>
          <w:color w:val="auto"/>
          <w:spacing w:val="0"/>
          <w:highlight w:val="none"/>
          <w:u w:val="none"/>
          <w:lang w:eastAsia="zh-CN"/>
        </w:rPr>
      </w:pPr>
      <w:r>
        <w:rPr>
          <w:rFonts w:hint="eastAsia" w:eastAsia="楷体_GB2312" w:cs="Times New Roman"/>
          <w:b/>
          <w:bCs/>
          <w:color w:val="auto"/>
          <w:spacing w:val="0"/>
          <w:sz w:val="32"/>
          <w:szCs w:val="32"/>
          <w:highlight w:val="none"/>
          <w:u w:val="none" w:color="auto"/>
          <w:lang w:eastAsia="zh-CN"/>
        </w:rPr>
        <w:t>（十</w:t>
      </w:r>
      <w:r>
        <w:rPr>
          <w:rFonts w:hint="eastAsia" w:eastAsia="楷体_GB2312" w:cs="Times New Roman"/>
          <w:b/>
          <w:bCs/>
          <w:color w:val="auto"/>
          <w:spacing w:val="0"/>
          <w:sz w:val="32"/>
          <w:szCs w:val="32"/>
          <w:highlight w:val="none"/>
          <w:u w:val="none" w:color="auto"/>
          <w:lang w:val="en-US" w:eastAsia="zh-CN"/>
        </w:rPr>
        <w:t>六</w:t>
      </w:r>
      <w:r>
        <w:rPr>
          <w:rFonts w:hint="eastAsia" w:eastAsia="楷体_GB2312" w:cs="Times New Roman"/>
          <w:b/>
          <w:bCs/>
          <w:color w:val="auto"/>
          <w:spacing w:val="0"/>
          <w:sz w:val="32"/>
          <w:szCs w:val="32"/>
          <w:highlight w:val="none"/>
          <w:u w:val="none" w:color="auto"/>
          <w:lang w:eastAsia="zh-CN"/>
        </w:rPr>
        <w:t>）</w:t>
      </w:r>
      <w:r>
        <w:rPr>
          <w:rFonts w:hint="default" w:ascii="Times New Roman" w:hAnsi="Times New Roman" w:eastAsia="楷体_GB2312" w:cs="Times New Roman"/>
          <w:b/>
          <w:bCs/>
          <w:color w:val="auto"/>
          <w:spacing w:val="0"/>
          <w:sz w:val="32"/>
          <w:szCs w:val="32"/>
          <w:highlight w:val="none"/>
          <w:u w:val="none" w:color="auto"/>
          <w:lang w:eastAsia="zh-CN"/>
        </w:rPr>
        <w:t>实施强镇带村工程。</w:t>
      </w:r>
      <w:r>
        <w:rPr>
          <w:rFonts w:hint="default" w:ascii="Times New Roman" w:hAnsi="Times New Roman" w:eastAsia="仿宋_GB2312" w:cs="Times New Roman"/>
          <w:b w:val="0"/>
          <w:bCs w:val="0"/>
          <w:color w:val="auto"/>
          <w:spacing w:val="0"/>
          <w:sz w:val="32"/>
          <w:szCs w:val="32"/>
          <w:highlight w:val="none"/>
          <w:u w:val="none" w:color="auto"/>
          <w:shd w:val="clear" w:color="auto" w:fill="FFFFFF"/>
          <w:lang w:eastAsia="zh-CN"/>
        </w:rPr>
        <w:t>规划建设“县城—中心镇”发展带，</w:t>
      </w:r>
      <w:r>
        <w:rPr>
          <w:rFonts w:hint="default" w:ascii="Times New Roman" w:hAnsi="Times New Roman" w:eastAsia="仿宋_GB2312" w:cs="Times New Roman"/>
          <w:i w:val="0"/>
          <w:caps w:val="0"/>
          <w:color w:val="auto"/>
          <w:spacing w:val="0"/>
          <w:sz w:val="32"/>
          <w:szCs w:val="32"/>
          <w:highlight w:val="none"/>
          <w:u w:val="none" w:color="auto"/>
          <w:shd w:val="clear" w:color="auto" w:fill="FFFFFF"/>
          <w:lang w:eastAsia="zh-CN"/>
        </w:rPr>
        <w:t>争取新培育省级重点中心镇5个，分类培育</w:t>
      </w:r>
      <w:r>
        <w:rPr>
          <w:rFonts w:hint="default" w:ascii="Times New Roman" w:hAnsi="Times New Roman" w:eastAsia="仿宋_GB2312" w:cs="Times New Roman"/>
          <w:i w:val="0"/>
          <w:caps w:val="0"/>
          <w:color w:val="auto"/>
          <w:spacing w:val="0"/>
          <w:sz w:val="32"/>
          <w:szCs w:val="32"/>
          <w:highlight w:val="none"/>
          <w:u w:val="none" w:color="auto"/>
          <w:shd w:val="clear" w:color="auto" w:fill="FFFFFF"/>
        </w:rPr>
        <w:t>江油三合镇、安州花荄镇</w:t>
      </w:r>
      <w:r>
        <w:rPr>
          <w:rFonts w:hint="default" w:ascii="Times New Roman" w:hAnsi="Times New Roman" w:eastAsia="仿宋_GB2312" w:cs="Times New Roman"/>
          <w:i w:val="0"/>
          <w:caps w:val="0"/>
          <w:color w:val="auto"/>
          <w:spacing w:val="0"/>
          <w:sz w:val="32"/>
          <w:szCs w:val="32"/>
          <w:highlight w:val="none"/>
          <w:u w:val="none" w:color="auto"/>
          <w:shd w:val="clear" w:color="auto" w:fill="FFFFFF"/>
          <w:lang w:eastAsia="zh-CN"/>
        </w:rPr>
        <w:t>等</w:t>
      </w:r>
      <w:r>
        <w:rPr>
          <w:rFonts w:hint="default" w:ascii="Times New Roman" w:hAnsi="Times New Roman" w:eastAsia="仿宋_GB2312" w:cs="Times New Roman"/>
          <w:i w:val="0"/>
          <w:caps w:val="0"/>
          <w:color w:val="auto"/>
          <w:spacing w:val="0"/>
          <w:sz w:val="32"/>
          <w:szCs w:val="32"/>
          <w:highlight w:val="none"/>
          <w:u w:val="none" w:color="auto"/>
          <w:shd w:val="clear" w:color="auto" w:fill="FFFFFF"/>
        </w:rPr>
        <w:t>工业重镇</w:t>
      </w:r>
      <w:r>
        <w:rPr>
          <w:rFonts w:hint="default" w:ascii="Times New Roman" w:hAnsi="Times New Roman" w:eastAsia="仿宋_GB2312" w:cs="Times New Roman"/>
          <w:i w:val="0"/>
          <w:caps w:val="0"/>
          <w:color w:val="auto"/>
          <w:spacing w:val="0"/>
          <w:sz w:val="32"/>
          <w:szCs w:val="32"/>
          <w:highlight w:val="none"/>
          <w:u w:val="none" w:color="auto"/>
          <w:shd w:val="clear" w:color="auto" w:fill="FFFFFF"/>
          <w:lang w:eastAsia="zh-CN"/>
        </w:rPr>
        <w:t>，江油方水镇、盐亭鹅溪镇等农业大镇，梓潼长卿镇、平武高村乡等文旅名镇，三</w:t>
      </w:r>
      <w:r>
        <w:rPr>
          <w:rFonts w:hint="default" w:ascii="Times New Roman" w:hAnsi="Times New Roman" w:eastAsia="仿宋_GB2312" w:cs="Times New Roman"/>
          <w:i w:val="0"/>
          <w:caps w:val="0"/>
          <w:color w:val="auto"/>
          <w:spacing w:val="0"/>
          <w:sz w:val="32"/>
          <w:szCs w:val="32"/>
          <w:highlight w:val="none"/>
          <w:u w:val="none" w:color="auto"/>
          <w:shd w:val="clear" w:color="auto" w:fill="FFFFFF"/>
        </w:rPr>
        <w:t>台潼川镇、北川永昌镇</w:t>
      </w:r>
      <w:r>
        <w:rPr>
          <w:rFonts w:hint="default" w:ascii="Times New Roman" w:hAnsi="Times New Roman" w:eastAsia="仿宋_GB2312" w:cs="Times New Roman"/>
          <w:i w:val="0"/>
          <w:caps w:val="0"/>
          <w:color w:val="auto"/>
          <w:spacing w:val="0"/>
          <w:sz w:val="32"/>
          <w:szCs w:val="32"/>
          <w:highlight w:val="none"/>
          <w:u w:val="none" w:color="auto"/>
          <w:shd w:val="clear" w:color="auto" w:fill="FFFFFF"/>
          <w:lang w:eastAsia="zh-CN"/>
        </w:rPr>
        <w:t>等</w:t>
      </w:r>
      <w:r>
        <w:rPr>
          <w:rFonts w:hint="default" w:ascii="Times New Roman" w:hAnsi="Times New Roman" w:eastAsia="仿宋_GB2312" w:cs="Times New Roman"/>
          <w:i w:val="0"/>
          <w:caps w:val="0"/>
          <w:color w:val="auto"/>
          <w:spacing w:val="0"/>
          <w:sz w:val="32"/>
          <w:szCs w:val="32"/>
          <w:highlight w:val="none"/>
          <w:u w:val="none" w:color="auto"/>
          <w:shd w:val="clear" w:color="auto" w:fill="FFFFFF"/>
        </w:rPr>
        <w:t>商贸强镇</w:t>
      </w:r>
      <w:r>
        <w:rPr>
          <w:rFonts w:hint="default" w:ascii="Times New Roman" w:hAnsi="Times New Roman" w:eastAsia="仿宋_GB2312" w:cs="Times New Roman"/>
          <w:i w:val="0"/>
          <w:caps w:val="0"/>
          <w:color w:val="auto"/>
          <w:spacing w:val="0"/>
          <w:sz w:val="32"/>
          <w:szCs w:val="32"/>
          <w:highlight w:val="none"/>
          <w:u w:val="none" w:color="auto"/>
          <w:shd w:val="clear" w:color="auto" w:fill="FFFFFF"/>
          <w:lang w:eastAsia="zh-CN"/>
        </w:rPr>
        <w:t>。鼓励人口规模小且净流出的乡镇抱</w:t>
      </w:r>
      <w:r>
        <w:rPr>
          <w:rFonts w:hint="default" w:ascii="Times New Roman" w:hAnsi="Times New Roman" w:eastAsia="仿宋_GB2312" w:cs="Times New Roman"/>
          <w:i w:val="0"/>
          <w:caps w:val="0"/>
          <w:color w:val="auto"/>
          <w:spacing w:val="0"/>
          <w:sz w:val="32"/>
          <w:szCs w:val="24"/>
          <w:highlight w:val="none"/>
          <w:u w:val="none" w:color="auto"/>
          <w:shd w:val="clear" w:color="auto" w:fill="auto"/>
          <w:lang w:eastAsia="zh-CN"/>
        </w:rPr>
        <w:t>团发展。</w:t>
      </w:r>
      <w:r>
        <w:rPr>
          <w:rFonts w:hint="default" w:ascii="Times New Roman" w:hAnsi="Times New Roman" w:eastAsia="仿宋_GB2312" w:cs="Times New Roman"/>
          <w:b w:val="0"/>
          <w:bCs w:val="0"/>
          <w:color w:val="auto"/>
          <w:spacing w:val="0"/>
          <w:sz w:val="32"/>
          <w:szCs w:val="24"/>
          <w:highlight w:val="none"/>
          <w:u w:val="none" w:color="auto"/>
        </w:rPr>
        <w:t>推动城镇基础设施向乡村延伸</w:t>
      </w:r>
      <w:r>
        <w:rPr>
          <w:rFonts w:hint="default" w:ascii="Times New Roman" w:hAnsi="Times New Roman" w:eastAsia="仿宋_GB2312" w:cs="Times New Roman"/>
          <w:b w:val="0"/>
          <w:bCs w:val="0"/>
          <w:color w:val="auto"/>
          <w:spacing w:val="0"/>
          <w:sz w:val="32"/>
          <w:szCs w:val="24"/>
          <w:highlight w:val="none"/>
          <w:u w:val="none" w:color="auto"/>
          <w:lang w:eastAsia="zh-CN"/>
        </w:rPr>
        <w:t>、</w:t>
      </w:r>
      <w:r>
        <w:rPr>
          <w:rFonts w:hint="default" w:ascii="Times New Roman" w:hAnsi="Times New Roman" w:eastAsia="仿宋_GB2312" w:cs="Times New Roman"/>
          <w:b w:val="0"/>
          <w:color w:val="auto"/>
          <w:spacing w:val="0"/>
          <w:sz w:val="32"/>
          <w:highlight w:val="none"/>
          <w:u w:val="none" w:color="auto"/>
        </w:rPr>
        <w:t>公共服务</w:t>
      </w:r>
      <w:r>
        <w:rPr>
          <w:rFonts w:hint="default" w:ascii="Times New Roman" w:hAnsi="Times New Roman" w:eastAsia="仿宋_GB2312" w:cs="Times New Roman"/>
          <w:b w:val="0"/>
          <w:color w:val="auto"/>
          <w:spacing w:val="0"/>
          <w:sz w:val="32"/>
          <w:szCs w:val="32"/>
          <w:highlight w:val="none"/>
          <w:u w:val="none" w:color="auto"/>
          <w:shd w:val="clear" w:color="auto" w:fill="FFFFFF"/>
          <w:lang w:eastAsia="zh-CN"/>
        </w:rPr>
        <w:t>向乡村覆盖</w:t>
      </w:r>
      <w:r>
        <w:rPr>
          <w:rFonts w:hint="default" w:ascii="Times New Roman" w:hAnsi="Times New Roman" w:eastAsia="仿宋_GB2312" w:cs="Times New Roman"/>
          <w:b w:val="0"/>
          <w:bCs w:val="0"/>
          <w:color w:val="auto"/>
          <w:spacing w:val="0"/>
          <w:sz w:val="32"/>
          <w:szCs w:val="24"/>
          <w:highlight w:val="none"/>
          <w:u w:val="none" w:color="auto"/>
          <w:lang w:eastAsia="zh-CN"/>
        </w:rPr>
        <w:t>，</w:t>
      </w:r>
      <w:r>
        <w:rPr>
          <w:rFonts w:hint="default" w:ascii="Times New Roman" w:hAnsi="Times New Roman" w:eastAsia="仿宋_GB2312" w:cs="Times New Roman"/>
          <w:b w:val="0"/>
          <w:color w:val="auto"/>
          <w:spacing w:val="0"/>
          <w:sz w:val="32"/>
          <w:szCs w:val="32"/>
          <w:highlight w:val="none"/>
          <w:u w:val="none" w:color="auto"/>
          <w:shd w:val="clear" w:color="auto" w:fill="FFFFFF"/>
          <w:lang w:eastAsia="zh-CN"/>
        </w:rPr>
        <w:t>实施</w:t>
      </w:r>
      <w:r>
        <w:rPr>
          <w:rFonts w:hint="default" w:ascii="Times New Roman" w:hAnsi="Times New Roman" w:eastAsia="仿宋_GB2312" w:cs="Times New Roman"/>
          <w:b w:val="0"/>
          <w:color w:val="auto"/>
          <w:spacing w:val="0"/>
          <w:sz w:val="32"/>
          <w:szCs w:val="32"/>
          <w:highlight w:val="none"/>
          <w:u w:val="none" w:color="auto"/>
          <w:shd w:val="clear" w:color="auto" w:fill="FFFFFF"/>
        </w:rPr>
        <w:t>乡镇场镇建设管理补短</w:t>
      </w:r>
      <w:r>
        <w:rPr>
          <w:rFonts w:hint="default" w:ascii="Times New Roman" w:hAnsi="Times New Roman" w:eastAsia="仿宋_GB2312" w:cs="Times New Roman"/>
          <w:b w:val="0"/>
          <w:color w:val="auto"/>
          <w:spacing w:val="0"/>
          <w:sz w:val="32"/>
          <w:szCs w:val="32"/>
          <w:highlight w:val="none"/>
          <w:u w:val="none" w:color="auto"/>
          <w:shd w:val="clear" w:color="auto" w:fill="FFFFFF"/>
          <w:lang w:eastAsia="zh-CN"/>
        </w:rPr>
        <w:t>行动，提质建设紧密型县域医共体、乡镇区域养老服务中心等。</w:t>
      </w:r>
      <w:r>
        <w:rPr>
          <w:rFonts w:hint="default" w:ascii="Times New Roman" w:hAnsi="Times New Roman" w:eastAsia="楷体_GB2312" w:cs="Times New Roman"/>
          <w:color w:val="auto"/>
          <w:spacing w:val="0"/>
          <w:sz w:val="32"/>
          <w:szCs w:val="32"/>
          <w:highlight w:val="none"/>
          <w:u w:val="none"/>
          <w:shd w:val="clear" w:color="auto" w:fill="FFFFFF"/>
        </w:rPr>
        <w:t>（责任单位：市发展改革委、市住建委、市农业农村局、</w:t>
      </w:r>
      <w:r>
        <w:rPr>
          <w:rFonts w:hint="default" w:ascii="Times New Roman" w:hAnsi="Times New Roman" w:eastAsia="楷体_GB2312" w:cs="Times New Roman"/>
          <w:color w:val="auto"/>
          <w:spacing w:val="0"/>
          <w:sz w:val="32"/>
          <w:szCs w:val="32"/>
          <w:highlight w:val="none"/>
          <w:u w:val="none"/>
          <w:shd w:val="clear" w:color="auto" w:fill="FFFFFF"/>
          <w:lang w:eastAsia="zh-CN"/>
        </w:rPr>
        <w:t>市商务局、市文广旅局、市卫生健康委、市民政局</w:t>
      </w:r>
      <w:r>
        <w:rPr>
          <w:rFonts w:hint="default" w:ascii="Times New Roman" w:hAnsi="Times New Roman" w:eastAsia="楷体_GB2312" w:cs="Times New Roman"/>
          <w:color w:val="auto"/>
          <w:spacing w:val="0"/>
          <w:sz w:val="32"/>
          <w:szCs w:val="32"/>
          <w:highlight w:val="none"/>
          <w:u w:val="none"/>
          <w:shd w:val="clear" w:color="auto" w:fill="FFFFFF"/>
        </w:rPr>
        <w:t>）</w:t>
      </w:r>
    </w:p>
    <w:p>
      <w:pPr>
        <w:keepNext w:val="0"/>
        <w:keepLines w:val="0"/>
        <w:pageBreakBefore w:val="0"/>
        <w:widowControl w:val="0"/>
        <w:kinsoku/>
        <w:wordWrap/>
        <w:overflowPunct/>
        <w:topLinePunct w:val="0"/>
        <w:autoSpaceDE/>
        <w:autoSpaceDN/>
        <w:bidi w:val="0"/>
        <w:adjustRightInd/>
        <w:snapToGrid/>
        <w:spacing w:afterLines="0" w:line="600" w:lineRule="exact"/>
        <w:ind w:firstLine="643" w:firstLineChars="200"/>
        <w:jc w:val="both"/>
        <w:textAlignment w:val="auto"/>
        <w:rPr>
          <w:rFonts w:hint="default" w:ascii="Times New Roman" w:hAnsi="Times New Roman" w:eastAsia="楷体_GB2312" w:cs="Times New Roman"/>
          <w:color w:val="auto"/>
          <w:spacing w:val="0"/>
          <w:sz w:val="32"/>
          <w:szCs w:val="32"/>
          <w:highlight w:val="none"/>
          <w:u w:val="none"/>
        </w:rPr>
      </w:pPr>
      <w:r>
        <w:rPr>
          <w:rFonts w:hint="eastAsia" w:eastAsia="楷体_GB2312" w:cs="Times New Roman"/>
          <w:b/>
          <w:bCs/>
          <w:color w:val="auto"/>
          <w:spacing w:val="0"/>
          <w:sz w:val="32"/>
          <w:szCs w:val="32"/>
          <w:highlight w:val="none"/>
          <w:u w:val="none"/>
          <w:lang w:eastAsia="zh-CN"/>
        </w:rPr>
        <w:t>（十</w:t>
      </w:r>
      <w:r>
        <w:rPr>
          <w:rFonts w:hint="eastAsia" w:eastAsia="楷体_GB2312" w:cs="Times New Roman"/>
          <w:b/>
          <w:bCs/>
          <w:color w:val="auto"/>
          <w:spacing w:val="0"/>
          <w:sz w:val="32"/>
          <w:szCs w:val="32"/>
          <w:highlight w:val="none"/>
          <w:u w:val="none"/>
          <w:lang w:val="en-US" w:eastAsia="zh-CN"/>
        </w:rPr>
        <w:t>七</w:t>
      </w:r>
      <w:r>
        <w:rPr>
          <w:rFonts w:hint="eastAsia" w:eastAsia="楷体_GB2312" w:cs="Times New Roman"/>
          <w:b/>
          <w:bCs/>
          <w:color w:val="auto"/>
          <w:spacing w:val="0"/>
          <w:sz w:val="32"/>
          <w:szCs w:val="32"/>
          <w:highlight w:val="none"/>
          <w:u w:val="none"/>
          <w:lang w:eastAsia="zh-CN"/>
        </w:rPr>
        <w:t>）</w:t>
      </w:r>
      <w:r>
        <w:rPr>
          <w:rFonts w:hint="default" w:ascii="Times New Roman" w:hAnsi="Times New Roman" w:eastAsia="楷体_GB2312" w:cs="Times New Roman"/>
          <w:b/>
          <w:bCs/>
          <w:color w:val="auto"/>
          <w:spacing w:val="0"/>
          <w:sz w:val="32"/>
          <w:szCs w:val="32"/>
          <w:highlight w:val="none"/>
          <w:u w:val="none"/>
        </w:rPr>
        <w:t>引导农村人口适度集中居住。</w:t>
      </w:r>
      <w:r>
        <w:rPr>
          <w:rFonts w:hint="default" w:ascii="Times New Roman" w:hAnsi="Times New Roman" w:eastAsia="仿宋_GB2312" w:cs="Times New Roman"/>
          <w:color w:val="auto"/>
          <w:spacing w:val="0"/>
          <w:sz w:val="32"/>
          <w:szCs w:val="32"/>
          <w:highlight w:val="none"/>
          <w:u w:val="none"/>
        </w:rPr>
        <w:t>按需编制乡村规划，强化乡村空间布局与整体风貌管控。聚焦地质灾害避险搬迁、土地综合整治、农村危房改造等需求，</w:t>
      </w:r>
      <w:r>
        <w:rPr>
          <w:rFonts w:hint="default" w:ascii="Times New Roman" w:hAnsi="Times New Roman" w:eastAsia="仿宋_GB2312" w:cs="Times New Roman"/>
          <w:b w:val="0"/>
          <w:bCs w:val="0"/>
          <w:color w:val="auto"/>
          <w:spacing w:val="0"/>
          <w:sz w:val="32"/>
          <w:szCs w:val="32"/>
          <w:highlight w:val="none"/>
          <w:u w:val="none"/>
        </w:rPr>
        <w:t>因地制宜规划建设乡村聚居点</w:t>
      </w:r>
      <w:r>
        <w:rPr>
          <w:rFonts w:hint="default" w:ascii="Times New Roman" w:hAnsi="Times New Roman" w:eastAsia="仿宋_GB2312" w:cs="Times New Roman"/>
          <w:b w:val="0"/>
          <w:bCs w:val="0"/>
          <w:color w:val="auto"/>
          <w:spacing w:val="0"/>
          <w:sz w:val="32"/>
          <w:szCs w:val="32"/>
          <w:highlight w:val="none"/>
          <w:u w:val="none"/>
          <w:lang w:eastAsia="zh-CN"/>
        </w:rPr>
        <w:t>，引导散居人口沿山脚、公路、河流等安全宜居区域适度集聚，推进水电气通信等设施向聚居点有序延伸，统筹配建便民商超、村级物流、公共环卫等。</w:t>
      </w:r>
      <w:r>
        <w:rPr>
          <w:rFonts w:hint="default" w:ascii="Times New Roman" w:hAnsi="Times New Roman" w:eastAsia="仿宋_GB2312" w:cs="Times New Roman"/>
          <w:color w:val="auto"/>
          <w:spacing w:val="0"/>
          <w:sz w:val="32"/>
          <w:szCs w:val="32"/>
          <w:highlight w:val="none"/>
          <w:u w:val="none"/>
          <w:lang w:eastAsia="zh-CN"/>
        </w:rPr>
        <w:t>实施新一轮农村公路提升行动，推动城市公交线路向乡村延伸、农村客运班线公交化运营</w:t>
      </w:r>
      <w:r>
        <w:rPr>
          <w:rFonts w:hint="default" w:ascii="Times New Roman" w:hAnsi="Times New Roman" w:eastAsia="仿宋_GB2312" w:cs="Times New Roman"/>
          <w:color w:val="auto"/>
          <w:spacing w:val="0"/>
          <w:sz w:val="32"/>
          <w:szCs w:val="32"/>
          <w:highlight w:val="none"/>
          <w:u w:val="none"/>
          <w:shd w:val="clear" w:color="auto" w:fill="FFFFFF"/>
        </w:rPr>
        <w:t>。</w:t>
      </w:r>
      <w:r>
        <w:rPr>
          <w:rFonts w:hint="default" w:ascii="Times New Roman" w:hAnsi="Times New Roman" w:eastAsia="仿宋_GB2312" w:cs="Times New Roman"/>
          <w:color w:val="auto"/>
          <w:spacing w:val="0"/>
          <w:sz w:val="32"/>
          <w:szCs w:val="32"/>
          <w:highlight w:val="none"/>
          <w:u w:val="none"/>
          <w:shd w:val="clear" w:color="auto" w:fill="FFFFFF"/>
          <w:lang w:eastAsia="zh-CN"/>
        </w:rPr>
        <w:t>通过</w:t>
      </w:r>
      <w:r>
        <w:rPr>
          <w:rFonts w:hint="default" w:ascii="Times New Roman" w:hAnsi="Times New Roman" w:eastAsia="仿宋_GB2312" w:cs="Times New Roman"/>
          <w:color w:val="auto"/>
          <w:spacing w:val="0"/>
          <w:sz w:val="32"/>
          <w:szCs w:val="32"/>
          <w:highlight w:val="none"/>
          <w:u w:val="none"/>
          <w:shd w:val="clear" w:color="auto" w:fill="FFFFFF"/>
        </w:rPr>
        <w:t>远程共享</w:t>
      </w:r>
      <w:r>
        <w:rPr>
          <w:rFonts w:hint="default" w:ascii="Times New Roman" w:hAnsi="Times New Roman" w:eastAsia="仿宋_GB2312" w:cs="Times New Roman"/>
          <w:color w:val="auto"/>
          <w:spacing w:val="0"/>
          <w:sz w:val="32"/>
          <w:szCs w:val="32"/>
          <w:highlight w:val="none"/>
          <w:u w:val="none"/>
          <w:shd w:val="clear" w:color="auto" w:fill="FFFFFF"/>
          <w:lang w:eastAsia="zh-CN"/>
        </w:rPr>
        <w:t>等方式</w:t>
      </w:r>
      <w:r>
        <w:rPr>
          <w:rFonts w:hint="default" w:ascii="Times New Roman" w:hAnsi="Times New Roman" w:eastAsia="仿宋_GB2312" w:cs="Times New Roman"/>
          <w:b w:val="0"/>
          <w:color w:val="auto"/>
          <w:spacing w:val="0"/>
          <w:sz w:val="32"/>
          <w:highlight w:val="none"/>
          <w:u w:val="none"/>
          <w:lang w:eastAsia="zh-CN"/>
        </w:rPr>
        <w:t>实现优质教育向农村薄弱学校有效覆盖，常态化开展巡回医疗，</w:t>
      </w:r>
      <w:r>
        <w:rPr>
          <w:rFonts w:hint="default" w:ascii="Times New Roman" w:hAnsi="Times New Roman" w:eastAsia="仿宋_GB2312" w:cs="Times New Roman"/>
          <w:i w:val="0"/>
          <w:caps w:val="0"/>
          <w:color w:val="auto"/>
          <w:spacing w:val="0"/>
          <w:sz w:val="32"/>
          <w:szCs w:val="32"/>
          <w:highlight w:val="none"/>
          <w:u w:val="none"/>
          <w:shd w:val="clear" w:color="auto" w:fill="FFFFFF"/>
        </w:rPr>
        <w:t>发展乡村普惠型养老和互助性养老</w:t>
      </w:r>
      <w:r>
        <w:rPr>
          <w:rFonts w:hint="default" w:ascii="Times New Roman" w:hAnsi="Times New Roman" w:eastAsia="仿宋_GB2312" w:cs="Times New Roman"/>
          <w:i w:val="0"/>
          <w:caps w:val="0"/>
          <w:color w:val="auto"/>
          <w:spacing w:val="0"/>
          <w:sz w:val="32"/>
          <w:szCs w:val="32"/>
          <w:highlight w:val="none"/>
          <w:u w:val="none"/>
          <w:shd w:val="clear" w:color="auto" w:fill="FFFFFF"/>
          <w:lang w:eastAsia="zh-CN"/>
        </w:rPr>
        <w:t>。</w:t>
      </w:r>
      <w:r>
        <w:rPr>
          <w:rFonts w:hint="default" w:ascii="Times New Roman" w:hAnsi="Times New Roman" w:eastAsia="楷体_GB2312" w:cs="Times New Roman"/>
          <w:color w:val="auto"/>
          <w:spacing w:val="0"/>
          <w:sz w:val="32"/>
          <w:szCs w:val="32"/>
          <w:highlight w:val="none"/>
          <w:u w:val="none"/>
        </w:rPr>
        <w:t>（责任单位：市住建委、市自然资源和规划局、</w:t>
      </w:r>
      <w:r>
        <w:rPr>
          <w:rFonts w:hint="default" w:ascii="Times New Roman" w:hAnsi="Times New Roman" w:eastAsia="楷体_GB2312" w:cs="Times New Roman"/>
          <w:color w:val="auto"/>
          <w:spacing w:val="0"/>
          <w:sz w:val="32"/>
          <w:szCs w:val="32"/>
          <w:highlight w:val="none"/>
          <w:u w:val="none"/>
          <w:lang w:eastAsia="zh-CN"/>
        </w:rPr>
        <w:t>市农业农村局、</w:t>
      </w:r>
      <w:r>
        <w:rPr>
          <w:rFonts w:hint="default" w:ascii="Times New Roman" w:hAnsi="Times New Roman" w:eastAsia="楷体_GB2312" w:cs="Times New Roman"/>
          <w:color w:val="auto"/>
          <w:spacing w:val="0"/>
          <w:sz w:val="32"/>
          <w:szCs w:val="32"/>
          <w:highlight w:val="none"/>
          <w:u w:val="none"/>
        </w:rPr>
        <w:t>市交通运输局、</w:t>
      </w:r>
      <w:r>
        <w:rPr>
          <w:rFonts w:hint="default" w:ascii="Times New Roman" w:hAnsi="Times New Roman" w:eastAsia="楷体_GB2312" w:cs="Times New Roman"/>
          <w:color w:val="auto"/>
          <w:spacing w:val="0"/>
          <w:sz w:val="32"/>
          <w:szCs w:val="32"/>
          <w:highlight w:val="none"/>
          <w:u w:val="none"/>
          <w:lang w:eastAsia="zh-CN"/>
        </w:rPr>
        <w:t>市教体局、</w:t>
      </w:r>
      <w:r>
        <w:rPr>
          <w:rFonts w:hint="default" w:ascii="Times New Roman" w:hAnsi="Times New Roman" w:eastAsia="楷体_GB2312" w:cs="Times New Roman"/>
          <w:color w:val="auto"/>
          <w:spacing w:val="0"/>
          <w:sz w:val="32"/>
          <w:szCs w:val="32"/>
          <w:highlight w:val="none"/>
          <w:u w:val="none"/>
          <w:shd w:val="clear" w:color="auto" w:fill="FFFFFF"/>
          <w:lang w:eastAsia="zh-CN"/>
        </w:rPr>
        <w:t>市卫生健康委</w:t>
      </w:r>
      <w:r>
        <w:rPr>
          <w:rFonts w:hint="default" w:ascii="Times New Roman" w:hAnsi="Times New Roman" w:eastAsia="楷体_GB2312" w:cs="Times New Roman"/>
          <w:color w:val="auto"/>
          <w:spacing w:val="0"/>
          <w:sz w:val="32"/>
          <w:szCs w:val="32"/>
          <w:highlight w:val="none"/>
          <w:u w:val="none"/>
          <w:lang w:eastAsia="zh-CN"/>
        </w:rPr>
        <w:t>、市民政局</w:t>
      </w:r>
      <w:r>
        <w:rPr>
          <w:rFonts w:hint="default" w:ascii="Times New Roman" w:hAnsi="Times New Roman" w:eastAsia="楷体_GB2312" w:cs="Times New Roman"/>
          <w:color w:val="auto"/>
          <w:spacing w:val="0"/>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afterLines="0" w:line="600" w:lineRule="exact"/>
        <w:ind w:firstLine="643" w:firstLineChars="200"/>
        <w:jc w:val="both"/>
        <w:textAlignment w:val="auto"/>
        <w:rPr>
          <w:rFonts w:hint="default" w:ascii="Times New Roman" w:hAnsi="Times New Roman" w:eastAsia="楷体_GB2312" w:cs="Times New Roman"/>
          <w:color w:val="auto"/>
          <w:spacing w:val="0"/>
          <w:highlight w:val="none"/>
          <w:u w:val="none"/>
        </w:rPr>
      </w:pPr>
      <w:r>
        <w:rPr>
          <w:rFonts w:hint="default" w:ascii="Times New Roman" w:hAnsi="Times New Roman" w:eastAsia="楷体_GB2312" w:cs="Times New Roman"/>
          <w:b/>
          <w:bCs/>
          <w:color w:val="auto"/>
          <w:spacing w:val="0"/>
          <w:sz w:val="32"/>
          <w:szCs w:val="32"/>
          <w:highlight w:val="none"/>
          <w:u w:val="none"/>
        </w:rPr>
        <w:t>（十</w:t>
      </w:r>
      <w:r>
        <w:rPr>
          <w:rFonts w:hint="eastAsia" w:eastAsia="楷体_GB2312" w:cs="Times New Roman"/>
          <w:b/>
          <w:bCs/>
          <w:color w:val="auto"/>
          <w:spacing w:val="0"/>
          <w:sz w:val="32"/>
          <w:szCs w:val="32"/>
          <w:highlight w:val="none"/>
          <w:u w:val="none"/>
          <w:lang w:val="en-US" w:eastAsia="zh-CN"/>
        </w:rPr>
        <w:t>八</w:t>
      </w:r>
      <w:r>
        <w:rPr>
          <w:rFonts w:hint="default" w:ascii="Times New Roman" w:hAnsi="Times New Roman" w:eastAsia="楷体_GB2312" w:cs="Times New Roman"/>
          <w:b/>
          <w:bCs/>
          <w:color w:val="auto"/>
          <w:spacing w:val="0"/>
          <w:sz w:val="32"/>
          <w:szCs w:val="32"/>
          <w:highlight w:val="none"/>
          <w:u w:val="none"/>
        </w:rPr>
        <w:t>）推进乡村闲置资源</w:t>
      </w:r>
      <w:r>
        <w:rPr>
          <w:rFonts w:hint="default" w:ascii="Times New Roman" w:hAnsi="Times New Roman" w:eastAsia="楷体_GB2312" w:cs="Times New Roman"/>
          <w:b/>
          <w:bCs/>
          <w:color w:val="auto"/>
          <w:spacing w:val="0"/>
          <w:sz w:val="32"/>
          <w:szCs w:val="32"/>
          <w:highlight w:val="none"/>
          <w:u w:val="none"/>
          <w:lang w:eastAsia="zh-CN"/>
        </w:rPr>
        <w:t>资产</w:t>
      </w:r>
      <w:r>
        <w:rPr>
          <w:rFonts w:hint="default" w:ascii="Times New Roman" w:hAnsi="Times New Roman" w:eastAsia="楷体_GB2312" w:cs="Times New Roman"/>
          <w:b/>
          <w:bCs/>
          <w:color w:val="auto"/>
          <w:spacing w:val="0"/>
          <w:sz w:val="32"/>
          <w:szCs w:val="32"/>
          <w:highlight w:val="none"/>
          <w:u w:val="none"/>
        </w:rPr>
        <w:t>盘活。</w:t>
      </w:r>
      <w:r>
        <w:rPr>
          <w:rFonts w:hint="default" w:ascii="Times New Roman" w:hAnsi="Times New Roman" w:eastAsia="仿宋_GB2312" w:cs="Times New Roman"/>
          <w:snapToGrid w:val="0"/>
          <w:color w:val="auto"/>
          <w:spacing w:val="0"/>
          <w:sz w:val="32"/>
          <w:szCs w:val="32"/>
          <w:highlight w:val="none"/>
          <w:u w:val="none"/>
        </w:rPr>
        <w:t>全面启动农村集体经营性闲置资产摸底核查工作，按照租赁、托管、经营权流转、合作经营等方式分类分批推进盘活利用。依托闲置房屋发展民宿、乡村工坊、养老托幼等业态。盘活集体低效设施，建设集农机作业、烘干收储、育种育苗于一体的农事服务中心</w:t>
      </w:r>
      <w:r>
        <w:rPr>
          <w:rFonts w:hint="default" w:ascii="Times New Roman" w:hAnsi="Times New Roman" w:eastAsia="仿宋_GB2312" w:cs="Times New Roman"/>
          <w:snapToGrid w:val="0"/>
          <w:color w:val="auto"/>
          <w:spacing w:val="0"/>
          <w:sz w:val="32"/>
          <w:szCs w:val="32"/>
          <w:highlight w:val="none"/>
          <w:u w:val="none"/>
          <w:lang w:eastAsia="zh-CN"/>
        </w:rPr>
        <w:t>。</w:t>
      </w:r>
      <w:r>
        <w:rPr>
          <w:rFonts w:hint="default" w:ascii="Times New Roman" w:hAnsi="Times New Roman" w:eastAsia="仿宋_GB2312" w:cs="Times New Roman"/>
          <w:color w:val="auto"/>
          <w:spacing w:val="0"/>
          <w:sz w:val="32"/>
          <w:szCs w:val="32"/>
          <w:highlight w:val="none"/>
          <w:u w:val="none"/>
        </w:rPr>
        <w:t>允许农户合法拥有的住房通过出租、入股等方式盘活利用。</w:t>
      </w:r>
      <w:r>
        <w:rPr>
          <w:rFonts w:hint="default" w:ascii="Times New Roman" w:hAnsi="Times New Roman" w:eastAsia="仿宋_GB2312" w:cs="Times New Roman"/>
          <w:color w:val="auto"/>
          <w:spacing w:val="0"/>
          <w:sz w:val="32"/>
          <w:szCs w:val="32"/>
          <w:highlight w:val="none"/>
          <w:u w:val="none"/>
          <w:lang w:eastAsia="zh-CN"/>
        </w:rPr>
        <w:t>持续</w:t>
      </w:r>
      <w:r>
        <w:rPr>
          <w:rFonts w:hint="default" w:ascii="Times New Roman" w:hAnsi="Times New Roman" w:eastAsia="仿宋_GB2312" w:cs="Times New Roman"/>
          <w:snapToGrid w:val="0"/>
          <w:color w:val="auto"/>
          <w:spacing w:val="0"/>
          <w:sz w:val="32"/>
          <w:szCs w:val="32"/>
          <w:highlight w:val="none"/>
          <w:u w:val="none"/>
        </w:rPr>
        <w:t>开展农业设施和畜禽活体抵押融资试点。</w:t>
      </w:r>
      <w:r>
        <w:rPr>
          <w:rFonts w:hint="default" w:ascii="Times New Roman" w:hAnsi="Times New Roman" w:eastAsia="楷体_GB2312" w:cs="Times New Roman"/>
          <w:color w:val="auto"/>
          <w:spacing w:val="0"/>
          <w:sz w:val="32"/>
          <w:szCs w:val="32"/>
          <w:highlight w:val="none"/>
          <w:u w:val="none"/>
        </w:rPr>
        <w:t>（责任单位：市农业农村局</w:t>
      </w:r>
      <w:r>
        <w:rPr>
          <w:rFonts w:hint="default" w:ascii="Times New Roman" w:hAnsi="Times New Roman" w:eastAsia="楷体_GB2312" w:cs="Times New Roman"/>
          <w:color w:val="auto"/>
          <w:spacing w:val="0"/>
          <w:sz w:val="32"/>
          <w:szCs w:val="32"/>
          <w:highlight w:val="none"/>
          <w:u w:val="none"/>
          <w:lang w:eastAsia="zh-CN"/>
        </w:rPr>
        <w:t>、</w:t>
      </w:r>
      <w:r>
        <w:rPr>
          <w:rFonts w:hint="default" w:ascii="Times New Roman" w:hAnsi="Times New Roman" w:eastAsia="楷体_GB2312" w:cs="Times New Roman"/>
          <w:color w:val="auto"/>
          <w:spacing w:val="0"/>
          <w:sz w:val="32"/>
          <w:szCs w:val="32"/>
          <w:highlight w:val="none"/>
          <w:u w:val="none"/>
        </w:rPr>
        <w:t>市财政局、人行绵阳市分行</w:t>
      </w:r>
      <w:r>
        <w:rPr>
          <w:rFonts w:hint="default" w:ascii="Times New Roman" w:hAnsi="Times New Roman" w:eastAsia="楷体_GB2312" w:cs="Times New Roman"/>
          <w:color w:val="auto"/>
          <w:spacing w:val="0"/>
          <w:sz w:val="32"/>
          <w:szCs w:val="32"/>
          <w:highlight w:val="none"/>
          <w:u w:val="none"/>
          <w:lang w:eastAsia="zh-CN"/>
        </w:rPr>
        <w:t>、国家金融监管局绵阳分局</w:t>
      </w:r>
      <w:r>
        <w:rPr>
          <w:rFonts w:hint="default" w:ascii="Times New Roman" w:hAnsi="Times New Roman" w:eastAsia="楷体_GB2312" w:cs="Times New Roman"/>
          <w:color w:val="auto"/>
          <w:spacing w:val="0"/>
          <w:sz w:val="32"/>
          <w:szCs w:val="32"/>
          <w:highlight w:val="none"/>
          <w:u w:val="none"/>
        </w:rPr>
        <w:t>）</w:t>
      </w:r>
    </w:p>
    <w:p>
      <w:pPr>
        <w:keepNext w:val="0"/>
        <w:keepLines w:val="0"/>
        <w:pageBreakBefore w:val="0"/>
        <w:widowControl w:val="0"/>
        <w:kinsoku/>
        <w:wordWrap/>
        <w:overflowPunct/>
        <w:topLinePunct w:val="0"/>
        <w:autoSpaceDE/>
        <w:autoSpaceDN/>
        <w:bidi w:val="0"/>
        <w:adjustRightInd/>
        <w:snapToGrid/>
        <w:spacing w:afterLines="0" w:line="600" w:lineRule="exact"/>
        <w:ind w:firstLine="640" w:firstLineChars="200"/>
        <w:jc w:val="both"/>
        <w:textAlignment w:val="auto"/>
        <w:rPr>
          <w:rFonts w:hint="default" w:ascii="Times New Roman" w:hAnsi="Times New Roman" w:eastAsia="黑体" w:cs="Times New Roman"/>
          <w:color w:val="auto"/>
          <w:spacing w:val="0"/>
          <w:sz w:val="32"/>
          <w:szCs w:val="32"/>
          <w:highlight w:val="none"/>
          <w:u w:val="none"/>
        </w:rPr>
      </w:pPr>
      <w:r>
        <w:rPr>
          <w:rFonts w:hint="eastAsia" w:eastAsia="黑体" w:cs="Times New Roman"/>
          <w:color w:val="auto"/>
          <w:spacing w:val="0"/>
          <w:sz w:val="32"/>
          <w:szCs w:val="32"/>
          <w:highlight w:val="none"/>
          <w:u w:val="none"/>
          <w:lang w:val="en-US" w:eastAsia="zh-CN"/>
        </w:rPr>
        <w:t>七</w:t>
      </w:r>
      <w:r>
        <w:rPr>
          <w:rFonts w:hint="eastAsia" w:eastAsia="黑体" w:cs="Times New Roman"/>
          <w:color w:val="auto"/>
          <w:spacing w:val="0"/>
          <w:sz w:val="32"/>
          <w:szCs w:val="32"/>
          <w:highlight w:val="none"/>
          <w:u w:val="none"/>
          <w:lang w:eastAsia="zh-CN"/>
        </w:rPr>
        <w:t>、</w:t>
      </w:r>
      <w:r>
        <w:rPr>
          <w:rFonts w:hint="default" w:ascii="Times New Roman" w:hAnsi="Times New Roman" w:eastAsia="黑体" w:cs="Times New Roman"/>
          <w:color w:val="auto"/>
          <w:spacing w:val="0"/>
          <w:sz w:val="32"/>
          <w:szCs w:val="32"/>
          <w:highlight w:val="none"/>
          <w:u w:val="none"/>
        </w:rPr>
        <w:t>实施</w:t>
      </w:r>
      <w:r>
        <w:rPr>
          <w:rFonts w:hint="eastAsia" w:eastAsia="黑体" w:cs="Times New Roman"/>
          <w:color w:val="auto"/>
          <w:spacing w:val="0"/>
          <w:sz w:val="32"/>
          <w:szCs w:val="32"/>
          <w:highlight w:val="none"/>
          <w:u w:val="none"/>
          <w:lang w:val="en-US" w:eastAsia="zh-CN"/>
        </w:rPr>
        <w:t>要素赋能保障行动</w:t>
      </w:r>
      <w:r>
        <w:rPr>
          <w:rFonts w:hint="default" w:ascii="Times New Roman" w:hAnsi="Times New Roman" w:eastAsia="黑体" w:cs="Times New Roman"/>
          <w:color w:val="auto"/>
          <w:spacing w:val="0"/>
          <w:sz w:val="32"/>
          <w:szCs w:val="32"/>
          <w:highlight w:val="none"/>
          <w:u w:val="none"/>
        </w:rPr>
        <w:t>，激活县域内生动力</w:t>
      </w:r>
    </w:p>
    <w:p>
      <w:pPr>
        <w:pStyle w:val="2"/>
        <w:spacing w:after="0" w:afterLines="0" w:line="580" w:lineRule="exact"/>
        <w:ind w:left="0" w:leftChars="0" w:firstLine="643" w:firstLineChars="200"/>
        <w:rPr>
          <w:rFonts w:hint="eastAsia"/>
          <w:highlight w:val="none"/>
          <w:lang w:bidi="ar"/>
        </w:rPr>
      </w:pPr>
      <w:r>
        <w:rPr>
          <w:rFonts w:eastAsia="楷体_GB2312"/>
          <w:b/>
          <w:bCs/>
          <w:spacing w:val="0"/>
          <w:szCs w:val="32"/>
          <w:highlight w:val="none"/>
          <w:lang w:bidi="ar-SA"/>
        </w:rPr>
        <w:t>（十</w:t>
      </w:r>
      <w:r>
        <w:rPr>
          <w:rFonts w:hint="eastAsia" w:eastAsia="楷体_GB2312"/>
          <w:b/>
          <w:bCs/>
          <w:spacing w:val="0"/>
          <w:szCs w:val="32"/>
          <w:highlight w:val="none"/>
          <w:lang w:val="en-US" w:eastAsia="zh-CN" w:bidi="ar-SA"/>
        </w:rPr>
        <w:t>九</w:t>
      </w:r>
      <w:r>
        <w:rPr>
          <w:rFonts w:eastAsia="楷体_GB2312"/>
          <w:b/>
          <w:bCs/>
          <w:spacing w:val="0"/>
          <w:szCs w:val="32"/>
          <w:highlight w:val="none"/>
          <w:lang w:bidi="ar-SA"/>
        </w:rPr>
        <w:t>）</w:t>
      </w:r>
      <w:r>
        <w:rPr>
          <w:rFonts w:hint="eastAsia" w:eastAsia="楷体_GB2312"/>
          <w:b/>
          <w:bCs/>
          <w:spacing w:val="0"/>
          <w:szCs w:val="32"/>
          <w:highlight w:val="none"/>
          <w:lang w:bidi="ar-SA"/>
        </w:rPr>
        <w:t>强化关键要素供给保障</w:t>
      </w:r>
      <w:r>
        <w:rPr>
          <w:rFonts w:eastAsia="楷体_GB2312"/>
          <w:b/>
          <w:bCs/>
          <w:spacing w:val="0"/>
          <w:szCs w:val="32"/>
          <w:highlight w:val="none"/>
          <w:lang w:bidi="ar-SA"/>
        </w:rPr>
        <w:t>。</w:t>
      </w:r>
      <w:r>
        <w:rPr>
          <w:highlight w:val="none"/>
          <w:lang w:bidi="ar"/>
        </w:rPr>
        <w:t>坚持要素跟着项目走，</w:t>
      </w:r>
      <w:r>
        <w:rPr>
          <w:rFonts w:hint="eastAsia"/>
          <w:highlight w:val="none"/>
          <w:lang w:bidi="ar"/>
        </w:rPr>
        <w:t>统筹市级总量控制或年度控制要素指标的20%以上，推动资金、土地、用能、用工等关键要素向县域重大项目倾斜</w:t>
      </w:r>
      <w:r>
        <w:rPr>
          <w:highlight w:val="none"/>
          <w:lang w:bidi="ar"/>
        </w:rPr>
        <w:t>。</w:t>
      </w:r>
      <w:r>
        <w:rPr>
          <w:rFonts w:hint="default" w:ascii="Times New Roman" w:hAnsi="Times New Roman" w:eastAsia="仿宋_GB2312" w:cs="Times New Roman"/>
          <w:b w:val="0"/>
          <w:bCs w:val="0"/>
          <w:color w:val="auto"/>
          <w:spacing w:val="0"/>
          <w:sz w:val="32"/>
          <w:szCs w:val="32"/>
          <w:highlight w:val="none"/>
          <w:u w:val="none"/>
          <w:shd w:val="clear" w:color="auto" w:fill="FFFFFF"/>
        </w:rPr>
        <w:t>协同推进减负、</w:t>
      </w:r>
      <w:r>
        <w:rPr>
          <w:rFonts w:hint="default" w:ascii="Times New Roman" w:hAnsi="Times New Roman" w:eastAsia="仿宋_GB2312" w:cs="Times New Roman"/>
          <w:b w:val="0"/>
          <w:bCs w:val="0"/>
          <w:color w:val="auto"/>
          <w:spacing w:val="0"/>
          <w:sz w:val="32"/>
          <w:szCs w:val="32"/>
          <w:highlight w:val="none"/>
          <w:u w:val="none"/>
          <w:shd w:val="clear" w:color="auto" w:fill="FFFFFF"/>
          <w:lang w:eastAsia="zh-CN"/>
        </w:rPr>
        <w:t>扩权</w:t>
      </w:r>
      <w:r>
        <w:rPr>
          <w:rFonts w:hint="default" w:ascii="Times New Roman" w:hAnsi="Times New Roman" w:eastAsia="仿宋_GB2312" w:cs="Times New Roman"/>
          <w:b w:val="0"/>
          <w:bCs w:val="0"/>
          <w:color w:val="auto"/>
          <w:spacing w:val="0"/>
          <w:sz w:val="32"/>
          <w:szCs w:val="32"/>
          <w:highlight w:val="none"/>
          <w:u w:val="none"/>
          <w:shd w:val="clear" w:color="auto" w:fill="FFFFFF"/>
        </w:rPr>
        <w:t>、强激励</w:t>
      </w:r>
      <w:r>
        <w:rPr>
          <w:rFonts w:hint="default" w:ascii="Times New Roman" w:hAnsi="Times New Roman" w:eastAsia="仿宋_GB2312" w:cs="Times New Roman"/>
          <w:b w:val="0"/>
          <w:bCs w:val="0"/>
          <w:color w:val="auto"/>
          <w:spacing w:val="0"/>
          <w:sz w:val="32"/>
          <w:szCs w:val="32"/>
          <w:highlight w:val="none"/>
          <w:u w:val="none"/>
          <w:shd w:val="clear" w:color="auto" w:fill="FFFFFF"/>
          <w:lang w:eastAsia="zh-CN"/>
        </w:rPr>
        <w:t>，</w:t>
      </w:r>
      <w:r>
        <w:rPr>
          <w:rFonts w:hint="default" w:ascii="Times New Roman" w:hAnsi="Times New Roman" w:eastAsia="仿宋_GB2312" w:cs="Times New Roman"/>
          <w:color w:val="auto"/>
          <w:spacing w:val="0"/>
          <w:sz w:val="32"/>
          <w:szCs w:val="32"/>
          <w:highlight w:val="none"/>
          <w:u w:val="none"/>
          <w:shd w:val="clear" w:color="auto" w:fill="FFFFFF"/>
        </w:rPr>
        <w:t>支持通过展期、置换等方式</w:t>
      </w:r>
      <w:r>
        <w:rPr>
          <w:rFonts w:hint="default" w:ascii="Times New Roman" w:hAnsi="Times New Roman" w:eastAsia="仿宋_GB2312" w:cs="Times New Roman"/>
          <w:color w:val="auto"/>
          <w:spacing w:val="0"/>
          <w:sz w:val="32"/>
          <w:szCs w:val="32"/>
          <w:highlight w:val="none"/>
          <w:u w:val="none"/>
          <w:shd w:val="clear" w:color="auto" w:fill="FFFFFF"/>
          <w:lang w:eastAsia="zh-CN"/>
        </w:rPr>
        <w:t>依法合规</w:t>
      </w:r>
      <w:r>
        <w:rPr>
          <w:rFonts w:hint="default" w:ascii="Times New Roman" w:hAnsi="Times New Roman" w:eastAsia="仿宋_GB2312" w:cs="Times New Roman"/>
          <w:color w:val="auto"/>
          <w:spacing w:val="0"/>
          <w:sz w:val="32"/>
          <w:szCs w:val="32"/>
          <w:highlight w:val="none"/>
          <w:u w:val="none"/>
          <w:shd w:val="clear" w:color="auto" w:fill="FFFFFF"/>
        </w:rPr>
        <w:t>实现经营性融资平台债务本金接续</w:t>
      </w:r>
      <w:r>
        <w:rPr>
          <w:rFonts w:hint="eastAsia" w:cs="Times New Roman"/>
          <w:color w:val="auto"/>
          <w:spacing w:val="0"/>
          <w:sz w:val="32"/>
          <w:szCs w:val="32"/>
          <w:highlight w:val="none"/>
          <w:u w:val="none"/>
          <w:shd w:val="clear" w:color="auto" w:fill="FFFFFF"/>
          <w:lang w:eastAsia="zh-CN"/>
        </w:rPr>
        <w:t>，</w:t>
      </w:r>
      <w:r>
        <w:rPr>
          <w:rFonts w:hint="default" w:ascii="Times New Roman" w:hAnsi="Times New Roman" w:eastAsia="仿宋_GB2312" w:cs="Times New Roman"/>
          <w:color w:val="auto"/>
          <w:spacing w:val="0"/>
          <w:sz w:val="32"/>
          <w:szCs w:val="32"/>
          <w:highlight w:val="none"/>
          <w:u w:val="none"/>
        </w:rPr>
        <w:t>对税收增量大、增幅高的地区</w:t>
      </w:r>
      <w:r>
        <w:rPr>
          <w:rFonts w:hint="default" w:ascii="Times New Roman" w:hAnsi="Times New Roman" w:eastAsia="仿宋_GB2312" w:cs="Times New Roman"/>
          <w:color w:val="auto"/>
          <w:spacing w:val="0"/>
          <w:sz w:val="32"/>
          <w:szCs w:val="32"/>
          <w:highlight w:val="none"/>
          <w:u w:val="none"/>
          <w:shd w:val="clear" w:color="auto" w:fill="FFFFFF"/>
        </w:rPr>
        <w:t>实施税收增长激励。全面推行“亩均论英雄”和工业用地“标准地”改革。</w:t>
      </w:r>
      <w:r>
        <w:rPr>
          <w:rFonts w:hint="default" w:ascii="Times New Roman" w:hAnsi="Times New Roman" w:eastAsia="仿宋_GB2312" w:cs="Times New Roman"/>
          <w:b w:val="0"/>
          <w:bCs w:val="0"/>
          <w:color w:val="auto"/>
          <w:spacing w:val="0"/>
          <w:sz w:val="32"/>
          <w:szCs w:val="32"/>
          <w:highlight w:val="none"/>
          <w:u w:val="none"/>
          <w:shd w:val="clear" w:color="auto" w:fill="FFFFFF"/>
        </w:rPr>
        <w:t>加大融资增信支持力度</w:t>
      </w:r>
      <w:r>
        <w:rPr>
          <w:rFonts w:hint="default" w:ascii="Times New Roman" w:hAnsi="Times New Roman" w:eastAsia="仿宋_GB2312" w:cs="Times New Roman"/>
          <w:b w:val="0"/>
          <w:bCs w:val="0"/>
          <w:color w:val="auto"/>
          <w:spacing w:val="0"/>
          <w:sz w:val="32"/>
          <w:szCs w:val="32"/>
          <w:highlight w:val="none"/>
          <w:u w:val="none"/>
          <w:shd w:val="clear" w:color="auto" w:fill="FFFFFF"/>
          <w:lang w:eastAsia="zh-CN"/>
        </w:rPr>
        <w:t>，</w:t>
      </w:r>
      <w:r>
        <w:rPr>
          <w:rFonts w:hint="default" w:ascii="Times New Roman" w:hAnsi="Times New Roman" w:eastAsia="仿宋_GB2312" w:cs="Times New Roman"/>
          <w:color w:val="auto"/>
          <w:spacing w:val="0"/>
          <w:sz w:val="32"/>
          <w:szCs w:val="32"/>
          <w:highlight w:val="none"/>
          <w:u w:val="none"/>
          <w:shd w:val="clear" w:color="auto" w:fill="FFFFFF"/>
        </w:rPr>
        <w:t>鼓励市级功能性企业与县域合作，</w:t>
      </w:r>
      <w:r>
        <w:rPr>
          <w:rFonts w:hint="default" w:ascii="Times New Roman" w:hAnsi="Times New Roman" w:eastAsia="仿宋_GB2312" w:cs="Times New Roman"/>
          <w:i w:val="0"/>
          <w:caps w:val="0"/>
          <w:color w:val="auto"/>
          <w:spacing w:val="0"/>
          <w:sz w:val="32"/>
          <w:szCs w:val="32"/>
          <w:highlight w:val="none"/>
          <w:u w:val="none"/>
          <w:shd w:val="clear" w:color="auto" w:fill="FFFFFF"/>
        </w:rPr>
        <w:t>整合存量资产提升县域功能性企业信用评级</w:t>
      </w:r>
      <w:r>
        <w:rPr>
          <w:rFonts w:hint="default" w:ascii="Times New Roman" w:hAnsi="Times New Roman" w:eastAsia="仿宋_GB2312" w:cs="Times New Roman"/>
          <w:color w:val="auto"/>
          <w:spacing w:val="0"/>
          <w:sz w:val="32"/>
          <w:szCs w:val="32"/>
          <w:highlight w:val="none"/>
          <w:u w:val="none"/>
        </w:rPr>
        <w:t>。</w:t>
      </w:r>
      <w:r>
        <w:rPr>
          <w:rFonts w:hint="default" w:ascii="Times New Roman" w:hAnsi="Times New Roman" w:eastAsia="仿宋_GB2312" w:cs="Times New Roman"/>
          <w:color w:val="auto"/>
          <w:spacing w:val="0"/>
          <w:sz w:val="32"/>
          <w:szCs w:val="32"/>
          <w:highlight w:val="none"/>
          <w:u w:val="none"/>
          <w:lang w:val="en-US" w:eastAsia="zh-CN"/>
        </w:rPr>
        <w:t>支持开展城镇开发边界局部优化调整，</w:t>
      </w:r>
      <w:r>
        <w:rPr>
          <w:rFonts w:hint="default" w:ascii="Times New Roman" w:hAnsi="Times New Roman" w:eastAsia="仿宋_GB2312" w:cs="Times New Roman"/>
          <w:b w:val="0"/>
          <w:bCs w:val="0"/>
          <w:color w:val="auto"/>
          <w:spacing w:val="0"/>
          <w:sz w:val="32"/>
          <w:szCs w:val="32"/>
          <w:highlight w:val="none"/>
          <w:u w:val="none"/>
          <w:lang w:val="en-US" w:eastAsia="zh-CN"/>
        </w:rPr>
        <w:t>在耕地占补平衡指标上对县域予以倾斜保障。</w:t>
      </w:r>
      <w:r>
        <w:rPr>
          <w:rFonts w:hint="default" w:ascii="Times New Roman" w:hAnsi="Times New Roman" w:eastAsia="仿宋_GB2312" w:cs="Times New Roman"/>
          <w:color w:val="auto"/>
          <w:spacing w:val="0"/>
          <w:sz w:val="32"/>
          <w:szCs w:val="32"/>
          <w:highlight w:val="none"/>
          <w:u w:val="none"/>
          <w:lang w:eastAsia="zh-CN"/>
        </w:rPr>
        <w:t>鼓励市内高校与县域开展人才培养方面的校地合作</w:t>
      </w:r>
      <w:r>
        <w:rPr>
          <w:rFonts w:hint="default" w:ascii="Times New Roman" w:hAnsi="Times New Roman" w:eastAsia="仿宋_GB2312" w:cs="Times New Roman"/>
          <w:color w:val="auto"/>
          <w:spacing w:val="0"/>
          <w:sz w:val="32"/>
          <w:szCs w:val="32"/>
          <w:highlight w:val="none"/>
          <w:u w:val="none"/>
          <w:lang w:val="en-US" w:eastAsia="zh-CN"/>
        </w:rPr>
        <w:t>。</w:t>
      </w:r>
      <w:r>
        <w:rPr>
          <w:highlight w:val="none"/>
          <w:lang w:bidi="ar"/>
        </w:rPr>
        <w:t>（责任单位：市发展改革委、市财政局、市自然资源和规划局、市经信局、市水利局、人行绵阳市分行、国家金融监管局绵阳分局等）</w:t>
      </w:r>
    </w:p>
    <w:p>
      <w:pPr>
        <w:keepNext w:val="0"/>
        <w:keepLines w:val="0"/>
        <w:pageBreakBefore w:val="0"/>
        <w:widowControl w:val="0"/>
        <w:kinsoku/>
        <w:wordWrap/>
        <w:overflowPunct/>
        <w:topLinePunct w:val="0"/>
        <w:autoSpaceDE/>
        <w:autoSpaceDN/>
        <w:bidi w:val="0"/>
        <w:adjustRightInd/>
        <w:snapToGrid/>
        <w:spacing w:afterLines="0" w:line="580" w:lineRule="exact"/>
        <w:ind w:firstLine="643" w:firstLineChars="200"/>
        <w:jc w:val="both"/>
        <w:textAlignment w:val="auto"/>
        <w:rPr>
          <w:rFonts w:hint="default" w:ascii="Times New Roman" w:hAnsi="Times New Roman" w:cs="Times New Roman"/>
          <w:b/>
          <w:bCs/>
          <w:color w:val="auto"/>
          <w:spacing w:val="0"/>
          <w:highlight w:val="none"/>
          <w:u w:val="none"/>
          <w:lang w:val="en"/>
        </w:rPr>
      </w:pPr>
      <w:r>
        <w:rPr>
          <w:rFonts w:hint="default" w:ascii="Times New Roman" w:hAnsi="Times New Roman" w:eastAsia="楷体_GB2312" w:cs="Times New Roman"/>
          <w:b/>
          <w:bCs/>
          <w:color w:val="auto"/>
          <w:spacing w:val="0"/>
          <w:kern w:val="0"/>
          <w:sz w:val="32"/>
          <w:szCs w:val="32"/>
          <w:highlight w:val="none"/>
          <w:u w:val="none"/>
          <w:lang w:bidi="ar"/>
        </w:rPr>
        <w:t>（</w:t>
      </w:r>
      <w:r>
        <w:rPr>
          <w:rFonts w:hint="eastAsia" w:eastAsia="楷体_GB2312" w:cs="Times New Roman"/>
          <w:b/>
          <w:bCs/>
          <w:color w:val="auto"/>
          <w:spacing w:val="0"/>
          <w:kern w:val="0"/>
          <w:sz w:val="32"/>
          <w:szCs w:val="32"/>
          <w:highlight w:val="none"/>
          <w:u w:val="none"/>
          <w:lang w:val="en-US" w:eastAsia="zh-CN" w:bidi="ar"/>
        </w:rPr>
        <w:t>二十</w:t>
      </w:r>
      <w:r>
        <w:rPr>
          <w:rFonts w:hint="default" w:ascii="Times New Roman" w:hAnsi="Times New Roman" w:eastAsia="楷体_GB2312" w:cs="Times New Roman"/>
          <w:b/>
          <w:bCs/>
          <w:color w:val="auto"/>
          <w:spacing w:val="0"/>
          <w:kern w:val="0"/>
          <w:sz w:val="32"/>
          <w:szCs w:val="32"/>
          <w:highlight w:val="none"/>
          <w:u w:val="none"/>
          <w:lang w:bidi="ar"/>
        </w:rPr>
        <w:t>）</w:t>
      </w:r>
      <w:r>
        <w:rPr>
          <w:rFonts w:hint="default" w:ascii="Times New Roman" w:hAnsi="Times New Roman" w:eastAsia="楷体_GB2312" w:cs="Times New Roman"/>
          <w:b/>
          <w:bCs/>
          <w:color w:val="auto"/>
          <w:spacing w:val="0"/>
          <w:kern w:val="0"/>
          <w:sz w:val="32"/>
          <w:szCs w:val="32"/>
          <w:highlight w:val="none"/>
          <w:u w:val="none"/>
          <w:lang w:bidi="ar"/>
        </w:rPr>
        <w:t>激活生态资源要素价值</w:t>
      </w:r>
      <w:r>
        <w:rPr>
          <w:rFonts w:hint="default" w:ascii="Times New Roman" w:hAnsi="Times New Roman" w:eastAsia="楷体_GB2312" w:cs="Times New Roman"/>
          <w:b/>
          <w:bCs/>
          <w:color w:val="auto"/>
          <w:spacing w:val="0"/>
          <w:kern w:val="0"/>
          <w:sz w:val="32"/>
          <w:szCs w:val="32"/>
          <w:highlight w:val="none"/>
          <w:u w:val="none"/>
          <w:lang w:bidi="ar"/>
        </w:rPr>
        <w:t>。</w:t>
      </w:r>
      <w:r>
        <w:rPr>
          <w:rFonts w:hint="default" w:ascii="Times New Roman" w:hAnsi="Times New Roman" w:eastAsia="仿宋_GB2312" w:cs="Times New Roman"/>
          <w:color w:val="auto"/>
          <w:spacing w:val="0"/>
          <w:kern w:val="0"/>
          <w:sz w:val="32"/>
          <w:szCs w:val="32"/>
          <w:highlight w:val="none"/>
          <w:u w:val="none"/>
          <w:lang w:bidi="ar"/>
        </w:rPr>
        <w:t>完善生态保护机制，加强翠云廊古柏群等古树名木和野生动植物保护。</w:t>
      </w:r>
      <w:r>
        <w:rPr>
          <w:rFonts w:hint="default" w:ascii="Times New Roman" w:hAnsi="Times New Roman" w:eastAsia="仿宋_GB2312" w:cs="Times New Roman"/>
          <w:color w:val="auto"/>
          <w:spacing w:val="0"/>
          <w:kern w:val="0"/>
          <w:sz w:val="32"/>
          <w:szCs w:val="32"/>
          <w:highlight w:val="none"/>
          <w:u w:val="none"/>
          <w:lang w:eastAsia="zh-CN" w:bidi="ar"/>
        </w:rPr>
        <w:t>落实</w:t>
      </w:r>
      <w:r>
        <w:rPr>
          <w:rFonts w:hint="default" w:ascii="Times New Roman" w:hAnsi="Times New Roman" w:eastAsia="仿宋_GB2312" w:cs="Times New Roman"/>
          <w:color w:val="auto"/>
          <w:spacing w:val="0"/>
          <w:kern w:val="0"/>
          <w:sz w:val="32"/>
          <w:szCs w:val="32"/>
          <w:highlight w:val="none"/>
          <w:u w:val="none"/>
          <w:lang w:bidi="ar"/>
        </w:rPr>
        <w:t>涪江流域生态补偿机制，推进流域水环境治理等</w:t>
      </w:r>
      <w:r>
        <w:rPr>
          <w:rFonts w:hint="default" w:ascii="Times New Roman" w:hAnsi="Times New Roman" w:eastAsia="仿宋_GB2312" w:cs="Times New Roman"/>
          <w:color w:val="auto"/>
          <w:spacing w:val="0"/>
          <w:kern w:val="0"/>
          <w:sz w:val="32"/>
          <w:szCs w:val="32"/>
          <w:highlight w:val="none"/>
          <w:u w:val="none"/>
          <w:lang w:eastAsia="zh-CN" w:bidi="ar"/>
        </w:rPr>
        <w:t>。</w:t>
      </w:r>
      <w:r>
        <w:rPr>
          <w:rFonts w:hint="default" w:ascii="Times New Roman" w:hAnsi="Times New Roman" w:eastAsia="仿宋_GB2312" w:cs="Times New Roman"/>
          <w:color w:val="auto"/>
          <w:spacing w:val="0"/>
          <w:kern w:val="0"/>
          <w:sz w:val="32"/>
          <w:szCs w:val="32"/>
          <w:highlight w:val="none"/>
          <w:u w:val="none"/>
          <w:lang w:bidi="ar"/>
        </w:rPr>
        <w:t>健全生态产品价值实现机制，支持北川深化省级生态产品价值实现机制试点。发展林下经济，</w:t>
      </w:r>
      <w:r>
        <w:rPr>
          <w:rFonts w:hint="default" w:ascii="Times New Roman" w:hAnsi="Times New Roman" w:eastAsia="仿宋_GB2312" w:cs="Times New Roman"/>
          <w:color w:val="auto"/>
          <w:spacing w:val="0"/>
          <w:kern w:val="0"/>
          <w:sz w:val="32"/>
          <w:szCs w:val="32"/>
          <w:highlight w:val="none"/>
          <w:u w:val="none"/>
          <w:lang w:eastAsia="zh-CN" w:bidi="ar"/>
        </w:rPr>
        <w:t>培育</w:t>
      </w:r>
      <w:r>
        <w:rPr>
          <w:rFonts w:hint="default" w:ascii="Times New Roman" w:hAnsi="Times New Roman" w:eastAsia="仿宋_GB2312" w:cs="Times New Roman"/>
          <w:color w:val="auto"/>
          <w:spacing w:val="0"/>
          <w:kern w:val="0"/>
          <w:sz w:val="32"/>
          <w:szCs w:val="32"/>
          <w:highlight w:val="none"/>
          <w:u w:val="none"/>
          <w:lang w:bidi="ar"/>
        </w:rPr>
        <w:t>生态观光、自然教育等绿色业态</w:t>
      </w:r>
      <w:r>
        <w:rPr>
          <w:rFonts w:hint="default" w:ascii="Times New Roman" w:hAnsi="Times New Roman" w:eastAsia="仿宋_GB2312" w:cs="Times New Roman"/>
          <w:color w:val="auto"/>
          <w:spacing w:val="0"/>
          <w:kern w:val="0"/>
          <w:sz w:val="32"/>
          <w:szCs w:val="32"/>
          <w:highlight w:val="none"/>
          <w:u w:val="none"/>
          <w:lang w:eastAsia="zh-CN" w:bidi="ar"/>
        </w:rPr>
        <w:t>。</w:t>
      </w:r>
      <w:r>
        <w:rPr>
          <w:rFonts w:hint="default" w:ascii="Times New Roman" w:hAnsi="Times New Roman" w:eastAsia="仿宋_GB2312" w:cs="Times New Roman"/>
          <w:color w:val="auto"/>
          <w:spacing w:val="0"/>
          <w:kern w:val="0"/>
          <w:sz w:val="32"/>
          <w:szCs w:val="32"/>
          <w:highlight w:val="none"/>
          <w:u w:val="none"/>
          <w:lang w:bidi="ar"/>
        </w:rPr>
        <w:t>推进国家储备林和“</w:t>
      </w:r>
      <w:r>
        <w:rPr>
          <w:rFonts w:hint="default" w:ascii="Times New Roman" w:hAnsi="Times New Roman" w:eastAsia="仿宋_GB2312" w:cs="Times New Roman"/>
          <w:color w:val="auto"/>
          <w:spacing w:val="0"/>
          <w:kern w:val="0"/>
          <w:sz w:val="32"/>
          <w:szCs w:val="32"/>
          <w:highlight w:val="none"/>
          <w:u w:val="none"/>
          <w:lang w:eastAsia="zh-CN" w:bidi="ar"/>
        </w:rPr>
        <w:t>天府</w:t>
      </w:r>
      <w:r>
        <w:rPr>
          <w:rFonts w:hint="default" w:ascii="Times New Roman" w:hAnsi="Times New Roman" w:eastAsia="仿宋_GB2312" w:cs="Times New Roman"/>
          <w:color w:val="auto"/>
          <w:spacing w:val="0"/>
          <w:kern w:val="0"/>
          <w:sz w:val="32"/>
          <w:szCs w:val="32"/>
          <w:highlight w:val="none"/>
          <w:u w:val="none"/>
          <w:lang w:bidi="ar"/>
        </w:rPr>
        <w:t>森林四库”建设。促进优势自然资源就地转化，支持盐亭、江油、三台等天然气富集区发展精细化工、新材料等产业</w:t>
      </w:r>
      <w:r>
        <w:rPr>
          <w:rFonts w:hint="default" w:ascii="Times New Roman" w:hAnsi="Times New Roman" w:eastAsia="仿宋_GB2312" w:cs="Times New Roman"/>
          <w:color w:val="auto"/>
          <w:spacing w:val="0"/>
          <w:kern w:val="0"/>
          <w:sz w:val="32"/>
          <w:szCs w:val="32"/>
          <w:highlight w:val="none"/>
          <w:u w:val="none"/>
          <w:lang w:eastAsia="zh-CN" w:bidi="ar"/>
        </w:rPr>
        <w:t>，</w:t>
      </w:r>
      <w:r>
        <w:rPr>
          <w:rFonts w:hint="default" w:ascii="Times New Roman" w:hAnsi="Times New Roman" w:eastAsia="仿宋_GB2312" w:cs="Times New Roman"/>
          <w:color w:val="auto"/>
          <w:spacing w:val="0"/>
          <w:kern w:val="0"/>
          <w:sz w:val="32"/>
          <w:szCs w:val="32"/>
          <w:highlight w:val="none"/>
          <w:u w:val="none"/>
          <w:lang w:bidi="ar"/>
        </w:rPr>
        <w:t>支持江油、梓潼、平武、北川等水风光资源富集</w:t>
      </w:r>
      <w:r>
        <w:rPr>
          <w:rFonts w:hint="default" w:ascii="Times New Roman" w:hAnsi="Times New Roman" w:eastAsia="仿宋_GB2312" w:cs="Times New Roman"/>
          <w:color w:val="auto"/>
          <w:spacing w:val="0"/>
          <w:kern w:val="0"/>
          <w:sz w:val="32"/>
          <w:szCs w:val="32"/>
          <w:highlight w:val="none"/>
          <w:u w:val="none"/>
          <w:lang w:eastAsia="zh-CN" w:bidi="ar"/>
        </w:rPr>
        <w:t>区</w:t>
      </w:r>
      <w:r>
        <w:rPr>
          <w:rFonts w:hint="default" w:ascii="Times New Roman" w:hAnsi="Times New Roman" w:eastAsia="仿宋_GB2312" w:cs="Times New Roman"/>
          <w:color w:val="auto"/>
          <w:spacing w:val="0"/>
          <w:kern w:val="0"/>
          <w:sz w:val="32"/>
          <w:szCs w:val="32"/>
          <w:highlight w:val="none"/>
          <w:u w:val="none"/>
          <w:lang w:bidi="ar"/>
        </w:rPr>
        <w:t>探索“水风光储”多能互补模式。</w:t>
      </w:r>
      <w:r>
        <w:rPr>
          <w:rFonts w:hint="default" w:ascii="Times New Roman" w:hAnsi="Times New Roman" w:eastAsia="楷体_GB2312" w:cs="Times New Roman"/>
          <w:color w:val="auto"/>
          <w:spacing w:val="0"/>
          <w:sz w:val="32"/>
          <w:szCs w:val="32"/>
          <w:highlight w:val="none"/>
          <w:u w:val="none"/>
          <w:lang w:bidi="ar"/>
        </w:rPr>
        <w:t>（责任单位：市生态环境局、市林业局、</w:t>
      </w:r>
      <w:r>
        <w:rPr>
          <w:rFonts w:hint="default" w:ascii="Times New Roman" w:hAnsi="Times New Roman" w:eastAsia="楷体_GB2312" w:cs="Times New Roman"/>
          <w:color w:val="auto"/>
          <w:spacing w:val="0"/>
          <w:sz w:val="32"/>
          <w:szCs w:val="32"/>
          <w:highlight w:val="none"/>
          <w:u w:val="none"/>
        </w:rPr>
        <w:t>市经信局</w:t>
      </w:r>
      <w:r>
        <w:rPr>
          <w:rFonts w:hint="default" w:ascii="Times New Roman" w:hAnsi="Times New Roman" w:eastAsia="楷体_GB2312" w:cs="Times New Roman"/>
          <w:color w:val="auto"/>
          <w:spacing w:val="0"/>
          <w:sz w:val="32"/>
          <w:szCs w:val="32"/>
          <w:highlight w:val="none"/>
          <w:u w:val="none"/>
          <w:lang w:bidi="ar"/>
        </w:rPr>
        <w:t>、市发展改革委）</w:t>
      </w:r>
    </w:p>
    <w:p>
      <w:pPr>
        <w:pStyle w:val="6"/>
        <w:keepNext w:val="0"/>
        <w:keepLines w:val="0"/>
        <w:pageBreakBefore w:val="0"/>
        <w:widowControl w:val="0"/>
        <w:kinsoku/>
        <w:wordWrap/>
        <w:overflowPunct/>
        <w:topLinePunct w:val="0"/>
        <w:autoSpaceDE/>
        <w:autoSpaceDN/>
        <w:bidi w:val="0"/>
        <w:adjustRightInd/>
        <w:snapToGrid/>
        <w:spacing w:before="0" w:beforeAutospacing="0" w:after="0" w:afterLines="0" w:afterAutospacing="0" w:line="580" w:lineRule="exact"/>
        <w:ind w:firstLine="640" w:firstLineChars="200"/>
        <w:jc w:val="both"/>
        <w:textAlignment w:val="auto"/>
        <w:rPr>
          <w:rFonts w:hint="default" w:ascii="Times New Roman" w:hAnsi="Times New Roman" w:eastAsia="黑体" w:cs="Times New Roman"/>
          <w:color w:val="auto"/>
          <w:spacing w:val="0"/>
          <w:sz w:val="32"/>
          <w:szCs w:val="32"/>
          <w:highlight w:val="none"/>
          <w:u w:val="none"/>
        </w:rPr>
      </w:pPr>
      <w:r>
        <w:rPr>
          <w:rFonts w:hint="eastAsia" w:ascii="Times New Roman" w:hAnsi="Times New Roman" w:eastAsia="黑体" w:cs="Times New Roman"/>
          <w:color w:val="auto"/>
          <w:spacing w:val="0"/>
          <w:sz w:val="32"/>
          <w:szCs w:val="32"/>
          <w:highlight w:val="none"/>
          <w:u w:val="none"/>
          <w:lang w:val="en-US" w:eastAsia="zh-CN"/>
        </w:rPr>
        <w:t>八、</w:t>
      </w:r>
      <w:r>
        <w:rPr>
          <w:rFonts w:hint="default" w:ascii="Times New Roman" w:hAnsi="Times New Roman" w:eastAsia="黑体" w:cs="Times New Roman"/>
          <w:color w:val="auto"/>
          <w:spacing w:val="0"/>
          <w:sz w:val="32"/>
          <w:szCs w:val="32"/>
          <w:highlight w:val="none"/>
          <w:u w:val="none"/>
        </w:rPr>
        <w:t>加强组织实施</w:t>
      </w:r>
    </w:p>
    <w:p>
      <w:pPr>
        <w:pStyle w:val="2"/>
        <w:keepNext w:val="0"/>
        <w:keepLines w:val="0"/>
        <w:pageBreakBefore w:val="0"/>
        <w:kinsoku/>
        <w:wordWrap/>
        <w:overflowPunct/>
        <w:topLinePunct w:val="0"/>
        <w:autoSpaceDE/>
        <w:autoSpaceDN/>
        <w:bidi w:val="0"/>
        <w:adjustRightInd/>
        <w:snapToGrid/>
        <w:spacing w:after="0" w:afterLines="0" w:line="580" w:lineRule="exact"/>
        <w:ind w:left="0" w:leftChars="0" w:firstLine="640" w:firstLineChars="200"/>
        <w:textAlignment w:val="auto"/>
        <w:rPr>
          <w:rFonts w:hint="default" w:ascii="Times New Roman" w:hAnsi="Times New Roman" w:eastAsia="仿宋_GB2312" w:cs="Times New Roman"/>
          <w:color w:val="auto"/>
          <w:spacing w:val="0"/>
          <w:sz w:val="32"/>
          <w:szCs w:val="32"/>
          <w:highlight w:val="none"/>
          <w:u w:val="none"/>
          <w:shd w:val="clear" w:color="auto" w:fill="FFFFFF"/>
        </w:rPr>
      </w:pPr>
      <w:r>
        <w:rPr>
          <w:rFonts w:hint="default" w:ascii="Times New Roman" w:hAnsi="Times New Roman" w:eastAsia="仿宋_GB2312" w:cs="Times New Roman"/>
          <w:color w:val="auto"/>
          <w:spacing w:val="0"/>
          <w:sz w:val="32"/>
          <w:szCs w:val="32"/>
          <w:highlight w:val="none"/>
          <w:u w:val="none"/>
        </w:rPr>
        <w:t>坚持把党的领导贯穿到经济社会发展各方面全过程</w:t>
      </w:r>
      <w:r>
        <w:rPr>
          <w:rFonts w:hint="eastAsia" w:cs="Times New Roman"/>
          <w:color w:val="auto"/>
          <w:spacing w:val="0"/>
          <w:sz w:val="32"/>
          <w:szCs w:val="32"/>
          <w:highlight w:val="none"/>
          <w:u w:val="none"/>
          <w:lang w:eastAsia="zh-CN"/>
        </w:rPr>
        <w:t>，</w:t>
      </w:r>
      <w:r>
        <w:rPr>
          <w:rFonts w:hint="default" w:ascii="Times New Roman" w:hAnsi="Times New Roman" w:eastAsia="仿宋_GB2312" w:cs="Times New Roman"/>
          <w:color w:val="auto"/>
          <w:spacing w:val="0"/>
          <w:sz w:val="32"/>
          <w:szCs w:val="32"/>
          <w:highlight w:val="none"/>
          <w:u w:val="none"/>
        </w:rPr>
        <w:t>将县域经济高质量发展工作纳入市委财经委员会统筹，围绕县域经济发展质效、特色产业发展质效</w:t>
      </w:r>
      <w:r>
        <w:rPr>
          <w:rFonts w:hint="default" w:ascii="Times New Roman" w:hAnsi="Times New Roman" w:eastAsia="仿宋_GB2312" w:cs="Times New Roman"/>
          <w:color w:val="auto"/>
          <w:spacing w:val="0"/>
          <w:sz w:val="32"/>
          <w:szCs w:val="32"/>
          <w:highlight w:val="none"/>
          <w:u w:val="none"/>
          <w:lang w:eastAsia="zh-CN"/>
        </w:rPr>
        <w:t>等</w:t>
      </w:r>
      <w:r>
        <w:rPr>
          <w:rFonts w:hint="default" w:ascii="Times New Roman" w:hAnsi="Times New Roman" w:eastAsia="仿宋_GB2312" w:cs="Times New Roman"/>
          <w:color w:val="auto"/>
          <w:spacing w:val="0"/>
          <w:sz w:val="32"/>
          <w:szCs w:val="32"/>
          <w:highlight w:val="none"/>
          <w:u w:val="none"/>
        </w:rPr>
        <w:t>维度，</w:t>
      </w:r>
      <w:r>
        <w:rPr>
          <w:rFonts w:hint="default" w:ascii="Times New Roman" w:hAnsi="Times New Roman" w:eastAsia="仿宋_GB2312" w:cs="Times New Roman"/>
          <w:color w:val="auto"/>
          <w:spacing w:val="0"/>
          <w:sz w:val="32"/>
          <w:szCs w:val="32"/>
          <w:highlight w:val="none"/>
          <w:u w:val="none"/>
          <w:lang w:eastAsia="zh-CN"/>
        </w:rPr>
        <w:t>定期开展监测评价</w:t>
      </w:r>
      <w:r>
        <w:rPr>
          <w:rFonts w:hint="default" w:ascii="Times New Roman" w:hAnsi="Times New Roman" w:eastAsia="仿宋_GB2312" w:cs="Times New Roman"/>
          <w:color w:val="auto"/>
          <w:spacing w:val="0"/>
          <w:sz w:val="32"/>
          <w:szCs w:val="32"/>
          <w:highlight w:val="none"/>
          <w:u w:val="none"/>
        </w:rPr>
        <w:t>，</w:t>
      </w:r>
      <w:r>
        <w:rPr>
          <w:rFonts w:hint="default" w:ascii="Times New Roman" w:hAnsi="Times New Roman" w:eastAsia="仿宋_GB2312" w:cs="Times New Roman"/>
          <w:color w:val="auto"/>
          <w:spacing w:val="0"/>
          <w:sz w:val="32"/>
          <w:szCs w:val="32"/>
          <w:highlight w:val="none"/>
          <w:u w:val="none"/>
          <w:lang w:eastAsia="zh-CN"/>
        </w:rPr>
        <w:t>年度形成综合报告</w:t>
      </w:r>
      <w:r>
        <w:rPr>
          <w:rFonts w:hint="default" w:ascii="Times New Roman" w:hAnsi="Times New Roman" w:eastAsia="仿宋_GB2312" w:cs="Times New Roman"/>
          <w:color w:val="auto"/>
          <w:spacing w:val="0"/>
          <w:sz w:val="32"/>
          <w:szCs w:val="32"/>
          <w:highlight w:val="none"/>
          <w:u w:val="none"/>
        </w:rPr>
        <w:t>。市发展改革委做好统筹协调，依托市领导联系县（市、区）机制提级协调重要事项。市级</w:t>
      </w:r>
      <w:r>
        <w:rPr>
          <w:rFonts w:hint="default" w:ascii="Times New Roman" w:hAnsi="Times New Roman" w:eastAsia="仿宋_GB2312" w:cs="Times New Roman"/>
          <w:color w:val="auto"/>
          <w:spacing w:val="0"/>
          <w:sz w:val="32"/>
          <w:szCs w:val="32"/>
          <w:highlight w:val="none"/>
          <w:u w:val="none"/>
          <w:shd w:val="clear" w:color="auto" w:fill="FFFFFF"/>
        </w:rPr>
        <w:t>责任单位根据职责分工细化具体支持举措，</w:t>
      </w:r>
      <w:r>
        <w:rPr>
          <w:rFonts w:hint="default" w:ascii="Times New Roman" w:hAnsi="Times New Roman" w:eastAsia="仿宋_GB2312" w:cs="Times New Roman"/>
          <w:color w:val="auto"/>
          <w:spacing w:val="0"/>
          <w:sz w:val="32"/>
          <w:szCs w:val="32"/>
          <w:highlight w:val="none"/>
          <w:u w:val="none"/>
        </w:rPr>
        <w:t>在规划编制、政策制定、项目布局、要素保障等方面加大对县域支持力度。各县（市、区）切实履行主体责任，</w:t>
      </w:r>
      <w:r>
        <w:rPr>
          <w:rFonts w:hint="default" w:ascii="Times New Roman" w:hAnsi="Times New Roman" w:eastAsia="仿宋_GB2312" w:cs="Times New Roman"/>
          <w:color w:val="auto"/>
          <w:spacing w:val="0"/>
          <w:sz w:val="32"/>
          <w:szCs w:val="32"/>
          <w:highlight w:val="none"/>
          <w:u w:val="none"/>
          <w:shd w:val="clear" w:color="auto" w:fill="FFFFFF"/>
        </w:rPr>
        <w:t>统筹资源配置，做强特色优势，全面提升综合竞争力，加快推动县域经济高质量发展。</w:t>
      </w:r>
    </w:p>
    <w:p>
      <w:pPr>
        <w:spacing w:afterLines="0" w:line="580" w:lineRule="exact"/>
        <w:rPr>
          <w:rFonts w:hint="default" w:ascii="Times New Roman" w:hAnsi="Times New Roman" w:cs="Times New Roman"/>
          <w:highlight w:val="none"/>
          <w:lang w:val="en-US" w:eastAsia="zh-CN"/>
        </w:rPr>
      </w:pPr>
      <w:r>
        <w:rPr>
          <w:rFonts w:hint="default" w:ascii="Times New Roman" w:hAnsi="Times New Roman" w:cs="Times New Roman"/>
          <w:sz w:val="32"/>
          <w:highlight w:val="none"/>
        </w:rPr>
        <mc:AlternateContent>
          <mc:Choice Requires="wps">
            <w:drawing>
              <wp:anchor distT="0" distB="0" distL="114300" distR="114300" simplePos="0" relativeHeight="251659264" behindDoc="0" locked="0" layoutInCell="1" allowOverlap="1">
                <wp:simplePos x="0" y="0"/>
                <wp:positionH relativeFrom="column">
                  <wp:posOffset>3856355</wp:posOffset>
                </wp:positionH>
                <wp:positionV relativeFrom="paragraph">
                  <wp:posOffset>7222490</wp:posOffset>
                </wp:positionV>
                <wp:extent cx="2130425" cy="1169035"/>
                <wp:effectExtent l="12700" t="12700" r="20955" b="22225"/>
                <wp:wrapNone/>
                <wp:docPr id="3" name="矩形 3"/>
                <wp:cNvGraphicFramePr/>
                <a:graphic xmlns:a="http://schemas.openxmlformats.org/drawingml/2006/main">
                  <a:graphicData uri="http://schemas.microsoft.com/office/word/2010/wordprocessingShape">
                    <wps:wsp>
                      <wps:cNvSpPr/>
                      <wps:spPr>
                        <a:xfrm>
                          <a:off x="0" y="0"/>
                          <a:ext cx="2130425" cy="1169035"/>
                        </a:xfrm>
                        <a:prstGeom prst="rect">
                          <a:avLst/>
                        </a:prstGeom>
                        <a:solidFill>
                          <a:schemeClr val="bg1"/>
                        </a:solidFill>
                        <a:ln>
                          <a:solidFill>
                            <a:schemeClr val="bg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3.65pt;margin-top:568.7pt;height:92.05pt;width:167.75pt;z-index:251659264;v-text-anchor:middle;mso-width-relative:page;mso-height-relative:page;" fillcolor="#FFFFFF [3212]" filled="t" stroked="t" coordsize="21600,21600" o:gfxdata="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EfFMgTcAAAADQEAAA8A&#10;AAAAAAAAAQAgAAAAIgAAAGRycy9kb3ducmV2LnhtbFBLAQIUABQAAAAIAIdO4kCji4MOTAIAAJsE&#10;AAAOAAAAAAAAAAEAIAAAACsBAABkcnMvZTJvRG9jLnhtbFBLBQYAAAAABgAGAFkBAADpBQAAAAA=&#10;">
                <v:fill on="t" focussize="0,0"/>
                <v:stroke weight="2pt" color="#FFFFFF [3212]" joinstyle="round"/>
                <v:imagedata o:title=""/>
                <o:lock v:ext="edit" aspectratio="f"/>
                <v:textbox>
                  <w:txbxContent>
                    <w:p>
                      <w:pPr>
                        <w:jc w:val="center"/>
                      </w:pPr>
                    </w:p>
                  </w:txbxContent>
                </v:textbox>
              </v:rect>
            </w:pict>
          </mc:Fallback>
        </mc:AlternateContent>
      </w:r>
    </w:p>
    <w:sectPr>
      <w:headerReference r:id="rId3" w:type="default"/>
      <w:footerReference r:id="rId4" w:type="default"/>
      <w:pgSz w:w="11906" w:h="16838"/>
      <w:pgMar w:top="2098" w:right="1474" w:bottom="1984" w:left="1587" w:header="851" w:footer="1417" w:gutter="0"/>
      <w:pgNumType w:chapSep="em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2740BB5-DF2F-4B53-8ECB-5B01FDA595C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6C53C03F-74C8-418D-BBFD-B6B17CA56683}"/>
  </w:font>
  <w:font w:name="楷体_GB2312">
    <w:panose1 w:val="02010609030101010101"/>
    <w:charset w:val="86"/>
    <w:family w:val="auto"/>
    <w:pitch w:val="default"/>
    <w:sig w:usb0="00000001" w:usb1="080E0000" w:usb2="00000000" w:usb3="00000000" w:csb0="00040000" w:csb1="00000000"/>
    <w:embedRegular r:id="rId3" w:fontKey="{C8FB825C-9A8A-443E-B422-84A7A22F6851}"/>
  </w:font>
  <w:font w:name="Tahoma">
    <w:panose1 w:val="020B0604030504040204"/>
    <w:charset w:val="00"/>
    <w:family w:val="swiss"/>
    <w:pitch w:val="default"/>
    <w:sig w:usb0="E1002EFF" w:usb1="C000605B" w:usb2="00000029" w:usb3="00000000" w:csb0="200101FF" w:csb1="20280000"/>
  </w:font>
  <w:font w:name="方正小标宋简体">
    <w:panose1 w:val="02010601030101010101"/>
    <w:charset w:val="86"/>
    <w:family w:val="auto"/>
    <w:pitch w:val="default"/>
    <w:sig w:usb0="00000001" w:usb1="080E0000" w:usb2="00000000" w:usb3="00000000" w:csb0="00040000" w:csb1="00000000"/>
    <w:embedRegular r:id="rId4" w:fontKey="{D1D289AD-B22A-4621-A5B2-BDE0519CE419}"/>
  </w:font>
  <w:font w:name="FZFSK--GBK1-0">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10022FF" w:usb1="C000E47F" w:usb2="00000029" w:usb3="00000000" w:csb0="200001DF" w:csb1="2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outside" w:y="1"/>
      <w:rPr>
        <w:rStyle w:val="19"/>
        <w:rFonts w:hint="eastAsia" w:ascii="宋体" w:hAnsi="宋体"/>
        <w:sz w:val="28"/>
        <w:szCs w:val="28"/>
      </w:rPr>
    </w:pPr>
    <w:r>
      <w:rPr>
        <w:rStyle w:val="19"/>
        <w:rFonts w:hint="eastAsia" w:ascii="宋体" w:hAnsi="宋体"/>
        <w:color w:val="FFFFFF"/>
        <w:sz w:val="28"/>
        <w:szCs w:val="28"/>
      </w:rPr>
      <w:t>00</w:t>
    </w:r>
    <w:r>
      <w:rPr>
        <w:rStyle w:val="19"/>
        <w:rFonts w:hint="eastAsia" w:ascii="宋体" w:hAnsi="宋体"/>
        <w:sz w:val="28"/>
        <w:szCs w:val="28"/>
      </w:rPr>
      <w:t xml:space="preserve">— </w:t>
    </w:r>
    <w:r>
      <w:rPr>
        <w:rFonts w:ascii="宋体" w:hAnsi="宋体"/>
        <w:sz w:val="28"/>
        <w:szCs w:val="28"/>
      </w:rPr>
      <w:fldChar w:fldCharType="begin"/>
    </w:r>
    <w:r>
      <w:rPr>
        <w:rStyle w:val="19"/>
        <w:rFonts w:ascii="宋体" w:hAnsi="宋体"/>
        <w:sz w:val="28"/>
        <w:szCs w:val="28"/>
      </w:rPr>
      <w:instrText xml:space="preserve">PAGE  </w:instrText>
    </w:r>
    <w:r>
      <w:rPr>
        <w:rFonts w:ascii="宋体" w:hAnsi="宋体"/>
        <w:sz w:val="28"/>
        <w:szCs w:val="28"/>
      </w:rPr>
      <w:fldChar w:fldCharType="separate"/>
    </w:r>
    <w:r>
      <w:rPr>
        <w:rStyle w:val="19"/>
        <w:rFonts w:ascii="宋体" w:hAnsi="宋体"/>
        <w:sz w:val="28"/>
        <w:szCs w:val="28"/>
      </w:rPr>
      <w:t>2</w:t>
    </w:r>
    <w:r>
      <w:rPr>
        <w:rFonts w:ascii="宋体" w:hAnsi="宋体"/>
        <w:sz w:val="28"/>
        <w:szCs w:val="28"/>
      </w:rPr>
      <w:fldChar w:fldCharType="end"/>
    </w:r>
    <w:r>
      <w:rPr>
        <w:rStyle w:val="19"/>
        <w:rFonts w:hint="eastAsia" w:ascii="宋体" w:hAnsi="宋体"/>
        <w:sz w:val="28"/>
        <w:szCs w:val="28"/>
      </w:rPr>
      <w:t xml:space="preserve"> —</w:t>
    </w:r>
    <w:r>
      <w:rPr>
        <w:rStyle w:val="19"/>
        <w:rFonts w:hint="eastAsia" w:ascii="宋体" w:hAnsi="宋体"/>
        <w:color w:val="FFFFFF"/>
        <w:sz w:val="28"/>
        <w:szCs w:val="28"/>
      </w:rPr>
      <w:t>00</w:t>
    </w:r>
  </w:p>
  <w:p>
    <w:pPr>
      <w:pStyle w:val="1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UzOWFhYmYyZGRhOTcxNWI3NGQ1NDBjYmU3OTg1ZGIifQ=="/>
    <w:docVar w:name="KGWebUrl" w:val="http://10.6.10.105:80/seeyon/officeservlet"/>
  </w:docVars>
  <w:rsids>
    <w:rsidRoot w:val="00A15AEF"/>
    <w:rsid w:val="00015542"/>
    <w:rsid w:val="0002185F"/>
    <w:rsid w:val="00031667"/>
    <w:rsid w:val="000671A0"/>
    <w:rsid w:val="000800D0"/>
    <w:rsid w:val="0009169C"/>
    <w:rsid w:val="000970A4"/>
    <w:rsid w:val="000A67E9"/>
    <w:rsid w:val="000B6090"/>
    <w:rsid w:val="000E3963"/>
    <w:rsid w:val="00102157"/>
    <w:rsid w:val="00103AEF"/>
    <w:rsid w:val="00105C37"/>
    <w:rsid w:val="00111401"/>
    <w:rsid w:val="001145BE"/>
    <w:rsid w:val="00130946"/>
    <w:rsid w:val="001314FF"/>
    <w:rsid w:val="00135B1C"/>
    <w:rsid w:val="0013603B"/>
    <w:rsid w:val="001576D4"/>
    <w:rsid w:val="0016096E"/>
    <w:rsid w:val="001763CC"/>
    <w:rsid w:val="001832A8"/>
    <w:rsid w:val="0018576E"/>
    <w:rsid w:val="001A722D"/>
    <w:rsid w:val="001C3814"/>
    <w:rsid w:val="001D547F"/>
    <w:rsid w:val="001F1570"/>
    <w:rsid w:val="00226C2B"/>
    <w:rsid w:val="00240543"/>
    <w:rsid w:val="00241943"/>
    <w:rsid w:val="002646C6"/>
    <w:rsid w:val="00282D45"/>
    <w:rsid w:val="00294907"/>
    <w:rsid w:val="00295553"/>
    <w:rsid w:val="002A4C3A"/>
    <w:rsid w:val="002A7202"/>
    <w:rsid w:val="002D38A2"/>
    <w:rsid w:val="002D4EE0"/>
    <w:rsid w:val="002D757A"/>
    <w:rsid w:val="002F2E72"/>
    <w:rsid w:val="00303086"/>
    <w:rsid w:val="00311A7A"/>
    <w:rsid w:val="003160A1"/>
    <w:rsid w:val="00325306"/>
    <w:rsid w:val="00325AB4"/>
    <w:rsid w:val="0034330E"/>
    <w:rsid w:val="00363197"/>
    <w:rsid w:val="00382835"/>
    <w:rsid w:val="00390B32"/>
    <w:rsid w:val="00391365"/>
    <w:rsid w:val="00395803"/>
    <w:rsid w:val="003A0021"/>
    <w:rsid w:val="003D5838"/>
    <w:rsid w:val="003E39F4"/>
    <w:rsid w:val="00415F42"/>
    <w:rsid w:val="00422061"/>
    <w:rsid w:val="0042691E"/>
    <w:rsid w:val="004304E3"/>
    <w:rsid w:val="0043328B"/>
    <w:rsid w:val="00443263"/>
    <w:rsid w:val="00462FEE"/>
    <w:rsid w:val="00470C7E"/>
    <w:rsid w:val="00482E65"/>
    <w:rsid w:val="00492334"/>
    <w:rsid w:val="004972D6"/>
    <w:rsid w:val="004A7737"/>
    <w:rsid w:val="004C43FE"/>
    <w:rsid w:val="004D39C8"/>
    <w:rsid w:val="004E4A81"/>
    <w:rsid w:val="004F4497"/>
    <w:rsid w:val="0050220D"/>
    <w:rsid w:val="0054044E"/>
    <w:rsid w:val="0055711B"/>
    <w:rsid w:val="005649D8"/>
    <w:rsid w:val="005654BF"/>
    <w:rsid w:val="0057266E"/>
    <w:rsid w:val="00583650"/>
    <w:rsid w:val="00591CC9"/>
    <w:rsid w:val="00592DF5"/>
    <w:rsid w:val="005D7B68"/>
    <w:rsid w:val="005E631D"/>
    <w:rsid w:val="005E65BA"/>
    <w:rsid w:val="00603EBA"/>
    <w:rsid w:val="00613F23"/>
    <w:rsid w:val="00620DA5"/>
    <w:rsid w:val="00622947"/>
    <w:rsid w:val="00692E3B"/>
    <w:rsid w:val="006954FB"/>
    <w:rsid w:val="006A508B"/>
    <w:rsid w:val="006B5703"/>
    <w:rsid w:val="006B6593"/>
    <w:rsid w:val="006B6B8F"/>
    <w:rsid w:val="006B737B"/>
    <w:rsid w:val="006B78FE"/>
    <w:rsid w:val="006C3A3A"/>
    <w:rsid w:val="006E1FB4"/>
    <w:rsid w:val="006E3DFB"/>
    <w:rsid w:val="007274DB"/>
    <w:rsid w:val="00746DE0"/>
    <w:rsid w:val="00754A91"/>
    <w:rsid w:val="00756ACE"/>
    <w:rsid w:val="0077414F"/>
    <w:rsid w:val="00780957"/>
    <w:rsid w:val="007A6727"/>
    <w:rsid w:val="007B42E7"/>
    <w:rsid w:val="007D43BC"/>
    <w:rsid w:val="007E0D22"/>
    <w:rsid w:val="007E55E4"/>
    <w:rsid w:val="007E59B2"/>
    <w:rsid w:val="007E5D02"/>
    <w:rsid w:val="007F3B08"/>
    <w:rsid w:val="008062AF"/>
    <w:rsid w:val="008120EC"/>
    <w:rsid w:val="00813E2B"/>
    <w:rsid w:val="00815DD9"/>
    <w:rsid w:val="00816E5A"/>
    <w:rsid w:val="00824526"/>
    <w:rsid w:val="00841B11"/>
    <w:rsid w:val="0084217D"/>
    <w:rsid w:val="00867C75"/>
    <w:rsid w:val="00872D05"/>
    <w:rsid w:val="008870CE"/>
    <w:rsid w:val="008936B9"/>
    <w:rsid w:val="008A3A79"/>
    <w:rsid w:val="008B75BB"/>
    <w:rsid w:val="008C0940"/>
    <w:rsid w:val="008C3AEB"/>
    <w:rsid w:val="008D0FFF"/>
    <w:rsid w:val="008D5196"/>
    <w:rsid w:val="008E18E5"/>
    <w:rsid w:val="008E1EB4"/>
    <w:rsid w:val="008E7A68"/>
    <w:rsid w:val="008F04E3"/>
    <w:rsid w:val="008F3C1D"/>
    <w:rsid w:val="008F4C84"/>
    <w:rsid w:val="008F6E88"/>
    <w:rsid w:val="0090125D"/>
    <w:rsid w:val="009051A3"/>
    <w:rsid w:val="00905224"/>
    <w:rsid w:val="00915566"/>
    <w:rsid w:val="00920831"/>
    <w:rsid w:val="00931FF6"/>
    <w:rsid w:val="00945C69"/>
    <w:rsid w:val="00947072"/>
    <w:rsid w:val="009560D9"/>
    <w:rsid w:val="009755F1"/>
    <w:rsid w:val="00980AD1"/>
    <w:rsid w:val="00984D67"/>
    <w:rsid w:val="00993AC4"/>
    <w:rsid w:val="009B0656"/>
    <w:rsid w:val="009D2856"/>
    <w:rsid w:val="009D2EDD"/>
    <w:rsid w:val="009D4807"/>
    <w:rsid w:val="009D525B"/>
    <w:rsid w:val="009E50D9"/>
    <w:rsid w:val="009F4802"/>
    <w:rsid w:val="00A05829"/>
    <w:rsid w:val="00A15AEF"/>
    <w:rsid w:val="00A26685"/>
    <w:rsid w:val="00A41CB8"/>
    <w:rsid w:val="00A8426C"/>
    <w:rsid w:val="00A94D56"/>
    <w:rsid w:val="00AA5A57"/>
    <w:rsid w:val="00AA7656"/>
    <w:rsid w:val="00AB5629"/>
    <w:rsid w:val="00AC5CC2"/>
    <w:rsid w:val="00AD3AA3"/>
    <w:rsid w:val="00AE1EA0"/>
    <w:rsid w:val="00AF63EB"/>
    <w:rsid w:val="00AF68C2"/>
    <w:rsid w:val="00B03F92"/>
    <w:rsid w:val="00B16957"/>
    <w:rsid w:val="00B2009F"/>
    <w:rsid w:val="00B20C85"/>
    <w:rsid w:val="00B4676B"/>
    <w:rsid w:val="00B546BF"/>
    <w:rsid w:val="00B568EC"/>
    <w:rsid w:val="00B67C98"/>
    <w:rsid w:val="00B91928"/>
    <w:rsid w:val="00BB2A37"/>
    <w:rsid w:val="00BC5D0B"/>
    <w:rsid w:val="00BD1A8D"/>
    <w:rsid w:val="00BD4F2E"/>
    <w:rsid w:val="00BD59EA"/>
    <w:rsid w:val="00BE6D27"/>
    <w:rsid w:val="00BF09EE"/>
    <w:rsid w:val="00BF460A"/>
    <w:rsid w:val="00C0538B"/>
    <w:rsid w:val="00C07D40"/>
    <w:rsid w:val="00C13EB0"/>
    <w:rsid w:val="00C16614"/>
    <w:rsid w:val="00C17729"/>
    <w:rsid w:val="00C52C3D"/>
    <w:rsid w:val="00C71421"/>
    <w:rsid w:val="00CA3927"/>
    <w:rsid w:val="00CA5E1B"/>
    <w:rsid w:val="00CD27C7"/>
    <w:rsid w:val="00CE4672"/>
    <w:rsid w:val="00D12418"/>
    <w:rsid w:val="00D13F14"/>
    <w:rsid w:val="00D220F4"/>
    <w:rsid w:val="00D245C2"/>
    <w:rsid w:val="00D269AD"/>
    <w:rsid w:val="00D37C60"/>
    <w:rsid w:val="00D414CD"/>
    <w:rsid w:val="00D4493E"/>
    <w:rsid w:val="00D51AD7"/>
    <w:rsid w:val="00D526C4"/>
    <w:rsid w:val="00D61427"/>
    <w:rsid w:val="00D755F3"/>
    <w:rsid w:val="00D76C71"/>
    <w:rsid w:val="00D846BD"/>
    <w:rsid w:val="00D85E70"/>
    <w:rsid w:val="00D953FA"/>
    <w:rsid w:val="00DA7150"/>
    <w:rsid w:val="00DB018A"/>
    <w:rsid w:val="00DC1043"/>
    <w:rsid w:val="00DE0058"/>
    <w:rsid w:val="00DE1C47"/>
    <w:rsid w:val="00DE4C45"/>
    <w:rsid w:val="00DF3E89"/>
    <w:rsid w:val="00E01908"/>
    <w:rsid w:val="00E155F4"/>
    <w:rsid w:val="00E3511E"/>
    <w:rsid w:val="00E4116C"/>
    <w:rsid w:val="00E424F8"/>
    <w:rsid w:val="00E72C51"/>
    <w:rsid w:val="00E7409F"/>
    <w:rsid w:val="00E74594"/>
    <w:rsid w:val="00E93809"/>
    <w:rsid w:val="00E96D1F"/>
    <w:rsid w:val="00EA74C4"/>
    <w:rsid w:val="00EC3211"/>
    <w:rsid w:val="00EC742E"/>
    <w:rsid w:val="00ED62BA"/>
    <w:rsid w:val="00ED6DFE"/>
    <w:rsid w:val="00F02F3C"/>
    <w:rsid w:val="00F11C2B"/>
    <w:rsid w:val="00F6406B"/>
    <w:rsid w:val="00F80698"/>
    <w:rsid w:val="00F86340"/>
    <w:rsid w:val="00F938C2"/>
    <w:rsid w:val="00F95916"/>
    <w:rsid w:val="00FA3512"/>
    <w:rsid w:val="00FB498C"/>
    <w:rsid w:val="00FC7E97"/>
    <w:rsid w:val="00FE357F"/>
    <w:rsid w:val="00FE3D66"/>
    <w:rsid w:val="00FE51A1"/>
    <w:rsid w:val="0228101C"/>
    <w:rsid w:val="06DF04C7"/>
    <w:rsid w:val="0C8F4155"/>
    <w:rsid w:val="10710382"/>
    <w:rsid w:val="14632910"/>
    <w:rsid w:val="18F00E94"/>
    <w:rsid w:val="1AB56AC8"/>
    <w:rsid w:val="1E1020A9"/>
    <w:rsid w:val="28E40E02"/>
    <w:rsid w:val="2B842AF5"/>
    <w:rsid w:val="2EAF5305"/>
    <w:rsid w:val="328028B6"/>
    <w:rsid w:val="35607A21"/>
    <w:rsid w:val="379DFC1E"/>
    <w:rsid w:val="37CE75B8"/>
    <w:rsid w:val="3A277F9E"/>
    <w:rsid w:val="3BF7BC0F"/>
    <w:rsid w:val="3FBFD93D"/>
    <w:rsid w:val="42646074"/>
    <w:rsid w:val="4A6100D7"/>
    <w:rsid w:val="4C7D53DD"/>
    <w:rsid w:val="4FF4C0BE"/>
    <w:rsid w:val="506F14E1"/>
    <w:rsid w:val="50E704E8"/>
    <w:rsid w:val="55C767C9"/>
    <w:rsid w:val="56B12EC7"/>
    <w:rsid w:val="5C4F7B61"/>
    <w:rsid w:val="5CFF7F1D"/>
    <w:rsid w:val="5F2EA0B5"/>
    <w:rsid w:val="67D545D6"/>
    <w:rsid w:val="68DF22B6"/>
    <w:rsid w:val="6A4F5377"/>
    <w:rsid w:val="6ABF57BA"/>
    <w:rsid w:val="6F7F1A9B"/>
    <w:rsid w:val="6F815FEC"/>
    <w:rsid w:val="70FF3210"/>
    <w:rsid w:val="73166043"/>
    <w:rsid w:val="75703DD0"/>
    <w:rsid w:val="767C790A"/>
    <w:rsid w:val="76FDDA43"/>
    <w:rsid w:val="77FF59F5"/>
    <w:rsid w:val="7BA94FF8"/>
    <w:rsid w:val="7CAB2277"/>
    <w:rsid w:val="7D7FBA1E"/>
    <w:rsid w:val="7E3E315F"/>
    <w:rsid w:val="7F3794CF"/>
    <w:rsid w:val="7FEFBC75"/>
    <w:rsid w:val="7FF07699"/>
    <w:rsid w:val="7FFD88C3"/>
    <w:rsid w:val="7FFDD6B5"/>
    <w:rsid w:val="8FEDBEFD"/>
    <w:rsid w:val="AFDF1FEC"/>
    <w:rsid w:val="BD7F8107"/>
    <w:rsid w:val="BF9FB4C3"/>
    <w:rsid w:val="BFFBBEC3"/>
    <w:rsid w:val="E706DEE7"/>
    <w:rsid w:val="E9F7EAB8"/>
    <w:rsid w:val="EEF5957B"/>
    <w:rsid w:val="EF7F1D83"/>
    <w:rsid w:val="EF81C831"/>
    <w:rsid w:val="EFB358B7"/>
    <w:rsid w:val="EFFC4D1B"/>
    <w:rsid w:val="F7DF69D1"/>
    <w:rsid w:val="FACE44C4"/>
    <w:rsid w:val="FC96A7FC"/>
    <w:rsid w:val="FD7F8313"/>
    <w:rsid w:val="FF79AB52"/>
    <w:rsid w:val="FFEB6AE7"/>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nhideWhenUsed="0" w:uiPriority="0" w:semiHidden="0" w:name="header"/>
    <w:lsdException w:qFormat="1" w:uiPriority="0"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0" w:semiHidden="0"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qFormat/>
    <w:uiPriority w:val="0"/>
    <w:pPr>
      <w:widowControl/>
      <w:spacing w:before="100" w:beforeAutospacing="1" w:after="100" w:afterAutospacing="1" w:line="240" w:lineRule="atLeast"/>
      <w:jc w:val="left"/>
      <w:outlineLvl w:val="1"/>
    </w:pPr>
    <w:rPr>
      <w:rFonts w:ascii="宋体" w:hAnsi="宋体" w:eastAsia="仿宋_GB2312" w:cs="宋体"/>
      <w:b/>
      <w:bCs/>
      <w:spacing w:val="-6"/>
      <w:kern w:val="0"/>
      <w:sz w:val="36"/>
      <w:szCs w:val="36"/>
    </w:rPr>
  </w:style>
  <w:style w:type="paragraph" w:styleId="5">
    <w:name w:val="heading 4"/>
    <w:basedOn w:val="6"/>
    <w:next w:val="1"/>
    <w:link w:val="27"/>
    <w:qFormat/>
    <w:uiPriority w:val="0"/>
    <w:pPr>
      <w:widowControl/>
      <w:spacing w:before="0" w:beforeAutospacing="0" w:after="0" w:afterAutospacing="0" w:line="600" w:lineRule="exact"/>
      <w:ind w:firstLine="643" w:firstLineChars="200"/>
      <w:jc w:val="both"/>
      <w:outlineLvl w:val="3"/>
    </w:pPr>
    <w:rPr>
      <w:rFonts w:ascii="Times New Roman" w:hAnsi="Times New Roman" w:eastAsia="楷体_GB2312"/>
      <w:b/>
      <w:color w:val="000000"/>
      <w:sz w:val="32"/>
      <w:szCs w:val="32"/>
    </w:rPr>
  </w:style>
  <w:style w:type="paragraph" w:styleId="8">
    <w:name w:val="heading 6"/>
    <w:basedOn w:val="1"/>
    <w:next w:val="1"/>
    <w:unhideWhenUsed/>
    <w:qFormat/>
    <w:uiPriority w:val="0"/>
    <w:pPr>
      <w:keepNext/>
      <w:keepLines/>
      <w:spacing w:before="240" w:after="64" w:line="320" w:lineRule="atLeast"/>
      <w:outlineLvl w:val="5"/>
    </w:pPr>
    <w:rPr>
      <w:rFonts w:hint="eastAsia" w:ascii="Arial" w:hAnsi="Arial" w:eastAsia="黑体" w:cs="Times New Roman"/>
      <w:b/>
      <w:spacing w:val="-6"/>
      <w:sz w:val="32"/>
    </w:rPr>
  </w:style>
  <w:style w:type="character" w:default="1" w:styleId="17">
    <w:name w:val="Default Paragraph Font"/>
    <w:unhideWhenUsed/>
    <w:qFormat/>
    <w:uiPriority w:val="0"/>
  </w:style>
  <w:style w:type="table" w:default="1" w:styleId="21">
    <w:name w:val="Normal Table"/>
    <w:unhideWhenUsed/>
    <w:qFormat/>
    <w:uiPriority w:val="99"/>
    <w:tblPr>
      <w:tblLayout w:type="fixed"/>
      <w:tblCellMar>
        <w:top w:w="0" w:type="dxa"/>
        <w:left w:w="108" w:type="dxa"/>
        <w:bottom w:w="0" w:type="dxa"/>
        <w:right w:w="108" w:type="dxa"/>
      </w:tblCellMar>
    </w:tblPr>
  </w:style>
  <w:style w:type="paragraph" w:styleId="2">
    <w:name w:val="Body Text Indent 2"/>
    <w:basedOn w:val="1"/>
    <w:next w:val="1"/>
    <w:qFormat/>
    <w:uiPriority w:val="0"/>
    <w:pPr>
      <w:spacing w:after="120" w:line="480" w:lineRule="auto"/>
      <w:ind w:left="420" w:leftChars="200"/>
    </w:pPr>
    <w:rPr>
      <w:rFonts w:ascii="Times New Roman" w:hAnsi="Times New Roman" w:eastAsia="仿宋_GB2312" w:cs="Times New Roman"/>
      <w:spacing w:val="-6"/>
      <w:sz w:val="32"/>
      <w:szCs w:val="20"/>
    </w:rPr>
  </w:style>
  <w:style w:type="paragraph" w:styleId="6">
    <w:name w:val="Normal (Web)"/>
    <w:basedOn w:val="1"/>
    <w:next w:val="7"/>
    <w:qFormat/>
    <w:uiPriority w:val="0"/>
    <w:pPr>
      <w:widowControl/>
      <w:spacing w:before="100" w:beforeAutospacing="1" w:after="100" w:afterAutospacing="1" w:line="240" w:lineRule="atLeast"/>
      <w:jc w:val="left"/>
    </w:pPr>
    <w:rPr>
      <w:rFonts w:ascii="宋体" w:hAnsi="宋体" w:eastAsia="仿宋_GB2312" w:cs="宋体"/>
      <w:spacing w:val="-6"/>
      <w:kern w:val="0"/>
      <w:sz w:val="24"/>
      <w:szCs w:val="20"/>
      <w:lang w:val="en-US" w:eastAsia="zh-CN" w:bidi="ar-SA"/>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Normal Indent"/>
    <w:unhideWhenUsed/>
    <w:qFormat/>
    <w:uiPriority w:val="99"/>
    <w:pPr>
      <w:widowControl w:val="0"/>
      <w:ind w:firstLine="680"/>
      <w:jc w:val="both"/>
    </w:pPr>
    <w:rPr>
      <w:rFonts w:ascii="Calibri" w:hAnsi="Calibri" w:eastAsia="宋体" w:cs="Times New Roman"/>
      <w:kern w:val="2"/>
      <w:sz w:val="21"/>
      <w:szCs w:val="32"/>
      <w:lang w:val="en-US" w:eastAsia="zh-CN" w:bidi="ar-SA"/>
    </w:rPr>
  </w:style>
  <w:style w:type="paragraph" w:styleId="10">
    <w:name w:val="Salutation"/>
    <w:basedOn w:val="1"/>
    <w:next w:val="1"/>
    <w:qFormat/>
    <w:uiPriority w:val="0"/>
  </w:style>
  <w:style w:type="paragraph" w:styleId="11">
    <w:name w:val="Body Text"/>
    <w:basedOn w:val="1"/>
    <w:next w:val="1"/>
    <w:unhideWhenUsed/>
    <w:qFormat/>
    <w:uiPriority w:val="0"/>
    <w:pPr>
      <w:spacing w:after="120" w:line="240" w:lineRule="atLeast"/>
    </w:pPr>
    <w:rPr>
      <w:rFonts w:ascii="Calibri" w:hAnsi="Calibri" w:eastAsia="仿宋_GB2312" w:cs="Times New Roman"/>
      <w:spacing w:val="-6"/>
      <w:sz w:val="32"/>
      <w:szCs w:val="24"/>
    </w:rPr>
  </w:style>
  <w:style w:type="paragraph" w:styleId="12">
    <w:name w:val="Date"/>
    <w:basedOn w:val="1"/>
    <w:next w:val="1"/>
    <w:semiHidden/>
    <w:unhideWhenUsed/>
    <w:qFormat/>
    <w:uiPriority w:val="99"/>
    <w:pPr>
      <w:ind w:left="100" w:leftChars="2500"/>
    </w:pPr>
  </w:style>
  <w:style w:type="paragraph" w:styleId="13">
    <w:name w:val="Balloon Text"/>
    <w:basedOn w:val="1"/>
    <w:semiHidden/>
    <w:unhideWhenUsed/>
    <w:qFormat/>
    <w:uiPriority w:val="99"/>
    <w:rPr>
      <w:sz w:val="18"/>
      <w:szCs w:val="18"/>
    </w:rPr>
  </w:style>
  <w:style w:type="paragraph" w:styleId="14">
    <w:name w:val="footer"/>
    <w:basedOn w:val="1"/>
    <w:next w:val="1"/>
    <w:unhideWhenUsed/>
    <w:qFormat/>
    <w:uiPriority w:val="0"/>
    <w:pPr>
      <w:tabs>
        <w:tab w:val="center" w:pos="4153"/>
        <w:tab w:val="right" w:pos="8306"/>
      </w:tabs>
      <w:snapToGrid w:val="0"/>
      <w:jc w:val="left"/>
    </w:pPr>
    <w:rPr>
      <w:sz w:val="18"/>
      <w:szCs w:val="18"/>
    </w:rPr>
  </w:style>
  <w:style w:type="paragraph" w:styleId="15">
    <w:name w:val="table of figures"/>
    <w:basedOn w:val="1"/>
    <w:next w:val="1"/>
    <w:qFormat/>
    <w:uiPriority w:val="0"/>
    <w:pPr>
      <w:spacing w:beforeLines="0" w:afterLines="0" w:line="240" w:lineRule="atLeast"/>
      <w:ind w:left="200" w:leftChars="200" w:hanging="200" w:hangingChars="200"/>
    </w:pPr>
    <w:rPr>
      <w:rFonts w:hint="default" w:ascii="Times New Roman" w:hAnsi="Times New Roman" w:eastAsia="仿宋_GB2312" w:cs="Times New Roman"/>
      <w:spacing w:val="-6"/>
      <w:sz w:val="21"/>
      <w:szCs w:val="24"/>
    </w:rPr>
  </w:style>
  <w:style w:type="paragraph" w:styleId="16">
    <w:name w:val="Body Text 2"/>
    <w:next w:val="14"/>
    <w:qFormat/>
    <w:uiPriority w:val="0"/>
    <w:pPr>
      <w:widowControl w:val="0"/>
      <w:spacing w:after="120" w:line="480" w:lineRule="auto"/>
      <w:ind w:firstLine="560"/>
      <w:jc w:val="both"/>
    </w:pPr>
    <w:rPr>
      <w:rFonts w:ascii="Calibri" w:hAnsi="Calibri" w:eastAsia="宋体" w:cs="Calibri"/>
      <w:kern w:val="2"/>
      <w:sz w:val="21"/>
      <w:szCs w:val="24"/>
      <w:lang w:val="en-US" w:eastAsia="zh-CN" w:bidi="ar-SA"/>
    </w:rPr>
  </w:style>
  <w:style w:type="character" w:styleId="18">
    <w:name w:val="Strong"/>
    <w:qFormat/>
    <w:uiPriority w:val="22"/>
    <w:rPr>
      <w:b/>
      <w:bCs/>
    </w:rPr>
  </w:style>
  <w:style w:type="character" w:styleId="19">
    <w:name w:val="page number"/>
    <w:basedOn w:val="17"/>
    <w:unhideWhenUsed/>
    <w:qFormat/>
    <w:uiPriority w:val="99"/>
  </w:style>
  <w:style w:type="character" w:styleId="20">
    <w:name w:val="Emphasis"/>
    <w:basedOn w:val="17"/>
    <w:qFormat/>
    <w:uiPriority w:val="20"/>
    <w:rPr>
      <w:i/>
    </w:r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23">
    <w:name w:val="标题 4 Char"/>
    <w:link w:val="5"/>
    <w:qFormat/>
    <w:uiPriority w:val="0"/>
    <w:rPr>
      <w:rFonts w:ascii="Times New Roman" w:hAnsi="Times New Roman" w:eastAsia="楷体_GB2312"/>
      <w:b/>
      <w:color w:val="000000"/>
      <w:sz w:val="32"/>
      <w:szCs w:val="32"/>
    </w:rPr>
  </w:style>
  <w:style w:type="character" w:customStyle="1" w:styleId="24">
    <w:name w:val="title_small1"/>
    <w:qFormat/>
    <w:uiPriority w:val="0"/>
    <w:rPr>
      <w:rFonts w:hint="eastAsia" w:ascii="宋体" w:hAnsi="宋体" w:eastAsia="宋体"/>
      <w:b/>
      <w:bCs/>
      <w:color w:val="333366"/>
      <w:sz w:val="36"/>
      <w:szCs w:val="36"/>
      <w:u w:val="none"/>
    </w:rPr>
  </w:style>
  <w:style w:type="paragraph" w:customStyle="1" w:styleId="25">
    <w:name w:val="Table Paragraph"/>
    <w:basedOn w:val="1"/>
    <w:qFormat/>
    <w:uiPriority w:val="1"/>
    <w:pPr>
      <w:spacing w:line="240" w:lineRule="atLeast"/>
    </w:pPr>
    <w:rPr>
      <w:rFonts w:ascii="Times New Roman" w:hAnsi="Times New Roman" w:eastAsia="仿宋_GB2312" w:cs="Times New Roman"/>
      <w:spacing w:val="-6"/>
      <w:sz w:val="32"/>
    </w:rPr>
  </w:style>
  <w:style w:type="paragraph" w:customStyle="1" w:styleId="26">
    <w:name w:val=" Char Char3 Char Char Char Char Char Char Char Char Char Char Char Char2 Char Char"/>
    <w:basedOn w:val="1"/>
    <w:qFormat/>
    <w:uiPriority w:val="0"/>
    <w:pPr>
      <w:spacing w:line="360" w:lineRule="auto"/>
    </w:pPr>
    <w:rPr>
      <w:rFonts w:ascii="Tahoma" w:hAnsi="Tahoma"/>
      <w:sz w:val="36"/>
      <w:szCs w:val="36"/>
    </w:rPr>
  </w:style>
  <w:style w:type="character" w:customStyle="1" w:styleId="27">
    <w:name w:val="标题 4 字符"/>
    <w:link w:val="5"/>
    <w:qFormat/>
    <w:uiPriority w:val="0"/>
    <w:rPr>
      <w:rFonts w:ascii="Times New Roman" w:hAnsi="Times New Roman" w:eastAsia="楷体_GB2312"/>
      <w:b/>
      <w:color w:val="000000"/>
      <w:sz w:val="32"/>
      <w:szCs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75e091aa-7d3d-4738-a9ee-d7ce2ead8fe5</errorID>
      <errorWord>人力资源和保障局</errorWord>
      <group>L1_Political</group>
      <groupName>政治性问题</groupName>
      <ability>L2_Keyword</ability>
      <abilityName>固定表述</abilityName>
      <candidateList>
        <item>人力资源和社会保障局</item>
      </candidateList>
      <explain>词汇“人力资源和社会保障局”在特定场景下为固定表述形式，请确认此处的“人力资源和保障局”是否存在不当。</explain>
      <paraID>1AC7A311</paraID>
      <start>157</start>
      <end>165</end>
      <status>unmodified</status>
      <modifiedWord/>
      <trackRevisions>false</trackRevisions>
    </reviewItem>
    <reviewItem>
      <errorID>04744307-d7fb-4592-986b-fa3a4fa801f7</errorID>
      <errorWord>文旅商体融合发展</errorWord>
      <group>L1_Political</group>
      <groupName>政治性问题</groupName>
      <ability>L2_Keyword</ability>
      <abilityName>固定表述</abilityName>
      <candidateList>
        <item>文旅体商融合发展</item>
      </candidateList>
      <explain>词汇“文旅体商融合发展”在特定场景下为固定表述形式，请确认此处的“文旅商体融合发展”是否存在不当。</explain>
      <paraID>59ADFABA</paraID>
      <start>98</start>
      <end>106</end>
      <status>unmodified</status>
      <modifiedWord/>
      <trackRevisions>false</trackRevisions>
    </reviewItem>
    <reviewItem>
      <errorID>d762ffa3-2d39-43f2-aa34-20896bac7663</errorID>
      <errorWord>市</errorWord>
      <group>L1_Punc</group>
      <groupName>标点问题</groupName>
      <ability>L2_Punc_CN</ability>
      <abilityName>标点符号问题</abilityName>
      <candidateList>
        <item>、市</item>
      </candidateList>
      <explain/>
      <paraID>59ADFABA</paraID>
      <start>235</start>
      <end>237</end>
      <status>modified</status>
      <modifiedWord>、市</modifiedWord>
      <trackRevisions>true</trackRevisions>
    </reviewItem>
    <reviewItem>
      <errorID>24e41562-c961-4c81-823a-95301f20a24d</errorID>
      <errorWord>亿</errorWord>
      <group>L1_Word</group>
      <groupName>字词问题</groupName>
      <ability>L2_Typo</ability>
      <abilityName>字词错误</abilityName>
      <candidateList>
        <item>亿元</item>
      </candidateList>
      <explain/>
      <paraID>692B678A</paraID>
      <start>127</start>
      <end>129</end>
      <status>modified</status>
      <modifiedWord>亿元</modifiedWord>
      <trackRevisions>true</trackRevisions>
    </reviewItem>
    <reviewItem>
      <errorID>a36a25bf-b2be-4eba-a6c1-3539d1870384</errorID>
      <errorWord>到</errorWord>
      <group>L1_Word</group>
      <groupName>字词问题</groupName>
      <ability>L2_Typo</ability>
      <abilityName>字词错误</abilityName>
      <candidateList>
        <item>在</item>
      </candidateList>
      <explain/>
      <paraID> FCC0923</paraID>
      <start>82</start>
      <end>83</end>
      <status>unmodified</status>
      <modifiedWord/>
      <trackRevisions>false</trackRevisions>
    </reviewItem>
    <reviewItem>
      <errorID>ede72a52-491f-4675-8b69-dce9f3c69b69</errorID>
      <errorWord>达</errorWord>
      <group>L1_Word</group>
      <groupName>字词问题</groupName>
      <ability>L2_Typo</ability>
      <abilityName>字词错误</abilityName>
      <candidateList>
        <item>达到</item>
      </candidateList>
      <explain/>
      <paraID> FCC0923</paraID>
      <start>88</start>
      <end>89</end>
      <status>unmodified</status>
      <modifiedWord/>
      <trackRevisions>false</trackRevisions>
    </reviewItem>
    <reviewItem>
      <errorID>d71558c7-64f5-4c4b-97db-8ba3d3b1448c</errorID>
      <errorWord>三、</errorWord>
      <group>L1_Format</group>
      <groupName>格式问题</groupName>
      <ability>L2_Ordinal</ability>
      <abilityName>序号格式</abilityName>
      <candidateList>
        <item>四、</item>
      </candidateList>
      <explain>标题顺序错误，请检查标题顺序是否合理。</explain>
      <paraID>5EC57FBA</paraID>
      <start>0</start>
      <end>4</end>
      <status>modified</status>
      <modifiedWord>四、</modifiedWord>
      <trackRevisions>true</trackRevisions>
    </reviewItem>
    <reviewItem>
      <errorID>c2e12a43-d807-470a-81e1-95aace958da4</errorID>
      <errorWord>个以上</errorWord>
      <group>L1_Grammar</group>
      <groupName>语法问题</groupName>
      <ability>L2_Grammar</ability>
      <abilityName>语法错误</abilityName>
      <candidateList>
        <item>个</item>
      </candidateList>
      <explain/>
      <paraID>3D013A2E</paraID>
      <start>132</start>
      <end>135</end>
      <status>unmodified</status>
      <modifiedWord/>
      <trackRevisions>false</trackRevisions>
    </reviewItem>
    <reviewItem>
      <errorID>0cce0018-4d98-4f99-b6de-5722c49296eb</errorID>
      <errorWord> </errorWord>
      <group>L1_Punc</group>
      <groupName>标点问题</groupName>
      <ability>L2_Punc_CN</ability>
      <abilityName>标点符号问题</abilityName>
      <candidateList>
        <item/>
      </candidateList>
      <explain>此处空格冗余，建议删除。</explain>
      <paraID>415FE770</paraID>
      <start>13</start>
      <end>13</end>
      <status>modified</status>
      <modifiedWord/>
      <trackRevisions>true</trackRevisions>
    </reviewItem>
    <reviewItem>
      <errorID>b1c7bd43-7a0b-4b22-aa4f-5461deef3d62</errorID>
      <errorWord>市经信局局</errorWord>
      <group>L1_Other</group>
      <groupName>其他问题</groupName>
      <ability>L2_Consistency</ability>
      <abilityName>一致性检查</abilityName>
      <candidateList>
        <item>市经信局</item>
      </candidateList>
      <explain>实体一致性，与全文中该机构名称表述不一致</explain>
      <paraID>415FE770</paraID>
      <start>294</start>
      <end>298</end>
      <status>modified</status>
      <modifiedWord>市经信局</modifiedWord>
      <trackRevisions>true</trackRevisions>
    </reviewItem>
    <reviewItem>
      <errorID>6ebfd72a-0d4f-4a5d-a40e-5b8c2764c0b4</errorID>
      <errorWord>森林四库</errorWord>
      <group>L1_Political</group>
      <groupName>政治性问题</groupName>
      <ability>L2_Keyword</ability>
      <abilityName>固定表述</abilityName>
      <candidateList>
        <item>森林‘四库’</item>
      </candidateList>
      <explain>注意检查当前固定表述标点是否使用规范。</explain>
      <paraID>597506B8</paraID>
      <start>151</start>
      <end>155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095edc-4d41-474a-be6c-9f5a5b7c54db}">
  <ds:schemaRefs/>
</ds:datastoreItem>
</file>

<file path=docProps/app.xml><?xml version="1.0" encoding="utf-8"?>
<Properties xmlns="http://schemas.openxmlformats.org/officeDocument/2006/extended-properties" xmlns:vt="http://schemas.openxmlformats.org/officeDocument/2006/docPropsVTypes">
  <Company>China</Company>
  <Pages>13</Pages>
  <Words>2773</Words>
  <Characters>2861</Characters>
  <Lines>1</Lines>
  <Paragraphs>1</Paragraphs>
  <TotalTime>59</TotalTime>
  <ScaleCrop>false</ScaleCrop>
  <LinksUpToDate>false</LinksUpToDate>
  <CharactersWithSpaces>2863</CharactersWithSpaces>
  <Application>WPS Office_10.8.2.6784_F1E327BC-269C-435d-A152-05C5408002CA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2016-04-24T19:31:00Z</dcterms:created>
  <dc:creator>Administrator</dc:creator>
  <cp:lastModifiedBy>办公室发文</cp:lastModifiedBy>
  <cp:lastPrinted>2015-03-08T22:10:00Z</cp:lastPrinted>
  <dcterms:modified xsi:type="dcterms:W3CDTF">2026-10-09T07:39:11Z</dcterms:modified>
  <dc:title>附件n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2052-10.8.2.6784</vt:lpwstr>
  </property>
  <property fmtid="{D5CDD505-2E9C-101B-9397-08002B2CF9AE}" pid="3" name="ICV">
    <vt:lpwstr>EED93256C68A425EA2043A849D5D7DF6_13</vt:lpwstr>
  </property>
  <property fmtid="{D5CDD505-2E9C-101B-9397-08002B2CF9AE}" pid="4" name="KSOTemplateDocerSaveRecord">
    <vt:lpwstr>eyJoZGlkIjoiMmQzMmEwODE5YmYzMmE4ZDQ5MjUzNjNmMWY5NzVkZDUiLCJ1c2VySWQiOiIyOTQ2MzA1NTkifQ==</vt:lpwstr>
  </property>
</Properties>
</file>