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</w:pPr>
      <w:r>
        <w:rPr>
          <w:rFonts w:hint="eastAsia" w:ascii="仿宋_GB2312" w:hAnsi="仿宋_GB2312" w:eastAsia="仿宋_GB2312" w:cs="仿宋_GB2312"/>
          <w:snapToGrid w:val="0"/>
          <w:kern w:val="1"/>
          <w:sz w:val="32"/>
          <w:szCs w:val="32"/>
          <w:shd w:val="clear" w:color="auto" w:fill="FFFFFF"/>
        </w:rPr>
        <w:t xml:space="preserve"> </w:t>
      </w:r>
    </w:p>
    <w:p>
      <w:pPr>
        <w:adjustRightInd w:val="0"/>
        <w:snapToGrid w:val="0"/>
        <w:spacing w:line="560" w:lineRule="exact"/>
        <w:ind w:firstLine="0" w:firstLineChars="0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“2022年南宁市服务业龙头企业奖励申报工作申报”企业申报流程操作手册</w:t>
      </w:r>
    </w:p>
    <w:p>
      <w:pPr>
        <w:ind w:firstLine="0" w:firstLineChars="0"/>
        <w:rPr>
          <w:rFonts w:ascii="黑体" w:hAnsi="黑体" w:eastAsia="黑体"/>
          <w:sz w:val="32"/>
          <w:szCs w:val="32"/>
        </w:rPr>
      </w:pPr>
    </w:p>
    <w:p>
      <w:pPr>
        <w:ind w:firstLine="0" w:firstLineChars="0"/>
        <w:rPr>
          <w:rFonts w:ascii="仿宋_GB2312" w:hAnsi="仿宋" w:eastAsia="仿宋_GB2312"/>
          <w:color w:val="333333"/>
          <w:kern w:val="0"/>
          <w:sz w:val="15"/>
          <w:szCs w:val="15"/>
          <w:shd w:val="clear" w:color="auto" w:fill="FFFFFF"/>
        </w:rPr>
      </w:pPr>
      <w:r>
        <w:rPr>
          <w:rFonts w:hint="eastAsia" w:ascii="黑体" w:hAnsi="黑体" w:eastAsia="黑体"/>
          <w:sz w:val="32"/>
          <w:szCs w:val="32"/>
        </w:rPr>
        <w:t>一、企业注册与认证</w:t>
      </w:r>
    </w:p>
    <w:p>
      <w:pPr>
        <w:ind w:firstLine="0" w:firstLineChars="0"/>
        <w:rPr>
          <w:rFonts w:ascii="仿宋" w:hAnsi="仿宋" w:eastAsia="仿宋"/>
          <w:b/>
          <w:bCs/>
          <w:sz w:val="32"/>
          <w:szCs w:val="30"/>
        </w:rPr>
      </w:pPr>
      <w:r>
        <w:rPr>
          <w:rFonts w:ascii="仿宋" w:hAnsi="仿宋" w:eastAsia="仿宋"/>
          <w:b/>
          <w:sz w:val="32"/>
          <w:szCs w:val="30"/>
        </w:rPr>
        <w:t>1.</w:t>
      </w:r>
      <w:r>
        <w:rPr>
          <w:rFonts w:hint="eastAsia" w:ascii="仿宋" w:hAnsi="仿宋" w:eastAsia="仿宋"/>
          <w:b/>
          <w:sz w:val="32"/>
          <w:szCs w:val="30"/>
        </w:rPr>
        <w:t>网址</w:t>
      </w:r>
    </w:p>
    <w:p>
      <w:pPr>
        <w:ind w:firstLine="0" w:firstLineChars="0"/>
        <w:rPr>
          <w:rFonts w:eastAsia="仿宋_GB2312"/>
          <w:color w:val="0000FF"/>
          <w:szCs w:val="28"/>
          <w:u w:val="single"/>
          <w:shd w:val="clear" w:color="auto" w:fill="FFFFFF"/>
        </w:rPr>
      </w:pPr>
      <w:r>
        <w:fldChar w:fldCharType="begin"/>
      </w:r>
      <w:r>
        <w:instrText xml:space="preserve"> HYPERLINK "https://www.nnzcdx.com.cn/index/" </w:instrText>
      </w:r>
      <w:r>
        <w:fldChar w:fldCharType="separate"/>
      </w:r>
      <w:r>
        <w:rPr>
          <w:rStyle w:val="13"/>
          <w:rFonts w:eastAsia="仿宋_GB2312"/>
          <w:szCs w:val="28"/>
          <w:shd w:val="clear" w:color="auto" w:fill="FFFFFF"/>
        </w:rPr>
        <w:t>https://www.nnzcdx.com.cn/index/</w:t>
      </w:r>
      <w:r>
        <w:rPr>
          <w:rStyle w:val="13"/>
          <w:rFonts w:eastAsia="仿宋_GB2312"/>
          <w:szCs w:val="28"/>
          <w:shd w:val="clear" w:color="auto" w:fill="FFFFFF"/>
        </w:rPr>
        <w:fldChar w:fldCharType="end"/>
      </w:r>
    </w:p>
    <w:p>
      <w:pPr>
        <w:ind w:firstLine="0" w:firstLineChars="0"/>
        <w:rPr>
          <w:rFonts w:ascii="黑体" w:hAnsi="黑体" w:eastAsia="黑体"/>
          <w:sz w:val="30"/>
          <w:szCs w:val="30"/>
        </w:rPr>
      </w:pPr>
    </w:p>
    <w:p>
      <w:pPr>
        <w:ind w:firstLine="0" w:firstLineChars="0"/>
        <w:rPr>
          <w:rFonts w:ascii="仿宋" w:hAnsi="仿宋" w:eastAsia="仿宋"/>
          <w:b/>
          <w:sz w:val="32"/>
          <w:szCs w:val="30"/>
        </w:rPr>
      </w:pPr>
      <w:r>
        <w:rPr>
          <w:rFonts w:hint="eastAsia" w:ascii="仿宋" w:hAnsi="仿宋" w:eastAsia="仿宋"/>
          <w:b/>
          <w:sz w:val="32"/>
          <w:szCs w:val="30"/>
        </w:rPr>
        <w:t>2</w:t>
      </w:r>
      <w:r>
        <w:rPr>
          <w:rFonts w:ascii="仿宋" w:hAnsi="仿宋" w:eastAsia="仿宋"/>
          <w:b/>
          <w:sz w:val="32"/>
          <w:szCs w:val="30"/>
        </w:rPr>
        <w:t>.</w:t>
      </w:r>
      <w:r>
        <w:rPr>
          <w:rFonts w:hint="eastAsia" w:ascii="仿宋" w:hAnsi="仿宋" w:eastAsia="仿宋"/>
          <w:b/>
          <w:sz w:val="32"/>
          <w:szCs w:val="30"/>
        </w:rPr>
        <w:t>企业注册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第一步，在主页红圈位置点击“注册”按钮。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5270500" cy="3164840"/>
            <wp:effectExtent l="57150" t="57150" r="120650" b="1117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6484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第二步，填写企业信息及联系人信息。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313555" cy="3395345"/>
            <wp:effectExtent l="25400" t="25400" r="80645" b="844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3555" cy="339534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注册成功！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428490" cy="3011170"/>
            <wp:effectExtent l="57150" t="57150" r="86360" b="939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3380" cy="3048700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ascii="仿宋" w:hAnsi="仿宋" w:eastAsia="仿宋"/>
          <w:b/>
          <w:sz w:val="32"/>
          <w:szCs w:val="30"/>
        </w:rPr>
      </w:pPr>
      <w:r>
        <w:rPr>
          <w:rFonts w:hint="eastAsia" w:ascii="仿宋" w:hAnsi="仿宋" w:eastAsia="仿宋"/>
          <w:b/>
          <w:sz w:val="32"/>
          <w:szCs w:val="30"/>
        </w:rPr>
        <w:t>3</w:t>
      </w:r>
      <w:r>
        <w:rPr>
          <w:rFonts w:ascii="仿宋" w:hAnsi="仿宋" w:eastAsia="仿宋"/>
          <w:b/>
          <w:sz w:val="32"/>
          <w:szCs w:val="30"/>
        </w:rPr>
        <w:t>.</w:t>
      </w:r>
      <w:r>
        <w:rPr>
          <w:rFonts w:hint="eastAsia" w:ascii="仿宋" w:hAnsi="仿宋" w:eastAsia="仿宋"/>
          <w:b/>
          <w:sz w:val="32"/>
          <w:szCs w:val="30"/>
        </w:rPr>
        <w:t>企业认证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对于企业认证，可直接在注册成功页面点击“下一步，完善企业信息”。也可以使用注册成功的账号登录平台，在“企业主页”—&gt;企业信息—&gt;认证信息中进行企业认证信息的补充。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721860" cy="3144520"/>
            <wp:effectExtent l="25400" t="25400" r="81915" b="8763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21860" cy="314452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企业认证材料补充完毕并提交后，需要等待平台的审核，审核通过后，如下图所示。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4655185" cy="2742565"/>
            <wp:effectExtent l="25400" t="25400" r="81915" b="800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55185" cy="274256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ascii="黑体" w:hAnsi="黑体" w:eastAsia="黑体"/>
          <w:sz w:val="30"/>
          <w:szCs w:val="30"/>
        </w:rPr>
      </w:pPr>
    </w:p>
    <w:p>
      <w:pPr>
        <w:ind w:firstLine="0" w:firstLineChars="0"/>
        <w:rPr>
          <w:rFonts w:ascii="黑体" w:hAnsi="黑体" w:eastAsia="黑体"/>
          <w:sz w:val="32"/>
          <w:szCs w:val="32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0" w:h="16840"/>
          <w:pgMar w:top="1417" w:right="1531" w:bottom="1417" w:left="1531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ind w:firstLine="0" w:firstLineChars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二、政策申报</w:t>
      </w:r>
    </w:p>
    <w:p>
      <w:pPr>
        <w:ind w:firstLine="0" w:firstLineChars="0"/>
        <w:rPr>
          <w:rFonts w:ascii="仿宋" w:hAnsi="仿宋" w:eastAsia="仿宋"/>
          <w:b/>
          <w:sz w:val="32"/>
          <w:szCs w:val="30"/>
        </w:rPr>
      </w:pPr>
      <w:r>
        <w:rPr>
          <w:rFonts w:hint="eastAsia" w:ascii="仿宋" w:hAnsi="仿宋" w:eastAsia="仿宋"/>
          <w:b/>
          <w:sz w:val="32"/>
          <w:szCs w:val="30"/>
        </w:rPr>
        <w:t>1</w:t>
      </w:r>
      <w:r>
        <w:rPr>
          <w:rFonts w:ascii="仿宋" w:hAnsi="仿宋" w:eastAsia="仿宋"/>
          <w:b/>
          <w:sz w:val="32"/>
          <w:szCs w:val="30"/>
        </w:rPr>
        <w:t>.</w:t>
      </w:r>
      <w:r>
        <w:rPr>
          <w:rFonts w:hint="eastAsia" w:ascii="仿宋" w:hAnsi="仿宋" w:eastAsia="仿宋"/>
          <w:b/>
          <w:sz w:val="32"/>
          <w:szCs w:val="30"/>
        </w:rPr>
        <w:t>政策确认流程</w:t>
      </w:r>
    </w:p>
    <w:p>
      <w:pPr>
        <w:ind w:firstLine="562"/>
        <w:rPr>
          <w:rFonts w:ascii="仿宋_GB2312" w:hAnsi="仿宋" w:eastAsia="仿宋_GB2312"/>
          <w:b/>
        </w:rPr>
      </w:pPr>
      <w:r>
        <w:rPr>
          <w:rFonts w:hint="eastAsia" w:ascii="仿宋_GB2312" w:hAnsi="仿宋" w:eastAsia="仿宋_GB2312"/>
          <w:b/>
        </w:rPr>
        <w:t>第一步：找到政策申报入口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通过政策条件筛选，找到《2022年南宁市服务业龙头企业奖励申报工作申报》政策，点击此条政策进入政策详情页。</w:t>
      </w:r>
    </w:p>
    <w:p>
      <w:pPr>
        <w:ind w:firstLine="0" w:firstLineChars="0"/>
      </w:pPr>
      <w:r>
        <w:drawing>
          <wp:inline distT="0" distB="0" distL="0" distR="0">
            <wp:extent cx="5270500" cy="2499360"/>
            <wp:effectExtent l="57150" t="57150" r="120650" b="1104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9936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2"/>
        <w:rPr>
          <w:rFonts w:ascii="仿宋_GB2312" w:hAnsi="仿宋" w:eastAsia="仿宋_GB2312"/>
          <w:b/>
        </w:rPr>
      </w:pPr>
      <w:r>
        <w:rPr>
          <w:rFonts w:hint="eastAsia" w:ascii="仿宋_GB2312" w:hAnsi="仿宋" w:eastAsia="仿宋_GB2312"/>
          <w:b/>
        </w:rPr>
        <w:t>第二步：进入</w:t>
      </w:r>
      <w:r>
        <w:rPr>
          <w:rFonts w:hint="eastAsia" w:ascii="仿宋_GB2312" w:hAnsi="仿宋" w:eastAsia="仿宋_GB2312"/>
          <w:b/>
          <w:lang w:val="en-US" w:eastAsia="zh-CN"/>
        </w:rPr>
        <w:t>政策申报</w:t>
      </w:r>
      <w:r>
        <w:rPr>
          <w:rFonts w:hint="eastAsia" w:ascii="仿宋_GB2312" w:hAnsi="仿宋" w:eastAsia="仿宋_GB2312"/>
          <w:b/>
        </w:rPr>
        <w:t>界面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在政策详情页顶部位置，点击“立即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”，进入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页面。</w:t>
      </w:r>
    </w:p>
    <w:p>
      <w:pPr>
        <w:ind w:firstLine="0" w:firstLineChars="0"/>
      </w:pPr>
      <w:r>
        <w:drawing>
          <wp:inline distT="0" distB="0" distL="0" distR="0">
            <wp:extent cx="5270500" cy="2364105"/>
            <wp:effectExtent l="19050" t="19050" r="25400" b="171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6410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rPr>
          <w:rFonts w:hint="eastAsia"/>
        </w:rPr>
      </w:pPr>
    </w:p>
    <w:p>
      <w:pPr>
        <w:rPr>
          <w:rFonts w:hint="eastAsia"/>
        </w:rPr>
      </w:pPr>
    </w:p>
    <w:p>
      <w:pPr>
        <w:ind w:firstLine="562"/>
        <w:rPr>
          <w:rFonts w:ascii="仿宋" w:hAnsi="仿宋" w:eastAsia="仿宋"/>
          <w:b/>
        </w:rPr>
      </w:pPr>
      <w:r>
        <w:rPr>
          <w:rFonts w:hint="eastAsia" w:ascii="仿宋" w:hAnsi="仿宋" w:eastAsia="仿宋"/>
          <w:b/>
        </w:rPr>
        <w:t>第三步：填写</w:t>
      </w:r>
      <w:r>
        <w:rPr>
          <w:rFonts w:hint="eastAsia" w:ascii="仿宋" w:hAnsi="仿宋" w:eastAsia="仿宋"/>
          <w:b/>
          <w:lang w:val="en-US" w:eastAsia="zh-CN"/>
        </w:rPr>
        <w:t>申报页</w:t>
      </w:r>
      <w:r>
        <w:rPr>
          <w:rFonts w:hint="eastAsia" w:ascii="仿宋" w:hAnsi="仿宋" w:eastAsia="仿宋"/>
          <w:b/>
        </w:rPr>
        <w:t>企业的基本信息</w:t>
      </w:r>
    </w:p>
    <w:p>
      <w:pPr>
        <w:ind w:firstLine="560"/>
        <w:rPr>
          <w:rFonts w:hint="eastAsia" w:ascii="仿宋_GB2312" w:hAnsi="仿宋" w:eastAsia="仿宋_GB2312"/>
          <w:szCs w:val="24"/>
          <w:lang w:eastAsia="zh-CN"/>
        </w:rPr>
      </w:pPr>
      <w:r>
        <w:rPr>
          <w:rFonts w:hint="eastAsia" w:ascii="仿宋_GB2312" w:hAnsi="仿宋" w:eastAsia="仿宋_GB2312"/>
          <w:szCs w:val="24"/>
        </w:rPr>
        <w:t>填写</w:t>
      </w:r>
      <w:r>
        <w:rPr>
          <w:rFonts w:hint="eastAsia" w:ascii="仿宋_GB2312" w:hAnsi="仿宋" w:eastAsia="仿宋_GB2312"/>
          <w:szCs w:val="24"/>
          <w:lang w:val="en-US" w:eastAsia="zh-CN"/>
        </w:rPr>
        <w:t>申报页内</w:t>
      </w:r>
      <w:r>
        <w:rPr>
          <w:rFonts w:hint="eastAsia" w:ascii="仿宋_GB2312" w:hAnsi="仿宋" w:eastAsia="仿宋_GB2312"/>
          <w:szCs w:val="24"/>
        </w:rPr>
        <w:t>企业基本信息项。</w:t>
      </w:r>
      <w:r>
        <w:rPr>
          <w:rFonts w:hint="eastAsia" w:ascii="仿宋_GB2312" w:hAnsi="仿宋" w:eastAsia="仿宋_GB2312"/>
          <w:szCs w:val="24"/>
          <w:lang w:eastAsia="zh-CN"/>
        </w:rPr>
        <w:t>（</w:t>
      </w:r>
      <w:r>
        <w:rPr>
          <w:rFonts w:hint="eastAsia" w:ascii="仿宋_GB2312" w:hAnsi="仿宋" w:eastAsia="仿宋_GB2312"/>
          <w:szCs w:val="24"/>
          <w:lang w:val="en-US" w:eastAsia="zh-CN"/>
        </w:rPr>
        <w:t>若申报创品牌奖励需选择创品牌奖励类型</w:t>
      </w:r>
      <w:r>
        <w:rPr>
          <w:rFonts w:hint="eastAsia" w:ascii="仿宋_GB2312" w:hAnsi="仿宋" w:eastAsia="仿宋_GB2312"/>
          <w:szCs w:val="24"/>
          <w:lang w:eastAsia="zh-CN"/>
        </w:rPr>
        <w:t>）</w:t>
      </w:r>
    </w:p>
    <w:p>
      <w:pPr>
        <w:pStyle w:val="2"/>
        <w:ind w:firstLine="0" w:firstLineChars="0"/>
        <w:rPr>
          <w:rFonts w:hint="eastAsia"/>
        </w:rPr>
      </w:pPr>
      <w:r>
        <w:drawing>
          <wp:inline distT="0" distB="0" distL="0" distR="0">
            <wp:extent cx="5270500" cy="4426585"/>
            <wp:effectExtent l="57150" t="57150" r="120650" b="1073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42658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2"/>
        <w:rPr>
          <w:rFonts w:ascii="仿宋" w:hAnsi="仿宋" w:eastAsia="仿宋"/>
          <w:b/>
        </w:rPr>
      </w:pPr>
      <w:r>
        <w:rPr>
          <w:rFonts w:hint="eastAsia" w:ascii="仿宋" w:hAnsi="仿宋" w:eastAsia="仿宋"/>
          <w:b/>
        </w:rPr>
        <w:t>第四步：上传企业申报所需的附件</w:t>
      </w:r>
    </w:p>
    <w:p>
      <w:pPr>
        <w:ind w:firstLine="560"/>
        <w:rPr>
          <w:rFonts w:hint="eastAsia" w:ascii="仿宋_GB2312" w:hAnsi="仿宋" w:eastAsia="仿宋_GB2312"/>
          <w:szCs w:val="24"/>
          <w:lang w:eastAsia="zh-CN"/>
        </w:rPr>
      </w:pPr>
      <w:r>
        <w:rPr>
          <w:rFonts w:hint="eastAsia" w:ascii="仿宋_GB2312" w:hAnsi="仿宋" w:eastAsia="仿宋_GB2312"/>
          <w:szCs w:val="24"/>
        </w:rPr>
        <w:t>上传如图所示的附件，带“</w:t>
      </w:r>
      <w:r>
        <w:rPr>
          <w:rFonts w:hint="eastAsia" w:ascii="仿宋_GB2312" w:hAnsi="仿宋" w:eastAsia="仿宋_GB2312"/>
          <w:color w:val="FF0000"/>
          <w:szCs w:val="24"/>
        </w:rPr>
        <w:t>*</w:t>
      </w:r>
      <w:r>
        <w:rPr>
          <w:rFonts w:hint="eastAsia" w:ascii="仿宋_GB2312" w:hAnsi="仿宋" w:eastAsia="仿宋_GB2312"/>
          <w:szCs w:val="24"/>
        </w:rPr>
        <w:t>”</w:t>
      </w:r>
      <w:r>
        <w:rPr>
          <w:rFonts w:hint="eastAsia" w:ascii="仿宋_GB2312" w:hAnsi="仿宋" w:eastAsia="仿宋_GB2312"/>
          <w:szCs w:val="24"/>
          <w:lang w:val="en-US" w:eastAsia="zh-CN"/>
        </w:rPr>
        <w:t>为</w:t>
      </w:r>
      <w:r>
        <w:rPr>
          <w:rFonts w:hint="eastAsia" w:ascii="仿宋_GB2312" w:hAnsi="仿宋" w:eastAsia="仿宋_GB2312"/>
          <w:szCs w:val="24"/>
        </w:rPr>
        <w:t>必须上传项</w:t>
      </w:r>
      <w:r>
        <w:rPr>
          <w:rFonts w:hint="eastAsia" w:ascii="仿宋_GB2312" w:hAnsi="仿宋" w:eastAsia="仿宋_GB2312"/>
          <w:szCs w:val="24"/>
          <w:lang w:eastAsia="zh-CN"/>
        </w:rPr>
        <w:t>。（</w:t>
      </w:r>
      <w:r>
        <w:rPr>
          <w:rFonts w:hint="eastAsia" w:ascii="仿宋_GB2312" w:hAnsi="仿宋" w:eastAsia="仿宋_GB2312"/>
          <w:szCs w:val="24"/>
          <w:lang w:val="en-US" w:eastAsia="zh-CN"/>
        </w:rPr>
        <w:t>若申报创品牌奖励需上传创品牌相关佐证材料）</w:t>
      </w:r>
    </w:p>
    <w:p>
      <w:pPr>
        <w:ind w:firstLine="560"/>
        <w:rPr>
          <w:rFonts w:hint="eastAsia" w:ascii="仿宋_GB2312" w:hAnsi="仿宋" w:eastAsia="仿宋_GB2312"/>
          <w:b/>
          <w:lang w:eastAsia="zh-CN"/>
        </w:rPr>
      </w:pPr>
    </w:p>
    <w:p>
      <w:pPr>
        <w:ind w:firstLine="0" w:firstLineChars="0"/>
        <w:rPr>
          <w:rFonts w:ascii="仿宋_GB2312" w:hAnsi="仿宋" w:eastAsia="仿宋_GB2312"/>
          <w:b/>
        </w:rPr>
      </w:pPr>
      <w:r>
        <w:drawing>
          <wp:inline distT="0" distB="0" distL="0" distR="0">
            <wp:extent cx="5270500" cy="2799080"/>
            <wp:effectExtent l="57150" t="57150" r="120650" b="1155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9908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2"/>
        <w:rPr>
          <w:rFonts w:ascii="仿宋" w:hAnsi="仿宋" w:eastAsia="仿宋"/>
          <w:b/>
        </w:rPr>
      </w:pPr>
      <w:r>
        <w:rPr>
          <w:rFonts w:hint="eastAsia" w:ascii="仿宋" w:hAnsi="仿宋" w:eastAsia="仿宋"/>
          <w:b/>
        </w:rPr>
        <w:t>第五步：委托办理信息填写</w:t>
      </w:r>
    </w:p>
    <w:p>
      <w:pPr>
        <w:pStyle w:val="2"/>
        <w:ind w:firstLine="560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若为委托人代办理请勾选方框后，填写此</w:t>
      </w:r>
      <w:r>
        <w:rPr>
          <w:rFonts w:hint="eastAsia" w:ascii="仿宋_GB2312" w:eastAsia="仿宋_GB2312"/>
          <w:lang w:val="en-US" w:eastAsia="zh-CN"/>
        </w:rPr>
        <w:t>版块</w:t>
      </w:r>
      <w:r>
        <w:rPr>
          <w:rFonts w:hint="eastAsia" w:ascii="仿宋_GB2312" w:eastAsia="仿宋_GB2312"/>
          <w:color w:val="auto"/>
        </w:rPr>
        <w:t>。</w:t>
      </w:r>
      <w:r>
        <w:rPr>
          <w:rFonts w:hint="eastAsia" w:ascii="仿宋_GB2312" w:eastAsia="仿宋_GB2312"/>
          <w:color w:val="auto"/>
          <w:lang w:eastAsia="zh-CN"/>
        </w:rPr>
        <w:t>（</w:t>
      </w:r>
      <w:r>
        <w:rPr>
          <w:rFonts w:hint="eastAsia" w:ascii="仿宋_GB2312" w:eastAsia="仿宋_GB2312"/>
          <w:color w:val="auto"/>
        </w:rPr>
        <w:t>若不</w:t>
      </w:r>
      <w:r>
        <w:rPr>
          <w:rFonts w:hint="eastAsia" w:ascii="仿宋_GB2312" w:eastAsia="仿宋_GB2312"/>
          <w:color w:val="auto"/>
          <w:lang w:eastAsia="zh-CN"/>
        </w:rPr>
        <w:t>是</w:t>
      </w:r>
      <w:r>
        <w:rPr>
          <w:rFonts w:hint="eastAsia" w:ascii="仿宋_GB2312" w:eastAsia="仿宋_GB2312"/>
          <w:color w:val="auto"/>
        </w:rPr>
        <w:t>委托人办理则</w:t>
      </w:r>
      <w:r>
        <w:rPr>
          <w:rFonts w:hint="eastAsia" w:ascii="仿宋_GB2312" w:eastAsia="仿宋_GB2312"/>
          <w:color w:val="auto"/>
          <w:lang w:val="en-US" w:eastAsia="zh-CN"/>
        </w:rPr>
        <w:t>可</w:t>
      </w:r>
      <w:r>
        <w:rPr>
          <w:rFonts w:hint="eastAsia" w:ascii="仿宋_GB2312" w:eastAsia="仿宋_GB2312"/>
          <w:color w:val="auto"/>
        </w:rPr>
        <w:t>跳过此步骤</w:t>
      </w:r>
      <w:r>
        <w:rPr>
          <w:rFonts w:hint="eastAsia" w:ascii="仿宋_GB2312" w:eastAsia="仿宋_GB2312"/>
          <w:lang w:eastAsia="zh-CN"/>
        </w:rPr>
        <w:t>）</w:t>
      </w:r>
    </w:p>
    <w:p>
      <w:pPr>
        <w:ind w:firstLine="0" w:firstLineChars="0"/>
        <w:rPr>
          <w:rFonts w:ascii="仿宋_GB2312" w:hAnsi="仿宋" w:eastAsia="仿宋_GB2312"/>
          <w:b/>
        </w:rPr>
      </w:pPr>
      <w:r>
        <w:drawing>
          <wp:inline distT="0" distB="0" distL="0" distR="0">
            <wp:extent cx="5270500" cy="2320290"/>
            <wp:effectExtent l="57150" t="57150" r="120650" b="1181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2029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2"/>
        <w:rPr>
          <w:rFonts w:ascii="仿宋_GB2312" w:hAnsi="仿宋" w:eastAsia="仿宋_GB2312"/>
          <w:b/>
        </w:rPr>
      </w:pPr>
      <w:r>
        <w:rPr>
          <w:rFonts w:hint="eastAsia" w:ascii="仿宋_GB2312" w:hAnsi="仿宋" w:eastAsia="仿宋_GB2312"/>
          <w:b/>
        </w:rPr>
        <w:t>第六步：签署信用承诺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信息</w:t>
      </w:r>
      <w:r>
        <w:rPr>
          <w:rFonts w:hint="eastAsia" w:ascii="仿宋_GB2312" w:hAnsi="仿宋" w:eastAsia="仿宋_GB2312"/>
          <w:szCs w:val="24"/>
          <w:lang w:val="en-US" w:eastAsia="zh-CN"/>
        </w:rPr>
        <w:t>填写完整</w:t>
      </w:r>
      <w:r>
        <w:rPr>
          <w:rFonts w:hint="eastAsia" w:ascii="仿宋_GB2312" w:hAnsi="仿宋" w:eastAsia="仿宋_GB2312"/>
          <w:szCs w:val="24"/>
        </w:rPr>
        <w:t>无误后，点击“申请人承诺”方框勾选，进入信用承诺签署页面。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5270500" cy="2249170"/>
            <wp:effectExtent l="57150" t="57150" r="120650" b="11303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4917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勾选“我已确认本次承诺”。</w:t>
      </w:r>
    </w:p>
    <w:p>
      <w:pPr>
        <w:ind w:firstLine="0" w:firstLineChars="0"/>
        <w:jc w:val="center"/>
        <w:rPr>
          <w:rFonts w:ascii="仿宋_GB2312" w:hAnsi="仿宋" w:eastAsia="仿宋_GB2312"/>
        </w:rPr>
      </w:pPr>
      <w:r>
        <w:drawing>
          <wp:inline distT="0" distB="0" distL="0" distR="0">
            <wp:extent cx="3288030" cy="2059940"/>
            <wp:effectExtent l="25400" t="25400" r="86995" b="8636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88030" cy="205994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点击“确定”，签署承诺书。</w:t>
      </w:r>
    </w:p>
    <w:p>
      <w:pPr>
        <w:ind w:firstLine="0" w:firstLineChars="0"/>
        <w:jc w:val="center"/>
      </w:pPr>
      <w:r>
        <w:drawing>
          <wp:inline distT="0" distB="0" distL="0" distR="0">
            <wp:extent cx="3836670" cy="2398395"/>
            <wp:effectExtent l="25400" t="25400" r="81280" b="812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36670" cy="239839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请耐心等待签署成功得弹窗提示，再次点击“确定”回到政策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页面。</w:t>
      </w:r>
    </w:p>
    <w:p>
      <w:pPr>
        <w:ind w:firstLine="562"/>
        <w:rPr>
          <w:rFonts w:ascii="仿宋_GB2312" w:hAnsi="仿宋" w:eastAsia="仿宋_GB2312"/>
          <w:b/>
        </w:rPr>
      </w:pPr>
      <w:r>
        <w:rPr>
          <w:rFonts w:hint="eastAsia" w:ascii="仿宋_GB2312" w:hAnsi="仿宋" w:eastAsia="仿宋_GB2312"/>
          <w:b/>
        </w:rPr>
        <w:t>第七步：提交</w:t>
      </w:r>
      <w:r>
        <w:rPr>
          <w:rFonts w:hint="eastAsia" w:ascii="仿宋_GB2312" w:hAnsi="仿宋" w:eastAsia="仿宋_GB2312"/>
          <w:b/>
          <w:lang w:val="en-US" w:eastAsia="zh-CN"/>
        </w:rPr>
        <w:t>申报</w:t>
      </w:r>
      <w:r>
        <w:rPr>
          <w:rFonts w:hint="eastAsia" w:ascii="仿宋_GB2312" w:hAnsi="仿宋" w:eastAsia="仿宋_GB2312"/>
          <w:b/>
        </w:rPr>
        <w:t>信息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所有信息填写完整并检查无误后，点击“</w:t>
      </w:r>
      <w:r>
        <w:rPr>
          <w:rFonts w:hint="eastAsia" w:ascii="仿宋_GB2312" w:hAnsi="仿宋" w:eastAsia="仿宋_GB2312"/>
          <w:szCs w:val="24"/>
          <w:lang w:val="en-US" w:eastAsia="zh-CN"/>
        </w:rPr>
        <w:t>提交申报信息</w:t>
      </w:r>
      <w:r>
        <w:rPr>
          <w:rFonts w:hint="eastAsia" w:ascii="仿宋_GB2312" w:hAnsi="仿宋" w:eastAsia="仿宋_GB2312"/>
          <w:szCs w:val="24"/>
        </w:rPr>
        <w:t>”，等待提交成功的提示</w:t>
      </w:r>
      <w:r>
        <w:rPr>
          <w:rFonts w:hint="eastAsia" w:ascii="仿宋_GB2312" w:hAnsi="仿宋" w:eastAsia="仿宋_GB2312"/>
          <w:szCs w:val="24"/>
          <w:lang w:val="en-US" w:eastAsia="zh-CN"/>
        </w:rPr>
        <w:t>即提交成功</w:t>
      </w:r>
      <w:r>
        <w:rPr>
          <w:rFonts w:hint="eastAsia" w:ascii="仿宋_GB2312" w:hAnsi="仿宋" w:eastAsia="仿宋_GB2312"/>
          <w:szCs w:val="24"/>
        </w:rPr>
        <w:t>。</w:t>
      </w:r>
    </w:p>
    <w:p>
      <w:pPr>
        <w:ind w:firstLine="0" w:firstLineChars="0"/>
        <w:jc w:val="center"/>
      </w:pPr>
      <w:r>
        <w:drawing>
          <wp:inline distT="0" distB="0" distL="0" distR="0">
            <wp:extent cx="5270500" cy="2292985"/>
            <wp:effectExtent l="57150" t="57150" r="120650" b="1073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9298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2"/>
        <w:ind w:firstLine="560"/>
        <w:rPr>
          <w:rFonts w:hint="eastAsia"/>
        </w:rPr>
      </w:pPr>
    </w:p>
    <w:p>
      <w:pPr>
        <w:pStyle w:val="4"/>
        <w:numPr>
          <w:ilvl w:val="0"/>
          <w:numId w:val="0"/>
        </w:numPr>
        <w:spacing w:after="0"/>
        <w:rPr>
          <w:rFonts w:ascii="仿宋" w:hAnsi="仿宋" w:eastAsia="仿宋"/>
          <w:b/>
          <w:bCs w:val="0"/>
        </w:rPr>
      </w:pPr>
      <w:r>
        <w:rPr>
          <w:rFonts w:hint="eastAsia" w:ascii="仿宋" w:hAnsi="仿宋" w:eastAsia="仿宋"/>
          <w:b/>
          <w:bCs w:val="0"/>
        </w:rPr>
        <w:t>2</w:t>
      </w:r>
      <w:r>
        <w:rPr>
          <w:rFonts w:ascii="仿宋" w:hAnsi="仿宋" w:eastAsia="仿宋"/>
          <w:b/>
          <w:bCs w:val="0"/>
        </w:rPr>
        <w:t>.</w:t>
      </w:r>
      <w:r>
        <w:rPr>
          <w:rFonts w:hint="eastAsia" w:ascii="仿宋" w:hAnsi="仿宋" w:eastAsia="仿宋"/>
          <w:b/>
          <w:bCs w:val="0"/>
        </w:rPr>
        <w:t>政策申报详情查看</w:t>
      </w:r>
    </w:p>
    <w:p>
      <w:pPr>
        <w:ind w:firstLine="481" w:firstLineChars="171"/>
        <w:rPr>
          <w:rFonts w:ascii="仿宋_GB2312" w:hAnsi="仿宋" w:eastAsia="仿宋_GB2312"/>
          <w:b/>
          <w:szCs w:val="28"/>
        </w:rPr>
      </w:pPr>
      <w:r>
        <w:rPr>
          <w:rFonts w:hint="eastAsia" w:ascii="仿宋_GB2312" w:hAnsi="仿宋" w:eastAsia="仿宋_GB2312"/>
          <w:b/>
          <w:szCs w:val="28"/>
        </w:rPr>
        <w:t>（1）查看申报记录</w:t>
      </w:r>
    </w:p>
    <w:p>
      <w:pPr>
        <w:ind w:firstLine="560"/>
        <w:rPr>
          <w:rFonts w:ascii="仿宋_GB2312" w:hAnsi="仿宋" w:eastAsia="仿宋_GB2312" w:cs="Calibri"/>
          <w:sz w:val="24"/>
          <w:szCs w:val="24"/>
        </w:rPr>
      </w:pPr>
      <w:r>
        <w:rPr>
          <w:rFonts w:hint="eastAsia" w:ascii="仿宋_GB2312" w:hAnsi="仿宋" w:eastAsia="仿宋_GB2312"/>
          <w:szCs w:val="24"/>
        </w:rPr>
        <w:t>在“企业主页”中，点击“申报记录”菜单，找到对应申报记录名称点击查看，可查看已提交的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信息与审批记录。</w:t>
      </w:r>
    </w:p>
    <w:p>
      <w:pPr>
        <w:ind w:firstLine="0" w:firstLineChars="0"/>
      </w:pPr>
      <w:r>
        <w:drawing>
          <wp:inline distT="0" distB="0" distL="114300" distR="114300">
            <wp:extent cx="5257800" cy="2766060"/>
            <wp:effectExtent l="25400" t="25400" r="79375" b="850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766060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560"/>
        <w:rPr>
          <w:rFonts w:hint="eastAsia"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单位审核后，企业可点击审批信息查看审批详情。</w:t>
      </w:r>
    </w:p>
    <w:p>
      <w:pPr>
        <w:pStyle w:val="2"/>
        <w:rPr>
          <w:rFonts w:hint="eastAsia"/>
        </w:rPr>
      </w:pPr>
      <w:r>
        <w:rPr>
          <w:rFonts w:ascii="仿宋_GB2312" w:hAnsi="仿宋" w:eastAsia="仿宋_GB2312"/>
          <w:sz w:val="24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36830</wp:posOffset>
            </wp:positionV>
            <wp:extent cx="5270500" cy="2988945"/>
            <wp:effectExtent l="25400" t="25400" r="85725" b="81280"/>
            <wp:wrapSquare wrapText="bothSides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88945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ind w:firstLine="481" w:firstLineChars="171"/>
        <w:rPr>
          <w:rFonts w:ascii="仿宋_GB2312" w:hAnsi="仿宋" w:eastAsia="仿宋_GB2312"/>
          <w:b/>
          <w:szCs w:val="28"/>
        </w:rPr>
      </w:pPr>
      <w:r>
        <w:rPr>
          <w:rFonts w:hint="eastAsia" w:ascii="仿宋_GB2312" w:hAnsi="仿宋" w:eastAsia="仿宋_GB2312"/>
          <w:b/>
          <w:szCs w:val="28"/>
        </w:rPr>
        <w:t>（2）企业材料撤回</w:t>
      </w:r>
    </w:p>
    <w:p>
      <w:pPr>
        <w:ind w:firstLine="560"/>
        <w:rPr>
          <w:rFonts w:ascii="仿宋_GB2312" w:hAnsi="仿宋" w:eastAsia="仿宋_GB2312"/>
          <w:szCs w:val="24"/>
        </w:rPr>
      </w:pPr>
      <w:r>
        <w:rPr>
          <w:rFonts w:hint="eastAsia" w:ascii="仿宋_GB2312" w:hAnsi="仿宋" w:eastAsia="仿宋_GB2312"/>
          <w:szCs w:val="24"/>
        </w:rPr>
        <w:t>在</w:t>
      </w:r>
      <w:r>
        <w:rPr>
          <w:rFonts w:hint="eastAsia" w:ascii="仿宋_GB2312" w:hAnsi="仿宋" w:eastAsia="仿宋_GB2312"/>
          <w:szCs w:val="24"/>
          <w:lang w:val="en-US" w:eastAsia="zh-CN"/>
        </w:rPr>
        <w:t>此条申报</w:t>
      </w:r>
      <w:r>
        <w:rPr>
          <w:rFonts w:hint="eastAsia" w:ascii="仿宋_GB2312" w:hAnsi="仿宋" w:eastAsia="仿宋_GB2312"/>
          <w:szCs w:val="24"/>
        </w:rPr>
        <w:t>未审核之前，企业可撤回</w:t>
      </w:r>
      <w:r>
        <w:rPr>
          <w:rFonts w:hint="eastAsia" w:ascii="仿宋_GB2312" w:hAnsi="仿宋" w:eastAsia="仿宋_GB2312"/>
          <w:szCs w:val="24"/>
          <w:lang w:val="en-US" w:eastAsia="zh-CN"/>
        </w:rPr>
        <w:t>申报</w:t>
      </w:r>
      <w:r>
        <w:rPr>
          <w:rFonts w:hint="eastAsia" w:ascii="仿宋_GB2312" w:hAnsi="仿宋" w:eastAsia="仿宋_GB2312"/>
          <w:szCs w:val="24"/>
        </w:rPr>
        <w:t>,重新</w:t>
      </w:r>
      <w:r>
        <w:rPr>
          <w:rFonts w:hint="eastAsia" w:ascii="仿宋_GB2312" w:hAnsi="仿宋" w:eastAsia="仿宋_GB2312"/>
          <w:szCs w:val="24"/>
          <w:lang w:val="en-US" w:eastAsia="zh-CN"/>
        </w:rPr>
        <w:t>编辑后再次</w:t>
      </w:r>
      <w:r>
        <w:rPr>
          <w:rFonts w:hint="eastAsia" w:ascii="仿宋_GB2312" w:hAnsi="仿宋" w:eastAsia="仿宋_GB2312"/>
          <w:szCs w:val="24"/>
        </w:rPr>
        <w:t>提交。</w:t>
      </w:r>
    </w:p>
    <w:p>
      <w:pPr>
        <w:ind w:firstLine="0" w:firstLineChars="0"/>
        <w:jc w:val="center"/>
      </w:pPr>
      <w:r>
        <w:drawing>
          <wp:inline distT="0" distB="0" distL="0" distR="0">
            <wp:extent cx="5270500" cy="1925320"/>
            <wp:effectExtent l="57150" t="57150" r="101600" b="9398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25320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ind w:firstLine="481" w:firstLineChars="171"/>
        <w:rPr>
          <w:rFonts w:ascii="仿宋_GB2312" w:hAnsi="仿宋" w:eastAsia="仿宋_GB2312"/>
          <w:b/>
          <w:szCs w:val="28"/>
        </w:rPr>
      </w:pPr>
      <w:r>
        <w:rPr>
          <w:rFonts w:hint="eastAsia" w:ascii="仿宋_GB2312" w:hAnsi="仿宋" w:eastAsia="仿宋_GB2312"/>
          <w:b/>
          <w:szCs w:val="28"/>
        </w:rPr>
        <w:t>（3）企业材料被退回</w:t>
      </w:r>
    </w:p>
    <w:p>
      <w:pPr>
        <w:ind w:firstLine="560"/>
        <w:rPr>
          <w:rFonts w:hint="default" w:ascii="仿宋_GB2312" w:hAnsi="仿宋" w:eastAsia="仿宋_GB2312" w:cs="Calibri"/>
          <w:szCs w:val="24"/>
          <w:lang w:val="en-US" w:eastAsia="zh-CN"/>
        </w:rPr>
      </w:pPr>
      <w:r>
        <w:rPr>
          <w:rFonts w:hint="eastAsia" w:ascii="仿宋_GB2312" w:hAnsi="仿宋" w:eastAsia="仿宋_GB2312" w:cs="Calibri"/>
          <w:szCs w:val="24"/>
        </w:rPr>
        <w:t>点击审批信息可以查看材料退回的</w:t>
      </w:r>
      <w:r>
        <w:rPr>
          <w:rFonts w:hint="eastAsia" w:ascii="仿宋_GB2312" w:hAnsi="仿宋" w:eastAsia="仿宋_GB2312" w:cs="Calibri"/>
          <w:szCs w:val="24"/>
          <w:lang w:val="en-US" w:eastAsia="zh-CN"/>
        </w:rPr>
        <w:t>审批内容</w:t>
      </w:r>
      <w:r>
        <w:rPr>
          <w:rFonts w:hint="eastAsia" w:ascii="仿宋_GB2312" w:hAnsi="仿宋" w:eastAsia="仿宋_GB2312" w:cs="Calibri"/>
          <w:szCs w:val="24"/>
        </w:rPr>
        <w:t>。</w:t>
      </w:r>
      <w:r>
        <w:rPr>
          <w:rFonts w:hint="eastAsia" w:ascii="仿宋_GB2312" w:hAnsi="仿宋" w:eastAsia="仿宋_GB2312" w:cs="Calibri"/>
          <w:szCs w:val="24"/>
          <w:lang w:val="en-US" w:eastAsia="zh-CN"/>
        </w:rPr>
        <w:t>若需修改信息重新申报，可在右上角点击“重新申报”后修改信息再次提交。</w:t>
      </w:r>
    </w:p>
    <w:p>
      <w:pPr>
        <w:ind w:firstLine="0" w:firstLineChars="0"/>
        <w:jc w:val="center"/>
      </w:pPr>
      <w:r>
        <w:drawing>
          <wp:inline distT="0" distB="0" distL="0" distR="0">
            <wp:extent cx="5283835" cy="2980690"/>
            <wp:effectExtent l="9525" t="9525" r="12065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83835" cy="29806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3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疑问咨询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/>
        <w:textAlignment w:val="auto"/>
        <w:rPr>
          <w:rFonts w:hint="eastAsia" w:ascii="仿宋_GB2312" w:hAnsi="仿宋" w:eastAsia="仿宋_GB2312"/>
        </w:rPr>
      </w:pPr>
      <w:r>
        <w:rPr>
          <w:rFonts w:hint="eastAsia" w:ascii="仿宋_GB2312" w:hAnsi="仿宋" w:eastAsia="仿宋_GB2312"/>
          <w:lang w:val="en-US" w:eastAsia="zh-CN"/>
        </w:rPr>
        <w:t>平台操作</w:t>
      </w:r>
      <w:r>
        <w:rPr>
          <w:rFonts w:hint="eastAsia" w:ascii="仿宋_GB2312" w:hAnsi="仿宋" w:eastAsia="仿宋_GB2312"/>
        </w:rPr>
        <w:t>若有疑问，可在网页右下角在线咨询客服或拨打客服热线3321121。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20" w:lineRule="exact"/>
        <w:ind w:left="0" w:firstLine="0"/>
        <w:jc w:val="left"/>
        <w:textAlignment w:val="auto"/>
        <w:rPr>
          <w:rFonts w:hint="default" w:ascii="仿宋_GB2312" w:hAnsi="仿宋" w:eastAsia="仿宋_GB2312"/>
          <w:lang w:val="en-US" w:eastAsia="zh-CN"/>
        </w:rPr>
      </w:pPr>
      <w:r>
        <w:rPr>
          <w:rFonts w:hint="eastAsia" w:ascii="仿宋_GB2312" w:hAnsi="仿宋" w:eastAsia="仿宋_GB2312" w:cs="Times New Roman"/>
          <w:kern w:val="2"/>
          <w:sz w:val="28"/>
          <w:szCs w:val="22"/>
          <w:lang w:val="en-US" w:eastAsia="zh-CN" w:bidi="ar-SA"/>
        </w:rPr>
        <w:t>政策疑问可先咨询企业所在的县（市、区）、开发区发改（经发）部门（联系方式见附件）。</w:t>
      </w:r>
      <w:r>
        <w:rPr>
          <w:rFonts w:hint="default" w:ascii="仿宋_GB2312" w:hAnsi="仿宋" w:eastAsia="仿宋_GB2312" w:cs="Times New Roman"/>
          <w:kern w:val="2"/>
          <w:sz w:val="28"/>
          <w:szCs w:val="22"/>
          <w:lang w:val="en-US" w:eastAsia="zh-CN" w:bidi="ar-SA"/>
        </w:rPr>
        <w:t>南宁市发展和改革委员会产业科联系电话：0771-5534950</w:t>
      </w:r>
      <w:r>
        <w:rPr>
          <w:rFonts w:hint="eastAsia" w:ascii="仿宋_GB2312" w:hAnsi="仿宋" w:eastAsia="仿宋_GB2312" w:cs="Times New Roman"/>
          <w:kern w:val="2"/>
          <w:sz w:val="28"/>
          <w:szCs w:val="22"/>
          <w:lang w:val="en-US" w:eastAsia="zh-CN" w:bidi="ar-SA"/>
        </w:rPr>
        <w:t>、17776699304。</w:t>
      </w:r>
      <w:bookmarkStart w:id="0" w:name="_GoBack"/>
      <w:bookmarkEnd w:id="0"/>
      <w:r>
        <w:rPr>
          <w:rFonts w:hint="eastAsia" w:ascii="仿宋_GB2312" w:hAnsi="仿宋" w:eastAsia="仿宋_GB2312" w:cs="Times New Roman"/>
          <w:kern w:val="2"/>
          <w:sz w:val="28"/>
          <w:szCs w:val="22"/>
          <w:lang w:val="en-US" w:eastAsia="zh-CN" w:bidi="ar-SA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111760</wp:posOffset>
            </wp:positionV>
            <wp:extent cx="5264150" cy="3063875"/>
            <wp:effectExtent l="19050" t="19050" r="12700" b="2222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063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sectPr>
      <w:headerReference r:id="rId11" w:type="first"/>
      <w:footerReference r:id="rId14" w:type="first"/>
      <w:headerReference r:id="rId9" w:type="default"/>
      <w:footerReference r:id="rId12" w:type="default"/>
      <w:headerReference r:id="rId10" w:type="even"/>
      <w:footerReference r:id="rId13" w:type="even"/>
      <w:pgSz w:w="11900" w:h="16840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F5AB5F"/>
    <w:multiLevelType w:val="singleLevel"/>
    <w:tmpl w:val="61F5AB5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5AF2DDB"/>
    <w:multiLevelType w:val="multilevel"/>
    <w:tmpl w:val="65AF2DDB"/>
    <w:lvl w:ilvl="0" w:tentative="0">
      <w:start w:val="1"/>
      <w:numFmt w:val="decimal"/>
      <w:pStyle w:val="3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4"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283" w:firstLine="0"/>
      </w:pPr>
      <w:rPr>
        <w:rFonts w:hint="eastAsia"/>
      </w:rPr>
    </w:lvl>
    <w:lvl w:ilvl="3" w:tentative="0">
      <w:start w:val="1"/>
      <w:numFmt w:val="decimal"/>
      <w:pStyle w:val="6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hideGrammaticalErrors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FlZGY0Yzg0NDgyNjA5MjRhYmU5MGUxMTcwNzQzMTcifQ=="/>
  </w:docVars>
  <w:rsids>
    <w:rsidRoot w:val="006F13D7"/>
    <w:rsid w:val="00007FDF"/>
    <w:rsid w:val="0001267F"/>
    <w:rsid w:val="00025E95"/>
    <w:rsid w:val="00032140"/>
    <w:rsid w:val="00032ECE"/>
    <w:rsid w:val="00034B9E"/>
    <w:rsid w:val="00040B21"/>
    <w:rsid w:val="00047823"/>
    <w:rsid w:val="00074D7A"/>
    <w:rsid w:val="00083726"/>
    <w:rsid w:val="000843CB"/>
    <w:rsid w:val="0009403C"/>
    <w:rsid w:val="000B4E7B"/>
    <w:rsid w:val="000B53B2"/>
    <w:rsid w:val="000B7019"/>
    <w:rsid w:val="000C490C"/>
    <w:rsid w:val="000C49D1"/>
    <w:rsid w:val="000D4F1C"/>
    <w:rsid w:val="000D75E4"/>
    <w:rsid w:val="000E0F2D"/>
    <w:rsid w:val="000F17D8"/>
    <w:rsid w:val="000F3701"/>
    <w:rsid w:val="000F454D"/>
    <w:rsid w:val="000F57DE"/>
    <w:rsid w:val="000F78D7"/>
    <w:rsid w:val="0010365E"/>
    <w:rsid w:val="00110393"/>
    <w:rsid w:val="00110781"/>
    <w:rsid w:val="001115AB"/>
    <w:rsid w:val="00122A89"/>
    <w:rsid w:val="001262A8"/>
    <w:rsid w:val="00136907"/>
    <w:rsid w:val="00146C54"/>
    <w:rsid w:val="00147CED"/>
    <w:rsid w:val="00154BCE"/>
    <w:rsid w:val="00160BDE"/>
    <w:rsid w:val="00170EB3"/>
    <w:rsid w:val="00172D5D"/>
    <w:rsid w:val="00181187"/>
    <w:rsid w:val="0018657C"/>
    <w:rsid w:val="001946CA"/>
    <w:rsid w:val="001956B6"/>
    <w:rsid w:val="001A31FE"/>
    <w:rsid w:val="001A5D9D"/>
    <w:rsid w:val="001B63C9"/>
    <w:rsid w:val="001C4242"/>
    <w:rsid w:val="001C4B98"/>
    <w:rsid w:val="001C5870"/>
    <w:rsid w:val="001C64C4"/>
    <w:rsid w:val="001C778C"/>
    <w:rsid w:val="001D3CC6"/>
    <w:rsid w:val="001E1112"/>
    <w:rsid w:val="001E2E99"/>
    <w:rsid w:val="001E6330"/>
    <w:rsid w:val="00204DAC"/>
    <w:rsid w:val="00221AE4"/>
    <w:rsid w:val="00226641"/>
    <w:rsid w:val="00232A5A"/>
    <w:rsid w:val="00237A12"/>
    <w:rsid w:val="0026097D"/>
    <w:rsid w:val="00267469"/>
    <w:rsid w:val="002706A0"/>
    <w:rsid w:val="0027255F"/>
    <w:rsid w:val="00274D90"/>
    <w:rsid w:val="00276CB7"/>
    <w:rsid w:val="002827C6"/>
    <w:rsid w:val="00282CC8"/>
    <w:rsid w:val="002845EE"/>
    <w:rsid w:val="00290472"/>
    <w:rsid w:val="002952C2"/>
    <w:rsid w:val="0029581F"/>
    <w:rsid w:val="00295AB4"/>
    <w:rsid w:val="002970EA"/>
    <w:rsid w:val="002A1734"/>
    <w:rsid w:val="002B6BE9"/>
    <w:rsid w:val="002C0D53"/>
    <w:rsid w:val="002C7C2E"/>
    <w:rsid w:val="002C7DCD"/>
    <w:rsid w:val="002D4B24"/>
    <w:rsid w:val="002E1683"/>
    <w:rsid w:val="002E3054"/>
    <w:rsid w:val="002E737E"/>
    <w:rsid w:val="002F11CD"/>
    <w:rsid w:val="002F3310"/>
    <w:rsid w:val="00301B72"/>
    <w:rsid w:val="003112BA"/>
    <w:rsid w:val="00311EDE"/>
    <w:rsid w:val="00313A8E"/>
    <w:rsid w:val="00316018"/>
    <w:rsid w:val="00317EE4"/>
    <w:rsid w:val="00323965"/>
    <w:rsid w:val="00323D46"/>
    <w:rsid w:val="00331C4A"/>
    <w:rsid w:val="00332EAB"/>
    <w:rsid w:val="00334B78"/>
    <w:rsid w:val="00336B0A"/>
    <w:rsid w:val="00354ADC"/>
    <w:rsid w:val="00355002"/>
    <w:rsid w:val="003573B4"/>
    <w:rsid w:val="003579DC"/>
    <w:rsid w:val="00364195"/>
    <w:rsid w:val="003854E1"/>
    <w:rsid w:val="00387D80"/>
    <w:rsid w:val="0039508E"/>
    <w:rsid w:val="0039745E"/>
    <w:rsid w:val="003A1F88"/>
    <w:rsid w:val="003A6181"/>
    <w:rsid w:val="003A753F"/>
    <w:rsid w:val="003B1BC8"/>
    <w:rsid w:val="003B7B1B"/>
    <w:rsid w:val="003D646B"/>
    <w:rsid w:val="003E06A8"/>
    <w:rsid w:val="003E475B"/>
    <w:rsid w:val="003E4E59"/>
    <w:rsid w:val="003E60FB"/>
    <w:rsid w:val="003E6907"/>
    <w:rsid w:val="003E7599"/>
    <w:rsid w:val="003F306B"/>
    <w:rsid w:val="004133F4"/>
    <w:rsid w:val="00417FE8"/>
    <w:rsid w:val="004302E0"/>
    <w:rsid w:val="00437BC4"/>
    <w:rsid w:val="00445B5F"/>
    <w:rsid w:val="00462CDC"/>
    <w:rsid w:val="00464DD3"/>
    <w:rsid w:val="004700CF"/>
    <w:rsid w:val="004714F1"/>
    <w:rsid w:val="00471DD1"/>
    <w:rsid w:val="004738A4"/>
    <w:rsid w:val="00483A70"/>
    <w:rsid w:val="00497459"/>
    <w:rsid w:val="004976DC"/>
    <w:rsid w:val="004A386C"/>
    <w:rsid w:val="004B5916"/>
    <w:rsid w:val="004B5E99"/>
    <w:rsid w:val="004B69AD"/>
    <w:rsid w:val="004B7B47"/>
    <w:rsid w:val="004C08F9"/>
    <w:rsid w:val="004C2481"/>
    <w:rsid w:val="004C3383"/>
    <w:rsid w:val="004C7654"/>
    <w:rsid w:val="004D5198"/>
    <w:rsid w:val="004D6B40"/>
    <w:rsid w:val="004E31BD"/>
    <w:rsid w:val="004E5436"/>
    <w:rsid w:val="004E7D5E"/>
    <w:rsid w:val="004F585A"/>
    <w:rsid w:val="004F69AA"/>
    <w:rsid w:val="00514CD9"/>
    <w:rsid w:val="00517AD6"/>
    <w:rsid w:val="0052148A"/>
    <w:rsid w:val="005223F2"/>
    <w:rsid w:val="00531CBC"/>
    <w:rsid w:val="00545840"/>
    <w:rsid w:val="005473B6"/>
    <w:rsid w:val="0054784B"/>
    <w:rsid w:val="00550F8F"/>
    <w:rsid w:val="00553FFE"/>
    <w:rsid w:val="0055485E"/>
    <w:rsid w:val="00555294"/>
    <w:rsid w:val="00555438"/>
    <w:rsid w:val="00555F59"/>
    <w:rsid w:val="00557318"/>
    <w:rsid w:val="00564EE2"/>
    <w:rsid w:val="00573B38"/>
    <w:rsid w:val="0057473B"/>
    <w:rsid w:val="00576C96"/>
    <w:rsid w:val="005A5976"/>
    <w:rsid w:val="005A715D"/>
    <w:rsid w:val="005B7029"/>
    <w:rsid w:val="005B7E33"/>
    <w:rsid w:val="005C2937"/>
    <w:rsid w:val="005C36A9"/>
    <w:rsid w:val="005C3FA0"/>
    <w:rsid w:val="005C3FA4"/>
    <w:rsid w:val="005E1292"/>
    <w:rsid w:val="005F7A25"/>
    <w:rsid w:val="005F7EF2"/>
    <w:rsid w:val="00601291"/>
    <w:rsid w:val="00606653"/>
    <w:rsid w:val="00610461"/>
    <w:rsid w:val="00610705"/>
    <w:rsid w:val="00630B9C"/>
    <w:rsid w:val="00632218"/>
    <w:rsid w:val="00633CCF"/>
    <w:rsid w:val="00635BA1"/>
    <w:rsid w:val="00642D4C"/>
    <w:rsid w:val="00643383"/>
    <w:rsid w:val="0065046A"/>
    <w:rsid w:val="00655697"/>
    <w:rsid w:val="006562AA"/>
    <w:rsid w:val="0065696C"/>
    <w:rsid w:val="0066275B"/>
    <w:rsid w:val="00695BB1"/>
    <w:rsid w:val="006A003E"/>
    <w:rsid w:val="006A08C0"/>
    <w:rsid w:val="006A3A3E"/>
    <w:rsid w:val="006A698B"/>
    <w:rsid w:val="006A6CF3"/>
    <w:rsid w:val="006B33BA"/>
    <w:rsid w:val="006B44FA"/>
    <w:rsid w:val="006B49CF"/>
    <w:rsid w:val="006B579C"/>
    <w:rsid w:val="006D09DC"/>
    <w:rsid w:val="006E00F7"/>
    <w:rsid w:val="006E0943"/>
    <w:rsid w:val="006E642E"/>
    <w:rsid w:val="006F13D7"/>
    <w:rsid w:val="006F43A7"/>
    <w:rsid w:val="0071292E"/>
    <w:rsid w:val="00721F81"/>
    <w:rsid w:val="0072348E"/>
    <w:rsid w:val="00727D4D"/>
    <w:rsid w:val="00732971"/>
    <w:rsid w:val="00734E75"/>
    <w:rsid w:val="00735318"/>
    <w:rsid w:val="00740A4F"/>
    <w:rsid w:val="00740C61"/>
    <w:rsid w:val="00743A9C"/>
    <w:rsid w:val="00746C51"/>
    <w:rsid w:val="0074753D"/>
    <w:rsid w:val="00750722"/>
    <w:rsid w:val="00753C0E"/>
    <w:rsid w:val="00784F4F"/>
    <w:rsid w:val="00785E3A"/>
    <w:rsid w:val="00786B4B"/>
    <w:rsid w:val="00793B92"/>
    <w:rsid w:val="00797449"/>
    <w:rsid w:val="007A17E2"/>
    <w:rsid w:val="007A2062"/>
    <w:rsid w:val="007A71E7"/>
    <w:rsid w:val="007C2D3F"/>
    <w:rsid w:val="007C390C"/>
    <w:rsid w:val="007D4F60"/>
    <w:rsid w:val="007E2627"/>
    <w:rsid w:val="007E263C"/>
    <w:rsid w:val="007E358E"/>
    <w:rsid w:val="007E44A2"/>
    <w:rsid w:val="007F19A1"/>
    <w:rsid w:val="007F7F69"/>
    <w:rsid w:val="008049D9"/>
    <w:rsid w:val="008108A5"/>
    <w:rsid w:val="00816E41"/>
    <w:rsid w:val="00817124"/>
    <w:rsid w:val="00820B09"/>
    <w:rsid w:val="00822AC1"/>
    <w:rsid w:val="008368EC"/>
    <w:rsid w:val="008424D5"/>
    <w:rsid w:val="0084452A"/>
    <w:rsid w:val="008460FE"/>
    <w:rsid w:val="00870233"/>
    <w:rsid w:val="00871E33"/>
    <w:rsid w:val="008727A4"/>
    <w:rsid w:val="0087529D"/>
    <w:rsid w:val="0087681A"/>
    <w:rsid w:val="0088551F"/>
    <w:rsid w:val="008B5353"/>
    <w:rsid w:val="008B6EBB"/>
    <w:rsid w:val="008C2FA6"/>
    <w:rsid w:val="008C319B"/>
    <w:rsid w:val="008D00D7"/>
    <w:rsid w:val="008E6E4B"/>
    <w:rsid w:val="008F0179"/>
    <w:rsid w:val="008F06C2"/>
    <w:rsid w:val="008F1397"/>
    <w:rsid w:val="008F7D49"/>
    <w:rsid w:val="009039F2"/>
    <w:rsid w:val="00906472"/>
    <w:rsid w:val="00906BCB"/>
    <w:rsid w:val="00920129"/>
    <w:rsid w:val="0092277B"/>
    <w:rsid w:val="00934377"/>
    <w:rsid w:val="009403B5"/>
    <w:rsid w:val="00944B92"/>
    <w:rsid w:val="00945CF2"/>
    <w:rsid w:val="00957453"/>
    <w:rsid w:val="00961D72"/>
    <w:rsid w:val="00963A2A"/>
    <w:rsid w:val="00966BFE"/>
    <w:rsid w:val="00970979"/>
    <w:rsid w:val="009741CE"/>
    <w:rsid w:val="00977EE7"/>
    <w:rsid w:val="009812D3"/>
    <w:rsid w:val="009840A2"/>
    <w:rsid w:val="0098595C"/>
    <w:rsid w:val="00987717"/>
    <w:rsid w:val="00996AE9"/>
    <w:rsid w:val="009A536B"/>
    <w:rsid w:val="009C35EF"/>
    <w:rsid w:val="009C488B"/>
    <w:rsid w:val="009C4C0D"/>
    <w:rsid w:val="009C5D75"/>
    <w:rsid w:val="009D53AD"/>
    <w:rsid w:val="009D6539"/>
    <w:rsid w:val="009E3125"/>
    <w:rsid w:val="009F0EF4"/>
    <w:rsid w:val="009F22BD"/>
    <w:rsid w:val="00A00537"/>
    <w:rsid w:val="00A062A1"/>
    <w:rsid w:val="00A130D9"/>
    <w:rsid w:val="00A169FF"/>
    <w:rsid w:val="00A40194"/>
    <w:rsid w:val="00A41A91"/>
    <w:rsid w:val="00A42A8B"/>
    <w:rsid w:val="00A42C4C"/>
    <w:rsid w:val="00A42E50"/>
    <w:rsid w:val="00A54936"/>
    <w:rsid w:val="00A54960"/>
    <w:rsid w:val="00A55172"/>
    <w:rsid w:val="00A56CE4"/>
    <w:rsid w:val="00A7205A"/>
    <w:rsid w:val="00A81974"/>
    <w:rsid w:val="00A90BE7"/>
    <w:rsid w:val="00A9431E"/>
    <w:rsid w:val="00AA7B53"/>
    <w:rsid w:val="00AB54B4"/>
    <w:rsid w:val="00AB6B09"/>
    <w:rsid w:val="00AC49B1"/>
    <w:rsid w:val="00AD06BE"/>
    <w:rsid w:val="00AD1E27"/>
    <w:rsid w:val="00AD7DAB"/>
    <w:rsid w:val="00AE3279"/>
    <w:rsid w:val="00AE352E"/>
    <w:rsid w:val="00AE5EA5"/>
    <w:rsid w:val="00AF0E65"/>
    <w:rsid w:val="00B12A21"/>
    <w:rsid w:val="00B2514D"/>
    <w:rsid w:val="00B30C7D"/>
    <w:rsid w:val="00B31057"/>
    <w:rsid w:val="00B31C9D"/>
    <w:rsid w:val="00B336E2"/>
    <w:rsid w:val="00B43062"/>
    <w:rsid w:val="00B56A94"/>
    <w:rsid w:val="00B56BE6"/>
    <w:rsid w:val="00B60D5E"/>
    <w:rsid w:val="00B617B2"/>
    <w:rsid w:val="00B7030A"/>
    <w:rsid w:val="00B92092"/>
    <w:rsid w:val="00B94989"/>
    <w:rsid w:val="00B9499A"/>
    <w:rsid w:val="00BA10D0"/>
    <w:rsid w:val="00BA3370"/>
    <w:rsid w:val="00BB2415"/>
    <w:rsid w:val="00BC005B"/>
    <w:rsid w:val="00BC5A79"/>
    <w:rsid w:val="00BD0F70"/>
    <w:rsid w:val="00BD230C"/>
    <w:rsid w:val="00BE2AA9"/>
    <w:rsid w:val="00BE5CCC"/>
    <w:rsid w:val="00BF2210"/>
    <w:rsid w:val="00BF4DD8"/>
    <w:rsid w:val="00BF4FB3"/>
    <w:rsid w:val="00C04FE3"/>
    <w:rsid w:val="00C07410"/>
    <w:rsid w:val="00C156A8"/>
    <w:rsid w:val="00C16D0D"/>
    <w:rsid w:val="00C1705F"/>
    <w:rsid w:val="00C210DC"/>
    <w:rsid w:val="00C277A2"/>
    <w:rsid w:val="00C32135"/>
    <w:rsid w:val="00C33BE6"/>
    <w:rsid w:val="00C36AE1"/>
    <w:rsid w:val="00C51D19"/>
    <w:rsid w:val="00C54201"/>
    <w:rsid w:val="00C57586"/>
    <w:rsid w:val="00C61911"/>
    <w:rsid w:val="00C623C0"/>
    <w:rsid w:val="00C74EF0"/>
    <w:rsid w:val="00C764C9"/>
    <w:rsid w:val="00C8033A"/>
    <w:rsid w:val="00C81583"/>
    <w:rsid w:val="00C932B5"/>
    <w:rsid w:val="00CC622D"/>
    <w:rsid w:val="00CC74FB"/>
    <w:rsid w:val="00CD4E02"/>
    <w:rsid w:val="00CE4518"/>
    <w:rsid w:val="00CF09AA"/>
    <w:rsid w:val="00CF23F7"/>
    <w:rsid w:val="00CF5480"/>
    <w:rsid w:val="00CF7A64"/>
    <w:rsid w:val="00D03E7B"/>
    <w:rsid w:val="00D0426E"/>
    <w:rsid w:val="00D0541C"/>
    <w:rsid w:val="00D07E0C"/>
    <w:rsid w:val="00D10FBC"/>
    <w:rsid w:val="00D20B75"/>
    <w:rsid w:val="00D22EBA"/>
    <w:rsid w:val="00D248A3"/>
    <w:rsid w:val="00D37251"/>
    <w:rsid w:val="00D42DDA"/>
    <w:rsid w:val="00D44926"/>
    <w:rsid w:val="00D508C3"/>
    <w:rsid w:val="00D53A5D"/>
    <w:rsid w:val="00D54C23"/>
    <w:rsid w:val="00D579F0"/>
    <w:rsid w:val="00D8444F"/>
    <w:rsid w:val="00D87D18"/>
    <w:rsid w:val="00D92257"/>
    <w:rsid w:val="00DA0A0A"/>
    <w:rsid w:val="00DA710C"/>
    <w:rsid w:val="00DA7C74"/>
    <w:rsid w:val="00DC43F7"/>
    <w:rsid w:val="00DC7B92"/>
    <w:rsid w:val="00DC7BC7"/>
    <w:rsid w:val="00DD420B"/>
    <w:rsid w:val="00DE15FD"/>
    <w:rsid w:val="00DE2F54"/>
    <w:rsid w:val="00DE58F2"/>
    <w:rsid w:val="00DE7F2E"/>
    <w:rsid w:val="00DF2046"/>
    <w:rsid w:val="00DF22E8"/>
    <w:rsid w:val="00DF6E0F"/>
    <w:rsid w:val="00E02710"/>
    <w:rsid w:val="00E1048C"/>
    <w:rsid w:val="00E12A4F"/>
    <w:rsid w:val="00E17192"/>
    <w:rsid w:val="00E21E22"/>
    <w:rsid w:val="00E24C21"/>
    <w:rsid w:val="00E25BB7"/>
    <w:rsid w:val="00E30D8A"/>
    <w:rsid w:val="00E336E9"/>
    <w:rsid w:val="00E43BFB"/>
    <w:rsid w:val="00E47571"/>
    <w:rsid w:val="00E475A4"/>
    <w:rsid w:val="00E479A3"/>
    <w:rsid w:val="00E50DFB"/>
    <w:rsid w:val="00E530BF"/>
    <w:rsid w:val="00E53895"/>
    <w:rsid w:val="00E56FF1"/>
    <w:rsid w:val="00E619F0"/>
    <w:rsid w:val="00E748E7"/>
    <w:rsid w:val="00E74992"/>
    <w:rsid w:val="00E82FB6"/>
    <w:rsid w:val="00E849F0"/>
    <w:rsid w:val="00E86AE0"/>
    <w:rsid w:val="00E934BB"/>
    <w:rsid w:val="00E93780"/>
    <w:rsid w:val="00E9482D"/>
    <w:rsid w:val="00E95965"/>
    <w:rsid w:val="00E95FCB"/>
    <w:rsid w:val="00EA0261"/>
    <w:rsid w:val="00EA2D9C"/>
    <w:rsid w:val="00EB1CBE"/>
    <w:rsid w:val="00EB3D12"/>
    <w:rsid w:val="00EB45E9"/>
    <w:rsid w:val="00ED00E7"/>
    <w:rsid w:val="00ED3EDB"/>
    <w:rsid w:val="00ED7FF9"/>
    <w:rsid w:val="00EE184F"/>
    <w:rsid w:val="00EF50A7"/>
    <w:rsid w:val="00F00C7D"/>
    <w:rsid w:val="00F06789"/>
    <w:rsid w:val="00F06D31"/>
    <w:rsid w:val="00F07E56"/>
    <w:rsid w:val="00F1060B"/>
    <w:rsid w:val="00F14F65"/>
    <w:rsid w:val="00F20DB5"/>
    <w:rsid w:val="00F21D99"/>
    <w:rsid w:val="00F24E06"/>
    <w:rsid w:val="00F35CE7"/>
    <w:rsid w:val="00F44ABF"/>
    <w:rsid w:val="00F47222"/>
    <w:rsid w:val="00F5545D"/>
    <w:rsid w:val="00F62463"/>
    <w:rsid w:val="00F633A5"/>
    <w:rsid w:val="00F64DBE"/>
    <w:rsid w:val="00F70F02"/>
    <w:rsid w:val="00F73C31"/>
    <w:rsid w:val="00F746EB"/>
    <w:rsid w:val="00F83531"/>
    <w:rsid w:val="00F835C7"/>
    <w:rsid w:val="00F8372B"/>
    <w:rsid w:val="00F87CFB"/>
    <w:rsid w:val="00F957EA"/>
    <w:rsid w:val="00FA7975"/>
    <w:rsid w:val="00FB76F7"/>
    <w:rsid w:val="00FC0864"/>
    <w:rsid w:val="00FC16F3"/>
    <w:rsid w:val="00FC220A"/>
    <w:rsid w:val="00FD03B3"/>
    <w:rsid w:val="00FD0427"/>
    <w:rsid w:val="00FD1DF7"/>
    <w:rsid w:val="00FD51A0"/>
    <w:rsid w:val="115453EC"/>
    <w:rsid w:val="1B18503C"/>
    <w:rsid w:val="214E5B76"/>
    <w:rsid w:val="30422004"/>
    <w:rsid w:val="3B700C1D"/>
    <w:rsid w:val="3DCF7B49"/>
    <w:rsid w:val="44891D0D"/>
    <w:rsid w:val="485B637D"/>
    <w:rsid w:val="4D3A0517"/>
    <w:rsid w:val="515F22EC"/>
    <w:rsid w:val="53895943"/>
    <w:rsid w:val="5A3C2197"/>
    <w:rsid w:val="5F910758"/>
    <w:rsid w:val="60B634FC"/>
    <w:rsid w:val="62334BEE"/>
    <w:rsid w:val="64124205"/>
    <w:rsid w:val="724C3DB9"/>
    <w:rsid w:val="72A07CAC"/>
    <w:rsid w:val="7BF4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ind w:firstLineChars="0"/>
      <w:outlineLvl w:val="0"/>
    </w:pPr>
    <w:rPr>
      <w:bCs/>
      <w:kern w:val="44"/>
      <w:sz w:val="36"/>
      <w:szCs w:val="44"/>
    </w:rPr>
  </w:style>
  <w:style w:type="paragraph" w:styleId="4">
    <w:name w:val="heading 2"/>
    <w:basedOn w:val="1"/>
    <w:next w:val="1"/>
    <w:link w:val="18"/>
    <w:unhideWhenUsed/>
    <w:qFormat/>
    <w:uiPriority w:val="9"/>
    <w:pPr>
      <w:keepNext/>
      <w:keepLines/>
      <w:numPr>
        <w:ilvl w:val="1"/>
        <w:numId w:val="1"/>
      </w:numPr>
      <w:spacing w:before="260" w:after="260" w:line="415" w:lineRule="auto"/>
      <w:ind w:firstLineChars="0"/>
      <w:outlineLvl w:val="1"/>
    </w:pPr>
    <w:rPr>
      <w:rFonts w:cstheme="majorBidi"/>
      <w:bCs/>
      <w:sz w:val="32"/>
      <w:szCs w:val="32"/>
    </w:rPr>
  </w:style>
  <w:style w:type="paragraph" w:styleId="5">
    <w:name w:val="heading 3"/>
    <w:basedOn w:val="1"/>
    <w:next w:val="1"/>
    <w:link w:val="19"/>
    <w:unhideWhenUsed/>
    <w:qFormat/>
    <w:uiPriority w:val="9"/>
    <w:pPr>
      <w:keepNext/>
      <w:keepLines/>
      <w:numPr>
        <w:ilvl w:val="2"/>
        <w:numId w:val="1"/>
      </w:numPr>
      <w:spacing w:before="260" w:after="260" w:line="415" w:lineRule="auto"/>
      <w:ind w:left="0" w:firstLineChars="0"/>
      <w:outlineLvl w:val="2"/>
    </w:pPr>
    <w:rPr>
      <w:bCs/>
      <w:sz w:val="32"/>
      <w:szCs w:val="32"/>
    </w:rPr>
  </w:style>
  <w:style w:type="paragraph" w:styleId="6">
    <w:name w:val="heading 4"/>
    <w:basedOn w:val="1"/>
    <w:next w:val="1"/>
    <w:link w:val="20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cstheme="majorBidi"/>
      <w:bCs/>
      <w:szCs w:val="28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  <w:rPr>
      <w:rFonts w:cs="Calibri"/>
      <w:szCs w:val="32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FollowedHyperlink"/>
    <w:basedOn w:val="1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5">
    <w:name w:val="页眉 字符"/>
    <w:basedOn w:val="11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脚 字符"/>
    <w:basedOn w:val="11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7">
    <w:name w:val="标题 1 字符"/>
    <w:basedOn w:val="11"/>
    <w:link w:val="3"/>
    <w:qFormat/>
    <w:uiPriority w:val="9"/>
    <w:rPr>
      <w:rFonts w:ascii="Times New Roman" w:hAnsi="Times New Roman" w:eastAsia="宋体" w:cs="Times New Roman"/>
      <w:bCs/>
      <w:kern w:val="44"/>
      <w:sz w:val="36"/>
      <w:szCs w:val="44"/>
    </w:rPr>
  </w:style>
  <w:style w:type="character" w:customStyle="1" w:styleId="18">
    <w:name w:val="标题 2 字符"/>
    <w:basedOn w:val="11"/>
    <w:link w:val="4"/>
    <w:qFormat/>
    <w:uiPriority w:val="9"/>
    <w:rPr>
      <w:rFonts w:ascii="Times New Roman" w:hAnsi="Times New Roman" w:eastAsia="宋体" w:cstheme="majorBidi"/>
      <w:bCs/>
      <w:sz w:val="32"/>
      <w:szCs w:val="32"/>
    </w:rPr>
  </w:style>
  <w:style w:type="character" w:customStyle="1" w:styleId="19">
    <w:name w:val="标题 3 字符"/>
    <w:basedOn w:val="11"/>
    <w:link w:val="5"/>
    <w:qFormat/>
    <w:uiPriority w:val="9"/>
    <w:rPr>
      <w:rFonts w:ascii="Times New Roman" w:hAnsi="Times New Roman" w:eastAsia="宋体" w:cs="Times New Roman"/>
      <w:bCs/>
      <w:sz w:val="32"/>
      <w:szCs w:val="32"/>
    </w:rPr>
  </w:style>
  <w:style w:type="character" w:customStyle="1" w:styleId="20">
    <w:name w:val="标题 4 字符"/>
    <w:basedOn w:val="11"/>
    <w:link w:val="6"/>
    <w:qFormat/>
    <w:uiPriority w:val="9"/>
    <w:rPr>
      <w:rFonts w:ascii="Times New Roman" w:hAnsi="Times New Roman" w:eastAsia="宋体" w:cstheme="majorBidi"/>
      <w:bCs/>
      <w:sz w:val="28"/>
      <w:szCs w:val="28"/>
    </w:rPr>
  </w:style>
  <w:style w:type="character" w:customStyle="1" w:styleId="21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styleId="22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customXml" Target="../customXml/item2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png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footnotes" Target="footnotes.xml"/><Relationship Id="rId29" Type="http://schemas.openxmlformats.org/officeDocument/2006/relationships/image" Target="media/image14.png"/><Relationship Id="rId28" Type="http://schemas.openxmlformats.org/officeDocument/2006/relationships/image" Target="media/image13.png"/><Relationship Id="rId27" Type="http://schemas.openxmlformats.org/officeDocument/2006/relationships/image" Target="media/image12.png"/><Relationship Id="rId26" Type="http://schemas.openxmlformats.org/officeDocument/2006/relationships/image" Target="media/image11.png"/><Relationship Id="rId25" Type="http://schemas.openxmlformats.org/officeDocument/2006/relationships/image" Target="media/image10.png"/><Relationship Id="rId24" Type="http://schemas.openxmlformats.org/officeDocument/2006/relationships/image" Target="media/image9.png"/><Relationship Id="rId23" Type="http://schemas.openxmlformats.org/officeDocument/2006/relationships/image" Target="media/image8.png"/><Relationship Id="rId22" Type="http://schemas.openxmlformats.org/officeDocument/2006/relationships/image" Target="media/image7.png"/><Relationship Id="rId21" Type="http://schemas.openxmlformats.org/officeDocument/2006/relationships/image" Target="media/image6.png"/><Relationship Id="rId20" Type="http://schemas.openxmlformats.org/officeDocument/2006/relationships/image" Target="media/image5.png"/><Relationship Id="rId2" Type="http://schemas.openxmlformats.org/officeDocument/2006/relationships/settings" Target="settings.xml"/><Relationship Id="rId19" Type="http://schemas.openxmlformats.org/officeDocument/2006/relationships/image" Target="media/image4.png"/><Relationship Id="rId18" Type="http://schemas.openxmlformats.org/officeDocument/2006/relationships/image" Target="media/image3.png"/><Relationship Id="rId17" Type="http://schemas.openxmlformats.org/officeDocument/2006/relationships/image" Target="media/image2.png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3C8A6E-17D9-40F8-84C3-578545580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936</Words>
  <Characters>1005</Characters>
  <Lines>6</Lines>
  <Paragraphs>1</Paragraphs>
  <TotalTime>7</TotalTime>
  <ScaleCrop>false</ScaleCrop>
  <LinksUpToDate>false</LinksUpToDate>
  <CharactersWithSpaces>1006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2020-04-14T01:39:00Z</dcterms:created>
  <dc:creator>李 婷</dc:creator>
  <cp:lastModifiedBy>陈美辰</cp:lastModifiedBy>
  <cp:lastPrinted>2022-08-12T09:38:04Z</cp:lastPrinted>
  <dcterms:modified xsi:type="dcterms:W3CDTF">2022-08-12T09:38:09Z</dcterms:modified>
  <cp:revision>498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353FDE37D280405986BA398320E87D68</vt:lpwstr>
  </property>
</Properties>
</file>