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黑体" w:hAnsi="宋体" w:eastAsia="黑体" w:cs="黑体"/>
          <w:i w:val="0"/>
          <w:iCs w:val="0"/>
          <w:color w:val="000000"/>
          <w:kern w:val="0"/>
          <w:sz w:val="32"/>
          <w:szCs w:val="32"/>
        </w:rPr>
      </w:pPr>
      <w:r>
        <w:rPr>
          <w:rFonts w:hint="default" w:ascii="黑体" w:hAnsi="宋体" w:eastAsia="黑体" w:cs="黑体"/>
          <w:i w:val="0"/>
          <w:iCs w:val="0"/>
          <w:color w:val="000000"/>
          <w:kern w:val="0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lang w:val="en-US" w:eastAsia="zh-CN" w:bidi="ar"/>
        </w:rPr>
        <w:t>2022年南宁市工程研究中心认定名单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lang w:eastAsia="zh-CN" w:bidi="ar"/>
        </w:rPr>
        <w:t>（对外公布）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</w:p>
    <w:tbl>
      <w:tblPr>
        <w:tblStyle w:val="3"/>
        <w:tblW w:w="473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449"/>
        <w:gridCol w:w="1817"/>
        <w:gridCol w:w="2027"/>
        <w:gridCol w:w="20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申报领域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申报南宁市工程研究中心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申报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建设地点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97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新一代信息技术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南宁市隧道智能建造工程研究中心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广西路桥工程</w:t>
            </w:r>
            <w:bookmarkStart w:id="0" w:name="_GoBack"/>
            <w:bookmarkEnd w:id="0"/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集团有限公司</w:t>
            </w:r>
            <w:r>
              <w:rPr>
                <w:rStyle w:val="5"/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、广西大学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兴宁区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897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南宁市北斗创新工程研究中心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南宁市自然资源信息集团有限公司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青秀区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生物产业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南宁市功能性发酵乳工程研究中心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广西石埠乳业有限责任公司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良庆区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新材料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南宁市先进无机非金属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功能材料工程研究中心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广西产研院新型</w:t>
            </w: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功能</w:t>
            </w: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材料研究所有限公司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广西</w:t>
            </w:r>
            <w:r>
              <w:rPr>
                <w:rStyle w:val="5"/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—</w:t>
            </w: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东盟经开区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新能源汽车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南宁市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玉柴芯蓝新能源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动力系统工程研究中心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玉柴芯蓝新能源动力科技有限公司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eastAsia="zh-CN" w:bidi="ar"/>
              </w:rPr>
              <w:t>节能环保</w:t>
            </w:r>
          </w:p>
        </w:tc>
        <w:tc>
          <w:tcPr>
            <w:tcW w:w="1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南宁市低碳环保建筑材料与结构工程研究中心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南宁学院</w:t>
            </w: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、广西华蓝工程管理有限公司、中建八局广西建设有限公司</w:t>
            </w:r>
          </w:p>
        </w:tc>
        <w:tc>
          <w:tcPr>
            <w:tcW w:w="125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</w:pPr>
            <w:r>
              <w:rPr>
                <w:rStyle w:val="5"/>
                <w:rFonts w:hint="default" w:ascii="仿宋_GB2312" w:hAnsi="Times New Roman" w:eastAsia="仿宋_GB2312" w:cs="仿宋_GB2312"/>
                <w:color w:val="000000"/>
                <w:kern w:val="2"/>
                <w:sz w:val="24"/>
                <w:szCs w:val="24"/>
                <w:lang w:eastAsia="zh-CN" w:bidi="ar"/>
              </w:rPr>
              <w:t>邕宁区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ODQ2ZjZlNGNjNzllYzJlNDBmODNhMWFiODY3MWYifQ=="/>
  </w:docVars>
  <w:rsids>
    <w:rsidRoot w:val="20412DE3"/>
    <w:rsid w:val="2041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15"/>
    <w:basedOn w:val="4"/>
    <w:qFormat/>
    <w:uiPriority w:val="0"/>
    <w:rPr>
      <w:rFonts w:hint="default" w:ascii="仿宋_GB2312" w:eastAsia="仿宋_GB2312" w:cs="仿宋_GB2312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2023-12-21T00:52:00Z</dcterms:created>
  <dc:creator>星光</dc:creator>
  <cp:lastModifiedBy>星光</cp:lastModifiedBy>
  <dcterms:modified xsi:type="dcterms:W3CDTF">2023-12-21T00:53:10Z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C78D51B23BE0425AAC5514199F3BBB40_11</vt:lpwstr>
  </property>
</Properties>
</file>