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Calibri" w:eastAsia="方正小标宋简体"/>
          <w:b/>
          <w:sz w:val="44"/>
          <w:szCs w:val="44"/>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kern w:val="2"/>
          <w:sz w:val="44"/>
          <w:szCs w:val="44"/>
          <w:lang w:val="en-US" w:eastAsia="zh-CN" w:bidi="ar"/>
        </w:rPr>
        <w:t>南宁市民营经济高质量发展分析研究</w:t>
      </w:r>
    </w:p>
    <w:p>
      <w:pPr>
        <w:spacing w:before="156" w:beforeLines="50" w:line="620" w:lineRule="exact"/>
        <w:ind w:left="-105" w:leftChars="-50" w:right="-105" w:rightChars="-50"/>
        <w:jc w:val="center"/>
        <w:rPr>
          <w:rFonts w:hint="eastAsia" w:ascii="黑体" w:hAnsi="黑体" w:eastAsia="黑体"/>
          <w:b/>
          <w:sz w:val="40"/>
          <w:szCs w:val="40"/>
        </w:rPr>
      </w:pPr>
    </w:p>
    <w:p>
      <w:pPr>
        <w:spacing w:line="620" w:lineRule="exact"/>
        <w:jc w:val="center"/>
        <w:rPr>
          <w:rFonts w:ascii="仿宋" w:hAnsi="仿宋" w:eastAsia="仿宋"/>
          <w:b/>
          <w:sz w:val="24"/>
          <w:szCs w:val="24"/>
        </w:rPr>
      </w:pPr>
    </w:p>
    <w:p>
      <w:pPr>
        <w:spacing w:before="156" w:beforeLines="50" w:after="156" w:afterLines="50" w:line="620" w:lineRule="exact"/>
        <w:jc w:val="center"/>
        <w:rPr>
          <w:rFonts w:ascii="黑体" w:hAnsi="黑体" w:eastAsia="黑体"/>
          <w:b/>
          <w:sz w:val="32"/>
          <w:szCs w:val="32"/>
        </w:rPr>
      </w:pPr>
      <w:r>
        <w:rPr>
          <w:rFonts w:hint="eastAsia" w:ascii="黑体" w:hAnsi="黑体" w:eastAsia="黑体"/>
          <w:b/>
          <w:sz w:val="32"/>
          <w:szCs w:val="32"/>
        </w:rPr>
        <w:t>公</w:t>
      </w:r>
    </w:p>
    <w:p>
      <w:pPr>
        <w:spacing w:before="156" w:beforeLines="50" w:after="156" w:afterLines="50" w:line="620" w:lineRule="exact"/>
        <w:jc w:val="center"/>
        <w:rPr>
          <w:rFonts w:ascii="黑体" w:hAnsi="黑体" w:eastAsia="黑体"/>
          <w:b/>
          <w:sz w:val="32"/>
          <w:szCs w:val="32"/>
        </w:rPr>
      </w:pPr>
      <w:r>
        <w:rPr>
          <w:rFonts w:hint="eastAsia" w:ascii="黑体" w:hAnsi="黑体" w:eastAsia="黑体"/>
          <w:b/>
          <w:sz w:val="32"/>
          <w:szCs w:val="32"/>
        </w:rPr>
        <w:t>开</w:t>
      </w:r>
    </w:p>
    <w:p>
      <w:pPr>
        <w:spacing w:before="156" w:beforeLines="50" w:after="156" w:afterLines="50" w:line="620" w:lineRule="exact"/>
        <w:jc w:val="center"/>
        <w:rPr>
          <w:rFonts w:ascii="黑体" w:hAnsi="黑体" w:eastAsia="黑体"/>
          <w:b/>
          <w:sz w:val="32"/>
          <w:szCs w:val="32"/>
        </w:rPr>
      </w:pPr>
      <w:r>
        <w:rPr>
          <w:rFonts w:hint="eastAsia" w:ascii="黑体" w:hAnsi="黑体" w:eastAsia="黑体"/>
          <w:b/>
          <w:sz w:val="32"/>
          <w:szCs w:val="32"/>
        </w:rPr>
        <w:t>遴</w:t>
      </w:r>
    </w:p>
    <w:p>
      <w:pPr>
        <w:spacing w:before="156" w:beforeLines="50" w:after="156" w:afterLines="50" w:line="620" w:lineRule="exact"/>
        <w:jc w:val="center"/>
        <w:rPr>
          <w:rFonts w:ascii="黑体" w:hAnsi="黑体" w:eastAsia="黑体"/>
          <w:b/>
          <w:sz w:val="32"/>
          <w:szCs w:val="32"/>
        </w:rPr>
      </w:pPr>
      <w:r>
        <w:rPr>
          <w:rFonts w:hint="eastAsia" w:ascii="黑体" w:hAnsi="黑体" w:eastAsia="黑体"/>
          <w:b/>
          <w:sz w:val="32"/>
          <w:szCs w:val="32"/>
        </w:rPr>
        <w:t>选</w:t>
      </w:r>
    </w:p>
    <w:p>
      <w:pPr>
        <w:spacing w:before="156" w:beforeLines="50" w:after="156" w:afterLines="50" w:line="620" w:lineRule="exact"/>
        <w:jc w:val="center"/>
        <w:rPr>
          <w:rFonts w:ascii="黑体" w:hAnsi="黑体" w:eastAsia="黑体"/>
          <w:sz w:val="32"/>
          <w:szCs w:val="32"/>
        </w:rPr>
      </w:pPr>
      <w:r>
        <w:rPr>
          <w:rFonts w:hint="eastAsia" w:ascii="黑体" w:hAnsi="黑体" w:eastAsia="黑体"/>
          <w:b/>
          <w:sz w:val="32"/>
          <w:szCs w:val="32"/>
        </w:rPr>
        <w:t>文</w:t>
      </w:r>
    </w:p>
    <w:p>
      <w:pPr>
        <w:spacing w:before="156" w:beforeLines="50" w:after="156" w:afterLines="50" w:line="620" w:lineRule="exact"/>
        <w:jc w:val="center"/>
        <w:rPr>
          <w:rFonts w:ascii="黑体" w:hAnsi="黑体" w:eastAsia="黑体"/>
          <w:sz w:val="32"/>
          <w:szCs w:val="32"/>
        </w:rPr>
      </w:pPr>
      <w:r>
        <w:rPr>
          <w:rFonts w:hint="eastAsia" w:ascii="黑体" w:hAnsi="黑体" w:eastAsia="黑体"/>
          <w:b/>
          <w:sz w:val="32"/>
          <w:szCs w:val="32"/>
        </w:rPr>
        <w:t>件</w:t>
      </w:r>
    </w:p>
    <w:p>
      <w:pPr>
        <w:spacing w:line="620" w:lineRule="exact"/>
        <w:ind w:firstLine="570"/>
        <w:rPr>
          <w:rFonts w:ascii="仿宋" w:hAnsi="仿宋" w:eastAsia="仿宋"/>
          <w:b/>
          <w:sz w:val="32"/>
          <w:szCs w:val="32"/>
        </w:rPr>
      </w:pPr>
    </w:p>
    <w:p>
      <w:pPr>
        <w:spacing w:line="620" w:lineRule="exact"/>
        <w:ind w:firstLine="570"/>
        <w:rPr>
          <w:rFonts w:ascii="仿宋" w:hAnsi="仿宋" w:eastAsia="仿宋"/>
          <w:b/>
          <w:sz w:val="32"/>
          <w:szCs w:val="32"/>
        </w:rPr>
      </w:pPr>
    </w:p>
    <w:p>
      <w:pPr>
        <w:spacing w:line="620" w:lineRule="exact"/>
        <w:ind w:firstLine="570"/>
        <w:jc w:val="center"/>
        <w:rPr>
          <w:rFonts w:ascii="仿宋" w:hAnsi="仿宋" w:eastAsia="仿宋"/>
          <w:b/>
          <w:sz w:val="32"/>
          <w:szCs w:val="32"/>
        </w:rPr>
      </w:pPr>
      <w:r>
        <w:rPr>
          <w:rFonts w:hint="eastAsia" w:ascii="仿宋" w:hAnsi="仿宋" w:eastAsia="仿宋"/>
          <w:b/>
          <w:sz w:val="32"/>
          <w:szCs w:val="32"/>
        </w:rPr>
        <w:t>采购人：南宁市发展和改革委员会</w:t>
      </w:r>
    </w:p>
    <w:p>
      <w:pPr>
        <w:spacing w:line="620" w:lineRule="exact"/>
        <w:ind w:firstLine="2891" w:firstLineChars="900"/>
        <w:rPr>
          <w:rFonts w:hint="eastAsia" w:ascii="仿宋" w:hAnsi="仿宋" w:eastAsia="仿宋"/>
          <w:b/>
          <w:sz w:val="32"/>
          <w:szCs w:val="32"/>
        </w:rPr>
      </w:pPr>
      <w:r>
        <w:rPr>
          <w:rFonts w:hint="eastAsia" w:ascii="仿宋" w:hAnsi="仿宋" w:eastAsia="仿宋"/>
          <w:b/>
          <w:sz w:val="32"/>
          <w:szCs w:val="32"/>
        </w:rPr>
        <w:t>日期：20</w:t>
      </w:r>
      <w:r>
        <w:rPr>
          <w:rFonts w:ascii="仿宋" w:hAnsi="仿宋" w:eastAsia="仿宋"/>
          <w:b/>
          <w:sz w:val="32"/>
          <w:szCs w:val="32"/>
        </w:rPr>
        <w:t>2</w:t>
      </w:r>
      <w:r>
        <w:rPr>
          <w:rFonts w:hint="eastAsia" w:ascii="仿宋" w:hAnsi="仿宋" w:eastAsia="仿宋"/>
          <w:b/>
          <w:sz w:val="32"/>
          <w:szCs w:val="32"/>
        </w:rPr>
        <w:t>4年</w:t>
      </w:r>
      <w:r>
        <w:rPr>
          <w:rFonts w:hint="eastAsia" w:ascii="仿宋" w:hAnsi="仿宋" w:eastAsia="仿宋"/>
          <w:b/>
          <w:sz w:val="32"/>
          <w:szCs w:val="32"/>
          <w:lang w:val="en-US" w:eastAsia="zh-CN"/>
        </w:rPr>
        <w:t>9</w:t>
      </w:r>
      <w:r>
        <w:rPr>
          <w:rFonts w:hint="eastAsia" w:ascii="仿宋" w:hAnsi="仿宋" w:eastAsia="仿宋"/>
          <w:b/>
          <w:sz w:val="32"/>
          <w:szCs w:val="32"/>
        </w:rPr>
        <w:t>月</w:t>
      </w:r>
    </w:p>
    <w:p>
      <w:pPr>
        <w:spacing w:line="620" w:lineRule="exact"/>
        <w:jc w:val="center"/>
        <w:rPr>
          <w:rFonts w:hint="eastAsia" w:ascii="黑体" w:hAnsi="黑体" w:eastAsia="黑体"/>
          <w:b/>
          <w:sz w:val="32"/>
          <w:szCs w:val="24"/>
        </w:rPr>
        <w:sectPr>
          <w:footerReference r:id="rId3" w:type="default"/>
          <w:footerReference r:id="rId4" w:type="even"/>
          <w:pgSz w:w="11906" w:h="16838"/>
          <w:pgMar w:top="1440" w:right="1080" w:bottom="1440" w:left="1080" w:header="851" w:footer="851" w:gutter="0"/>
          <w:pgNumType w:start="0"/>
          <w:cols w:space="720" w:num="1"/>
          <w:titlePg/>
          <w:docGrid w:type="lines" w:linePitch="312" w:charSpace="0"/>
        </w:sectPr>
      </w:pPr>
    </w:p>
    <w:p>
      <w:pPr>
        <w:spacing w:line="620" w:lineRule="exact"/>
        <w:jc w:val="center"/>
        <w:rPr>
          <w:rFonts w:ascii="黑体" w:hAnsi="黑体" w:eastAsia="黑体"/>
          <w:b/>
          <w:sz w:val="32"/>
          <w:szCs w:val="24"/>
        </w:rPr>
      </w:pPr>
      <w:r>
        <w:rPr>
          <w:rFonts w:hint="eastAsia" w:ascii="黑体" w:hAnsi="黑体" w:eastAsia="黑体"/>
          <w:b/>
          <w:sz w:val="32"/>
          <w:szCs w:val="24"/>
        </w:rPr>
        <w:t>目</w:t>
      </w:r>
      <w:r>
        <w:rPr>
          <w:rFonts w:ascii="黑体" w:hAnsi="黑体" w:eastAsia="黑体"/>
          <w:b/>
          <w:sz w:val="32"/>
          <w:szCs w:val="24"/>
        </w:rPr>
        <w:t xml:space="preserve">  </w:t>
      </w:r>
      <w:r>
        <w:rPr>
          <w:rFonts w:hint="eastAsia" w:ascii="黑体" w:hAnsi="黑体" w:eastAsia="黑体"/>
          <w:b/>
          <w:sz w:val="32"/>
          <w:szCs w:val="24"/>
        </w:rPr>
        <w:t xml:space="preserve">  </w:t>
      </w:r>
      <w:r>
        <w:rPr>
          <w:rFonts w:ascii="黑体" w:hAnsi="黑体" w:eastAsia="黑体"/>
          <w:b/>
          <w:sz w:val="32"/>
          <w:szCs w:val="24"/>
        </w:rPr>
        <w:t xml:space="preserve"> </w:t>
      </w:r>
      <w:r>
        <w:rPr>
          <w:rFonts w:hint="eastAsia" w:ascii="黑体" w:hAnsi="黑体" w:eastAsia="黑体"/>
          <w:b/>
          <w:sz w:val="32"/>
          <w:szCs w:val="24"/>
        </w:rPr>
        <w:t>录</w:t>
      </w:r>
    </w:p>
    <w:p>
      <w:pPr>
        <w:pStyle w:val="10"/>
        <w:tabs>
          <w:tab w:val="right" w:leader="dot" w:pos="9746"/>
        </w:tabs>
        <w:rPr>
          <w:rFonts w:hint="eastAsia"/>
        </w:rPr>
      </w:pPr>
      <w:r>
        <w:rPr>
          <w:rFonts w:ascii="仿宋" w:hAnsi="仿宋" w:eastAsia="仿宋"/>
          <w:bCs w:val="0"/>
          <w:caps w:val="0"/>
          <w:smallCaps/>
          <w:sz w:val="24"/>
          <w:szCs w:val="24"/>
        </w:rPr>
        <w:fldChar w:fldCharType="begin"/>
      </w:r>
      <w:r>
        <w:rPr>
          <w:rFonts w:ascii="仿宋" w:hAnsi="仿宋" w:eastAsia="仿宋"/>
          <w:bCs w:val="0"/>
          <w:caps w:val="0"/>
          <w:smallCaps/>
          <w:sz w:val="24"/>
          <w:szCs w:val="24"/>
        </w:rPr>
        <w:instrText xml:space="preserve"> TOC \o "1-3" </w:instrText>
      </w:r>
      <w:r>
        <w:rPr>
          <w:rFonts w:ascii="仿宋" w:hAnsi="仿宋" w:eastAsia="仿宋"/>
          <w:bCs w:val="0"/>
          <w:caps w:val="0"/>
          <w:smallCaps/>
          <w:sz w:val="24"/>
          <w:szCs w:val="24"/>
        </w:rPr>
        <w:fldChar w:fldCharType="separate"/>
      </w:r>
      <w:r>
        <w:rPr>
          <w:rFonts w:hint="eastAsia" w:ascii="黑体" w:hAnsi="黑体" w:eastAsia="黑体"/>
          <w:szCs w:val="32"/>
        </w:rPr>
        <w:t>第一章  公开遴选公告</w:t>
      </w:r>
      <w:r>
        <w:tab/>
      </w:r>
      <w:r>
        <w:rPr>
          <w:rFonts w:hint="eastAsia"/>
        </w:rPr>
        <w:t>2</w:t>
      </w:r>
    </w:p>
    <w:p>
      <w:pPr>
        <w:pStyle w:val="11"/>
        <w:tabs>
          <w:tab w:val="right" w:leader="dot" w:pos="9746"/>
        </w:tabs>
        <w:rPr>
          <w:rFonts w:hint="eastAsia"/>
        </w:rPr>
      </w:pPr>
      <w:r>
        <w:rPr>
          <w:rFonts w:hint="eastAsia" w:ascii="黑体" w:hAnsi="黑体" w:eastAsia="黑体" w:cs="宋体"/>
          <w:szCs w:val="28"/>
        </w:rPr>
        <w:t>一、项目基本情况</w:t>
      </w:r>
      <w:r>
        <w:tab/>
      </w:r>
      <w:r>
        <w:rPr>
          <w:rFonts w:hint="eastAsia"/>
        </w:rPr>
        <w:t>2</w:t>
      </w:r>
    </w:p>
    <w:p>
      <w:pPr>
        <w:pStyle w:val="11"/>
        <w:tabs>
          <w:tab w:val="right" w:leader="dot" w:pos="9746"/>
        </w:tabs>
        <w:rPr>
          <w:rFonts w:hint="eastAsia"/>
        </w:rPr>
      </w:pPr>
      <w:r>
        <w:rPr>
          <w:rFonts w:hint="eastAsia" w:ascii="黑体" w:hAnsi="黑体" w:eastAsia="黑体" w:cs="宋体"/>
          <w:szCs w:val="28"/>
        </w:rPr>
        <w:t>二、供应商资格要求</w:t>
      </w:r>
      <w:r>
        <w:tab/>
      </w:r>
      <w:r>
        <w:rPr>
          <w:rFonts w:hint="eastAsia"/>
        </w:rPr>
        <w:t>3</w:t>
      </w:r>
    </w:p>
    <w:p>
      <w:pPr>
        <w:pStyle w:val="11"/>
        <w:tabs>
          <w:tab w:val="right" w:leader="dot" w:pos="9746"/>
        </w:tabs>
        <w:rPr>
          <w:rFonts w:hint="eastAsia"/>
        </w:rPr>
      </w:pPr>
      <w:r>
        <w:rPr>
          <w:rFonts w:hint="eastAsia" w:ascii="黑体" w:hAnsi="黑体" w:eastAsia="黑体" w:cs="宋体"/>
          <w:szCs w:val="28"/>
        </w:rPr>
        <w:t>三、遴选文件的获取</w:t>
      </w:r>
      <w:r>
        <w:tab/>
      </w:r>
      <w:r>
        <w:rPr>
          <w:rFonts w:hint="eastAsia"/>
        </w:rPr>
        <w:t>3</w:t>
      </w:r>
    </w:p>
    <w:p>
      <w:pPr>
        <w:pStyle w:val="11"/>
        <w:tabs>
          <w:tab w:val="right" w:leader="dot" w:pos="9746"/>
        </w:tabs>
        <w:rPr>
          <w:rFonts w:hint="eastAsia"/>
        </w:rPr>
      </w:pPr>
      <w:r>
        <w:rPr>
          <w:rFonts w:hint="eastAsia" w:ascii="黑体" w:hAnsi="黑体" w:eastAsia="黑体" w:cs="宋体"/>
          <w:szCs w:val="28"/>
        </w:rPr>
        <w:t>四、响应文件的提交</w:t>
      </w:r>
      <w:r>
        <w:tab/>
      </w:r>
      <w:r>
        <w:rPr>
          <w:rFonts w:hint="eastAsia"/>
        </w:rPr>
        <w:t>3</w:t>
      </w:r>
    </w:p>
    <w:p>
      <w:pPr>
        <w:pStyle w:val="11"/>
        <w:tabs>
          <w:tab w:val="right" w:leader="dot" w:pos="9746"/>
        </w:tabs>
        <w:rPr>
          <w:rFonts w:hint="eastAsia"/>
        </w:rPr>
      </w:pPr>
      <w:r>
        <w:rPr>
          <w:rFonts w:hint="eastAsia" w:ascii="黑体" w:hAnsi="黑体" w:eastAsia="黑体" w:cs="宋体"/>
          <w:szCs w:val="28"/>
        </w:rPr>
        <w:t>五、遴选会议时间及地点</w:t>
      </w:r>
      <w:r>
        <w:tab/>
      </w:r>
      <w:r>
        <w:rPr>
          <w:rFonts w:hint="eastAsia"/>
        </w:rPr>
        <w:t>4</w:t>
      </w:r>
    </w:p>
    <w:p>
      <w:pPr>
        <w:pStyle w:val="11"/>
        <w:tabs>
          <w:tab w:val="right" w:leader="dot" w:pos="9746"/>
        </w:tabs>
        <w:rPr>
          <w:rFonts w:hint="eastAsia"/>
        </w:rPr>
      </w:pPr>
      <w:r>
        <w:rPr>
          <w:rFonts w:hint="eastAsia" w:ascii="黑体" w:hAnsi="黑体" w:eastAsia="黑体" w:cs="宋体"/>
          <w:szCs w:val="28"/>
        </w:rPr>
        <w:t>六、公告期限</w:t>
      </w:r>
      <w:r>
        <w:tab/>
      </w:r>
      <w:r>
        <w:rPr>
          <w:rFonts w:hint="eastAsia"/>
        </w:rPr>
        <w:t>4</w:t>
      </w:r>
    </w:p>
    <w:p>
      <w:pPr>
        <w:pStyle w:val="11"/>
        <w:tabs>
          <w:tab w:val="right" w:leader="dot" w:pos="9746"/>
        </w:tabs>
        <w:rPr>
          <w:rFonts w:hint="eastAsia"/>
        </w:rPr>
      </w:pPr>
      <w:r>
        <w:rPr>
          <w:rFonts w:hint="eastAsia" w:ascii="黑体" w:hAnsi="黑体" w:eastAsia="黑体" w:cs="宋体"/>
          <w:szCs w:val="28"/>
        </w:rPr>
        <w:t>七、凡对本次采购提出询问，请按以下方式联系。</w:t>
      </w:r>
      <w:r>
        <w:tab/>
      </w:r>
      <w:r>
        <w:rPr>
          <w:rFonts w:hint="eastAsia"/>
        </w:rPr>
        <w:t>4</w:t>
      </w:r>
    </w:p>
    <w:p>
      <w:pPr>
        <w:pStyle w:val="10"/>
        <w:tabs>
          <w:tab w:val="right" w:leader="dot" w:pos="9746"/>
        </w:tabs>
        <w:rPr>
          <w:rFonts w:hint="eastAsia"/>
        </w:rPr>
      </w:pPr>
      <w:r>
        <w:rPr>
          <w:rFonts w:hint="eastAsia" w:ascii="黑体" w:hAnsi="黑体" w:eastAsia="黑体"/>
          <w:szCs w:val="32"/>
        </w:rPr>
        <w:t>第二章  采购内容及具体要求</w:t>
      </w:r>
      <w:r>
        <w:tab/>
      </w:r>
      <w:r>
        <w:rPr>
          <w:rFonts w:hint="eastAsia"/>
        </w:rPr>
        <w:t>5</w:t>
      </w:r>
    </w:p>
    <w:p>
      <w:pPr>
        <w:pStyle w:val="11"/>
        <w:tabs>
          <w:tab w:val="right" w:leader="dot" w:pos="9746"/>
        </w:tabs>
        <w:rPr>
          <w:rFonts w:hint="eastAsia"/>
        </w:rPr>
      </w:pPr>
      <w:r>
        <w:rPr>
          <w:rFonts w:hint="eastAsia" w:ascii="黑体" w:hAnsi="黑体" w:eastAsia="黑体" w:cs="宋体"/>
          <w:szCs w:val="28"/>
        </w:rPr>
        <w:t>一、采购项目目标</w:t>
      </w:r>
      <w:r>
        <w:tab/>
      </w:r>
      <w:r>
        <w:rPr>
          <w:rFonts w:hint="eastAsia"/>
        </w:rPr>
        <w:t>5</w:t>
      </w:r>
    </w:p>
    <w:p>
      <w:pPr>
        <w:pStyle w:val="11"/>
        <w:tabs>
          <w:tab w:val="right" w:leader="dot" w:pos="9746"/>
        </w:tabs>
        <w:rPr>
          <w:rFonts w:hint="eastAsia"/>
        </w:rPr>
      </w:pPr>
      <w:r>
        <w:rPr>
          <w:rFonts w:hint="eastAsia" w:ascii="黑体" w:hAnsi="黑体" w:eastAsia="黑体" w:cs="宋体"/>
          <w:szCs w:val="28"/>
        </w:rPr>
        <w:t>二、采购项目主要内容</w:t>
      </w:r>
      <w:r>
        <w:tab/>
      </w:r>
      <w:r>
        <w:rPr>
          <w:rFonts w:hint="eastAsia"/>
        </w:rPr>
        <w:t>5</w:t>
      </w:r>
    </w:p>
    <w:p>
      <w:pPr>
        <w:pStyle w:val="11"/>
        <w:tabs>
          <w:tab w:val="right" w:leader="dot" w:pos="9746"/>
        </w:tabs>
        <w:rPr>
          <w:rFonts w:hint="eastAsia"/>
        </w:rPr>
      </w:pPr>
      <w:r>
        <w:rPr>
          <w:rFonts w:hint="eastAsia" w:ascii="黑体" w:hAnsi="黑体" w:eastAsia="黑体" w:cs="宋体"/>
          <w:szCs w:val="28"/>
        </w:rPr>
        <w:t>三、采购项目成果</w:t>
      </w:r>
      <w:r>
        <w:tab/>
      </w:r>
      <w:r>
        <w:rPr>
          <w:rFonts w:hint="eastAsia"/>
        </w:rPr>
        <w:t>6</w:t>
      </w:r>
    </w:p>
    <w:p>
      <w:pPr>
        <w:pStyle w:val="11"/>
        <w:tabs>
          <w:tab w:val="right" w:leader="dot" w:pos="9746"/>
        </w:tabs>
        <w:rPr>
          <w:rFonts w:hint="eastAsia"/>
        </w:rPr>
      </w:pPr>
      <w:r>
        <w:rPr>
          <w:rFonts w:hint="eastAsia" w:ascii="黑体" w:hAnsi="黑体" w:eastAsia="黑体" w:cs="宋体"/>
          <w:szCs w:val="28"/>
        </w:rPr>
        <w:t>四、采购项目提交或者实施的时间、地点的要求</w:t>
      </w:r>
      <w:r>
        <w:tab/>
      </w:r>
      <w:r>
        <w:rPr>
          <w:rFonts w:hint="eastAsia"/>
        </w:rPr>
        <w:t>6</w:t>
      </w:r>
    </w:p>
    <w:p>
      <w:pPr>
        <w:pStyle w:val="11"/>
        <w:tabs>
          <w:tab w:val="right" w:leader="dot" w:pos="9746"/>
        </w:tabs>
        <w:rPr>
          <w:rFonts w:hint="eastAsia"/>
        </w:rPr>
      </w:pPr>
      <w:r>
        <w:rPr>
          <w:rFonts w:hint="eastAsia" w:ascii="黑体" w:hAnsi="黑体" w:eastAsia="黑体" w:cs="宋体"/>
          <w:szCs w:val="28"/>
        </w:rPr>
        <w:t>五、采购项目的验收标准</w:t>
      </w:r>
      <w:r>
        <w:tab/>
      </w:r>
      <w:r>
        <w:rPr>
          <w:rFonts w:hint="eastAsia"/>
        </w:rPr>
        <w:t>7</w:t>
      </w:r>
    </w:p>
    <w:p>
      <w:pPr>
        <w:pStyle w:val="11"/>
        <w:tabs>
          <w:tab w:val="right" w:leader="dot" w:pos="9746"/>
        </w:tabs>
        <w:ind w:left="0"/>
        <w:rPr>
          <w:rFonts w:hint="eastAsia" w:ascii="黑体" w:hAnsi="黑体" w:eastAsia="黑体" w:cs="宋体"/>
          <w:b/>
          <w:bCs/>
          <w:szCs w:val="28"/>
        </w:rPr>
      </w:pPr>
      <w:r>
        <w:rPr>
          <w:rFonts w:hint="eastAsia" w:ascii="黑体" w:hAnsi="黑体" w:eastAsia="黑体" w:cs="宋体"/>
          <w:b/>
          <w:bCs/>
          <w:szCs w:val="28"/>
        </w:rPr>
        <w:t xml:space="preserve">  </w:t>
      </w:r>
      <w:r>
        <w:rPr>
          <w:rFonts w:hint="eastAsia" w:ascii="黑体" w:hAnsi="黑体" w:eastAsia="黑体" w:cs="宋体"/>
          <w:szCs w:val="28"/>
        </w:rPr>
        <w:t xml:space="preserve"> 六、对供应商提供服务的其他要求</w:t>
      </w:r>
      <w:r>
        <w:rPr>
          <w:rFonts w:hint="eastAsia" w:ascii="黑体" w:hAnsi="黑体" w:eastAsia="黑体" w:cs="宋体"/>
          <w:b/>
          <w:bCs/>
          <w:szCs w:val="28"/>
        </w:rPr>
        <w:tab/>
      </w:r>
      <w:r>
        <w:rPr>
          <w:rFonts w:hint="eastAsia" w:ascii="黑体" w:hAnsi="黑体" w:eastAsia="黑体" w:cs="宋体"/>
          <w:b/>
          <w:bCs/>
          <w:szCs w:val="28"/>
        </w:rPr>
        <w:t>7</w:t>
      </w:r>
    </w:p>
    <w:p>
      <w:pPr>
        <w:pStyle w:val="11"/>
        <w:tabs>
          <w:tab w:val="right" w:leader="dot" w:pos="9746"/>
        </w:tabs>
        <w:ind w:left="0"/>
        <w:rPr>
          <w:rFonts w:hint="eastAsia" w:ascii="黑体" w:hAnsi="黑体" w:eastAsia="黑体" w:cs="宋体"/>
          <w:szCs w:val="28"/>
        </w:rPr>
      </w:pPr>
      <w:r>
        <w:rPr>
          <w:rFonts w:hint="eastAsia" w:ascii="黑体" w:hAnsi="黑体" w:eastAsia="黑体" w:cs="宋体"/>
          <w:b/>
          <w:bCs/>
          <w:szCs w:val="28"/>
        </w:rPr>
        <w:t>第三章  响应文件要求</w:t>
      </w:r>
      <w:r>
        <w:rPr>
          <w:rFonts w:hint="eastAsia" w:ascii="黑体" w:hAnsi="黑体" w:eastAsia="黑体" w:cs="宋体"/>
          <w:szCs w:val="28"/>
        </w:rPr>
        <w:tab/>
      </w:r>
      <w:r>
        <w:rPr>
          <w:rFonts w:hint="eastAsia" w:ascii="黑体" w:hAnsi="黑体" w:eastAsia="黑体" w:cs="宋体"/>
          <w:szCs w:val="28"/>
        </w:rPr>
        <w:t>9</w:t>
      </w:r>
    </w:p>
    <w:p>
      <w:pPr>
        <w:pStyle w:val="11"/>
        <w:tabs>
          <w:tab w:val="right" w:leader="dot" w:pos="9746"/>
        </w:tabs>
        <w:rPr>
          <w:rFonts w:hint="eastAsia"/>
        </w:rPr>
      </w:pPr>
      <w:r>
        <w:rPr>
          <w:rFonts w:hint="eastAsia" w:ascii="黑体" w:hAnsi="黑体" w:eastAsia="黑体" w:cs="宋体"/>
          <w:szCs w:val="28"/>
        </w:rPr>
        <w:t>一、响应文件要求</w:t>
      </w:r>
      <w:r>
        <w:tab/>
      </w:r>
      <w:r>
        <w:rPr>
          <w:rFonts w:hint="eastAsia"/>
        </w:rPr>
        <w:t>9</w:t>
      </w:r>
    </w:p>
    <w:p>
      <w:pPr>
        <w:pStyle w:val="11"/>
        <w:tabs>
          <w:tab w:val="right" w:leader="dot" w:pos="9746"/>
        </w:tabs>
      </w:pPr>
      <w:r>
        <w:rPr>
          <w:rFonts w:hint="eastAsia" w:ascii="黑体" w:hAnsi="黑体" w:eastAsia="黑体" w:cs="宋体"/>
          <w:szCs w:val="28"/>
        </w:rPr>
        <w:t>二、响应文件的递交</w:t>
      </w:r>
      <w:r>
        <w:tab/>
      </w:r>
      <w:r>
        <w:rPr>
          <w:rFonts w:hint="eastAsia"/>
        </w:rPr>
        <w:t>10</w:t>
      </w:r>
    </w:p>
    <w:p>
      <w:pPr>
        <w:pStyle w:val="11"/>
        <w:tabs>
          <w:tab w:val="right" w:leader="dot" w:pos="9746"/>
        </w:tabs>
      </w:pPr>
      <w:r>
        <w:rPr>
          <w:rFonts w:hint="eastAsia" w:ascii="黑体" w:hAnsi="黑体" w:eastAsia="黑体" w:cs="宋体"/>
          <w:szCs w:val="28"/>
        </w:rPr>
        <w:t>三、遴选</w:t>
      </w:r>
      <w:r>
        <w:rPr>
          <w:rFonts w:ascii="黑体" w:hAnsi="黑体" w:eastAsia="黑体" w:cs="宋体"/>
          <w:szCs w:val="28"/>
        </w:rPr>
        <w:t>报价</w:t>
      </w:r>
      <w:r>
        <w:tab/>
      </w:r>
      <w:r>
        <w:rPr>
          <w:rFonts w:hint="eastAsia"/>
        </w:rPr>
        <w:t>10</w:t>
      </w:r>
    </w:p>
    <w:p>
      <w:pPr>
        <w:pStyle w:val="10"/>
        <w:tabs>
          <w:tab w:val="right" w:leader="dot" w:pos="9746"/>
        </w:tabs>
      </w:pPr>
      <w:r>
        <w:rPr>
          <w:rFonts w:hint="eastAsia" w:ascii="黑体" w:hAnsi="黑体" w:eastAsia="黑体"/>
          <w:szCs w:val="32"/>
        </w:rPr>
        <w:t>第四章  响应文件格式</w:t>
      </w:r>
      <w:r>
        <w:tab/>
      </w:r>
      <w:r>
        <w:rPr>
          <w:rFonts w:hint="eastAsia"/>
        </w:rPr>
        <w:t>12</w:t>
      </w:r>
    </w:p>
    <w:p>
      <w:pPr>
        <w:pStyle w:val="11"/>
        <w:tabs>
          <w:tab w:val="right" w:leader="dot" w:pos="9746"/>
        </w:tabs>
      </w:pPr>
      <w:r>
        <w:rPr>
          <w:rFonts w:hint="eastAsia" w:ascii="黑体" w:hAnsi="黑体" w:eastAsia="黑体"/>
          <w:szCs w:val="24"/>
        </w:rPr>
        <w:t>响应文件封面格式</w:t>
      </w:r>
      <w:r>
        <w:tab/>
      </w:r>
      <w:r>
        <w:rPr>
          <w:rFonts w:hint="eastAsia"/>
        </w:rPr>
        <w:t>12</w:t>
      </w:r>
    </w:p>
    <w:p>
      <w:pPr>
        <w:pStyle w:val="11"/>
        <w:tabs>
          <w:tab w:val="right" w:leader="dot" w:pos="9746"/>
        </w:tabs>
      </w:pPr>
      <w:r>
        <w:rPr>
          <w:rFonts w:hint="eastAsia" w:ascii="黑体" w:hAnsi="黑体" w:eastAsia="黑体"/>
          <w:szCs w:val="24"/>
        </w:rPr>
        <w:t>一、遴选报价一览表</w:t>
      </w:r>
      <w:r>
        <w:tab/>
      </w:r>
      <w:r>
        <w:rPr>
          <w:rFonts w:hint="eastAsia"/>
        </w:rPr>
        <w:t>14</w:t>
      </w:r>
    </w:p>
    <w:p>
      <w:pPr>
        <w:pStyle w:val="11"/>
        <w:tabs>
          <w:tab w:val="right" w:leader="dot" w:pos="9746"/>
        </w:tabs>
      </w:pPr>
      <w:r>
        <w:rPr>
          <w:rFonts w:hint="eastAsia" w:ascii="黑体" w:hAnsi="黑体" w:eastAsia="黑体"/>
          <w:szCs w:val="24"/>
        </w:rPr>
        <w:t>二、资格审查部分</w:t>
      </w:r>
      <w:r>
        <w:tab/>
      </w:r>
      <w:r>
        <w:rPr>
          <w:rFonts w:hint="eastAsia"/>
        </w:rPr>
        <w:t>15</w:t>
      </w:r>
    </w:p>
    <w:p>
      <w:pPr>
        <w:pStyle w:val="11"/>
        <w:tabs>
          <w:tab w:val="right" w:leader="dot" w:pos="9746"/>
        </w:tabs>
      </w:pPr>
      <w:r>
        <w:rPr>
          <w:rFonts w:hint="eastAsia" w:ascii="黑体" w:hAnsi="黑体" w:eastAsia="黑体"/>
          <w:szCs w:val="24"/>
        </w:rPr>
        <w:t>无重大违法记录的声明</w:t>
      </w:r>
      <w:r>
        <w:tab/>
      </w:r>
      <w:r>
        <w:rPr>
          <w:rFonts w:hint="eastAsia"/>
        </w:rPr>
        <w:t>16</w:t>
      </w:r>
    </w:p>
    <w:p>
      <w:pPr>
        <w:pStyle w:val="11"/>
        <w:tabs>
          <w:tab w:val="right" w:leader="dot" w:pos="9746"/>
        </w:tabs>
      </w:pPr>
      <w:r>
        <w:rPr>
          <w:rFonts w:hint="eastAsia" w:ascii="黑体" w:hAnsi="黑体" w:eastAsia="黑体"/>
          <w:szCs w:val="24"/>
        </w:rPr>
        <w:t>三、技术部分</w:t>
      </w:r>
      <w:r>
        <w:tab/>
      </w:r>
      <w:r>
        <w:rPr>
          <w:rFonts w:hint="eastAsia"/>
        </w:rPr>
        <w:t>17</w:t>
      </w:r>
    </w:p>
    <w:p>
      <w:pPr>
        <w:pStyle w:val="11"/>
        <w:tabs>
          <w:tab w:val="right" w:leader="dot" w:pos="9746"/>
        </w:tabs>
      </w:pPr>
      <w:r>
        <w:rPr>
          <w:rFonts w:hint="eastAsia" w:ascii="黑体" w:hAnsi="黑体" w:eastAsia="黑体"/>
          <w:szCs w:val="24"/>
        </w:rPr>
        <w:t>四、商务部分</w:t>
      </w:r>
      <w:r>
        <w:tab/>
      </w:r>
      <w:r>
        <w:rPr>
          <w:rFonts w:hint="eastAsia"/>
        </w:rPr>
        <w:t>18</w:t>
      </w:r>
    </w:p>
    <w:p>
      <w:pPr>
        <w:pStyle w:val="11"/>
        <w:tabs>
          <w:tab w:val="right" w:leader="dot" w:pos="9746"/>
        </w:tabs>
      </w:pPr>
      <w:r>
        <w:rPr>
          <w:rFonts w:hint="eastAsia" w:ascii="黑体" w:hAnsi="黑体" w:eastAsia="黑体"/>
          <w:szCs w:val="24"/>
        </w:rPr>
        <w:t>法定代表人身份证明书</w:t>
      </w:r>
      <w:r>
        <w:tab/>
      </w:r>
      <w:r>
        <w:rPr>
          <w:rFonts w:hint="eastAsia"/>
        </w:rPr>
        <w:t>19</w:t>
      </w:r>
    </w:p>
    <w:p>
      <w:pPr>
        <w:pStyle w:val="11"/>
        <w:tabs>
          <w:tab w:val="right" w:leader="dot" w:pos="9746"/>
        </w:tabs>
      </w:pPr>
      <w:r>
        <w:rPr>
          <w:rFonts w:hint="eastAsia" w:ascii="黑体" w:hAnsi="黑体" w:eastAsia="黑体"/>
          <w:bCs/>
          <w:szCs w:val="24"/>
        </w:rPr>
        <w:t>法定代表人授权委托书</w:t>
      </w:r>
      <w:r>
        <w:tab/>
      </w:r>
      <w:r>
        <w:rPr>
          <w:rFonts w:hint="eastAsia"/>
        </w:rPr>
        <w:t>20</w:t>
      </w:r>
    </w:p>
    <w:p>
      <w:pPr>
        <w:pStyle w:val="11"/>
        <w:tabs>
          <w:tab w:val="right" w:leader="dot" w:pos="9746"/>
        </w:tabs>
      </w:pPr>
      <w:r>
        <w:rPr>
          <w:rFonts w:hint="eastAsia" w:ascii="黑体" w:hAnsi="黑体" w:eastAsia="黑体"/>
          <w:bCs/>
          <w:szCs w:val="24"/>
        </w:rPr>
        <w:t>服务承诺</w:t>
      </w:r>
      <w:r>
        <w:tab/>
      </w:r>
      <w:r>
        <w:rPr>
          <w:rFonts w:hint="eastAsia"/>
        </w:rPr>
        <w:t>21</w:t>
      </w:r>
    </w:p>
    <w:p>
      <w:pPr>
        <w:pStyle w:val="11"/>
        <w:tabs>
          <w:tab w:val="right" w:leader="dot" w:pos="9746"/>
        </w:tabs>
      </w:pPr>
      <w:r>
        <w:rPr>
          <w:rFonts w:ascii="黑体" w:hAnsi="黑体" w:eastAsia="黑体"/>
          <w:bCs/>
          <w:szCs w:val="24"/>
        </w:rPr>
        <w:t>业绩列表</w:t>
      </w:r>
      <w:r>
        <w:tab/>
      </w:r>
      <w:r>
        <w:rPr>
          <w:rFonts w:hint="eastAsia"/>
        </w:rPr>
        <w:t>22</w:t>
      </w:r>
    </w:p>
    <w:p>
      <w:pPr>
        <w:pStyle w:val="11"/>
        <w:tabs>
          <w:tab w:val="right" w:leader="dot" w:pos="9746"/>
        </w:tabs>
      </w:pPr>
      <w:r>
        <w:rPr>
          <w:rFonts w:hint="eastAsia" w:ascii="黑体" w:hAnsi="黑体" w:eastAsia="黑体"/>
          <w:bCs/>
          <w:szCs w:val="24"/>
        </w:rPr>
        <w:t>其他商务资料</w:t>
      </w:r>
      <w:r>
        <w:tab/>
      </w:r>
      <w:r>
        <w:rPr>
          <w:rFonts w:hint="eastAsia"/>
        </w:rPr>
        <w:t>23</w:t>
      </w:r>
    </w:p>
    <w:p>
      <w:pPr>
        <w:pStyle w:val="10"/>
        <w:tabs>
          <w:tab w:val="right" w:leader="dot" w:pos="9746"/>
        </w:tabs>
      </w:pPr>
      <w:r>
        <w:rPr>
          <w:rFonts w:hint="eastAsia" w:ascii="黑体" w:hAnsi="黑体" w:eastAsia="黑体"/>
          <w:szCs w:val="32"/>
        </w:rPr>
        <w:t>第五章  遴选程序、标准</w:t>
      </w:r>
      <w:r>
        <w:tab/>
      </w:r>
      <w:r>
        <w:rPr>
          <w:rFonts w:hint="eastAsia"/>
        </w:rPr>
        <w:t>24</w:t>
      </w:r>
    </w:p>
    <w:p>
      <w:pPr>
        <w:pStyle w:val="11"/>
        <w:tabs>
          <w:tab w:val="right" w:leader="dot" w:pos="9746"/>
        </w:tabs>
      </w:pPr>
      <w:r>
        <w:rPr>
          <w:rFonts w:hint="eastAsia" w:ascii="黑体" w:hAnsi="黑体" w:eastAsia="黑体" w:cs="宋体"/>
          <w:szCs w:val="28"/>
        </w:rPr>
        <w:t>一、遴选机构</w:t>
      </w:r>
      <w:r>
        <w:tab/>
      </w:r>
      <w:r>
        <w:rPr>
          <w:rFonts w:hint="eastAsia"/>
        </w:rPr>
        <w:t>24</w:t>
      </w:r>
    </w:p>
    <w:p>
      <w:pPr>
        <w:pStyle w:val="11"/>
        <w:tabs>
          <w:tab w:val="right" w:leader="dot" w:pos="9746"/>
        </w:tabs>
      </w:pPr>
      <w:r>
        <w:rPr>
          <w:rFonts w:hint="eastAsia" w:ascii="黑体" w:hAnsi="黑体" w:eastAsia="黑体" w:cs="宋体"/>
          <w:szCs w:val="28"/>
        </w:rPr>
        <w:t>二、遴选程序</w:t>
      </w:r>
      <w:r>
        <w:tab/>
      </w:r>
      <w:r>
        <w:rPr>
          <w:rFonts w:hint="eastAsia"/>
        </w:rPr>
        <w:t>24</w:t>
      </w:r>
    </w:p>
    <w:p>
      <w:pPr>
        <w:pStyle w:val="11"/>
        <w:tabs>
          <w:tab w:val="right" w:leader="dot" w:pos="9746"/>
        </w:tabs>
      </w:pPr>
      <w:r>
        <w:rPr>
          <w:rFonts w:hint="eastAsia" w:ascii="黑体" w:hAnsi="黑体" w:eastAsia="黑体" w:cs="宋体"/>
          <w:szCs w:val="28"/>
        </w:rPr>
        <w:t>三、遴选评审标准</w:t>
      </w:r>
      <w:r>
        <w:tab/>
      </w:r>
      <w:r>
        <w:rPr>
          <w:rFonts w:hint="eastAsia"/>
        </w:rPr>
        <w:t>24</w:t>
      </w:r>
    </w:p>
    <w:p>
      <w:pPr>
        <w:pStyle w:val="11"/>
        <w:tabs>
          <w:tab w:val="right" w:leader="dot" w:pos="9746"/>
        </w:tabs>
      </w:pPr>
      <w:r>
        <w:rPr>
          <w:rFonts w:hint="eastAsia" w:ascii="黑体" w:hAnsi="黑体" w:eastAsia="黑体" w:cs="宋体"/>
          <w:szCs w:val="28"/>
        </w:rPr>
        <w:t>四、成交推荐</w:t>
      </w:r>
      <w:r>
        <w:tab/>
      </w:r>
      <w:r>
        <w:rPr>
          <w:rFonts w:hint="eastAsia"/>
        </w:rPr>
        <w:t>26</w:t>
      </w:r>
    </w:p>
    <w:p>
      <w:pPr>
        <w:pStyle w:val="11"/>
        <w:tabs>
          <w:tab w:val="right" w:leader="dot" w:pos="9746"/>
        </w:tabs>
      </w:pPr>
      <w:r>
        <w:rPr>
          <w:rFonts w:hint="eastAsia" w:ascii="黑体" w:hAnsi="黑体" w:eastAsia="黑体" w:cs="宋体"/>
          <w:szCs w:val="28"/>
        </w:rPr>
        <w:t>五、评定成交的原则</w:t>
      </w:r>
      <w:r>
        <w:tab/>
      </w:r>
      <w:r>
        <w:rPr>
          <w:rFonts w:hint="eastAsia"/>
        </w:rPr>
        <w:t>27</w:t>
      </w:r>
    </w:p>
    <w:p>
      <w:pPr>
        <w:pStyle w:val="10"/>
        <w:tabs>
          <w:tab w:val="right" w:leader="dot" w:pos="9746"/>
        </w:tabs>
      </w:pPr>
      <w:r>
        <w:rPr>
          <w:rFonts w:hint="eastAsia" w:ascii="黑体" w:hAnsi="黑体" w:eastAsia="黑体"/>
          <w:szCs w:val="32"/>
        </w:rPr>
        <w:t>第六章  合同模板</w:t>
      </w:r>
      <w:r>
        <w:tab/>
      </w:r>
      <w:r>
        <w:rPr>
          <w:rFonts w:hint="eastAsia"/>
        </w:rPr>
        <w:t>28</w:t>
      </w:r>
    </w:p>
    <w:p>
      <w:pPr>
        <w:pStyle w:val="11"/>
        <w:ind w:left="0"/>
        <w:jc w:val="both"/>
        <w:rPr>
          <w:rFonts w:ascii="仿宋" w:hAnsi="仿宋" w:eastAsia="仿宋"/>
          <w:sz w:val="24"/>
          <w:szCs w:val="24"/>
        </w:rPr>
        <w:sectPr>
          <w:footerReference r:id="rId6" w:type="first"/>
          <w:footerReference r:id="rId5" w:type="default"/>
          <w:pgSz w:w="11906" w:h="16838"/>
          <w:pgMar w:top="1440" w:right="1080" w:bottom="1440" w:left="1080" w:header="851" w:footer="851" w:gutter="0"/>
          <w:pgNumType w:start="1"/>
          <w:cols w:space="720" w:num="1"/>
          <w:titlePg/>
          <w:docGrid w:type="lines" w:linePitch="312" w:charSpace="0"/>
        </w:sectPr>
      </w:pPr>
      <w:r>
        <w:rPr>
          <w:rFonts w:ascii="仿宋" w:hAnsi="仿宋" w:eastAsia="仿宋"/>
          <w:bCs/>
          <w:caps/>
          <w:smallCaps w:val="0"/>
          <w:szCs w:val="24"/>
        </w:rPr>
        <w:fldChar w:fldCharType="end"/>
      </w:r>
    </w:p>
    <w:p>
      <w:pPr>
        <w:pStyle w:val="2"/>
        <w:tabs>
          <w:tab w:val="left" w:pos="840"/>
          <w:tab w:val="center" w:pos="4620"/>
        </w:tabs>
        <w:spacing w:before="240" w:beforeLines="100" w:after="240" w:afterLines="100" w:line="620" w:lineRule="exact"/>
        <w:rPr>
          <w:rFonts w:ascii="黑体" w:hAnsi="黑体" w:eastAsia="黑体"/>
          <w:szCs w:val="32"/>
        </w:rPr>
      </w:pPr>
      <w:bookmarkStart w:id="0" w:name="_Toc122530369"/>
      <w:bookmarkStart w:id="1" w:name="_Toc508570802"/>
      <w:bookmarkStart w:id="2" w:name="_Toc1619422747"/>
      <w:bookmarkStart w:id="3" w:name="_Toc19558"/>
      <w:bookmarkStart w:id="4" w:name="_Toc122530370"/>
      <w:r>
        <w:rPr>
          <w:rFonts w:hint="eastAsia" w:ascii="黑体" w:hAnsi="黑体" w:eastAsia="黑体"/>
          <w:szCs w:val="32"/>
        </w:rPr>
        <w:t xml:space="preserve">第一章  </w:t>
      </w:r>
      <w:bookmarkEnd w:id="0"/>
      <w:r>
        <w:rPr>
          <w:rFonts w:hint="eastAsia" w:ascii="黑体" w:hAnsi="黑体" w:eastAsia="黑体"/>
          <w:szCs w:val="32"/>
        </w:rPr>
        <w:t>公开遴选公告</w:t>
      </w:r>
      <w:bookmarkEnd w:id="1"/>
      <w:bookmarkEnd w:id="2"/>
      <w:bookmarkEnd w:id="3"/>
    </w:p>
    <w:p>
      <w:pPr>
        <w:rPr>
          <w:rFonts w:hint="eastAsia" w:ascii="仿宋" w:hAnsi="仿宋" w:eastAsia="仿宋"/>
          <w:b/>
          <w:sz w:val="32"/>
          <w:szCs w:val="32"/>
        </w:rPr>
      </w:pPr>
      <w:bookmarkStart w:id="5" w:name="_Toc518496927"/>
      <w:bookmarkStart w:id="6" w:name="_Toc2254696"/>
      <w:bookmarkStart w:id="7" w:name="_Toc528248715"/>
      <w:r>
        <w:rPr>
          <w:rFonts w:hint="default" w:ascii="黑体" w:hAnsi="黑体" w:eastAsia="黑体" w:cs="Times New Roman"/>
          <w:b/>
          <w:sz w:val="32"/>
          <w:szCs w:val="32"/>
          <w:lang w:val="en-US" w:eastAsia="zh-CN"/>
        </w:rPr>
        <w:t>南宁市民营经济高质量发展分析研究</w:t>
      </w:r>
      <w:r>
        <w:rPr>
          <w:rFonts w:hint="eastAsia" w:ascii="黑体" w:hAnsi="黑体" w:eastAsia="黑体"/>
          <w:b/>
          <w:sz w:val="32"/>
          <w:szCs w:val="32"/>
        </w:rPr>
        <w:t>公开遴选公告</w:t>
      </w:r>
      <w:bookmarkEnd w:id="5"/>
      <w:bookmarkEnd w:id="6"/>
      <w:bookmarkEnd w:id="7"/>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0" w:type="dxa"/>
            <w:noWrap w:val="0"/>
            <w:vAlign w:val="top"/>
          </w:tcPr>
          <w:p>
            <w:pPr>
              <w:rPr>
                <w:rFonts w:ascii="仿宋" w:hAnsi="仿宋" w:eastAsia="仿宋" w:cs="Arial"/>
                <w:sz w:val="24"/>
                <w:szCs w:val="24"/>
              </w:rPr>
            </w:pPr>
            <w:r>
              <w:rPr>
                <w:rFonts w:hint="eastAsia" w:ascii="仿宋" w:hAnsi="仿宋" w:eastAsia="仿宋" w:cs="Arial"/>
                <w:sz w:val="24"/>
                <w:szCs w:val="24"/>
              </w:rPr>
              <w:t>参照《中华人民共和国政府采购法》《南宁市财政局关于转发广西政府集中采购目录及标准(2020年版)的通知》《南宁市财政局关于转发广西壮族自治区财政厅关于调整广西政府采购项目公开招标数额和分散采购限额标准的通知》及根据《南宁市发展和改革委员会内部控制制度》等规定，南宁市发展和改革委员会对“</w:t>
            </w:r>
            <w:r>
              <w:rPr>
                <w:rFonts w:hint="default" w:ascii="仿宋" w:hAnsi="仿宋" w:eastAsia="仿宋" w:cs="Arial"/>
                <w:sz w:val="24"/>
                <w:szCs w:val="24"/>
                <w:lang w:val="en-US" w:eastAsia="zh-CN"/>
              </w:rPr>
              <w:t>南宁市民营经济高质量发展分析研究</w:t>
            </w:r>
            <w:r>
              <w:rPr>
                <w:rFonts w:hint="eastAsia" w:ascii="仿宋" w:hAnsi="仿宋" w:eastAsia="仿宋" w:cs="Arial"/>
                <w:sz w:val="24"/>
                <w:szCs w:val="24"/>
              </w:rPr>
              <w:t>”进行公开遴选采购，本采购项目的潜在供应商应在</w:t>
            </w:r>
            <w:bookmarkStart w:id="8" w:name="_Hlk38031446"/>
            <w:r>
              <w:rPr>
                <w:rFonts w:hint="eastAsia" w:ascii="仿宋" w:hAnsi="仿宋" w:eastAsia="仿宋" w:cs="Arial"/>
                <w:sz w:val="24"/>
                <w:szCs w:val="24"/>
              </w:rPr>
              <w:t>南宁市发展和改革委员会官网（网址：</w:t>
            </w:r>
            <w:r>
              <w:rPr>
                <w:rFonts w:ascii="宋体" w:hAnsi="宋体" w:cs="宋体"/>
                <w:sz w:val="24"/>
                <w:szCs w:val="24"/>
              </w:rPr>
              <w:fldChar w:fldCharType="begin"/>
            </w:r>
            <w:r>
              <w:rPr>
                <w:rFonts w:ascii="宋体" w:hAnsi="宋体" w:cs="宋体"/>
                <w:sz w:val="24"/>
                <w:szCs w:val="24"/>
              </w:rPr>
              <w:instrText xml:space="preserve"> HYPERLINK "http://fgw.nanning.gov.cn/" </w:instrText>
            </w:r>
            <w:r>
              <w:rPr>
                <w:rFonts w:ascii="宋体" w:hAnsi="宋体" w:cs="宋体"/>
                <w:sz w:val="24"/>
                <w:szCs w:val="24"/>
              </w:rPr>
              <w:fldChar w:fldCharType="separate"/>
            </w:r>
            <w:r>
              <w:rPr>
                <w:rStyle w:val="15"/>
                <w:rFonts w:ascii="宋体" w:hAnsi="宋体" w:cs="宋体"/>
                <w:color w:val="auto"/>
                <w:sz w:val="24"/>
                <w:szCs w:val="24"/>
              </w:rPr>
              <w:t>http://fgw.nanning.gov.cn/</w:t>
            </w:r>
            <w:r>
              <w:rPr>
                <w:rFonts w:ascii="宋体" w:hAnsi="宋体" w:cs="宋体"/>
                <w:sz w:val="24"/>
                <w:szCs w:val="24"/>
              </w:rPr>
              <w:fldChar w:fldCharType="end"/>
            </w:r>
            <w:bookmarkEnd w:id="8"/>
            <w:r>
              <w:rPr>
                <w:rFonts w:hint="eastAsia" w:ascii="仿宋" w:hAnsi="仿宋" w:eastAsia="仿宋" w:cs="Arial"/>
                <w:sz w:val="24"/>
                <w:szCs w:val="24"/>
              </w:rPr>
              <w:t>）获取采购文件，并于2024年</w:t>
            </w:r>
            <w:r>
              <w:rPr>
                <w:rFonts w:hint="eastAsia" w:ascii="仿宋" w:hAnsi="仿宋" w:eastAsia="仿宋" w:cs="Arial"/>
                <w:sz w:val="24"/>
                <w:szCs w:val="24"/>
                <w:lang w:val="en-US" w:eastAsia="zh-CN"/>
              </w:rPr>
              <w:t>10</w:t>
            </w:r>
            <w:r>
              <w:rPr>
                <w:rFonts w:hint="eastAsia" w:ascii="仿宋" w:hAnsi="仿宋" w:eastAsia="仿宋" w:cs="Arial"/>
                <w:sz w:val="24"/>
                <w:szCs w:val="24"/>
              </w:rPr>
              <w:t>月</w:t>
            </w:r>
            <w:r>
              <w:rPr>
                <w:rFonts w:hint="eastAsia" w:ascii="仿宋" w:hAnsi="仿宋" w:eastAsia="仿宋" w:cs="Arial"/>
                <w:sz w:val="24"/>
                <w:szCs w:val="24"/>
                <w:highlight w:val="none"/>
                <w:lang w:val="en-US" w:eastAsia="zh-CN"/>
              </w:rPr>
              <w:t>11</w:t>
            </w:r>
            <w:r>
              <w:rPr>
                <w:rFonts w:hint="eastAsia" w:ascii="仿宋" w:hAnsi="仿宋" w:eastAsia="仿宋" w:cs="Arial"/>
                <w:sz w:val="24"/>
                <w:szCs w:val="24"/>
                <w:highlight w:val="none"/>
              </w:rPr>
              <w:t>日</w:t>
            </w:r>
            <w:r>
              <w:rPr>
                <w:rFonts w:hint="eastAsia" w:ascii="仿宋" w:hAnsi="仿宋" w:eastAsia="仿宋" w:cs="Arial"/>
                <w:sz w:val="24"/>
                <w:szCs w:val="24"/>
              </w:rPr>
              <w:t>18点00分（北京时间）前提交响应文件。响应文件可由供应商自行送到或通过邮寄的方式送达（送达地点详见下文），采购人接收响应文件的时间为工作日8：00～12：00、15:00～18：00，采购人签收邮寄包裹的时间即为供应商响应文件的送达时间，逾期送达的响应文件</w:t>
            </w:r>
            <w:r>
              <w:rPr>
                <w:rFonts w:hint="eastAsia" w:ascii="仿宋" w:hAnsi="仿宋" w:eastAsia="仿宋" w:cs="Arial"/>
                <w:sz w:val="24"/>
                <w:szCs w:val="24"/>
                <w:lang w:val="en-US" w:eastAsia="zh-Hans"/>
              </w:rPr>
              <w:t>将按</w:t>
            </w:r>
            <w:r>
              <w:rPr>
                <w:rFonts w:hint="eastAsia" w:ascii="仿宋" w:hAnsi="仿宋" w:eastAsia="仿宋" w:cs="Arial"/>
                <w:sz w:val="24"/>
                <w:szCs w:val="24"/>
              </w:rPr>
              <w:t>无效</w:t>
            </w:r>
            <w:r>
              <w:rPr>
                <w:rFonts w:hint="eastAsia" w:ascii="仿宋" w:hAnsi="仿宋" w:eastAsia="仿宋" w:cs="Arial"/>
                <w:sz w:val="24"/>
                <w:szCs w:val="24"/>
                <w:lang w:val="en-US" w:eastAsia="zh-Hans"/>
              </w:rPr>
              <w:t>响应文件处理</w:t>
            </w:r>
            <w:r>
              <w:rPr>
                <w:rFonts w:hint="eastAsia" w:ascii="仿宋" w:hAnsi="仿宋" w:eastAsia="仿宋" w:cs="Arial"/>
                <w:sz w:val="24"/>
                <w:szCs w:val="24"/>
              </w:rPr>
              <w:t>，后果由供应商自行承担。</w:t>
            </w:r>
          </w:p>
        </w:tc>
      </w:tr>
    </w:tbl>
    <w:p>
      <w:pPr>
        <w:pStyle w:val="6"/>
        <w:spacing w:line="620" w:lineRule="exact"/>
        <w:ind w:firstLine="480"/>
        <w:jc w:val="left"/>
        <w:rPr>
          <w:rFonts w:ascii="仿宋" w:hAnsi="仿宋" w:eastAsia="仿宋" w:cs="Arial"/>
          <w:sz w:val="24"/>
          <w:szCs w:val="24"/>
        </w:rPr>
      </w:pPr>
    </w:p>
    <w:p>
      <w:pPr>
        <w:pStyle w:val="3"/>
        <w:spacing w:line="620" w:lineRule="exact"/>
        <w:rPr>
          <w:rFonts w:ascii="黑体" w:hAnsi="黑体" w:eastAsia="黑体" w:cs="宋体"/>
          <w:b w:val="0"/>
          <w:sz w:val="28"/>
          <w:szCs w:val="28"/>
        </w:rPr>
      </w:pPr>
      <w:bookmarkStart w:id="9" w:name="_Toc35393629"/>
      <w:bookmarkStart w:id="10" w:name="_Toc35393798"/>
      <w:bookmarkStart w:id="11" w:name="_Toc28359089"/>
      <w:bookmarkStart w:id="12" w:name="_Toc32288"/>
      <w:bookmarkStart w:id="13" w:name="_Toc424855902"/>
      <w:bookmarkStart w:id="14" w:name="_Toc28359012"/>
      <w:r>
        <w:rPr>
          <w:rFonts w:hint="eastAsia" w:ascii="黑体" w:hAnsi="黑体" w:eastAsia="黑体" w:cs="宋体"/>
          <w:b w:val="0"/>
          <w:sz w:val="28"/>
          <w:szCs w:val="28"/>
        </w:rPr>
        <w:t>一、项目基本情况</w:t>
      </w:r>
      <w:bookmarkEnd w:id="9"/>
      <w:bookmarkEnd w:id="10"/>
      <w:bookmarkEnd w:id="11"/>
      <w:bookmarkEnd w:id="12"/>
      <w:bookmarkEnd w:id="13"/>
      <w:bookmarkEnd w:id="14"/>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（一）项目名称：</w:t>
      </w:r>
      <w:r>
        <w:rPr>
          <w:rFonts w:hint="default" w:ascii="仿宋" w:hAnsi="仿宋" w:eastAsia="仿宋" w:cs="Times New Roman"/>
          <w:sz w:val="24"/>
          <w:szCs w:val="24"/>
          <w:lang w:val="en-US" w:eastAsia="zh-CN"/>
        </w:rPr>
        <w:t>南宁市民营经济高质量发展分析研究</w:t>
      </w:r>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（二）预算金额：</w:t>
      </w:r>
      <w:r>
        <w:rPr>
          <w:rFonts w:hint="eastAsia" w:ascii="仿宋" w:hAnsi="仿宋" w:eastAsia="仿宋"/>
          <w:sz w:val="24"/>
          <w:szCs w:val="24"/>
          <w:lang w:val="en-US" w:eastAsia="zh-CN"/>
        </w:rPr>
        <w:t>30</w:t>
      </w:r>
      <w:r>
        <w:rPr>
          <w:rFonts w:hint="eastAsia" w:ascii="仿宋" w:hAnsi="仿宋" w:eastAsia="仿宋"/>
          <w:sz w:val="24"/>
          <w:szCs w:val="24"/>
        </w:rPr>
        <w:t>万元</w:t>
      </w:r>
    </w:p>
    <w:p>
      <w:pPr>
        <w:spacing w:line="620" w:lineRule="exact"/>
        <w:ind w:firstLine="480" w:firstLineChars="200"/>
        <w:rPr>
          <w:rFonts w:ascii="仿宋" w:hAnsi="仿宋" w:eastAsia="仿宋"/>
          <w:sz w:val="24"/>
          <w:szCs w:val="24"/>
        </w:rPr>
      </w:pPr>
      <w:r>
        <w:rPr>
          <w:rFonts w:hint="eastAsia" w:ascii="仿宋" w:hAnsi="仿宋" w:eastAsia="仿宋"/>
          <w:sz w:val="24"/>
          <w:szCs w:val="24"/>
        </w:rPr>
        <w:t>（三）最高限价：</w:t>
      </w:r>
      <w:r>
        <w:rPr>
          <w:rFonts w:hint="eastAsia" w:ascii="仿宋" w:hAnsi="仿宋" w:eastAsia="仿宋"/>
          <w:sz w:val="24"/>
          <w:szCs w:val="24"/>
          <w:lang w:val="en-US" w:eastAsia="zh-CN"/>
        </w:rPr>
        <w:t>30</w:t>
      </w:r>
      <w:r>
        <w:rPr>
          <w:rFonts w:hint="eastAsia" w:ascii="仿宋" w:hAnsi="仿宋" w:eastAsia="仿宋"/>
          <w:sz w:val="24"/>
          <w:szCs w:val="24"/>
        </w:rPr>
        <w:t>万元</w:t>
      </w:r>
    </w:p>
    <w:p>
      <w:pPr>
        <w:spacing w:line="620" w:lineRule="exact"/>
        <w:ind w:firstLine="480" w:firstLineChars="200"/>
        <w:rPr>
          <w:rFonts w:ascii="仿宋" w:hAnsi="仿宋" w:eastAsia="仿宋"/>
          <w:sz w:val="24"/>
          <w:szCs w:val="24"/>
          <w:u w:val="single"/>
        </w:rPr>
      </w:pPr>
      <w:r>
        <w:rPr>
          <w:rFonts w:hint="eastAsia" w:ascii="仿宋" w:hAnsi="仿宋" w:eastAsia="仿宋"/>
          <w:sz w:val="24"/>
          <w:szCs w:val="24"/>
        </w:rPr>
        <w:t>（四）采购需求：（</w:t>
      </w:r>
      <w:r>
        <w:rPr>
          <w:rFonts w:hint="eastAsia" w:ascii="仿宋" w:hAnsi="仿宋" w:eastAsia="仿宋"/>
          <w:i/>
          <w:iCs/>
          <w:sz w:val="24"/>
          <w:szCs w:val="24"/>
          <w:u w:val="single"/>
        </w:rPr>
        <w:t>包括但不限于标的名称、数量、简要技术需求或服务要求等</w:t>
      </w:r>
      <w:r>
        <w:rPr>
          <w:rFonts w:hint="eastAsia" w:ascii="仿宋" w:hAnsi="仿宋" w:eastAsia="仿宋"/>
          <w:sz w:val="24"/>
          <w:szCs w:val="24"/>
        </w:rPr>
        <w:t>）</w:t>
      </w:r>
    </w:p>
    <w:tbl>
      <w:tblPr>
        <w:tblStyle w:val="12"/>
        <w:tblW w:w="0" w:type="auto"/>
        <w:tblInd w:w="137" w:type="dxa"/>
        <w:tblLayout w:type="fixed"/>
        <w:tblCellMar>
          <w:top w:w="0" w:type="dxa"/>
          <w:left w:w="108" w:type="dxa"/>
          <w:bottom w:w="0" w:type="dxa"/>
          <w:right w:w="108" w:type="dxa"/>
        </w:tblCellMar>
      </w:tblPr>
      <w:tblGrid>
        <w:gridCol w:w="822"/>
        <w:gridCol w:w="3118"/>
        <w:gridCol w:w="4253"/>
        <w:gridCol w:w="992"/>
        <w:gridCol w:w="851"/>
      </w:tblGrid>
      <w:tr>
        <w:tblPrEx>
          <w:tblCellMar>
            <w:top w:w="0" w:type="dxa"/>
            <w:left w:w="108" w:type="dxa"/>
            <w:bottom w:w="0" w:type="dxa"/>
            <w:right w:w="108" w:type="dxa"/>
          </w:tblCellMar>
        </w:tblPrEx>
        <w:trPr>
          <w:trHeight w:val="397" w:hRule="atLeast"/>
          <w:tblHeader/>
        </w:trPr>
        <w:tc>
          <w:tcPr>
            <w:tcW w:w="822" w:type="dxa"/>
            <w:tcBorders>
              <w:top w:val="single" w:color="auto" w:sz="4" w:space="0"/>
              <w:left w:val="single" w:color="auto" w:sz="4" w:space="0"/>
              <w:bottom w:val="single" w:color="auto" w:sz="4" w:space="0"/>
              <w:right w:val="single" w:color="auto" w:sz="4" w:space="0"/>
            </w:tcBorders>
            <w:noWrap w:val="0"/>
            <w:vAlign w:val="center"/>
          </w:tcPr>
          <w:p>
            <w:pPr>
              <w:widowControl/>
              <w:spacing w:line="620" w:lineRule="exact"/>
              <w:jc w:val="center"/>
              <w:rPr>
                <w:rFonts w:ascii="仿宋" w:hAnsi="仿宋" w:eastAsia="仿宋" w:cs="宋体"/>
                <w:b/>
                <w:bCs/>
                <w:kern w:val="0"/>
                <w:sz w:val="24"/>
                <w:szCs w:val="24"/>
              </w:rPr>
            </w:pPr>
            <w:bookmarkStart w:id="15" w:name="_Hlk38115582"/>
            <w:r>
              <w:rPr>
                <w:rFonts w:hint="eastAsia" w:ascii="仿宋" w:hAnsi="仿宋" w:eastAsia="仿宋" w:cs="宋体"/>
                <w:b/>
                <w:bCs/>
                <w:kern w:val="0"/>
                <w:sz w:val="24"/>
                <w:szCs w:val="24"/>
              </w:rPr>
              <w:t>序号</w:t>
            </w:r>
          </w:p>
        </w:tc>
        <w:tc>
          <w:tcPr>
            <w:tcW w:w="3118" w:type="dxa"/>
            <w:tcBorders>
              <w:top w:val="single" w:color="auto" w:sz="4" w:space="0"/>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项目名称</w:t>
            </w:r>
          </w:p>
        </w:tc>
        <w:tc>
          <w:tcPr>
            <w:tcW w:w="4253" w:type="dxa"/>
            <w:tcBorders>
              <w:top w:val="single" w:color="auto" w:sz="4" w:space="0"/>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技术需求或服务要求</w:t>
            </w:r>
          </w:p>
        </w:tc>
        <w:tc>
          <w:tcPr>
            <w:tcW w:w="992" w:type="dxa"/>
            <w:tcBorders>
              <w:top w:val="single" w:color="auto" w:sz="4" w:space="0"/>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数量</w:t>
            </w:r>
          </w:p>
        </w:tc>
        <w:tc>
          <w:tcPr>
            <w:tcW w:w="851" w:type="dxa"/>
            <w:tcBorders>
              <w:top w:val="single" w:color="auto" w:sz="4" w:space="0"/>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b/>
                <w:bCs/>
                <w:kern w:val="0"/>
                <w:sz w:val="24"/>
                <w:szCs w:val="24"/>
              </w:rPr>
            </w:pPr>
            <w:r>
              <w:rPr>
                <w:rFonts w:hint="eastAsia" w:ascii="仿宋" w:hAnsi="仿宋" w:eastAsia="仿宋" w:cs="宋体"/>
                <w:b/>
                <w:bCs/>
                <w:kern w:val="0"/>
                <w:sz w:val="24"/>
                <w:szCs w:val="24"/>
              </w:rPr>
              <w:t>单位</w:t>
            </w:r>
          </w:p>
        </w:tc>
      </w:tr>
      <w:tr>
        <w:tblPrEx>
          <w:tblCellMar>
            <w:top w:w="0" w:type="dxa"/>
            <w:left w:w="108" w:type="dxa"/>
            <w:bottom w:w="0" w:type="dxa"/>
            <w:right w:w="108" w:type="dxa"/>
          </w:tblCellMar>
        </w:tblPrEx>
        <w:trPr>
          <w:trHeight w:val="503" w:hRule="atLeast"/>
        </w:trPr>
        <w:tc>
          <w:tcPr>
            <w:tcW w:w="822" w:type="dxa"/>
            <w:tcBorders>
              <w:top w:val="nil"/>
              <w:left w:val="single" w:color="auto" w:sz="4" w:space="0"/>
              <w:bottom w:val="single" w:color="auto" w:sz="4" w:space="0"/>
              <w:right w:val="single" w:color="auto" w:sz="4" w:space="0"/>
            </w:tcBorders>
            <w:shd w:val="clear" w:color="000000" w:fill="auto"/>
            <w:noWrap w:val="0"/>
            <w:vAlign w:val="center"/>
          </w:tcPr>
          <w:p>
            <w:pPr>
              <w:widowControl/>
              <w:spacing w:line="620" w:lineRule="exact"/>
              <w:jc w:val="center"/>
              <w:rPr>
                <w:rFonts w:ascii="仿宋" w:hAnsi="仿宋" w:eastAsia="仿宋" w:cs="宋体"/>
                <w:kern w:val="0"/>
                <w:sz w:val="24"/>
                <w:szCs w:val="24"/>
              </w:rPr>
            </w:pPr>
            <w:r>
              <w:rPr>
                <w:rFonts w:hint="eastAsia" w:ascii="仿宋" w:hAnsi="仿宋" w:eastAsia="仿宋" w:cs="宋体"/>
                <w:kern w:val="0"/>
                <w:sz w:val="24"/>
                <w:szCs w:val="24"/>
              </w:rPr>
              <w:t>1</w:t>
            </w:r>
          </w:p>
        </w:tc>
        <w:tc>
          <w:tcPr>
            <w:tcW w:w="3118" w:type="dxa"/>
            <w:tcBorders>
              <w:top w:val="nil"/>
              <w:left w:val="nil"/>
              <w:bottom w:val="single" w:color="auto" w:sz="4" w:space="0"/>
              <w:right w:val="single" w:color="auto" w:sz="4" w:space="0"/>
            </w:tcBorders>
            <w:noWrap w:val="0"/>
            <w:vAlign w:val="top"/>
          </w:tcPr>
          <w:p>
            <w:pPr>
              <w:widowControl/>
              <w:spacing w:line="620" w:lineRule="exact"/>
              <w:jc w:val="center"/>
              <w:rPr>
                <w:rFonts w:ascii="仿宋" w:hAnsi="仿宋" w:eastAsia="仿宋" w:cs="宋体"/>
                <w:kern w:val="0"/>
                <w:sz w:val="24"/>
                <w:szCs w:val="24"/>
              </w:rPr>
            </w:pPr>
            <w:r>
              <w:rPr>
                <w:rFonts w:hint="default" w:ascii="仿宋" w:hAnsi="仿宋" w:eastAsia="仿宋" w:cs="宋体"/>
                <w:kern w:val="0"/>
                <w:sz w:val="24"/>
                <w:szCs w:val="24"/>
                <w:lang w:val="en-US" w:eastAsia="zh-CN"/>
              </w:rPr>
              <w:t>南宁市民营经济高质量发展分析研究</w:t>
            </w:r>
          </w:p>
        </w:tc>
        <w:tc>
          <w:tcPr>
            <w:tcW w:w="4253" w:type="dxa"/>
            <w:tcBorders>
              <w:top w:val="nil"/>
              <w:left w:val="nil"/>
              <w:bottom w:val="single" w:color="auto" w:sz="4" w:space="0"/>
              <w:right w:val="single" w:color="auto" w:sz="4" w:space="0"/>
            </w:tcBorders>
            <w:noWrap w:val="0"/>
            <w:vAlign w:val="center"/>
          </w:tcPr>
          <w:p>
            <w:pPr>
              <w:widowControl/>
              <w:spacing w:line="620" w:lineRule="exact"/>
              <w:rPr>
                <w:rFonts w:ascii="仿宋" w:hAnsi="仿宋" w:eastAsia="仿宋" w:cs="宋体"/>
                <w:kern w:val="0"/>
                <w:sz w:val="24"/>
                <w:szCs w:val="24"/>
              </w:rPr>
            </w:pPr>
            <w:r>
              <w:rPr>
                <w:rFonts w:hint="eastAsia" w:ascii="仿宋" w:hAnsi="仿宋" w:eastAsia="仿宋" w:cs="宋体"/>
                <w:kern w:val="0"/>
                <w:sz w:val="24"/>
                <w:szCs w:val="24"/>
              </w:rPr>
              <w:t>详见第二章“采购内容及具体要求”</w:t>
            </w:r>
          </w:p>
        </w:tc>
        <w:tc>
          <w:tcPr>
            <w:tcW w:w="992" w:type="dxa"/>
            <w:tcBorders>
              <w:top w:val="nil"/>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kern w:val="0"/>
                <w:sz w:val="24"/>
                <w:szCs w:val="24"/>
              </w:rPr>
            </w:pPr>
            <w:r>
              <w:rPr>
                <w:rFonts w:hint="eastAsia" w:ascii="仿宋" w:hAnsi="仿宋" w:eastAsia="仿宋" w:cs="宋体"/>
                <w:kern w:val="0"/>
                <w:sz w:val="24"/>
                <w:szCs w:val="24"/>
              </w:rPr>
              <w:t>1</w:t>
            </w:r>
          </w:p>
        </w:tc>
        <w:tc>
          <w:tcPr>
            <w:tcW w:w="851" w:type="dxa"/>
            <w:tcBorders>
              <w:top w:val="single" w:color="auto" w:sz="4" w:space="0"/>
              <w:left w:val="nil"/>
              <w:bottom w:val="single" w:color="auto" w:sz="4" w:space="0"/>
              <w:right w:val="single" w:color="auto" w:sz="4" w:space="0"/>
            </w:tcBorders>
            <w:noWrap w:val="0"/>
            <w:vAlign w:val="center"/>
          </w:tcPr>
          <w:p>
            <w:pPr>
              <w:widowControl/>
              <w:spacing w:line="620" w:lineRule="exact"/>
              <w:jc w:val="center"/>
              <w:rPr>
                <w:rFonts w:ascii="仿宋" w:hAnsi="仿宋" w:eastAsia="仿宋" w:cs="宋体"/>
                <w:kern w:val="0"/>
                <w:sz w:val="24"/>
                <w:szCs w:val="24"/>
              </w:rPr>
            </w:pPr>
            <w:r>
              <w:rPr>
                <w:rFonts w:hint="eastAsia" w:ascii="仿宋" w:hAnsi="仿宋" w:eastAsia="仿宋" w:cs="宋体"/>
                <w:kern w:val="0"/>
                <w:sz w:val="24"/>
                <w:szCs w:val="24"/>
              </w:rPr>
              <w:t>项</w:t>
            </w:r>
          </w:p>
        </w:tc>
      </w:tr>
      <w:bookmarkEnd w:id="15"/>
    </w:tbl>
    <w:p>
      <w:pPr>
        <w:spacing w:line="6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五</w:t>
      </w:r>
      <w:r>
        <w:rPr>
          <w:rFonts w:ascii="仿宋" w:hAnsi="仿宋" w:eastAsia="仿宋"/>
          <w:sz w:val="24"/>
          <w:szCs w:val="24"/>
        </w:rPr>
        <w:t>）</w:t>
      </w:r>
      <w:r>
        <w:rPr>
          <w:rFonts w:hint="eastAsia" w:ascii="仿宋" w:hAnsi="仿宋" w:eastAsia="仿宋"/>
          <w:sz w:val="24"/>
          <w:szCs w:val="24"/>
        </w:rPr>
        <w:t>履行期限：</w:t>
      </w:r>
      <w:r>
        <w:rPr>
          <w:rFonts w:hint="eastAsia" w:ascii="仿宋" w:hAnsi="仿宋" w:eastAsia="仿宋"/>
          <w:sz w:val="24"/>
          <w:szCs w:val="24"/>
          <w:lang w:eastAsia="zh-Hans"/>
        </w:rPr>
        <w:t>暂定</w:t>
      </w:r>
      <w:r>
        <w:rPr>
          <w:rFonts w:hint="eastAsia" w:ascii="仿宋" w:hAnsi="仿宋" w:eastAsia="仿宋"/>
          <w:sz w:val="24"/>
          <w:szCs w:val="24"/>
        </w:rPr>
        <w:t>自课题研究合同签订之日起至2025年</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30</w:t>
      </w:r>
      <w:r>
        <w:rPr>
          <w:rFonts w:hint="eastAsia" w:ascii="仿宋" w:hAnsi="仿宋" w:eastAsia="仿宋"/>
          <w:sz w:val="24"/>
          <w:szCs w:val="24"/>
          <w:highlight w:val="none"/>
          <w:lang w:eastAsia="zh-Hans"/>
        </w:rPr>
        <w:t>日</w:t>
      </w:r>
      <w:r>
        <w:rPr>
          <w:rFonts w:hint="eastAsia" w:ascii="仿宋" w:hAnsi="仿宋" w:eastAsia="仿宋"/>
          <w:sz w:val="24"/>
          <w:szCs w:val="24"/>
        </w:rPr>
        <w:t>。（具体时间在合同内约定）</w:t>
      </w:r>
    </w:p>
    <w:p>
      <w:pPr>
        <w:pStyle w:val="5"/>
        <w:rPr>
          <w:rFonts w:hint="eastAsia" w:ascii="仿宋" w:hAnsi="仿宋" w:eastAsia="仿宋"/>
          <w:color w:val="auto"/>
          <w:highlight w:val="none"/>
          <w:u w:val="none"/>
        </w:rPr>
      </w:pPr>
      <w:r>
        <w:rPr>
          <w:rFonts w:hint="eastAsia" w:ascii="仿宋" w:hAnsi="仿宋" w:eastAsia="仿宋"/>
          <w:color w:val="auto"/>
          <w:highlight w:val="none"/>
        </w:rPr>
        <w:t xml:space="preserve"> </w:t>
      </w:r>
      <w:r>
        <w:rPr>
          <w:rFonts w:ascii="仿宋" w:hAnsi="仿宋" w:eastAsia="仿宋"/>
          <w:color w:val="auto"/>
          <w:highlight w:val="none"/>
        </w:rPr>
        <w:t xml:space="preserve">   （六）本项目（是</w:t>
      </w:r>
      <w:r>
        <w:rPr>
          <w:rFonts w:hint="eastAsia" w:ascii="仿宋" w:hAnsi="仿宋" w:eastAsia="仿宋"/>
          <w:color w:val="auto"/>
          <w:highlight w:val="none"/>
        </w:rPr>
        <w:t>/否）接受联合体：</w:t>
      </w:r>
      <w:r>
        <w:rPr>
          <w:rFonts w:hint="eastAsia" w:ascii="仿宋" w:hAnsi="仿宋" w:eastAsia="仿宋"/>
          <w:color w:val="auto"/>
          <w:highlight w:val="none"/>
          <w:u w:val="none"/>
        </w:rPr>
        <w:t>本项目接受联合体参加。</w:t>
      </w:r>
    </w:p>
    <w:p>
      <w:pPr>
        <w:pStyle w:val="6"/>
        <w:spacing w:line="620" w:lineRule="exact"/>
        <w:ind w:firstLine="482"/>
        <w:rPr>
          <w:rFonts w:ascii="仿宋" w:hAnsi="仿宋" w:eastAsia="仿宋" w:cs="Arial"/>
          <w:b/>
          <w:bCs/>
          <w:sz w:val="24"/>
          <w:szCs w:val="24"/>
          <w:u w:val="none"/>
        </w:rPr>
      </w:pPr>
    </w:p>
    <w:p>
      <w:pPr>
        <w:pStyle w:val="3"/>
        <w:spacing w:line="620" w:lineRule="exact"/>
        <w:rPr>
          <w:rFonts w:ascii="黑体" w:hAnsi="黑体" w:eastAsia="黑体" w:cs="宋体"/>
          <w:b w:val="0"/>
          <w:sz w:val="28"/>
          <w:szCs w:val="28"/>
        </w:rPr>
      </w:pPr>
      <w:bookmarkStart w:id="16" w:name="_Toc15620"/>
      <w:bookmarkStart w:id="17" w:name="_Toc373628250"/>
      <w:r>
        <w:rPr>
          <w:rFonts w:hint="eastAsia" w:ascii="黑体" w:hAnsi="黑体" w:eastAsia="黑体" w:cs="宋体"/>
          <w:b w:val="0"/>
          <w:sz w:val="28"/>
          <w:szCs w:val="28"/>
        </w:rPr>
        <w:t>二、供应商资格要求</w:t>
      </w:r>
      <w:bookmarkEnd w:id="16"/>
      <w:bookmarkEnd w:id="17"/>
    </w:p>
    <w:p>
      <w:pPr>
        <w:spacing w:line="620" w:lineRule="exact"/>
        <w:ind w:firstLine="480"/>
        <w:rPr>
          <w:rFonts w:hint="eastAsia" w:ascii="仿宋" w:hAnsi="仿宋" w:eastAsia="仿宋" w:cs="Arial"/>
          <w:sz w:val="24"/>
          <w:szCs w:val="24"/>
        </w:rPr>
      </w:pPr>
      <w:r>
        <w:rPr>
          <w:rFonts w:hint="eastAsia" w:ascii="仿宋" w:hAnsi="仿宋" w:eastAsia="仿宋" w:cs="Arial"/>
          <w:spacing w:val="-4"/>
          <w:sz w:val="24"/>
          <w:szCs w:val="24"/>
        </w:rPr>
        <w:t>（一）</w:t>
      </w:r>
      <w:r>
        <w:rPr>
          <w:rFonts w:hint="eastAsia" w:ascii="仿宋" w:hAnsi="仿宋" w:eastAsia="仿宋" w:cs="Arial"/>
          <w:sz w:val="24"/>
          <w:szCs w:val="24"/>
        </w:rPr>
        <w:t>具备《中华人民共和国政府采购法》第二十二条规定的条件。</w:t>
      </w:r>
    </w:p>
    <w:p>
      <w:pPr>
        <w:spacing w:line="620" w:lineRule="exact"/>
        <w:ind w:firstLine="480"/>
        <w:rPr>
          <w:rFonts w:hint="eastAsia" w:ascii="仿宋" w:hAnsi="仿宋" w:eastAsia="仿宋" w:cs="Arial"/>
          <w:sz w:val="24"/>
          <w:szCs w:val="24"/>
        </w:rPr>
      </w:pPr>
      <w:r>
        <w:rPr>
          <w:rFonts w:hint="eastAsia" w:ascii="仿宋" w:hAnsi="仿宋" w:eastAsia="仿宋" w:cs="Arial"/>
          <w:sz w:val="24"/>
          <w:szCs w:val="24"/>
        </w:rPr>
        <w:t>（二）国内注册（指按国家有关规定要求注册的）能提供本次服务能力，具备法人资格的供应商。</w:t>
      </w:r>
    </w:p>
    <w:p>
      <w:pPr>
        <w:spacing w:line="620" w:lineRule="exact"/>
        <w:ind w:firstLine="480"/>
        <w:rPr>
          <w:rFonts w:hint="eastAsia" w:ascii="仿宋" w:hAnsi="仿宋" w:eastAsia="仿宋" w:cs="Arial"/>
          <w:sz w:val="24"/>
          <w:szCs w:val="24"/>
        </w:rPr>
      </w:pPr>
      <w:r>
        <w:rPr>
          <w:rFonts w:hint="eastAsia" w:ascii="仿宋" w:hAnsi="仿宋" w:eastAsia="仿宋" w:cs="Arial"/>
          <w:sz w:val="24"/>
          <w:szCs w:val="24"/>
        </w:rPr>
        <w:t>（三）参加本次采购活动前三年内，在经营活动中没有重大违法记录且提供了加盖本单位公章的书面声明。</w:t>
      </w:r>
    </w:p>
    <w:p>
      <w:pPr>
        <w:spacing w:line="620" w:lineRule="exact"/>
        <w:ind w:firstLine="480"/>
        <w:rPr>
          <w:rFonts w:hint="eastAsia" w:ascii="仿宋" w:hAnsi="仿宋" w:eastAsia="仿宋" w:cs="Arial"/>
          <w:spacing w:val="-4"/>
          <w:sz w:val="24"/>
          <w:szCs w:val="24"/>
        </w:rPr>
      </w:pPr>
      <w:r>
        <w:rPr>
          <w:rFonts w:hint="eastAsia" w:ascii="仿宋" w:hAnsi="仿宋" w:eastAsia="仿宋" w:cs="Arial"/>
          <w:spacing w:val="-4"/>
          <w:sz w:val="24"/>
          <w:szCs w:val="24"/>
        </w:rPr>
        <w:t>（四）对在“信用中国”网站(www.creditchina.gov.cn)、中国政府采购网(www.ccgp.gov.cn)等渠道列入失信被执行人、税收违法黑名单、政府采购严重违法失信行为记录名单及其他不符合《中华人民共和国政府采购法》第二十二条规定条件的供应商，将被拒绝参与本次采购活动。</w:t>
      </w:r>
    </w:p>
    <w:p>
      <w:pPr>
        <w:spacing w:line="620" w:lineRule="exact"/>
        <w:ind w:firstLine="480"/>
        <w:rPr>
          <w:rFonts w:hint="eastAsia" w:ascii="仿宋" w:hAnsi="仿宋" w:eastAsia="仿宋" w:cs="Arial"/>
          <w:spacing w:val="-4"/>
          <w:sz w:val="24"/>
          <w:szCs w:val="24"/>
          <w:highlight w:val="none"/>
        </w:rPr>
      </w:pPr>
      <w:r>
        <w:rPr>
          <w:rFonts w:hint="eastAsia" w:ascii="仿宋" w:hAnsi="仿宋" w:eastAsia="仿宋" w:cs="Arial"/>
          <w:spacing w:val="-4"/>
          <w:sz w:val="24"/>
          <w:szCs w:val="24"/>
          <w:highlight w:val="none"/>
        </w:rPr>
        <w:t>（五）本项目允许联合体作为供应商，如供应商为联合体则各方均需满足上述资格要求。</w:t>
      </w:r>
    </w:p>
    <w:p>
      <w:pPr>
        <w:spacing w:line="620" w:lineRule="exact"/>
        <w:ind w:firstLine="480"/>
        <w:rPr>
          <w:rFonts w:hint="eastAsia" w:ascii="仿宋" w:hAnsi="仿宋" w:eastAsia="仿宋" w:cs="Arial"/>
          <w:spacing w:val="-4"/>
          <w:sz w:val="24"/>
          <w:szCs w:val="24"/>
        </w:rPr>
      </w:pPr>
    </w:p>
    <w:p>
      <w:pPr>
        <w:pStyle w:val="3"/>
        <w:spacing w:line="620" w:lineRule="exact"/>
        <w:rPr>
          <w:rFonts w:ascii="黑体" w:hAnsi="黑体" w:eastAsia="黑体" w:cs="宋体"/>
          <w:b w:val="0"/>
          <w:sz w:val="28"/>
          <w:szCs w:val="28"/>
        </w:rPr>
      </w:pPr>
      <w:bookmarkStart w:id="18" w:name="_Toc1948921498"/>
      <w:bookmarkStart w:id="19" w:name="_Toc9486"/>
      <w:r>
        <w:rPr>
          <w:rFonts w:hint="eastAsia" w:ascii="黑体" w:hAnsi="黑体" w:eastAsia="黑体" w:cs="宋体"/>
          <w:b w:val="0"/>
          <w:sz w:val="28"/>
          <w:szCs w:val="28"/>
        </w:rPr>
        <w:t>三、遴选文件的获取</w:t>
      </w:r>
      <w:bookmarkEnd w:id="18"/>
      <w:bookmarkEnd w:id="19"/>
    </w:p>
    <w:p>
      <w:pPr>
        <w:spacing w:line="620" w:lineRule="exact"/>
        <w:ind w:firstLine="840"/>
        <w:rPr>
          <w:rFonts w:hint="eastAsia" w:ascii="仿宋" w:hAnsi="仿宋" w:eastAsia="仿宋" w:cs="Arial"/>
          <w:sz w:val="24"/>
          <w:szCs w:val="24"/>
        </w:rPr>
      </w:pPr>
      <w:r>
        <w:rPr>
          <w:rFonts w:hint="eastAsia" w:ascii="仿宋" w:hAnsi="仿宋" w:eastAsia="仿宋" w:cs="Arial"/>
          <w:sz w:val="24"/>
          <w:szCs w:val="24"/>
        </w:rPr>
        <w:t>时间：2024年</w:t>
      </w:r>
      <w:r>
        <w:rPr>
          <w:rFonts w:hint="eastAsia" w:ascii="仿宋" w:hAnsi="仿宋" w:eastAsia="仿宋" w:cs="Arial"/>
          <w:sz w:val="24"/>
          <w:szCs w:val="24"/>
          <w:lang w:val="en-US" w:eastAsia="zh-CN"/>
        </w:rPr>
        <w:t>9</w:t>
      </w:r>
      <w:r>
        <w:rPr>
          <w:rFonts w:hint="eastAsia" w:ascii="仿宋" w:hAnsi="仿宋" w:eastAsia="仿宋" w:cs="Arial"/>
          <w:sz w:val="24"/>
          <w:szCs w:val="24"/>
        </w:rPr>
        <w:t>月</w:t>
      </w:r>
      <w:r>
        <w:rPr>
          <w:rFonts w:hint="eastAsia" w:ascii="仿宋" w:hAnsi="仿宋" w:eastAsia="仿宋" w:cs="Arial"/>
          <w:sz w:val="24"/>
          <w:szCs w:val="24"/>
          <w:highlight w:val="none"/>
          <w:lang w:val="en-US" w:eastAsia="zh-CN"/>
        </w:rPr>
        <w:t>30</w:t>
      </w:r>
      <w:r>
        <w:rPr>
          <w:rFonts w:hint="eastAsia" w:ascii="仿宋" w:hAnsi="仿宋" w:eastAsia="仿宋" w:cs="Arial"/>
          <w:sz w:val="24"/>
          <w:szCs w:val="24"/>
          <w:highlight w:val="none"/>
        </w:rPr>
        <w:t>日至2024年</w:t>
      </w:r>
      <w:r>
        <w:rPr>
          <w:rFonts w:hint="eastAsia" w:ascii="仿宋" w:hAnsi="仿宋" w:eastAsia="仿宋" w:cs="Arial"/>
          <w:sz w:val="24"/>
          <w:szCs w:val="24"/>
          <w:highlight w:val="none"/>
          <w:lang w:val="en-US" w:eastAsia="zh-CN"/>
        </w:rPr>
        <w:t>10</w:t>
      </w:r>
      <w:r>
        <w:rPr>
          <w:rFonts w:hint="eastAsia" w:ascii="仿宋" w:hAnsi="仿宋" w:eastAsia="仿宋" w:cs="Arial"/>
          <w:sz w:val="24"/>
          <w:szCs w:val="24"/>
          <w:highlight w:val="none"/>
        </w:rPr>
        <w:t>月</w:t>
      </w:r>
      <w:r>
        <w:rPr>
          <w:rFonts w:hint="eastAsia" w:ascii="仿宋" w:hAnsi="仿宋" w:eastAsia="仿宋" w:cs="Arial"/>
          <w:sz w:val="24"/>
          <w:szCs w:val="24"/>
          <w:highlight w:val="none"/>
          <w:lang w:val="en-US" w:eastAsia="zh-CN"/>
        </w:rPr>
        <w:t>11</w:t>
      </w:r>
      <w:r>
        <w:rPr>
          <w:rFonts w:hint="eastAsia" w:ascii="仿宋" w:hAnsi="仿宋" w:eastAsia="仿宋" w:cs="Arial"/>
          <w:sz w:val="24"/>
          <w:szCs w:val="24"/>
          <w:highlight w:val="none"/>
        </w:rPr>
        <w:t>日</w:t>
      </w:r>
      <w:r>
        <w:rPr>
          <w:rFonts w:hint="eastAsia" w:ascii="仿宋" w:hAnsi="仿宋" w:eastAsia="仿宋" w:cs="Arial"/>
          <w:sz w:val="24"/>
          <w:szCs w:val="24"/>
        </w:rPr>
        <w:t>（文件的发售期限自开始之日起不得少于5天）</w:t>
      </w:r>
    </w:p>
    <w:p>
      <w:pPr>
        <w:spacing w:line="620" w:lineRule="exact"/>
        <w:ind w:firstLine="840"/>
        <w:rPr>
          <w:rFonts w:hint="eastAsia" w:ascii="仿宋" w:hAnsi="仿宋" w:eastAsia="仿宋" w:cs="Arial"/>
          <w:sz w:val="24"/>
          <w:szCs w:val="24"/>
        </w:rPr>
      </w:pPr>
      <w:r>
        <w:rPr>
          <w:rFonts w:hint="eastAsia" w:ascii="仿宋" w:hAnsi="仿宋" w:eastAsia="仿宋" w:cs="Arial"/>
          <w:sz w:val="24"/>
          <w:szCs w:val="24"/>
        </w:rPr>
        <w:t>地点：南宁市发展和改革委员会官网（网址：</w:t>
      </w:r>
      <w:r>
        <w:rPr>
          <w:rFonts w:ascii="宋体" w:hAnsi="宋体" w:cs="宋体"/>
          <w:sz w:val="24"/>
          <w:szCs w:val="24"/>
        </w:rPr>
        <w:fldChar w:fldCharType="begin"/>
      </w:r>
      <w:r>
        <w:rPr>
          <w:rFonts w:ascii="宋体" w:hAnsi="宋体" w:cs="宋体"/>
          <w:sz w:val="24"/>
          <w:szCs w:val="24"/>
        </w:rPr>
        <w:instrText xml:space="preserve"> HYPERLINK "http://fgw.nanning.gov.cn/" </w:instrText>
      </w:r>
      <w:r>
        <w:rPr>
          <w:rFonts w:ascii="宋体" w:hAnsi="宋体" w:cs="宋体"/>
          <w:sz w:val="24"/>
          <w:szCs w:val="24"/>
        </w:rPr>
        <w:fldChar w:fldCharType="separate"/>
      </w:r>
      <w:r>
        <w:rPr>
          <w:rStyle w:val="15"/>
          <w:rFonts w:ascii="宋体" w:hAnsi="宋体" w:cs="宋体"/>
          <w:color w:val="auto"/>
          <w:sz w:val="24"/>
          <w:szCs w:val="24"/>
        </w:rPr>
        <w:t>http://fgw.nanning.gov.cn/</w:t>
      </w:r>
      <w:r>
        <w:rPr>
          <w:rFonts w:ascii="宋体" w:hAnsi="宋体" w:cs="宋体"/>
          <w:sz w:val="24"/>
          <w:szCs w:val="24"/>
        </w:rPr>
        <w:fldChar w:fldCharType="end"/>
      </w:r>
      <w:r>
        <w:rPr>
          <w:rFonts w:hint="eastAsia" w:ascii="仿宋" w:hAnsi="仿宋" w:eastAsia="仿宋" w:cs="Arial"/>
          <w:sz w:val="24"/>
          <w:szCs w:val="24"/>
        </w:rPr>
        <w:t>）</w:t>
      </w:r>
    </w:p>
    <w:p>
      <w:pPr>
        <w:spacing w:line="620" w:lineRule="exact"/>
        <w:ind w:firstLine="840"/>
        <w:rPr>
          <w:rFonts w:hint="eastAsia" w:ascii="仿宋" w:hAnsi="仿宋" w:eastAsia="仿宋" w:cs="Arial"/>
          <w:sz w:val="24"/>
          <w:szCs w:val="24"/>
        </w:rPr>
      </w:pPr>
      <w:r>
        <w:rPr>
          <w:rFonts w:hint="eastAsia" w:ascii="仿宋" w:hAnsi="仿宋" w:eastAsia="仿宋" w:cs="Arial"/>
          <w:sz w:val="24"/>
          <w:szCs w:val="24"/>
        </w:rPr>
        <w:t>方式：指定网址下载</w:t>
      </w:r>
    </w:p>
    <w:p>
      <w:pPr>
        <w:spacing w:line="620" w:lineRule="exact"/>
        <w:ind w:firstLine="840"/>
        <w:rPr>
          <w:rFonts w:ascii="仿宋" w:hAnsi="仿宋" w:eastAsia="仿宋" w:cs="Arial"/>
          <w:sz w:val="24"/>
          <w:szCs w:val="24"/>
        </w:rPr>
      </w:pPr>
    </w:p>
    <w:p>
      <w:pPr>
        <w:pStyle w:val="3"/>
        <w:spacing w:line="620" w:lineRule="exact"/>
        <w:rPr>
          <w:rFonts w:ascii="黑体" w:hAnsi="黑体" w:eastAsia="黑体" w:cs="宋体"/>
          <w:b w:val="0"/>
          <w:sz w:val="28"/>
          <w:szCs w:val="28"/>
        </w:rPr>
      </w:pPr>
      <w:bookmarkStart w:id="20" w:name="_Toc23550"/>
      <w:bookmarkStart w:id="21" w:name="_Toc882515018"/>
      <w:r>
        <w:rPr>
          <w:rFonts w:hint="eastAsia" w:ascii="黑体" w:hAnsi="黑体" w:eastAsia="黑体" w:cs="宋体"/>
          <w:b w:val="0"/>
          <w:sz w:val="28"/>
          <w:szCs w:val="28"/>
        </w:rPr>
        <w:t>四、响应文件的提交</w:t>
      </w:r>
      <w:bookmarkEnd w:id="20"/>
      <w:bookmarkEnd w:id="21"/>
    </w:p>
    <w:p>
      <w:pPr>
        <w:spacing w:line="620" w:lineRule="exact"/>
        <w:ind w:firstLine="840"/>
        <w:rPr>
          <w:rFonts w:ascii="仿宋" w:hAnsi="仿宋" w:eastAsia="仿宋" w:cs="Arial"/>
          <w:sz w:val="24"/>
          <w:szCs w:val="24"/>
          <w:highlight w:val="none"/>
        </w:rPr>
      </w:pPr>
      <w:r>
        <w:rPr>
          <w:rFonts w:hint="eastAsia" w:ascii="仿宋" w:hAnsi="仿宋" w:eastAsia="仿宋" w:cs="Arial"/>
          <w:sz w:val="24"/>
          <w:szCs w:val="24"/>
        </w:rPr>
        <w:t>（一）响应文件提交时间：2024年</w:t>
      </w:r>
      <w:r>
        <w:rPr>
          <w:rFonts w:hint="eastAsia" w:ascii="仿宋" w:hAnsi="仿宋" w:eastAsia="仿宋" w:cs="Arial"/>
          <w:sz w:val="24"/>
          <w:szCs w:val="24"/>
          <w:lang w:val="en-US" w:eastAsia="zh-CN"/>
        </w:rPr>
        <w:t>9</w:t>
      </w:r>
      <w:r>
        <w:rPr>
          <w:rFonts w:hint="eastAsia" w:ascii="仿宋" w:hAnsi="仿宋" w:eastAsia="仿宋" w:cs="Arial"/>
          <w:sz w:val="24"/>
          <w:szCs w:val="24"/>
        </w:rPr>
        <w:t>月</w:t>
      </w:r>
      <w:r>
        <w:rPr>
          <w:rFonts w:hint="eastAsia" w:ascii="仿宋" w:hAnsi="仿宋" w:eastAsia="仿宋" w:cs="Arial"/>
          <w:sz w:val="24"/>
          <w:szCs w:val="24"/>
          <w:highlight w:val="none"/>
          <w:lang w:val="en-US" w:eastAsia="zh-CN"/>
        </w:rPr>
        <w:t>30</w:t>
      </w:r>
      <w:r>
        <w:rPr>
          <w:rFonts w:hint="eastAsia" w:ascii="仿宋" w:hAnsi="仿宋" w:eastAsia="仿宋" w:cs="Arial"/>
          <w:sz w:val="24"/>
          <w:szCs w:val="24"/>
          <w:highlight w:val="none"/>
        </w:rPr>
        <w:t>日（星期</w:t>
      </w:r>
      <w:r>
        <w:rPr>
          <w:rFonts w:hint="eastAsia" w:ascii="仿宋" w:hAnsi="仿宋" w:eastAsia="仿宋" w:cs="Arial"/>
          <w:sz w:val="24"/>
          <w:szCs w:val="24"/>
          <w:highlight w:val="none"/>
          <w:lang w:val="en-US" w:eastAsia="zh-CN"/>
        </w:rPr>
        <w:t>一</w:t>
      </w:r>
      <w:r>
        <w:rPr>
          <w:rFonts w:hint="eastAsia" w:ascii="仿宋" w:hAnsi="仿宋" w:eastAsia="仿宋" w:cs="Arial"/>
          <w:sz w:val="24"/>
          <w:szCs w:val="24"/>
          <w:highlight w:val="none"/>
        </w:rPr>
        <w:t>）—</w:t>
      </w:r>
      <w:r>
        <w:rPr>
          <w:rFonts w:hint="eastAsia" w:ascii="仿宋" w:hAnsi="仿宋" w:eastAsia="仿宋" w:cs="Arial"/>
          <w:sz w:val="24"/>
          <w:szCs w:val="24"/>
          <w:highlight w:val="none"/>
          <w:lang w:val="en-US" w:eastAsia="zh-CN"/>
        </w:rPr>
        <w:t>10</w:t>
      </w:r>
      <w:r>
        <w:rPr>
          <w:rFonts w:hint="eastAsia" w:ascii="仿宋" w:hAnsi="仿宋" w:eastAsia="仿宋" w:cs="Arial"/>
          <w:sz w:val="24"/>
          <w:szCs w:val="24"/>
          <w:highlight w:val="none"/>
        </w:rPr>
        <w:t>月</w:t>
      </w:r>
      <w:r>
        <w:rPr>
          <w:rFonts w:hint="eastAsia" w:ascii="仿宋" w:hAnsi="仿宋" w:eastAsia="仿宋" w:cs="Arial"/>
          <w:sz w:val="24"/>
          <w:szCs w:val="24"/>
          <w:highlight w:val="none"/>
          <w:lang w:val="en-US" w:eastAsia="zh-CN"/>
        </w:rPr>
        <w:t>11</w:t>
      </w:r>
      <w:r>
        <w:rPr>
          <w:rFonts w:hint="eastAsia" w:ascii="仿宋" w:hAnsi="仿宋" w:eastAsia="仿宋" w:cs="Arial"/>
          <w:sz w:val="24"/>
          <w:szCs w:val="24"/>
          <w:highlight w:val="none"/>
        </w:rPr>
        <w:t>日（星期</w:t>
      </w:r>
      <w:r>
        <w:rPr>
          <w:rFonts w:hint="eastAsia" w:ascii="仿宋" w:hAnsi="仿宋" w:eastAsia="仿宋" w:cs="Arial"/>
          <w:sz w:val="24"/>
          <w:szCs w:val="24"/>
          <w:highlight w:val="none"/>
          <w:lang w:val="en-US" w:eastAsia="zh-CN"/>
        </w:rPr>
        <w:t>五</w:t>
      </w:r>
      <w:r>
        <w:rPr>
          <w:rFonts w:hint="eastAsia" w:ascii="仿宋" w:hAnsi="仿宋" w:eastAsia="仿宋" w:cs="Arial"/>
          <w:sz w:val="24"/>
          <w:szCs w:val="24"/>
          <w:highlight w:val="none"/>
        </w:rPr>
        <w:t>）8:00～12:00、15:00～18:00（北京时间，法定节假日除外）。</w:t>
      </w:r>
    </w:p>
    <w:p>
      <w:pPr>
        <w:spacing w:line="620" w:lineRule="exact"/>
        <w:ind w:firstLine="840"/>
        <w:rPr>
          <w:rFonts w:hint="eastAsia" w:ascii="仿宋" w:hAnsi="仿宋" w:eastAsia="仿宋" w:cs="Arial"/>
          <w:sz w:val="24"/>
          <w:szCs w:val="24"/>
        </w:rPr>
      </w:pPr>
      <w:r>
        <w:rPr>
          <w:rFonts w:hint="eastAsia" w:ascii="仿宋" w:hAnsi="仿宋" w:eastAsia="仿宋" w:cs="Arial"/>
          <w:sz w:val="24"/>
          <w:szCs w:val="24"/>
          <w:highlight w:val="none"/>
        </w:rPr>
        <w:t>（二）提交截止时间：2024年</w:t>
      </w:r>
      <w:r>
        <w:rPr>
          <w:rFonts w:hint="eastAsia" w:ascii="仿宋" w:hAnsi="仿宋" w:eastAsia="仿宋" w:cs="Arial"/>
          <w:sz w:val="24"/>
          <w:szCs w:val="24"/>
          <w:highlight w:val="none"/>
          <w:lang w:val="en-US" w:eastAsia="zh-CN"/>
        </w:rPr>
        <w:t>10</w:t>
      </w:r>
      <w:r>
        <w:rPr>
          <w:rFonts w:hint="eastAsia" w:ascii="仿宋" w:hAnsi="仿宋" w:eastAsia="仿宋" w:cs="Arial"/>
          <w:sz w:val="24"/>
          <w:szCs w:val="24"/>
          <w:highlight w:val="none"/>
        </w:rPr>
        <w:t>月</w:t>
      </w:r>
      <w:r>
        <w:rPr>
          <w:rFonts w:hint="eastAsia" w:ascii="仿宋" w:hAnsi="仿宋" w:eastAsia="仿宋" w:cs="Arial"/>
          <w:sz w:val="24"/>
          <w:szCs w:val="24"/>
          <w:highlight w:val="none"/>
          <w:lang w:val="en-US" w:eastAsia="zh-CN"/>
        </w:rPr>
        <w:t>11</w:t>
      </w:r>
      <w:r>
        <w:rPr>
          <w:rFonts w:hint="eastAsia" w:ascii="仿宋" w:hAnsi="仿宋" w:eastAsia="仿宋" w:cs="Arial"/>
          <w:sz w:val="24"/>
          <w:szCs w:val="24"/>
          <w:highlight w:val="none"/>
        </w:rPr>
        <w:t>日</w:t>
      </w:r>
      <w:r>
        <w:rPr>
          <w:rFonts w:hint="eastAsia" w:ascii="仿宋" w:hAnsi="仿宋" w:eastAsia="仿宋" w:cs="Arial"/>
          <w:sz w:val="24"/>
          <w:szCs w:val="24"/>
        </w:rPr>
        <w:t>18:00。</w:t>
      </w:r>
    </w:p>
    <w:p>
      <w:pPr>
        <w:spacing w:line="620" w:lineRule="exact"/>
        <w:ind w:firstLine="839"/>
        <w:rPr>
          <w:rFonts w:hint="eastAsia" w:ascii="仿宋" w:hAnsi="仿宋" w:eastAsia="仿宋" w:cs="Arial"/>
          <w:sz w:val="24"/>
          <w:szCs w:val="24"/>
          <w:highlight w:val="none"/>
        </w:rPr>
      </w:pPr>
      <w:r>
        <w:rPr>
          <w:rFonts w:hint="eastAsia" w:ascii="仿宋" w:hAnsi="仿宋" w:eastAsia="仿宋" w:cs="Arial"/>
          <w:sz w:val="24"/>
          <w:szCs w:val="24"/>
          <w:highlight w:val="none"/>
        </w:rPr>
        <w:t>（三）提交地点及联系人：南宁市发展和改革委员会</w:t>
      </w:r>
      <w:r>
        <w:rPr>
          <w:rFonts w:hint="eastAsia" w:ascii="仿宋" w:hAnsi="仿宋" w:eastAsia="仿宋" w:cs="Arial"/>
          <w:sz w:val="24"/>
          <w:szCs w:val="24"/>
          <w:highlight w:val="none"/>
          <w:lang w:val="en-US" w:eastAsia="zh-CN"/>
        </w:rPr>
        <w:t>1109</w:t>
      </w:r>
      <w:r>
        <w:rPr>
          <w:rFonts w:hint="eastAsia" w:ascii="仿宋" w:hAnsi="仿宋" w:eastAsia="仿宋" w:cs="Arial"/>
          <w:sz w:val="24"/>
          <w:szCs w:val="24"/>
          <w:highlight w:val="none"/>
        </w:rPr>
        <w:t>室；联系人：</w:t>
      </w:r>
      <w:r>
        <w:rPr>
          <w:rFonts w:hint="eastAsia" w:ascii="仿宋" w:hAnsi="仿宋" w:eastAsia="仿宋" w:cs="Arial"/>
          <w:sz w:val="24"/>
          <w:szCs w:val="24"/>
          <w:highlight w:val="none"/>
          <w:lang w:val="en-US" w:eastAsia="zh-CN"/>
        </w:rPr>
        <w:t>朱培麟</w:t>
      </w:r>
      <w:r>
        <w:rPr>
          <w:rFonts w:hint="eastAsia" w:ascii="仿宋" w:hAnsi="仿宋" w:eastAsia="仿宋" w:cs="Arial"/>
          <w:sz w:val="24"/>
          <w:szCs w:val="24"/>
          <w:highlight w:val="none"/>
        </w:rPr>
        <w:t>，联系电话：0771-</w:t>
      </w:r>
      <w:r>
        <w:rPr>
          <w:rFonts w:hint="eastAsia" w:ascii="仿宋" w:hAnsi="仿宋" w:eastAsia="仿宋" w:cs="Arial"/>
          <w:sz w:val="24"/>
          <w:szCs w:val="24"/>
          <w:highlight w:val="none"/>
          <w:lang w:val="en-US" w:eastAsia="zh-CN"/>
        </w:rPr>
        <w:t>5588173</w:t>
      </w:r>
      <w:r>
        <w:rPr>
          <w:rFonts w:hint="eastAsia" w:ascii="仿宋" w:hAnsi="仿宋" w:eastAsia="仿宋" w:cs="Arial"/>
          <w:sz w:val="24"/>
          <w:szCs w:val="24"/>
          <w:highlight w:val="none"/>
        </w:rPr>
        <w:t>。</w:t>
      </w:r>
    </w:p>
    <w:p>
      <w:pPr>
        <w:spacing w:line="620" w:lineRule="exact"/>
        <w:ind w:firstLine="840"/>
        <w:rPr>
          <w:rFonts w:ascii="仿宋" w:hAnsi="仿宋" w:eastAsia="仿宋" w:cs="Arial"/>
          <w:sz w:val="24"/>
          <w:szCs w:val="24"/>
        </w:rPr>
      </w:pPr>
      <w:r>
        <w:rPr>
          <w:rFonts w:hint="eastAsia" w:ascii="仿宋" w:hAnsi="仿宋" w:eastAsia="仿宋" w:cs="Arial"/>
          <w:sz w:val="24"/>
          <w:szCs w:val="24"/>
        </w:rPr>
        <w:t>（四）逾期送达的或者未送达指定地点的响应文件</w:t>
      </w:r>
      <w:r>
        <w:rPr>
          <w:rFonts w:hint="eastAsia" w:ascii="仿宋" w:hAnsi="仿宋" w:eastAsia="仿宋" w:cs="Arial"/>
          <w:sz w:val="24"/>
          <w:szCs w:val="24"/>
          <w:lang w:eastAsia="zh-Hans"/>
        </w:rPr>
        <w:t>将按</w:t>
      </w:r>
      <w:r>
        <w:rPr>
          <w:rFonts w:hint="eastAsia" w:ascii="仿宋" w:hAnsi="仿宋" w:eastAsia="仿宋" w:cs="Arial"/>
          <w:sz w:val="24"/>
          <w:szCs w:val="24"/>
        </w:rPr>
        <w:t>无效</w:t>
      </w:r>
      <w:r>
        <w:rPr>
          <w:rFonts w:hint="eastAsia" w:ascii="仿宋" w:hAnsi="仿宋" w:eastAsia="仿宋" w:cs="Arial"/>
          <w:sz w:val="24"/>
          <w:szCs w:val="24"/>
          <w:lang w:eastAsia="zh-Hans"/>
        </w:rPr>
        <w:t>响应文件处理</w:t>
      </w:r>
      <w:r>
        <w:rPr>
          <w:rFonts w:hint="eastAsia" w:ascii="仿宋" w:hAnsi="仿宋" w:eastAsia="仿宋" w:cs="Arial"/>
          <w:sz w:val="24"/>
          <w:szCs w:val="24"/>
        </w:rPr>
        <w:t>，后果由供应商自行承担。</w:t>
      </w:r>
    </w:p>
    <w:p>
      <w:pPr>
        <w:spacing w:line="620" w:lineRule="exact"/>
        <w:ind w:firstLine="840"/>
        <w:rPr>
          <w:rFonts w:hint="eastAsia" w:ascii="仿宋" w:hAnsi="仿宋" w:eastAsia="仿宋" w:cs="Arial"/>
          <w:sz w:val="24"/>
          <w:szCs w:val="24"/>
        </w:rPr>
      </w:pPr>
    </w:p>
    <w:p>
      <w:pPr>
        <w:pStyle w:val="3"/>
        <w:spacing w:line="620" w:lineRule="exact"/>
        <w:rPr>
          <w:rFonts w:ascii="黑体" w:hAnsi="黑体" w:eastAsia="黑体" w:cs="宋体"/>
          <w:b w:val="0"/>
          <w:strike w:val="0"/>
          <w:dstrike w:val="0"/>
          <w:sz w:val="28"/>
          <w:szCs w:val="28"/>
          <w:highlight w:val="none"/>
        </w:rPr>
      </w:pPr>
      <w:bookmarkStart w:id="22" w:name="_Toc1587325249"/>
      <w:bookmarkStart w:id="23" w:name="_Toc4720"/>
      <w:r>
        <w:rPr>
          <w:rFonts w:hint="eastAsia" w:ascii="黑体" w:hAnsi="黑体" w:eastAsia="黑体" w:cs="宋体"/>
          <w:b w:val="0"/>
          <w:strike w:val="0"/>
          <w:dstrike w:val="0"/>
          <w:sz w:val="28"/>
          <w:szCs w:val="28"/>
          <w:highlight w:val="none"/>
        </w:rPr>
        <w:t>五、遴选会议时间及地点</w:t>
      </w:r>
      <w:bookmarkEnd w:id="22"/>
      <w:bookmarkEnd w:id="23"/>
    </w:p>
    <w:p>
      <w:pPr>
        <w:pStyle w:val="6"/>
        <w:spacing w:line="620" w:lineRule="exact"/>
        <w:ind w:firstLine="833"/>
        <w:rPr>
          <w:rFonts w:hint="eastAsia" w:ascii="仿宋" w:hAnsi="仿宋" w:eastAsia="仿宋" w:cs="Arial"/>
          <w:strike w:val="0"/>
          <w:dstrike w:val="0"/>
          <w:sz w:val="24"/>
          <w:szCs w:val="24"/>
          <w:highlight w:val="none"/>
        </w:rPr>
      </w:pPr>
      <w:r>
        <w:rPr>
          <w:rFonts w:ascii="仿宋" w:hAnsi="仿宋" w:eastAsia="仿宋" w:cs="Arial"/>
          <w:strike w:val="0"/>
          <w:dstrike w:val="0"/>
          <w:sz w:val="24"/>
          <w:szCs w:val="24"/>
          <w:highlight w:val="none"/>
        </w:rPr>
        <w:t>（</w:t>
      </w:r>
      <w:r>
        <w:rPr>
          <w:rFonts w:hint="eastAsia" w:ascii="仿宋" w:hAnsi="仿宋" w:eastAsia="仿宋" w:cs="Arial"/>
          <w:strike w:val="0"/>
          <w:dstrike w:val="0"/>
          <w:sz w:val="24"/>
          <w:szCs w:val="24"/>
          <w:highlight w:val="none"/>
        </w:rPr>
        <w:t>一</w:t>
      </w:r>
      <w:r>
        <w:rPr>
          <w:rFonts w:ascii="仿宋" w:hAnsi="仿宋" w:eastAsia="仿宋" w:cs="Arial"/>
          <w:strike w:val="0"/>
          <w:dstrike w:val="0"/>
          <w:sz w:val="24"/>
          <w:szCs w:val="24"/>
          <w:highlight w:val="none"/>
        </w:rPr>
        <w:t>）</w:t>
      </w:r>
      <w:r>
        <w:rPr>
          <w:rFonts w:hint="eastAsia" w:ascii="仿宋" w:hAnsi="仿宋" w:eastAsia="仿宋" w:cs="Arial"/>
          <w:strike w:val="0"/>
          <w:dstrike w:val="0"/>
          <w:sz w:val="24"/>
          <w:szCs w:val="24"/>
          <w:highlight w:val="none"/>
        </w:rPr>
        <w:t>会议召开时间：由采购人根据内控制度组织开展。</w:t>
      </w:r>
    </w:p>
    <w:p>
      <w:pPr>
        <w:spacing w:line="620" w:lineRule="exact"/>
        <w:ind w:firstLine="840"/>
        <w:rPr>
          <w:rFonts w:ascii="仿宋" w:hAnsi="仿宋" w:eastAsia="仿宋" w:cs="Arial"/>
          <w:strike w:val="0"/>
          <w:dstrike w:val="0"/>
          <w:sz w:val="24"/>
          <w:szCs w:val="24"/>
          <w:highlight w:val="none"/>
        </w:rPr>
      </w:pPr>
      <w:r>
        <w:rPr>
          <w:rFonts w:ascii="仿宋" w:hAnsi="仿宋" w:eastAsia="仿宋" w:cs="Arial"/>
          <w:strike w:val="0"/>
          <w:dstrike w:val="0"/>
          <w:sz w:val="24"/>
          <w:szCs w:val="24"/>
          <w:highlight w:val="none"/>
        </w:rPr>
        <w:t>（</w:t>
      </w:r>
      <w:r>
        <w:rPr>
          <w:rFonts w:hint="eastAsia" w:ascii="仿宋" w:hAnsi="仿宋" w:eastAsia="仿宋" w:cs="Arial"/>
          <w:strike w:val="0"/>
          <w:dstrike w:val="0"/>
          <w:sz w:val="24"/>
          <w:szCs w:val="24"/>
          <w:highlight w:val="none"/>
        </w:rPr>
        <w:t>二</w:t>
      </w:r>
      <w:r>
        <w:rPr>
          <w:rFonts w:ascii="仿宋" w:hAnsi="仿宋" w:eastAsia="仿宋" w:cs="Arial"/>
          <w:strike w:val="0"/>
          <w:dstrike w:val="0"/>
          <w:sz w:val="24"/>
          <w:szCs w:val="24"/>
          <w:highlight w:val="none"/>
        </w:rPr>
        <w:t>）</w:t>
      </w:r>
      <w:r>
        <w:rPr>
          <w:rFonts w:hint="eastAsia" w:ascii="仿宋" w:hAnsi="仿宋" w:eastAsia="仿宋" w:cs="Arial"/>
          <w:strike w:val="0"/>
          <w:dstrike w:val="0"/>
          <w:sz w:val="24"/>
          <w:szCs w:val="24"/>
          <w:highlight w:val="none"/>
        </w:rPr>
        <w:t>会议地点：南宁市发展和改革委员会。</w:t>
      </w:r>
    </w:p>
    <w:p>
      <w:pPr>
        <w:spacing w:line="620" w:lineRule="exact"/>
        <w:ind w:firstLine="840"/>
        <w:rPr>
          <w:rFonts w:hint="eastAsia" w:ascii="仿宋" w:hAnsi="仿宋" w:eastAsia="仿宋" w:cs="Arial"/>
          <w:sz w:val="24"/>
          <w:szCs w:val="24"/>
        </w:rPr>
      </w:pPr>
    </w:p>
    <w:p>
      <w:pPr>
        <w:pStyle w:val="3"/>
        <w:spacing w:line="620" w:lineRule="exact"/>
        <w:rPr>
          <w:rFonts w:ascii="黑体" w:hAnsi="黑体" w:eastAsia="黑体" w:cs="宋体"/>
          <w:b w:val="0"/>
          <w:sz w:val="28"/>
          <w:szCs w:val="28"/>
        </w:rPr>
      </w:pPr>
      <w:bookmarkStart w:id="24" w:name="_Toc1862041284"/>
      <w:bookmarkStart w:id="25" w:name="_Toc9222"/>
      <w:r>
        <w:rPr>
          <w:rFonts w:hint="eastAsia" w:ascii="黑体" w:hAnsi="黑体" w:eastAsia="黑体" w:cs="宋体"/>
          <w:b w:val="0"/>
          <w:sz w:val="28"/>
          <w:szCs w:val="28"/>
        </w:rPr>
        <w:t>六、公告期限</w:t>
      </w:r>
      <w:bookmarkEnd w:id="24"/>
      <w:bookmarkEnd w:id="25"/>
    </w:p>
    <w:p>
      <w:pPr>
        <w:spacing w:line="620" w:lineRule="exact"/>
        <w:ind w:firstLine="840"/>
        <w:rPr>
          <w:rFonts w:ascii="仿宋" w:hAnsi="仿宋" w:eastAsia="仿宋" w:cs="Arial"/>
          <w:sz w:val="24"/>
          <w:szCs w:val="24"/>
        </w:rPr>
      </w:pPr>
      <w:r>
        <w:rPr>
          <w:rFonts w:hint="eastAsia" w:ascii="仿宋" w:hAnsi="仿宋" w:eastAsia="仿宋" w:cs="Arial"/>
          <w:sz w:val="24"/>
          <w:szCs w:val="24"/>
        </w:rPr>
        <w:t>自本公告发布之日起5个工作日。</w:t>
      </w:r>
    </w:p>
    <w:p>
      <w:pPr>
        <w:pStyle w:val="6"/>
        <w:spacing w:line="620" w:lineRule="exact"/>
        <w:ind w:firstLine="480"/>
        <w:rPr>
          <w:rFonts w:ascii="仿宋" w:hAnsi="仿宋" w:eastAsia="仿宋" w:cs="Arial"/>
          <w:sz w:val="24"/>
          <w:szCs w:val="24"/>
        </w:rPr>
      </w:pPr>
    </w:p>
    <w:p>
      <w:pPr>
        <w:pStyle w:val="3"/>
        <w:spacing w:line="620" w:lineRule="exact"/>
        <w:rPr>
          <w:rFonts w:hint="eastAsia" w:ascii="黑体" w:hAnsi="黑体" w:eastAsia="黑体" w:cs="宋体"/>
          <w:b w:val="0"/>
          <w:sz w:val="28"/>
          <w:szCs w:val="28"/>
        </w:rPr>
      </w:pPr>
      <w:bookmarkStart w:id="26" w:name="_Toc903598396"/>
      <w:bookmarkStart w:id="27" w:name="_Toc15477"/>
      <w:r>
        <w:rPr>
          <w:rFonts w:hint="eastAsia" w:ascii="黑体" w:hAnsi="黑体" w:eastAsia="黑体" w:cs="宋体"/>
          <w:b w:val="0"/>
          <w:sz w:val="28"/>
          <w:szCs w:val="28"/>
        </w:rPr>
        <w:t>七、凡对本次采购提出询问，请按以下方式联系。</w:t>
      </w:r>
      <w:bookmarkEnd w:id="26"/>
      <w:bookmarkEnd w:id="27"/>
    </w:p>
    <w:p>
      <w:pPr>
        <w:spacing w:line="620" w:lineRule="exact"/>
        <w:rPr>
          <w:rFonts w:hint="eastAsia" w:ascii="仿宋" w:hAnsi="仿宋" w:eastAsia="仿宋" w:cs="Arial"/>
          <w:b/>
          <w:bCs/>
          <w:sz w:val="24"/>
          <w:szCs w:val="24"/>
        </w:rPr>
      </w:pPr>
    </w:p>
    <w:p>
      <w:pPr>
        <w:spacing w:line="620" w:lineRule="exact"/>
        <w:ind w:firstLine="510"/>
        <w:rPr>
          <w:rFonts w:hint="eastAsia" w:ascii="仿宋" w:hAnsi="仿宋" w:eastAsia="仿宋" w:cs="Arial"/>
          <w:sz w:val="24"/>
          <w:szCs w:val="24"/>
        </w:rPr>
      </w:pPr>
      <w:r>
        <w:rPr>
          <w:rFonts w:hint="eastAsia" w:ascii="仿宋" w:hAnsi="仿宋" w:eastAsia="仿宋" w:cs="Arial"/>
          <w:sz w:val="24"/>
          <w:szCs w:val="24"/>
        </w:rPr>
        <w:t>名    称：南宁市发展和改革委员会</w:t>
      </w:r>
    </w:p>
    <w:p>
      <w:pPr>
        <w:spacing w:line="620" w:lineRule="exact"/>
        <w:ind w:firstLine="510"/>
        <w:rPr>
          <w:rFonts w:hint="eastAsia" w:ascii="仿宋" w:hAnsi="仿宋" w:eastAsia="仿宋" w:cs="Arial"/>
          <w:sz w:val="24"/>
          <w:szCs w:val="24"/>
          <w:highlight w:val="none"/>
        </w:rPr>
      </w:pPr>
      <w:r>
        <w:rPr>
          <w:rFonts w:hint="eastAsia" w:ascii="仿宋" w:hAnsi="仿宋" w:eastAsia="仿宋" w:cs="Arial"/>
          <w:sz w:val="24"/>
          <w:szCs w:val="24"/>
          <w:highlight w:val="none"/>
        </w:rPr>
        <w:t>地    址：广西南宁市青秀区桂春路南一里1号南宁市发展改革委大楼</w:t>
      </w:r>
      <w:r>
        <w:rPr>
          <w:rFonts w:hint="eastAsia" w:ascii="仿宋" w:hAnsi="仿宋" w:eastAsia="仿宋" w:cs="Arial"/>
          <w:sz w:val="24"/>
          <w:szCs w:val="24"/>
          <w:highlight w:val="none"/>
          <w:lang w:val="en-US" w:eastAsia="zh-CN"/>
        </w:rPr>
        <w:t>1109</w:t>
      </w:r>
      <w:r>
        <w:rPr>
          <w:rFonts w:hint="eastAsia" w:ascii="仿宋" w:hAnsi="仿宋" w:eastAsia="仿宋" w:cs="Arial"/>
          <w:sz w:val="24"/>
          <w:szCs w:val="24"/>
          <w:highlight w:val="none"/>
        </w:rPr>
        <w:t>室</w:t>
      </w:r>
    </w:p>
    <w:p>
      <w:pPr>
        <w:spacing w:line="620" w:lineRule="exact"/>
        <w:ind w:firstLine="510"/>
        <w:rPr>
          <w:rFonts w:hint="default" w:ascii="仿宋" w:hAnsi="仿宋" w:eastAsia="仿宋" w:cs="Arial"/>
          <w:sz w:val="24"/>
          <w:szCs w:val="24"/>
          <w:highlight w:val="none"/>
          <w:lang w:val="en-US" w:eastAsia="zh-CN"/>
        </w:rPr>
      </w:pPr>
      <w:r>
        <w:rPr>
          <w:rFonts w:hint="eastAsia" w:ascii="仿宋" w:hAnsi="仿宋" w:eastAsia="仿宋" w:cs="Arial"/>
          <w:sz w:val="24"/>
          <w:szCs w:val="24"/>
          <w:highlight w:val="none"/>
        </w:rPr>
        <w:t>项目联系人：</w:t>
      </w:r>
      <w:r>
        <w:rPr>
          <w:rFonts w:hint="eastAsia" w:ascii="仿宋" w:hAnsi="仿宋" w:eastAsia="仿宋" w:cs="Arial"/>
          <w:sz w:val="24"/>
          <w:szCs w:val="24"/>
          <w:highlight w:val="none"/>
          <w:lang w:val="en-US" w:eastAsia="zh-CN"/>
        </w:rPr>
        <w:t>朱培麟</w:t>
      </w:r>
    </w:p>
    <w:p>
      <w:pPr>
        <w:spacing w:line="620" w:lineRule="exact"/>
        <w:ind w:firstLine="510"/>
        <w:rPr>
          <w:rFonts w:hint="default" w:ascii="仿宋" w:hAnsi="仿宋" w:eastAsia="仿宋" w:cs="Arial"/>
          <w:sz w:val="24"/>
          <w:szCs w:val="24"/>
          <w:highlight w:val="none"/>
          <w:lang w:val="en-US" w:eastAsia="zh-CN"/>
        </w:rPr>
      </w:pPr>
      <w:r>
        <w:rPr>
          <w:rFonts w:hint="eastAsia" w:ascii="仿宋" w:hAnsi="仿宋" w:eastAsia="仿宋" w:cs="Arial"/>
          <w:sz w:val="24"/>
          <w:szCs w:val="24"/>
          <w:highlight w:val="none"/>
        </w:rPr>
        <w:t>电　　 话：0771-55</w:t>
      </w:r>
      <w:r>
        <w:rPr>
          <w:rFonts w:hint="eastAsia" w:ascii="仿宋" w:hAnsi="仿宋" w:eastAsia="仿宋" w:cs="Arial"/>
          <w:sz w:val="24"/>
          <w:szCs w:val="24"/>
          <w:highlight w:val="none"/>
          <w:lang w:val="en-US" w:eastAsia="zh-CN"/>
        </w:rPr>
        <w:t>88173</w:t>
      </w:r>
    </w:p>
    <w:p>
      <w:pPr>
        <w:spacing w:line="620" w:lineRule="exact"/>
        <w:ind w:firstLine="510"/>
        <w:rPr>
          <w:rFonts w:ascii="仿宋" w:hAnsi="仿宋" w:eastAsia="仿宋"/>
          <w:sz w:val="24"/>
          <w:szCs w:val="24"/>
        </w:rPr>
      </w:pPr>
    </w:p>
    <w:p>
      <w:pPr>
        <w:pStyle w:val="2"/>
        <w:spacing w:line="620" w:lineRule="exact"/>
        <w:rPr>
          <w:rFonts w:ascii="黑体" w:hAnsi="黑体" w:eastAsia="黑体"/>
          <w:spacing w:val="0"/>
          <w:szCs w:val="32"/>
        </w:rPr>
      </w:pPr>
      <w:r>
        <w:rPr>
          <w:rFonts w:ascii="仿宋" w:hAnsi="仿宋" w:eastAsia="仿宋"/>
          <w:sz w:val="24"/>
          <w:szCs w:val="24"/>
        </w:rPr>
        <w:br w:type="page"/>
      </w:r>
      <w:bookmarkStart w:id="28" w:name="_Toc1988"/>
      <w:bookmarkStart w:id="29" w:name="_Toc622594833"/>
      <w:r>
        <w:rPr>
          <w:rFonts w:hint="eastAsia" w:ascii="黑体" w:hAnsi="黑体" w:eastAsia="黑体"/>
          <w:spacing w:val="0"/>
          <w:szCs w:val="32"/>
        </w:rPr>
        <w:t>第二章  采购内容及具体要求</w:t>
      </w:r>
      <w:bookmarkEnd w:id="28"/>
      <w:bookmarkEnd w:id="29"/>
    </w:p>
    <w:p>
      <w:pPr>
        <w:pStyle w:val="3"/>
        <w:spacing w:line="620" w:lineRule="exact"/>
        <w:jc w:val="left"/>
        <w:rPr>
          <w:rFonts w:hint="eastAsia" w:ascii="黑体" w:hAnsi="黑体" w:eastAsia="黑体" w:cs="宋体"/>
          <w:sz w:val="28"/>
          <w:szCs w:val="28"/>
        </w:rPr>
      </w:pPr>
      <w:bookmarkStart w:id="30" w:name="_Toc13170"/>
      <w:bookmarkStart w:id="31" w:name="_Toc494045738"/>
      <w:r>
        <w:rPr>
          <w:rFonts w:hint="eastAsia" w:ascii="黑体" w:hAnsi="黑体" w:eastAsia="黑体" w:cs="宋体"/>
          <w:sz w:val="28"/>
          <w:szCs w:val="28"/>
        </w:rPr>
        <w:t>一、</w:t>
      </w:r>
      <w:bookmarkEnd w:id="30"/>
      <w:bookmarkStart w:id="32" w:name="_Hlk38118807"/>
      <w:r>
        <w:rPr>
          <w:rFonts w:hint="eastAsia" w:ascii="黑体" w:hAnsi="黑体" w:eastAsia="黑体" w:cs="宋体"/>
          <w:sz w:val="28"/>
          <w:szCs w:val="28"/>
        </w:rPr>
        <w:t>采购项目目标</w:t>
      </w:r>
      <w:bookmarkEnd w:id="31"/>
    </w:p>
    <w:bookmarkEnd w:id="32"/>
    <w:p>
      <w:pPr>
        <w:spacing w:line="620" w:lineRule="exact"/>
        <w:ind w:firstLine="482" w:firstLineChars="200"/>
        <w:rPr>
          <w:rFonts w:hint="eastAsia" w:ascii="仿宋" w:hAnsi="仿宋" w:eastAsia="仿宋" w:cs="Arial"/>
          <w:b/>
          <w:color w:val="auto"/>
          <w:kern w:val="0"/>
          <w:sz w:val="24"/>
          <w:szCs w:val="24"/>
          <w:lang w:eastAsia="zh-CN"/>
        </w:rPr>
      </w:pPr>
      <w:r>
        <w:rPr>
          <w:rFonts w:hint="eastAsia" w:ascii="仿宋" w:hAnsi="仿宋" w:eastAsia="仿宋" w:cs="Arial"/>
          <w:b/>
          <w:color w:val="auto"/>
          <w:kern w:val="0"/>
          <w:sz w:val="24"/>
          <w:szCs w:val="24"/>
        </w:rPr>
        <w:t>（一）课题</w:t>
      </w:r>
      <w:r>
        <w:rPr>
          <w:rFonts w:hint="eastAsia" w:ascii="仿宋" w:hAnsi="仿宋" w:eastAsia="仿宋" w:cs="Arial"/>
          <w:b/>
          <w:color w:val="auto"/>
          <w:kern w:val="0"/>
          <w:sz w:val="24"/>
          <w:szCs w:val="24"/>
          <w:lang w:val="en-US" w:eastAsia="zh-CN"/>
        </w:rPr>
        <w:t>名称</w:t>
      </w:r>
    </w:p>
    <w:p>
      <w:pPr>
        <w:pStyle w:val="5"/>
        <w:spacing w:line="540" w:lineRule="exact"/>
        <w:ind w:firstLine="480" w:firstLineChars="200"/>
        <w:rPr>
          <w:rFonts w:hint="eastAsia" w:ascii="仿宋_GB2312" w:eastAsia="仿宋_GB2312"/>
          <w:color w:val="auto"/>
          <w:kern w:val="0"/>
          <w:sz w:val="32"/>
          <w:szCs w:val="32"/>
        </w:rPr>
      </w:pPr>
      <w:r>
        <w:rPr>
          <w:rFonts w:hint="default" w:ascii="仿宋" w:hAnsi="仿宋" w:eastAsia="仿宋" w:cs="Times New Roman"/>
          <w:bCs/>
          <w:color w:val="auto"/>
          <w:kern w:val="2"/>
          <w:sz w:val="24"/>
          <w:szCs w:val="24"/>
          <w:lang w:val="en-US" w:eastAsia="zh-CN" w:bidi="ar-SA"/>
        </w:rPr>
        <w:t>南宁市民营经济高质量发展分析研究</w:t>
      </w:r>
    </w:p>
    <w:p>
      <w:pPr>
        <w:spacing w:line="620" w:lineRule="exact"/>
        <w:ind w:firstLine="482" w:firstLineChars="200"/>
        <w:rPr>
          <w:rFonts w:hint="eastAsia" w:ascii="仿宋" w:hAnsi="仿宋" w:eastAsia="仿宋" w:cs="Arial"/>
          <w:b/>
          <w:color w:val="auto"/>
          <w:kern w:val="0"/>
          <w:sz w:val="24"/>
          <w:szCs w:val="24"/>
        </w:rPr>
      </w:pPr>
      <w:r>
        <w:rPr>
          <w:rFonts w:hint="eastAsia" w:ascii="仿宋" w:hAnsi="仿宋" w:eastAsia="仿宋" w:cs="Arial"/>
          <w:b/>
          <w:color w:val="auto"/>
          <w:kern w:val="0"/>
          <w:sz w:val="24"/>
          <w:szCs w:val="24"/>
        </w:rPr>
        <w:t>（二）研究目标</w:t>
      </w:r>
    </w:p>
    <w:p>
      <w:pPr>
        <w:spacing w:line="560" w:lineRule="exact"/>
        <w:ind w:firstLine="480" w:firstLineChars="200"/>
        <w:outlineLvl w:val="1"/>
        <w:rPr>
          <w:rFonts w:hint="eastAsia" w:ascii="仿宋" w:hAnsi="仿宋" w:eastAsia="仿宋" w:cs="Times New Roman"/>
          <w:bCs/>
          <w:color w:val="auto"/>
          <w:kern w:val="2"/>
          <w:sz w:val="24"/>
          <w:szCs w:val="24"/>
          <w:lang w:val="en-US" w:eastAsia="zh-CN" w:bidi="ar-SA"/>
        </w:rPr>
      </w:pPr>
      <w:r>
        <w:rPr>
          <w:rFonts w:hint="default" w:ascii="仿宋" w:hAnsi="仿宋" w:eastAsia="仿宋" w:cs="Times New Roman"/>
          <w:bCs/>
          <w:color w:val="auto"/>
          <w:kern w:val="2"/>
          <w:sz w:val="24"/>
          <w:szCs w:val="24"/>
          <w:lang w:val="en-US" w:eastAsia="zh-CN" w:bidi="ar-SA"/>
        </w:rPr>
        <w:t>在系统分析我市民营经济发展情况、总结评估民营经济政策效果</w:t>
      </w:r>
      <w:r>
        <w:rPr>
          <w:rFonts w:hint="eastAsia" w:ascii="仿宋" w:hAnsi="仿宋" w:eastAsia="仿宋" w:cs="Times New Roman"/>
          <w:bCs/>
          <w:color w:val="auto"/>
          <w:kern w:val="2"/>
          <w:sz w:val="24"/>
          <w:szCs w:val="24"/>
          <w:lang w:val="en-US" w:eastAsia="zh-CN" w:bidi="ar-SA"/>
        </w:rPr>
        <w:t>的基础上</w:t>
      </w:r>
      <w:r>
        <w:rPr>
          <w:rFonts w:hint="default" w:ascii="仿宋" w:hAnsi="仿宋" w:eastAsia="仿宋" w:cs="Times New Roman"/>
          <w:bCs/>
          <w:color w:val="auto"/>
          <w:kern w:val="2"/>
          <w:sz w:val="24"/>
          <w:szCs w:val="24"/>
          <w:lang w:val="en-US" w:eastAsia="zh-CN" w:bidi="ar-SA"/>
        </w:rPr>
        <w:t>，提出深化体制机制改革、推动</w:t>
      </w:r>
      <w:r>
        <w:rPr>
          <w:rFonts w:hint="eastAsia" w:ascii="仿宋" w:hAnsi="仿宋" w:eastAsia="仿宋" w:cs="Times New Roman"/>
          <w:bCs/>
          <w:color w:val="auto"/>
          <w:kern w:val="2"/>
          <w:sz w:val="24"/>
          <w:szCs w:val="24"/>
          <w:lang w:val="en-US" w:eastAsia="zh-CN" w:bidi="ar-SA"/>
        </w:rPr>
        <w:t>我市</w:t>
      </w:r>
      <w:r>
        <w:rPr>
          <w:rFonts w:hint="default" w:ascii="仿宋" w:hAnsi="仿宋" w:eastAsia="仿宋" w:cs="Times New Roman"/>
          <w:bCs/>
          <w:color w:val="auto"/>
          <w:kern w:val="2"/>
          <w:sz w:val="24"/>
          <w:szCs w:val="24"/>
          <w:lang w:val="en-US" w:eastAsia="zh-CN" w:bidi="ar-SA"/>
        </w:rPr>
        <w:t>民营经济高质量发展的具体措施及政策建议，</w:t>
      </w:r>
      <w:r>
        <w:rPr>
          <w:rFonts w:hint="eastAsia" w:ascii="仿宋" w:hAnsi="仿宋" w:eastAsia="仿宋" w:cs="Times New Roman"/>
          <w:bCs/>
          <w:color w:val="auto"/>
          <w:sz w:val="24"/>
          <w:szCs w:val="24"/>
          <w:lang w:val="en-US" w:eastAsia="zh-CN"/>
        </w:rPr>
        <w:t>形成相对完善的</w:t>
      </w:r>
      <w:r>
        <w:rPr>
          <w:rFonts w:hint="default" w:ascii="仿宋" w:hAnsi="仿宋" w:eastAsia="仿宋" w:cs="Times New Roman"/>
          <w:bCs/>
          <w:color w:val="auto"/>
          <w:sz w:val="24"/>
          <w:szCs w:val="24"/>
          <w:lang w:val="en-US" w:eastAsia="zh-CN"/>
        </w:rPr>
        <w:t>民营经济高质量发展评价指标体系</w:t>
      </w:r>
      <w:r>
        <w:rPr>
          <w:rFonts w:hint="eastAsia" w:ascii="仿宋" w:hAnsi="仿宋" w:eastAsia="仿宋" w:cs="Times New Roman"/>
          <w:bCs/>
          <w:color w:val="auto"/>
          <w:sz w:val="24"/>
          <w:szCs w:val="24"/>
          <w:lang w:val="en-US" w:eastAsia="zh-CN"/>
        </w:rPr>
        <w:t>，</w:t>
      </w:r>
      <w:r>
        <w:rPr>
          <w:rFonts w:hint="default" w:ascii="仿宋" w:hAnsi="仿宋" w:eastAsia="仿宋" w:cs="Times New Roman"/>
          <w:bCs/>
          <w:color w:val="auto"/>
          <w:kern w:val="2"/>
          <w:sz w:val="24"/>
          <w:szCs w:val="24"/>
          <w:lang w:val="en-US" w:eastAsia="zh-CN" w:bidi="ar-SA"/>
        </w:rPr>
        <w:t>进一步促进我市民营经济高质量发展。</w:t>
      </w:r>
    </w:p>
    <w:p>
      <w:pPr>
        <w:pStyle w:val="3"/>
        <w:spacing w:line="620" w:lineRule="exact"/>
        <w:jc w:val="left"/>
        <w:rPr>
          <w:rFonts w:ascii="黑体" w:hAnsi="黑体" w:eastAsia="黑体" w:cs="宋体"/>
          <w:color w:val="auto"/>
          <w:sz w:val="28"/>
          <w:szCs w:val="28"/>
        </w:rPr>
      </w:pPr>
      <w:bookmarkStart w:id="33" w:name="_Toc495089848"/>
      <w:bookmarkStart w:id="34" w:name="_Toc25927"/>
      <w:r>
        <w:rPr>
          <w:rFonts w:hint="eastAsia" w:ascii="黑体" w:hAnsi="黑体" w:eastAsia="黑体" w:cs="宋体"/>
          <w:color w:val="auto"/>
          <w:sz w:val="28"/>
          <w:szCs w:val="28"/>
        </w:rPr>
        <w:t>二、采购项目主要内容</w:t>
      </w:r>
      <w:bookmarkEnd w:id="33"/>
      <w:bookmarkEnd w:id="34"/>
    </w:p>
    <w:p>
      <w:pPr>
        <w:autoSpaceDE w:val="0"/>
        <w:spacing w:line="540" w:lineRule="exact"/>
        <w:ind w:firstLine="640"/>
        <w:rPr>
          <w:rFonts w:hint="eastAsia" w:ascii="仿宋" w:hAnsi="仿宋" w:eastAsia="仿宋"/>
          <w:bCs/>
          <w:color w:val="auto"/>
          <w:sz w:val="24"/>
          <w:szCs w:val="24"/>
          <w:lang w:eastAsia="zh-Hans"/>
        </w:rPr>
      </w:pPr>
      <w:r>
        <w:rPr>
          <w:rFonts w:hint="eastAsia" w:ascii="仿宋" w:hAnsi="仿宋" w:eastAsia="仿宋"/>
          <w:bCs/>
          <w:color w:val="auto"/>
          <w:sz w:val="24"/>
          <w:szCs w:val="24"/>
        </w:rPr>
        <w:t>课题的研究需要包括且不局限于以下内容</w:t>
      </w:r>
      <w:r>
        <w:rPr>
          <w:rFonts w:hint="eastAsia" w:ascii="仿宋" w:hAnsi="仿宋" w:eastAsia="仿宋"/>
          <w:bCs/>
          <w:color w:val="auto"/>
          <w:sz w:val="24"/>
          <w:szCs w:val="24"/>
          <w:lang w:eastAsia="zh-Hans"/>
        </w:rPr>
        <w:t>：</w:t>
      </w:r>
    </w:p>
    <w:p>
      <w:pPr>
        <w:autoSpaceDE w:val="0"/>
        <w:spacing w:line="540" w:lineRule="exact"/>
        <w:ind w:firstLine="640"/>
        <w:rPr>
          <w:rFonts w:hint="eastAsia" w:ascii="仿宋" w:hAnsi="仿宋" w:eastAsia="仿宋" w:cs="Times New Roman"/>
          <w:bCs/>
          <w:color w:val="auto"/>
          <w:sz w:val="24"/>
          <w:szCs w:val="24"/>
          <w:highlight w:val="none"/>
          <w:lang w:val="en-US"/>
        </w:rPr>
      </w:pPr>
      <w:r>
        <w:rPr>
          <w:rFonts w:hint="default" w:ascii="仿宋" w:hAnsi="仿宋" w:eastAsia="仿宋" w:cs="Times New Roman"/>
          <w:bCs/>
          <w:color w:val="auto"/>
          <w:sz w:val="24"/>
          <w:szCs w:val="24"/>
          <w:lang w:val="en-US" w:eastAsia="zh-CN"/>
        </w:rPr>
        <w:t>1.全面调研、系统分析全市民营经济发展基本情况、</w:t>
      </w:r>
      <w:r>
        <w:rPr>
          <w:rFonts w:hint="eastAsia" w:ascii="仿宋" w:hAnsi="仿宋" w:eastAsia="仿宋" w:cs="Times New Roman"/>
          <w:bCs/>
          <w:color w:val="auto"/>
          <w:sz w:val="24"/>
          <w:szCs w:val="24"/>
          <w:lang w:val="en-US" w:eastAsia="zh-CN"/>
        </w:rPr>
        <w:t>主要</w:t>
      </w:r>
      <w:r>
        <w:rPr>
          <w:rFonts w:hint="default" w:ascii="仿宋" w:hAnsi="仿宋" w:eastAsia="仿宋" w:cs="Times New Roman"/>
          <w:bCs/>
          <w:color w:val="auto"/>
          <w:sz w:val="24"/>
          <w:szCs w:val="24"/>
          <w:lang w:val="en-US" w:eastAsia="zh-CN"/>
        </w:rPr>
        <w:t>行业领域民营经济及重点经营主体发展状况，已出台政策的落实效果、</w:t>
      </w:r>
      <w:r>
        <w:rPr>
          <w:rFonts w:hint="eastAsia" w:ascii="仿宋" w:hAnsi="仿宋" w:eastAsia="仿宋" w:cs="Times New Roman"/>
          <w:bCs/>
          <w:color w:val="auto"/>
          <w:sz w:val="24"/>
          <w:szCs w:val="24"/>
          <w:highlight w:val="none"/>
          <w:lang w:val="en-US" w:eastAsia="zh-CN"/>
        </w:rPr>
        <w:t>分析我市民营经济发展的短板和薄弱环节、</w:t>
      </w:r>
      <w:r>
        <w:rPr>
          <w:rFonts w:hint="default" w:ascii="仿宋" w:hAnsi="仿宋" w:eastAsia="仿宋" w:cs="Times New Roman"/>
          <w:bCs/>
          <w:color w:val="auto"/>
          <w:sz w:val="24"/>
          <w:szCs w:val="24"/>
          <w:highlight w:val="none"/>
          <w:lang w:val="en-US" w:eastAsia="zh-CN"/>
        </w:rPr>
        <w:t>经营主体面临的困难问题等。</w:t>
      </w:r>
    </w:p>
    <w:p>
      <w:pPr>
        <w:autoSpaceDE w:val="0"/>
        <w:spacing w:line="540" w:lineRule="exact"/>
        <w:ind w:firstLine="640"/>
        <w:rPr>
          <w:rFonts w:hint="eastAsia" w:ascii="仿宋" w:hAnsi="仿宋" w:eastAsia="仿宋" w:cs="Times New Roman"/>
          <w:bCs/>
          <w:color w:val="auto"/>
          <w:sz w:val="24"/>
          <w:szCs w:val="24"/>
          <w:highlight w:val="none"/>
          <w:lang w:val="en-US"/>
        </w:rPr>
      </w:pPr>
      <w:r>
        <w:rPr>
          <w:rFonts w:hint="default" w:ascii="仿宋" w:hAnsi="仿宋" w:eastAsia="仿宋" w:cs="Times New Roman"/>
          <w:bCs/>
          <w:color w:val="auto"/>
          <w:sz w:val="24"/>
          <w:szCs w:val="24"/>
          <w:highlight w:val="none"/>
          <w:lang w:val="en-US" w:eastAsia="zh-CN"/>
        </w:rPr>
        <w:t>2.深入研究分析未来民营经济发展壮大所面临的机遇与挑战，收集整理先进地区（外省或其他城市）民营经济发展情况、典型经验做法等，对比分析查找存在的差距短板，借鉴先进地区（外省或其他城市）发展民营经济的经验。</w:t>
      </w:r>
    </w:p>
    <w:p>
      <w:pPr>
        <w:autoSpaceDE w:val="0"/>
        <w:spacing w:line="540" w:lineRule="exact"/>
        <w:ind w:firstLine="640"/>
        <w:rPr>
          <w:rFonts w:hint="eastAsia" w:ascii="仿宋" w:hAnsi="仿宋" w:eastAsia="仿宋" w:cs="Times New Roman"/>
          <w:bCs/>
          <w:color w:val="auto"/>
          <w:sz w:val="24"/>
          <w:szCs w:val="24"/>
          <w:highlight w:val="none"/>
        </w:rPr>
      </w:pPr>
      <w:r>
        <w:rPr>
          <w:rFonts w:hint="default" w:ascii="仿宋" w:hAnsi="仿宋" w:eastAsia="仿宋" w:cs="Times New Roman"/>
          <w:bCs/>
          <w:color w:val="auto"/>
          <w:sz w:val="24"/>
          <w:szCs w:val="24"/>
          <w:highlight w:val="none"/>
          <w:lang w:val="en-US" w:eastAsia="zh-CN"/>
        </w:rPr>
        <w:t>3.围绕我市民营经济发展现状和高质量发展目标，针对性提出深化体制机制改革、推动</w:t>
      </w:r>
      <w:r>
        <w:rPr>
          <w:rFonts w:hint="eastAsia" w:ascii="仿宋" w:hAnsi="仿宋" w:eastAsia="仿宋" w:cs="Times New Roman"/>
          <w:bCs/>
          <w:color w:val="auto"/>
          <w:sz w:val="24"/>
          <w:szCs w:val="24"/>
          <w:highlight w:val="none"/>
          <w:lang w:val="en-US" w:eastAsia="zh-CN"/>
        </w:rPr>
        <w:t>我市</w:t>
      </w:r>
      <w:r>
        <w:rPr>
          <w:rFonts w:hint="default" w:ascii="仿宋" w:hAnsi="仿宋" w:eastAsia="仿宋" w:cs="Times New Roman"/>
          <w:bCs/>
          <w:color w:val="auto"/>
          <w:sz w:val="24"/>
          <w:szCs w:val="24"/>
          <w:highlight w:val="none"/>
          <w:lang w:val="en-US" w:eastAsia="zh-CN"/>
        </w:rPr>
        <w:t>民营经济高质量发展的具体措施及政策建议</w:t>
      </w:r>
      <w:r>
        <w:rPr>
          <w:rFonts w:hint="eastAsia" w:ascii="仿宋" w:hAnsi="仿宋" w:eastAsia="仿宋" w:cs="Times New Roman"/>
          <w:bCs/>
          <w:color w:val="auto"/>
          <w:sz w:val="24"/>
          <w:szCs w:val="24"/>
          <w:highlight w:val="none"/>
          <w:lang w:val="en-US" w:eastAsia="zh-CN"/>
        </w:rPr>
        <w:t>，主要包括优化营商环境、要素市场化配置、企业主体培育、发展新质生产力等，并</w:t>
      </w:r>
      <w:r>
        <w:rPr>
          <w:rFonts w:hint="eastAsia" w:ascii="仿宋" w:hAnsi="仿宋" w:eastAsia="仿宋" w:cs="Times New Roman"/>
          <w:bCs/>
          <w:color w:val="auto"/>
          <w:sz w:val="24"/>
          <w:szCs w:val="24"/>
          <w:lang w:val="en-US" w:eastAsia="zh-CN"/>
        </w:rPr>
        <w:t>形成相对完善的</w:t>
      </w:r>
      <w:r>
        <w:rPr>
          <w:rFonts w:hint="default" w:ascii="仿宋" w:hAnsi="仿宋" w:eastAsia="仿宋" w:cs="Times New Roman"/>
          <w:bCs/>
          <w:color w:val="auto"/>
          <w:sz w:val="24"/>
          <w:szCs w:val="24"/>
          <w:lang w:val="en-US" w:eastAsia="zh-CN"/>
        </w:rPr>
        <w:t>民营经济高质量发展评价指标体系</w:t>
      </w:r>
      <w:r>
        <w:rPr>
          <w:rFonts w:hint="default" w:ascii="仿宋" w:hAnsi="仿宋" w:eastAsia="仿宋" w:cs="Times New Roman"/>
          <w:bCs/>
          <w:color w:val="auto"/>
          <w:sz w:val="24"/>
          <w:szCs w:val="24"/>
          <w:highlight w:val="none"/>
          <w:lang w:val="en-US" w:eastAsia="zh-CN"/>
        </w:rPr>
        <w:t>。</w:t>
      </w:r>
    </w:p>
    <w:p>
      <w:pPr>
        <w:pStyle w:val="3"/>
        <w:spacing w:line="620" w:lineRule="exact"/>
        <w:jc w:val="left"/>
        <w:rPr>
          <w:rFonts w:hint="eastAsia" w:ascii="黑体" w:hAnsi="黑体" w:eastAsia="黑体" w:cs="宋体"/>
          <w:sz w:val="28"/>
          <w:szCs w:val="28"/>
        </w:rPr>
      </w:pPr>
      <w:bookmarkStart w:id="35" w:name="_Toc22560"/>
      <w:bookmarkStart w:id="36" w:name="_Toc335749227"/>
      <w:r>
        <w:rPr>
          <w:rFonts w:hint="eastAsia" w:ascii="黑体" w:hAnsi="黑体" w:eastAsia="黑体" w:cs="宋体"/>
          <w:sz w:val="28"/>
          <w:szCs w:val="28"/>
        </w:rPr>
        <w:t>三、</w:t>
      </w:r>
      <w:bookmarkEnd w:id="35"/>
      <w:r>
        <w:rPr>
          <w:rFonts w:hint="eastAsia" w:ascii="黑体" w:hAnsi="黑体" w:eastAsia="黑体" w:cs="宋体"/>
          <w:sz w:val="28"/>
          <w:szCs w:val="28"/>
        </w:rPr>
        <w:t>采购项目成果</w:t>
      </w:r>
      <w:bookmarkEnd w:id="36"/>
    </w:p>
    <w:p>
      <w:pPr>
        <w:autoSpaceDE w:val="0"/>
        <w:spacing w:line="540" w:lineRule="exact"/>
        <w:ind w:firstLine="640"/>
        <w:rPr>
          <w:rFonts w:hint="eastAsia" w:ascii="仿宋" w:hAnsi="仿宋" w:eastAsia="仿宋" w:cs="Times New Roman"/>
          <w:bCs/>
          <w:color w:val="auto"/>
          <w:sz w:val="24"/>
          <w:szCs w:val="24"/>
          <w:lang w:val="en-US" w:eastAsia="zh-CN"/>
        </w:rPr>
      </w:pPr>
      <w:r>
        <w:rPr>
          <w:rFonts w:hint="eastAsia" w:ascii="仿宋" w:hAnsi="仿宋" w:eastAsia="仿宋" w:cs="Times New Roman"/>
          <w:bCs/>
          <w:color w:val="auto"/>
          <w:sz w:val="24"/>
          <w:szCs w:val="24"/>
          <w:lang w:val="en-US" w:eastAsia="zh-CN"/>
        </w:rPr>
        <w:t>纸质和电子两种形式提交</w:t>
      </w:r>
      <w:r>
        <w:rPr>
          <w:rFonts w:hint="default" w:ascii="仿宋" w:hAnsi="仿宋" w:eastAsia="仿宋" w:cs="Times New Roman"/>
          <w:bCs/>
          <w:color w:val="auto"/>
          <w:sz w:val="24"/>
          <w:szCs w:val="24"/>
          <w:lang w:val="en-US" w:eastAsia="zh-CN"/>
        </w:rPr>
        <w:t>《南宁市民营经济高质量发展</w:t>
      </w:r>
      <w:r>
        <w:rPr>
          <w:rFonts w:hint="eastAsia" w:ascii="仿宋" w:hAnsi="仿宋" w:eastAsia="仿宋" w:cs="Times New Roman"/>
          <w:bCs/>
          <w:color w:val="auto"/>
          <w:sz w:val="24"/>
          <w:szCs w:val="24"/>
          <w:lang w:val="en-US" w:eastAsia="zh-CN"/>
        </w:rPr>
        <w:t>分析</w:t>
      </w:r>
      <w:r>
        <w:rPr>
          <w:rFonts w:hint="default" w:ascii="仿宋" w:hAnsi="仿宋" w:eastAsia="仿宋" w:cs="Times New Roman"/>
          <w:bCs/>
          <w:color w:val="auto"/>
          <w:sz w:val="24"/>
          <w:szCs w:val="24"/>
          <w:lang w:val="en-US" w:eastAsia="zh-CN"/>
        </w:rPr>
        <w:t>研究报告》。</w:t>
      </w:r>
      <w:r>
        <w:rPr>
          <w:rFonts w:hint="eastAsia" w:ascii="仿宋" w:hAnsi="仿宋" w:eastAsia="仿宋" w:cs="Times New Roman"/>
          <w:bCs/>
          <w:color w:val="auto"/>
          <w:sz w:val="24"/>
          <w:szCs w:val="24"/>
          <w:lang w:val="en-US" w:eastAsia="zh-CN"/>
        </w:rPr>
        <w:t>成果知识产权归采购人所有（具体事项在课题研究合同中约定）。</w:t>
      </w:r>
    </w:p>
    <w:p>
      <w:pPr>
        <w:pStyle w:val="3"/>
        <w:spacing w:line="620" w:lineRule="exact"/>
        <w:jc w:val="left"/>
        <w:rPr>
          <w:rFonts w:hint="eastAsia" w:ascii="黑体" w:hAnsi="黑体" w:eastAsia="黑体" w:cs="宋体"/>
          <w:sz w:val="28"/>
          <w:szCs w:val="28"/>
        </w:rPr>
      </w:pPr>
      <w:bookmarkStart w:id="37" w:name="_Toc12729"/>
      <w:bookmarkStart w:id="38" w:name="_Toc665800364"/>
      <w:r>
        <w:rPr>
          <w:rFonts w:hint="eastAsia" w:ascii="黑体" w:hAnsi="黑体" w:eastAsia="黑体" w:cs="宋体"/>
          <w:sz w:val="28"/>
          <w:szCs w:val="28"/>
        </w:rPr>
        <w:t>四、</w:t>
      </w:r>
      <w:bookmarkEnd w:id="37"/>
      <w:r>
        <w:rPr>
          <w:rFonts w:hint="eastAsia" w:ascii="黑体" w:hAnsi="黑体" w:eastAsia="黑体" w:cs="宋体"/>
          <w:sz w:val="28"/>
          <w:szCs w:val="28"/>
        </w:rPr>
        <w:t>采购项目提交或者实施的时间、地点的要求</w:t>
      </w:r>
      <w:bookmarkEnd w:id="38"/>
    </w:p>
    <w:p>
      <w:pPr>
        <w:spacing w:line="620" w:lineRule="exact"/>
        <w:ind w:firstLine="482" w:firstLineChars="200"/>
        <w:rPr>
          <w:rFonts w:hint="eastAsia" w:ascii="仿宋" w:hAnsi="仿宋" w:eastAsia="仿宋" w:cs="Arial"/>
          <w:b/>
          <w:bCs/>
          <w:sz w:val="24"/>
          <w:szCs w:val="24"/>
        </w:rPr>
      </w:pPr>
      <w:r>
        <w:rPr>
          <w:rFonts w:hint="eastAsia" w:ascii="仿宋" w:hAnsi="仿宋" w:eastAsia="仿宋" w:cs="Arial"/>
          <w:b/>
          <w:bCs/>
          <w:sz w:val="24"/>
          <w:szCs w:val="24"/>
        </w:rPr>
        <w:t>（一）项目时间安排</w:t>
      </w:r>
    </w:p>
    <w:p>
      <w:pPr>
        <w:spacing w:line="620" w:lineRule="exact"/>
        <w:ind w:firstLine="480" w:firstLineChars="200"/>
        <w:rPr>
          <w:rFonts w:hint="eastAsia" w:ascii="仿宋" w:hAnsi="仿宋" w:eastAsia="仿宋" w:cs="Arial"/>
          <w:sz w:val="24"/>
          <w:szCs w:val="24"/>
        </w:rPr>
      </w:pPr>
      <w:r>
        <w:rPr>
          <w:rFonts w:hint="eastAsia" w:ascii="仿宋" w:hAnsi="仿宋" w:eastAsia="仿宋" w:cs="Arial"/>
          <w:sz w:val="24"/>
          <w:szCs w:val="24"/>
        </w:rPr>
        <w:t>供应商原则上按照以下时间安排：</w:t>
      </w:r>
    </w:p>
    <w:p>
      <w:pPr>
        <w:autoSpaceDE w:val="0"/>
        <w:spacing w:line="540" w:lineRule="exact"/>
        <w:ind w:firstLine="640"/>
        <w:rPr>
          <w:rFonts w:hint="eastAsia" w:ascii="仿宋" w:hAnsi="仿宋" w:eastAsia="仿宋" w:cs="Times New Roman"/>
          <w:bCs/>
          <w:color w:val="auto"/>
          <w:sz w:val="24"/>
          <w:szCs w:val="24"/>
          <w:lang w:val="en-US" w:eastAsia="zh-CN"/>
        </w:rPr>
      </w:pPr>
      <w:r>
        <w:rPr>
          <w:rFonts w:hint="eastAsia" w:ascii="仿宋" w:hAnsi="仿宋" w:eastAsia="仿宋" w:cs="Times New Roman"/>
          <w:bCs/>
          <w:color w:val="auto"/>
          <w:sz w:val="24"/>
          <w:szCs w:val="24"/>
          <w:lang w:val="en-US" w:eastAsia="zh-CN"/>
        </w:rPr>
        <w:t>1.2024年9月-11月：</w:t>
      </w:r>
      <w:r>
        <w:rPr>
          <w:rFonts w:hint="default" w:ascii="仿宋" w:hAnsi="仿宋" w:eastAsia="仿宋" w:cs="Times New Roman"/>
          <w:bCs/>
          <w:color w:val="auto"/>
          <w:sz w:val="24"/>
          <w:szCs w:val="24"/>
          <w:lang w:val="en-US" w:eastAsia="zh-CN"/>
        </w:rPr>
        <w:t>聚焦</w:t>
      </w:r>
      <w:r>
        <w:rPr>
          <w:rFonts w:hint="eastAsia" w:ascii="仿宋" w:hAnsi="仿宋" w:eastAsia="仿宋" w:cs="Times New Roman"/>
          <w:bCs/>
          <w:color w:val="auto"/>
          <w:sz w:val="24"/>
          <w:szCs w:val="24"/>
          <w:lang w:val="en-US" w:eastAsia="zh-CN"/>
        </w:rPr>
        <w:t>摸清</w:t>
      </w:r>
      <w:r>
        <w:rPr>
          <w:rFonts w:hint="default" w:ascii="仿宋" w:hAnsi="仿宋" w:eastAsia="仿宋" w:cs="Times New Roman"/>
          <w:bCs/>
          <w:color w:val="auto"/>
          <w:sz w:val="24"/>
          <w:szCs w:val="24"/>
          <w:lang w:val="en-US" w:eastAsia="zh-CN"/>
        </w:rPr>
        <w:t>民营经济底数问题进行调查研究，</w:t>
      </w:r>
      <w:r>
        <w:rPr>
          <w:rFonts w:hint="eastAsia" w:ascii="仿宋" w:hAnsi="仿宋" w:eastAsia="仿宋" w:cs="Times New Roman"/>
          <w:bCs/>
          <w:color w:val="auto"/>
          <w:sz w:val="24"/>
          <w:szCs w:val="24"/>
          <w:lang w:val="en-US" w:eastAsia="zh-CN"/>
        </w:rPr>
        <w:t>开展基础资料收集、实地调研等前期工作（研究数据为2021-2024年上半年数据，年度数据截至2024年末数据），</w:t>
      </w:r>
      <w:r>
        <w:rPr>
          <w:rFonts w:hint="default" w:ascii="仿宋" w:hAnsi="仿宋" w:eastAsia="仿宋" w:cs="Times New Roman"/>
          <w:bCs/>
          <w:color w:val="auto"/>
          <w:sz w:val="24"/>
          <w:szCs w:val="24"/>
          <w:lang w:val="en-US" w:eastAsia="zh-CN"/>
        </w:rPr>
        <w:t>探索构建我市民营经济高质量发展评价指标体系</w:t>
      </w:r>
      <w:r>
        <w:rPr>
          <w:rFonts w:hint="eastAsia" w:ascii="仿宋" w:hAnsi="仿宋" w:eastAsia="仿宋" w:cs="Times New Roman"/>
          <w:bCs/>
          <w:color w:val="auto"/>
          <w:sz w:val="24"/>
          <w:szCs w:val="24"/>
          <w:lang w:val="en-US" w:eastAsia="zh-CN"/>
        </w:rPr>
        <w:t>，11月提交课题研究开题报告。</w:t>
      </w:r>
    </w:p>
    <w:p>
      <w:pPr>
        <w:autoSpaceDE w:val="0"/>
        <w:spacing w:line="540" w:lineRule="exact"/>
        <w:ind w:firstLine="640"/>
        <w:rPr>
          <w:rFonts w:hint="eastAsia" w:ascii="仿宋" w:hAnsi="仿宋" w:eastAsia="仿宋" w:cs="Times New Roman"/>
          <w:bCs/>
          <w:color w:val="auto"/>
          <w:sz w:val="24"/>
          <w:szCs w:val="24"/>
          <w:lang w:val="en-US" w:eastAsia="zh-CN"/>
        </w:rPr>
      </w:pPr>
      <w:r>
        <w:rPr>
          <w:rFonts w:hint="eastAsia" w:ascii="仿宋" w:hAnsi="仿宋" w:eastAsia="仿宋" w:cs="Times New Roman"/>
          <w:bCs/>
          <w:color w:val="auto"/>
          <w:sz w:val="24"/>
          <w:szCs w:val="24"/>
          <w:lang w:val="en-US" w:eastAsia="zh-CN"/>
        </w:rPr>
        <w:t>2.2024年12月-2025年3月：</w:t>
      </w:r>
      <w:r>
        <w:rPr>
          <w:rFonts w:hint="default" w:ascii="仿宋" w:hAnsi="仿宋" w:eastAsia="仿宋" w:cs="Times New Roman"/>
          <w:bCs/>
          <w:color w:val="auto"/>
          <w:sz w:val="24"/>
          <w:szCs w:val="24"/>
          <w:lang w:val="en-US" w:eastAsia="zh-CN"/>
        </w:rPr>
        <w:t>收集整理先进地区（外省或其他城市）民营经济发展情况、典型经验做法等</w:t>
      </w:r>
      <w:r>
        <w:rPr>
          <w:rFonts w:hint="eastAsia" w:ascii="仿宋" w:hAnsi="仿宋" w:eastAsia="仿宋" w:cs="Times New Roman"/>
          <w:bCs/>
          <w:color w:val="auto"/>
          <w:sz w:val="24"/>
          <w:szCs w:val="24"/>
          <w:lang w:val="en-US" w:eastAsia="zh-CN"/>
        </w:rPr>
        <w:t>，开展部门座谈等</w:t>
      </w:r>
      <w:r>
        <w:rPr>
          <w:rFonts w:hint="default" w:ascii="仿宋" w:hAnsi="仿宋" w:eastAsia="仿宋" w:cs="Times New Roman"/>
          <w:bCs/>
          <w:color w:val="auto"/>
          <w:sz w:val="24"/>
          <w:szCs w:val="24"/>
          <w:lang w:val="en-US" w:eastAsia="zh-CN"/>
        </w:rPr>
        <w:t>，</w:t>
      </w:r>
      <w:r>
        <w:rPr>
          <w:rFonts w:hint="eastAsia" w:ascii="仿宋" w:hAnsi="仿宋" w:eastAsia="仿宋" w:cs="Times New Roman"/>
          <w:bCs/>
          <w:color w:val="auto"/>
          <w:sz w:val="24"/>
          <w:szCs w:val="24"/>
          <w:lang w:val="en-US" w:eastAsia="zh-CN"/>
        </w:rPr>
        <w:t>尤其是</w:t>
      </w:r>
      <w:r>
        <w:rPr>
          <w:rFonts w:hint="default" w:ascii="仿宋" w:hAnsi="仿宋" w:eastAsia="仿宋" w:cs="Times New Roman"/>
          <w:bCs/>
          <w:color w:val="auto"/>
          <w:sz w:val="24"/>
          <w:szCs w:val="24"/>
          <w:lang w:val="en-US" w:eastAsia="zh-CN"/>
        </w:rPr>
        <w:t>学习</w:t>
      </w:r>
      <w:r>
        <w:rPr>
          <w:rFonts w:hint="eastAsia" w:ascii="仿宋" w:hAnsi="仿宋" w:eastAsia="仿宋" w:cs="Times New Roman"/>
          <w:bCs/>
          <w:color w:val="auto"/>
          <w:sz w:val="24"/>
          <w:szCs w:val="24"/>
          <w:lang w:val="en-US" w:eastAsia="zh-CN"/>
        </w:rPr>
        <w:t>借鉴</w:t>
      </w:r>
      <w:r>
        <w:rPr>
          <w:rFonts w:hint="default" w:ascii="仿宋" w:hAnsi="仿宋" w:eastAsia="仿宋" w:cs="Times New Roman"/>
          <w:bCs/>
          <w:color w:val="auto"/>
          <w:sz w:val="24"/>
          <w:szCs w:val="24"/>
          <w:lang w:val="en-US" w:eastAsia="zh-CN"/>
        </w:rPr>
        <w:t>外地在构建民营经济统计</w:t>
      </w:r>
      <w:r>
        <w:rPr>
          <w:rFonts w:hint="eastAsia" w:ascii="仿宋" w:hAnsi="仿宋" w:eastAsia="仿宋" w:cs="Times New Roman"/>
          <w:bCs/>
          <w:color w:val="auto"/>
          <w:sz w:val="24"/>
          <w:szCs w:val="24"/>
          <w:lang w:val="en-US" w:eastAsia="zh-CN"/>
        </w:rPr>
        <w:t>和评价</w:t>
      </w:r>
      <w:r>
        <w:rPr>
          <w:rFonts w:hint="default" w:ascii="仿宋" w:hAnsi="仿宋" w:eastAsia="仿宋" w:cs="Times New Roman"/>
          <w:bCs/>
          <w:color w:val="auto"/>
          <w:sz w:val="24"/>
          <w:szCs w:val="24"/>
          <w:lang w:val="en-US" w:eastAsia="zh-CN"/>
        </w:rPr>
        <w:t>指标体系、摸清民营经济底数、支持民营经济发展等方面的宝贵经验</w:t>
      </w:r>
      <w:r>
        <w:rPr>
          <w:rFonts w:hint="eastAsia" w:ascii="仿宋" w:hAnsi="仿宋" w:eastAsia="仿宋" w:cs="Times New Roman"/>
          <w:bCs/>
          <w:color w:val="auto"/>
          <w:sz w:val="24"/>
          <w:szCs w:val="24"/>
          <w:lang w:val="en-US" w:eastAsia="zh-CN"/>
        </w:rPr>
        <w:t>，形成课题研究中期评审稿</w:t>
      </w:r>
      <w:r>
        <w:rPr>
          <w:rFonts w:hint="default" w:ascii="仿宋" w:hAnsi="仿宋" w:eastAsia="仿宋" w:cs="Times New Roman"/>
          <w:bCs/>
          <w:color w:val="auto"/>
          <w:sz w:val="24"/>
          <w:szCs w:val="24"/>
          <w:lang w:val="en-US" w:eastAsia="zh-CN"/>
        </w:rPr>
        <w:t>。</w:t>
      </w:r>
    </w:p>
    <w:p>
      <w:pPr>
        <w:autoSpaceDE w:val="0"/>
        <w:spacing w:line="540" w:lineRule="exact"/>
        <w:ind w:firstLine="640"/>
        <w:rPr>
          <w:rFonts w:hint="eastAsia" w:ascii="仿宋" w:hAnsi="仿宋" w:eastAsia="仿宋" w:cs="Times New Roman"/>
          <w:bCs/>
          <w:color w:val="auto"/>
          <w:sz w:val="24"/>
          <w:szCs w:val="24"/>
          <w:lang w:val="en-US" w:eastAsia="zh-CN"/>
        </w:rPr>
      </w:pPr>
      <w:r>
        <w:rPr>
          <w:rFonts w:hint="eastAsia" w:ascii="仿宋" w:hAnsi="仿宋" w:eastAsia="仿宋" w:cs="Times New Roman"/>
          <w:bCs/>
          <w:color w:val="auto"/>
          <w:sz w:val="24"/>
          <w:szCs w:val="24"/>
          <w:lang w:val="en-US" w:eastAsia="zh-CN"/>
        </w:rPr>
        <w:t>3.2025年4-6月：</w:t>
      </w:r>
      <w:r>
        <w:rPr>
          <w:rFonts w:hint="default" w:ascii="仿宋" w:hAnsi="仿宋" w:eastAsia="仿宋" w:cs="Times New Roman"/>
          <w:bCs/>
          <w:color w:val="auto"/>
          <w:sz w:val="24"/>
          <w:szCs w:val="24"/>
          <w:lang w:val="en-US" w:eastAsia="zh-CN"/>
        </w:rPr>
        <w:t>在摸清底数、实地调研等基础上，为下一步我市促进民营经济发展工作提出具有可操作性的意见建议</w:t>
      </w:r>
      <w:r>
        <w:rPr>
          <w:rFonts w:hint="eastAsia" w:ascii="仿宋" w:hAnsi="仿宋" w:eastAsia="仿宋" w:cs="Times New Roman"/>
          <w:bCs/>
          <w:color w:val="auto"/>
          <w:sz w:val="24"/>
          <w:szCs w:val="24"/>
          <w:lang w:val="en-US" w:eastAsia="zh-CN"/>
        </w:rPr>
        <w:t>,形成相对完善的</w:t>
      </w:r>
      <w:r>
        <w:rPr>
          <w:rFonts w:hint="default" w:ascii="仿宋" w:hAnsi="仿宋" w:eastAsia="仿宋" w:cs="Times New Roman"/>
          <w:bCs/>
          <w:color w:val="auto"/>
          <w:sz w:val="24"/>
          <w:szCs w:val="24"/>
          <w:lang w:val="en-US" w:eastAsia="zh-CN"/>
        </w:rPr>
        <w:t>民营经济高质量发展评价指标体系</w:t>
      </w:r>
      <w:r>
        <w:rPr>
          <w:rFonts w:hint="eastAsia" w:ascii="仿宋" w:hAnsi="仿宋" w:eastAsia="仿宋" w:cs="Times New Roman"/>
          <w:bCs/>
          <w:color w:val="auto"/>
          <w:sz w:val="24"/>
          <w:szCs w:val="24"/>
          <w:lang w:val="en-US" w:eastAsia="zh-CN"/>
        </w:rPr>
        <w:t>，相关成果形成终期评审稿</w:t>
      </w:r>
      <w:r>
        <w:rPr>
          <w:rFonts w:hint="default" w:ascii="仿宋" w:hAnsi="仿宋" w:eastAsia="仿宋" w:cs="Times New Roman"/>
          <w:bCs/>
          <w:color w:val="auto"/>
          <w:sz w:val="24"/>
          <w:szCs w:val="24"/>
          <w:lang w:val="en-US" w:eastAsia="zh-CN"/>
        </w:rPr>
        <w:t>。</w:t>
      </w:r>
    </w:p>
    <w:p>
      <w:pPr>
        <w:spacing w:line="620" w:lineRule="exact"/>
        <w:ind w:firstLine="480" w:firstLineChars="200"/>
        <w:rPr>
          <w:rFonts w:hint="eastAsia" w:ascii="仿宋" w:hAnsi="仿宋" w:eastAsia="仿宋" w:cs="Arial"/>
          <w:sz w:val="24"/>
          <w:szCs w:val="24"/>
        </w:rPr>
      </w:pPr>
      <w:r>
        <w:rPr>
          <w:rFonts w:hint="eastAsia" w:ascii="仿宋" w:hAnsi="仿宋" w:eastAsia="仿宋" w:cs="Arial"/>
          <w:sz w:val="24"/>
          <w:szCs w:val="24"/>
        </w:rPr>
        <w:t>供应商在</w:t>
      </w:r>
      <w:r>
        <w:rPr>
          <w:rFonts w:hint="eastAsia" w:ascii="仿宋" w:hAnsi="仿宋" w:eastAsia="仿宋" w:cs="Arial"/>
          <w:sz w:val="24"/>
          <w:szCs w:val="24"/>
          <w:lang w:val="en-US" w:eastAsia="zh-Hans"/>
        </w:rPr>
        <w:t>响应</w:t>
      </w:r>
      <w:r>
        <w:rPr>
          <w:rFonts w:hint="eastAsia" w:ascii="仿宋" w:hAnsi="仿宋" w:eastAsia="仿宋" w:cs="Arial"/>
          <w:sz w:val="24"/>
          <w:szCs w:val="24"/>
        </w:rPr>
        <w:t>文件中编制详细的项目实施进度计划及保障措施，并承诺，若成为项目实施单位，严格按照项目实施进度执行。</w:t>
      </w:r>
    </w:p>
    <w:p>
      <w:pPr>
        <w:spacing w:line="620" w:lineRule="exact"/>
        <w:ind w:firstLine="482" w:firstLineChars="200"/>
        <w:rPr>
          <w:rFonts w:hint="eastAsia" w:ascii="仿宋" w:hAnsi="仿宋" w:eastAsia="仿宋" w:cs="Arial"/>
          <w:b/>
          <w:bCs/>
          <w:sz w:val="24"/>
          <w:szCs w:val="24"/>
        </w:rPr>
      </w:pPr>
      <w:r>
        <w:rPr>
          <w:rFonts w:hint="eastAsia" w:ascii="仿宋" w:hAnsi="仿宋" w:eastAsia="仿宋" w:cs="Arial"/>
          <w:b/>
          <w:bCs/>
          <w:sz w:val="24"/>
          <w:szCs w:val="24"/>
        </w:rPr>
        <w:t>（二）采购项目提交地点</w:t>
      </w:r>
    </w:p>
    <w:p>
      <w:pPr>
        <w:spacing w:line="620" w:lineRule="exact"/>
        <w:ind w:firstLine="480" w:firstLineChars="200"/>
        <w:rPr>
          <w:rFonts w:hint="eastAsia" w:ascii="仿宋" w:hAnsi="仿宋" w:eastAsia="仿宋" w:cs="Arial"/>
          <w:sz w:val="24"/>
          <w:szCs w:val="24"/>
        </w:rPr>
      </w:pPr>
      <w:r>
        <w:rPr>
          <w:rFonts w:hint="eastAsia" w:ascii="仿宋" w:hAnsi="仿宋" w:eastAsia="仿宋" w:cs="Arial"/>
          <w:sz w:val="24"/>
          <w:szCs w:val="24"/>
        </w:rPr>
        <w:t>南宁市青秀区桂春路南一里1号南宁市发展和改革委员会</w:t>
      </w:r>
    </w:p>
    <w:p>
      <w:pPr>
        <w:pStyle w:val="3"/>
        <w:spacing w:line="620" w:lineRule="exact"/>
        <w:jc w:val="left"/>
        <w:rPr>
          <w:rFonts w:hint="eastAsia" w:ascii="黑体" w:hAnsi="黑体" w:eastAsia="黑体" w:cs="宋体"/>
          <w:sz w:val="28"/>
          <w:szCs w:val="28"/>
        </w:rPr>
      </w:pPr>
      <w:bookmarkStart w:id="39" w:name="_Toc27887"/>
      <w:bookmarkStart w:id="40" w:name="_Toc1811650670"/>
      <w:r>
        <w:rPr>
          <w:rFonts w:hint="eastAsia" w:ascii="黑体" w:hAnsi="黑体" w:eastAsia="黑体" w:cs="宋体"/>
          <w:sz w:val="28"/>
          <w:szCs w:val="28"/>
        </w:rPr>
        <w:t>五、采购项目的验收标准</w:t>
      </w:r>
      <w:bookmarkEnd w:id="39"/>
      <w:bookmarkEnd w:id="40"/>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必须通过专家结题评审会，同时完成如下情况之一方可结题：</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（1）为重要政策文件制定、重大规划前期谋划、重大项目（工程）策划以及上级交办的重点工作推动等起到重要支撑作用。</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（2）在对上级争取政策、资金、项目等过程中起到重要研究支撑作用。</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（3）形成《发改要报》《调研报告》等形式的相关材料报送市级及以上领导。</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（4）以“南宁市发展改革委”署名在公开发行出版物上发表的课题研究成果。</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（5）以“南宁市发展改革委”署名获得市级及以上奖项。</w:t>
      </w:r>
    </w:p>
    <w:p>
      <w:pPr>
        <w:snapToGrid w:val="0"/>
        <w:spacing w:line="520" w:lineRule="exact"/>
        <w:ind w:left="141" w:firstLine="420"/>
        <w:rPr>
          <w:rFonts w:hint="eastAsia" w:ascii="仿宋" w:hAnsi="仿宋" w:eastAsia="仿宋" w:cs="Arial"/>
          <w:sz w:val="24"/>
          <w:szCs w:val="24"/>
        </w:rPr>
      </w:pPr>
      <w:r>
        <w:rPr>
          <w:rFonts w:hint="eastAsia" w:ascii="仿宋" w:hAnsi="仿宋" w:eastAsia="仿宋" w:cs="Arial"/>
          <w:sz w:val="24"/>
          <w:szCs w:val="24"/>
        </w:rPr>
        <w:t>（6）入选市级及以上单位的重要研究成果汇编。</w:t>
      </w:r>
    </w:p>
    <w:p>
      <w:pPr>
        <w:snapToGrid w:val="0"/>
        <w:spacing w:line="520" w:lineRule="exact"/>
        <w:ind w:left="141" w:firstLine="420"/>
        <w:rPr>
          <w:highlight w:val="yellow"/>
        </w:rPr>
      </w:pPr>
      <w:r>
        <w:rPr>
          <w:rFonts w:hint="eastAsia" w:ascii="仿宋" w:hAnsi="仿宋" w:eastAsia="仿宋" w:cs="Arial"/>
          <w:sz w:val="24"/>
          <w:szCs w:val="24"/>
        </w:rPr>
        <w:t>（7）由课题承担团队中具有较高研究水平的课题主要负责人在市委市政府或相关市直部门组织成果推介的各类会议进行宣讲等其他形式。</w:t>
      </w:r>
    </w:p>
    <w:p>
      <w:pPr>
        <w:spacing w:line="620" w:lineRule="exact"/>
        <w:rPr>
          <w:rFonts w:hint="eastAsia" w:ascii="黑体" w:hAnsi="黑体" w:eastAsia="黑体" w:cs="宋体"/>
          <w:b/>
          <w:kern w:val="0"/>
          <w:sz w:val="28"/>
          <w:szCs w:val="28"/>
        </w:rPr>
      </w:pPr>
      <w:r>
        <w:rPr>
          <w:rFonts w:hint="eastAsia" w:ascii="黑体" w:hAnsi="黑体" w:eastAsia="黑体" w:cs="宋体"/>
          <w:b/>
          <w:kern w:val="0"/>
          <w:sz w:val="28"/>
          <w:szCs w:val="28"/>
        </w:rPr>
        <w:t>六、对供应商提供服务的其他要求</w:t>
      </w:r>
    </w:p>
    <w:p>
      <w:pPr>
        <w:pStyle w:val="4"/>
        <w:spacing w:line="540" w:lineRule="exact"/>
        <w:ind w:right="650" w:firstLine="434" w:firstLineChars="180"/>
        <w:rPr>
          <w:rFonts w:hint="eastAsia" w:ascii="仿宋" w:hAnsi="仿宋" w:eastAsia="仿宋" w:cs="Arial"/>
          <w:b/>
          <w:bCs/>
          <w:sz w:val="24"/>
          <w:szCs w:val="24"/>
        </w:rPr>
      </w:pPr>
      <w:r>
        <w:rPr>
          <w:rFonts w:hint="eastAsia" w:ascii="仿宋" w:hAnsi="仿宋" w:eastAsia="仿宋" w:cs="Arial"/>
          <w:b/>
          <w:bCs/>
          <w:sz w:val="24"/>
          <w:szCs w:val="24"/>
        </w:rPr>
        <w:t>（一）课题研究方法</w:t>
      </w:r>
    </w:p>
    <w:p>
      <w:pPr>
        <w:pStyle w:val="7"/>
        <w:spacing w:line="540" w:lineRule="exact"/>
        <w:ind w:firstLine="480" w:firstLineChars="200"/>
        <w:jc w:val="left"/>
        <w:rPr>
          <w:rFonts w:hint="eastAsia" w:ascii="仿宋" w:hAnsi="仿宋" w:eastAsia="仿宋" w:cs="Arial"/>
          <w:color w:val="auto"/>
          <w:sz w:val="24"/>
          <w:szCs w:val="24"/>
        </w:rPr>
      </w:pPr>
      <w:r>
        <w:rPr>
          <w:rFonts w:hint="eastAsia" w:ascii="仿宋" w:hAnsi="仿宋" w:eastAsia="仿宋"/>
          <w:color w:val="auto"/>
          <w:sz w:val="24"/>
          <w:szCs w:val="24"/>
        </w:rPr>
        <w:t>运用定量分析、逻辑推演、问卷调查、实证分析、实地调查、综合归纳、案例分析等多种研究方法相结合开展研究。</w:t>
      </w:r>
    </w:p>
    <w:p>
      <w:pPr>
        <w:spacing w:line="540" w:lineRule="exact"/>
        <w:ind w:right="650" w:firstLine="480"/>
        <w:rPr>
          <w:rFonts w:hint="eastAsia" w:ascii="仿宋" w:hAnsi="仿宋" w:eastAsia="仿宋" w:cs="Arial"/>
          <w:b/>
          <w:bCs/>
          <w:sz w:val="24"/>
          <w:szCs w:val="24"/>
        </w:rPr>
      </w:pPr>
      <w:r>
        <w:rPr>
          <w:rFonts w:hint="eastAsia" w:ascii="仿宋" w:hAnsi="仿宋" w:eastAsia="仿宋" w:cs="Arial"/>
          <w:b/>
          <w:bCs/>
          <w:sz w:val="24"/>
          <w:szCs w:val="24"/>
        </w:rPr>
        <w:t>（二）课题组负责人及成员相关要求</w:t>
      </w:r>
    </w:p>
    <w:p>
      <w:pPr>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1.课题负责人应具有副高级以上职称（含副高级），必须承诺有足够时间从事本课题研究，必须是本课题研究工作全过程的真正组织者并承担实质性研究工作。</w:t>
      </w:r>
    </w:p>
    <w:p>
      <w:pPr>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2.课题组成员（含课题负责人）课题组成员人数要求5人及以上。</w:t>
      </w:r>
    </w:p>
    <w:p>
      <w:pPr>
        <w:spacing w:line="540" w:lineRule="exact"/>
        <w:ind w:right="650" w:firstLine="482" w:firstLineChars="200"/>
        <w:rPr>
          <w:rFonts w:hint="eastAsia" w:ascii="仿宋" w:hAnsi="仿宋" w:eastAsia="仿宋" w:cs="Arial"/>
          <w:b/>
          <w:bCs/>
          <w:sz w:val="24"/>
          <w:szCs w:val="24"/>
        </w:rPr>
      </w:pPr>
      <w:r>
        <w:rPr>
          <w:rFonts w:hint="eastAsia" w:ascii="仿宋" w:hAnsi="仿宋" w:eastAsia="仿宋" w:cs="Arial"/>
          <w:b/>
          <w:bCs/>
          <w:sz w:val="24"/>
          <w:szCs w:val="24"/>
        </w:rPr>
        <w:t>（三）报价要求</w:t>
      </w:r>
    </w:p>
    <w:p>
      <w:pPr>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报价必须含以下部分，包括：</w:t>
      </w:r>
    </w:p>
    <w:p>
      <w:pPr>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1.课题研究费用、人员劳务费以及各项税金；</w:t>
      </w:r>
    </w:p>
    <w:p>
      <w:pPr>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2.课题组成员必要的保险费用和各项税金；</w:t>
      </w:r>
    </w:p>
    <w:p>
      <w:pPr>
        <w:tabs>
          <w:tab w:val="left" w:pos="3490"/>
          <w:tab w:val="left" w:pos="3670"/>
          <w:tab w:val="left" w:pos="3895"/>
        </w:tabs>
        <w:spacing w:line="540" w:lineRule="exact"/>
        <w:ind w:firstLine="480" w:firstLineChars="200"/>
        <w:rPr>
          <w:rFonts w:hint="eastAsia" w:ascii="仿宋" w:hAnsi="仿宋" w:eastAsia="仿宋" w:cs="Arial"/>
          <w:sz w:val="24"/>
          <w:szCs w:val="24"/>
        </w:rPr>
      </w:pPr>
      <w:r>
        <w:rPr>
          <w:rFonts w:hint="eastAsia" w:ascii="仿宋" w:hAnsi="仿宋" w:eastAsia="仿宋" w:cs="Arial"/>
          <w:sz w:val="24"/>
          <w:szCs w:val="24"/>
        </w:rPr>
        <w:t xml:space="preserve">3.其他（如评审费用、差旅、会务、培训、技术支持、售后服务费、培训费、成交服务费等费用，根据项目具体情况填写）。                 </w:t>
      </w:r>
    </w:p>
    <w:p>
      <w:pPr>
        <w:spacing w:line="540" w:lineRule="exact"/>
        <w:ind w:right="650" w:firstLine="482" w:firstLineChars="200"/>
        <w:rPr>
          <w:rFonts w:hint="eastAsia" w:ascii="仿宋" w:hAnsi="仿宋" w:eastAsia="仿宋" w:cs="Arial"/>
          <w:b/>
          <w:bCs/>
          <w:sz w:val="24"/>
          <w:szCs w:val="24"/>
        </w:rPr>
      </w:pPr>
      <w:r>
        <w:rPr>
          <w:rFonts w:hint="eastAsia" w:ascii="仿宋" w:hAnsi="仿宋" w:eastAsia="仿宋" w:cs="Arial"/>
          <w:b/>
          <w:bCs/>
          <w:sz w:val="24"/>
          <w:szCs w:val="24"/>
        </w:rPr>
        <w:t>（四）质量要求：</w:t>
      </w:r>
    </w:p>
    <w:p>
      <w:pPr>
        <w:spacing w:line="540" w:lineRule="exact"/>
        <w:ind w:right="650" w:firstLine="480" w:firstLineChars="200"/>
        <w:rPr>
          <w:rFonts w:hint="eastAsia" w:ascii="仿宋" w:hAnsi="仿宋" w:eastAsia="仿宋" w:cs="Arial"/>
          <w:sz w:val="24"/>
          <w:szCs w:val="24"/>
        </w:rPr>
      </w:pPr>
      <w:r>
        <w:rPr>
          <w:rFonts w:hint="eastAsia" w:ascii="仿宋" w:hAnsi="仿宋" w:eastAsia="仿宋" w:cs="Arial"/>
          <w:sz w:val="24"/>
          <w:szCs w:val="24"/>
        </w:rPr>
        <w:t>1.课题成果必须经评审通过。</w:t>
      </w:r>
    </w:p>
    <w:p>
      <w:pPr>
        <w:spacing w:line="540" w:lineRule="exact"/>
        <w:ind w:right="650" w:firstLine="480" w:firstLineChars="200"/>
        <w:rPr>
          <w:rFonts w:hint="eastAsia" w:ascii="仿宋" w:hAnsi="仿宋" w:eastAsia="仿宋" w:cs="Arial"/>
          <w:color w:val="auto"/>
          <w:sz w:val="24"/>
          <w:szCs w:val="24"/>
          <w:highlight w:val="none"/>
        </w:rPr>
      </w:pPr>
      <w:r>
        <w:rPr>
          <w:rFonts w:hint="eastAsia" w:ascii="仿宋" w:hAnsi="仿宋" w:eastAsia="仿宋" w:cs="Arial"/>
          <w:color w:val="auto"/>
          <w:sz w:val="24"/>
          <w:szCs w:val="24"/>
          <w:highlight w:val="none"/>
        </w:rPr>
        <w:t>2.质量保质期：提交</w:t>
      </w:r>
      <w:r>
        <w:rPr>
          <w:rFonts w:hint="eastAsia" w:ascii="仿宋" w:hAnsi="仿宋" w:eastAsia="仿宋" w:cs="Arial"/>
          <w:color w:val="auto"/>
          <w:sz w:val="24"/>
          <w:szCs w:val="24"/>
          <w:highlight w:val="none"/>
          <w:lang w:val="en-US" w:eastAsia="zh-CN"/>
        </w:rPr>
        <w:t>报告</w:t>
      </w:r>
      <w:r>
        <w:rPr>
          <w:rFonts w:hint="eastAsia" w:ascii="仿宋" w:hAnsi="仿宋" w:eastAsia="仿宋" w:cs="Arial"/>
          <w:color w:val="auto"/>
          <w:sz w:val="24"/>
          <w:szCs w:val="24"/>
          <w:highlight w:val="none"/>
        </w:rPr>
        <w:t>成果之日起一年</w:t>
      </w:r>
      <w:r>
        <w:rPr>
          <w:rFonts w:hint="eastAsia" w:ascii="仿宋" w:hAnsi="仿宋" w:eastAsia="仿宋" w:cs="Arial"/>
          <w:color w:val="auto"/>
          <w:sz w:val="24"/>
          <w:szCs w:val="24"/>
          <w:highlight w:val="none"/>
          <w:lang w:eastAsia="zh-Hans"/>
        </w:rPr>
        <w:t>（</w:t>
      </w:r>
      <w:r>
        <w:rPr>
          <w:rFonts w:hint="default" w:ascii="仿宋" w:hAnsi="仿宋" w:eastAsia="仿宋" w:cs="Arial"/>
          <w:color w:val="auto"/>
          <w:sz w:val="24"/>
          <w:szCs w:val="24"/>
          <w:highlight w:val="none"/>
          <w:lang w:eastAsia="zh-Hans"/>
        </w:rPr>
        <w:t>365</w:t>
      </w:r>
      <w:r>
        <w:rPr>
          <w:rFonts w:hint="eastAsia" w:ascii="仿宋" w:hAnsi="仿宋" w:eastAsia="仿宋" w:cs="Arial"/>
          <w:color w:val="auto"/>
          <w:sz w:val="24"/>
          <w:szCs w:val="24"/>
          <w:highlight w:val="none"/>
          <w:lang w:val="en-US" w:eastAsia="zh-Hans"/>
        </w:rPr>
        <w:t>个日历日</w:t>
      </w:r>
      <w:r>
        <w:rPr>
          <w:rFonts w:hint="eastAsia" w:ascii="仿宋" w:hAnsi="仿宋" w:eastAsia="仿宋" w:cs="Arial"/>
          <w:color w:val="auto"/>
          <w:sz w:val="24"/>
          <w:szCs w:val="24"/>
          <w:highlight w:val="none"/>
          <w:lang w:eastAsia="zh-Hans"/>
        </w:rPr>
        <w:t>）</w:t>
      </w:r>
      <w:r>
        <w:rPr>
          <w:rFonts w:hint="eastAsia" w:ascii="仿宋" w:hAnsi="仿宋" w:eastAsia="仿宋" w:cs="Arial"/>
          <w:color w:val="auto"/>
          <w:sz w:val="24"/>
          <w:szCs w:val="24"/>
          <w:highlight w:val="none"/>
        </w:rPr>
        <w:t>。</w:t>
      </w:r>
    </w:p>
    <w:p>
      <w:pPr>
        <w:spacing w:line="620" w:lineRule="exact"/>
        <w:jc w:val="center"/>
        <w:rPr>
          <w:rFonts w:ascii="黑体" w:hAnsi="黑体" w:eastAsia="黑体"/>
          <w:szCs w:val="32"/>
        </w:rPr>
      </w:pPr>
      <w:r>
        <w:rPr>
          <w:rFonts w:ascii="仿宋" w:hAnsi="仿宋" w:eastAsia="仿宋"/>
          <w:sz w:val="24"/>
          <w:szCs w:val="24"/>
        </w:rPr>
        <w:br w:type="page"/>
      </w:r>
      <w:bookmarkEnd w:id="4"/>
      <w:bookmarkStart w:id="41" w:name="_Toc37235953"/>
      <w:bookmarkStart w:id="42" w:name="_Toc122530372"/>
      <w:bookmarkStart w:id="43" w:name="_Toc280780665"/>
      <w:bookmarkStart w:id="44" w:name="_Toc146956899"/>
      <w:bookmarkStart w:id="45" w:name="_Toc147301449"/>
      <w:bookmarkStart w:id="46" w:name="_Toc182152352"/>
      <w:bookmarkStart w:id="47" w:name="_Toc142195781"/>
      <w:r>
        <w:rPr>
          <w:rFonts w:hint="eastAsia" w:ascii="黑体" w:hAnsi="黑体" w:eastAsia="黑体"/>
          <w:b/>
          <w:kern w:val="44"/>
          <w:sz w:val="32"/>
          <w:szCs w:val="32"/>
        </w:rPr>
        <w:t>第三章  响应文件要求</w:t>
      </w:r>
      <w:bookmarkEnd w:id="41"/>
    </w:p>
    <w:p>
      <w:pPr>
        <w:pStyle w:val="3"/>
        <w:spacing w:line="620" w:lineRule="exact"/>
        <w:jc w:val="left"/>
        <w:rPr>
          <w:rFonts w:ascii="黑体" w:hAnsi="黑体" w:eastAsia="黑体" w:cs="宋体"/>
          <w:sz w:val="28"/>
          <w:szCs w:val="28"/>
        </w:rPr>
      </w:pPr>
      <w:bookmarkStart w:id="48" w:name="_Toc2042"/>
      <w:bookmarkStart w:id="49" w:name="_Toc2087613433"/>
      <w:r>
        <w:rPr>
          <w:rFonts w:hint="eastAsia" w:ascii="黑体" w:hAnsi="黑体" w:eastAsia="黑体" w:cs="宋体"/>
          <w:sz w:val="28"/>
          <w:szCs w:val="28"/>
        </w:rPr>
        <w:t>一、响应文件要求</w:t>
      </w:r>
      <w:bookmarkEnd w:id="48"/>
      <w:bookmarkEnd w:id="49"/>
    </w:p>
    <w:p>
      <w:pPr>
        <w:spacing w:line="620" w:lineRule="exact"/>
        <w:ind w:firstLine="480"/>
        <w:rPr>
          <w:rFonts w:ascii="仿宋" w:hAnsi="仿宋" w:eastAsia="仿宋"/>
          <w:sz w:val="24"/>
          <w:szCs w:val="24"/>
        </w:rPr>
      </w:pPr>
      <w:bookmarkStart w:id="50" w:name="_Hlk38015990"/>
      <w:r>
        <w:rPr>
          <w:rFonts w:hint="eastAsia" w:ascii="仿宋" w:hAnsi="仿宋" w:eastAsia="仿宋"/>
          <w:sz w:val="24"/>
          <w:szCs w:val="24"/>
        </w:rPr>
        <w:t>响应文件要求</w:t>
      </w:r>
      <w:bookmarkEnd w:id="50"/>
      <w:r>
        <w:rPr>
          <w:rFonts w:hint="eastAsia" w:ascii="仿宋" w:hAnsi="仿宋" w:eastAsia="仿宋"/>
          <w:sz w:val="24"/>
          <w:szCs w:val="24"/>
        </w:rPr>
        <w:t>包括如下内容（请按如下顺序装订成册，响应文件1正4副，副本可以是正本的复印件。如果正本与副本不符，以正本为准）：</w:t>
      </w:r>
    </w:p>
    <w:p>
      <w:pPr>
        <w:pStyle w:val="16"/>
        <w:spacing w:line="620" w:lineRule="exact"/>
        <w:ind w:firstLine="480"/>
        <w:rPr>
          <w:rFonts w:ascii="仿宋" w:hAnsi="仿宋" w:eastAsia="仿宋"/>
          <w:sz w:val="24"/>
          <w:szCs w:val="24"/>
        </w:rPr>
      </w:pPr>
      <w:r>
        <w:rPr>
          <w:rFonts w:hint="eastAsia" w:ascii="仿宋" w:hAnsi="仿宋" w:eastAsia="仿宋"/>
          <w:sz w:val="24"/>
          <w:szCs w:val="24"/>
        </w:rPr>
        <w:t>（一）遴选报价一览表</w:t>
      </w:r>
    </w:p>
    <w:p>
      <w:pPr>
        <w:pStyle w:val="16"/>
        <w:spacing w:line="620" w:lineRule="exact"/>
        <w:ind w:firstLine="480"/>
        <w:rPr>
          <w:rFonts w:ascii="仿宋" w:hAnsi="仿宋" w:eastAsia="仿宋"/>
          <w:sz w:val="24"/>
          <w:szCs w:val="24"/>
        </w:rPr>
      </w:pPr>
      <w:r>
        <w:rPr>
          <w:rFonts w:hint="eastAsia" w:ascii="仿宋" w:hAnsi="仿宋" w:eastAsia="仿宋"/>
          <w:sz w:val="24"/>
          <w:szCs w:val="24"/>
        </w:rPr>
        <w:t>（二）资格审查部分</w:t>
      </w:r>
    </w:p>
    <w:p>
      <w:pPr>
        <w:pStyle w:val="16"/>
        <w:spacing w:line="620" w:lineRule="exact"/>
        <w:ind w:firstLine="480"/>
        <w:rPr>
          <w:rFonts w:hint="eastAsia" w:ascii="仿宋" w:hAnsi="仿宋" w:eastAsia="仿宋"/>
          <w:sz w:val="24"/>
          <w:szCs w:val="24"/>
        </w:rPr>
      </w:pPr>
      <w:r>
        <w:rPr>
          <w:rFonts w:hint="eastAsia" w:ascii="仿宋" w:hAnsi="仿宋" w:eastAsia="仿宋"/>
          <w:sz w:val="24"/>
          <w:szCs w:val="24"/>
        </w:rPr>
        <w:t>1.合格的营业执照复印件；</w:t>
      </w:r>
    </w:p>
    <w:p>
      <w:pPr>
        <w:pStyle w:val="16"/>
        <w:spacing w:line="620" w:lineRule="exact"/>
        <w:ind w:firstLine="480"/>
        <w:rPr>
          <w:rFonts w:hint="eastAsia" w:ascii="仿宋" w:hAnsi="仿宋" w:eastAsia="仿宋"/>
          <w:sz w:val="24"/>
          <w:szCs w:val="24"/>
          <w:highlight w:val="none"/>
        </w:rPr>
      </w:pPr>
      <w:r>
        <w:rPr>
          <w:rFonts w:hint="eastAsia" w:ascii="仿宋" w:hAnsi="仿宋" w:eastAsia="仿宋"/>
          <w:sz w:val="24"/>
          <w:szCs w:val="24"/>
        </w:rPr>
        <w:t xml:space="preserve">2. </w:t>
      </w:r>
      <w:r>
        <w:rPr>
          <w:rFonts w:ascii="仿宋" w:hAnsi="仿宋" w:eastAsia="仿宋"/>
          <w:sz w:val="24"/>
          <w:szCs w:val="24"/>
        </w:rPr>
        <w:t>202</w:t>
      </w:r>
      <w:r>
        <w:rPr>
          <w:rFonts w:hint="eastAsia" w:ascii="仿宋" w:hAnsi="仿宋" w:eastAsia="仿宋"/>
          <w:sz w:val="24"/>
          <w:szCs w:val="24"/>
        </w:rPr>
        <w:t>3</w:t>
      </w:r>
      <w:r>
        <w:rPr>
          <w:rFonts w:hint="eastAsia" w:ascii="仿宋" w:hAnsi="仿宋" w:eastAsia="仿宋"/>
          <w:sz w:val="24"/>
          <w:szCs w:val="24"/>
          <w:lang w:eastAsia="zh-Hans"/>
        </w:rPr>
        <w:t>年</w:t>
      </w:r>
      <w:r>
        <w:rPr>
          <w:rFonts w:hint="eastAsia" w:ascii="仿宋" w:hAnsi="仿宋" w:eastAsia="仿宋"/>
          <w:sz w:val="24"/>
          <w:szCs w:val="24"/>
          <w:lang w:val="en-US" w:eastAsia="zh-CN"/>
        </w:rPr>
        <w:t>8</w:t>
      </w:r>
      <w:r>
        <w:rPr>
          <w:rFonts w:hint="eastAsia" w:ascii="仿宋" w:hAnsi="仿宋" w:eastAsia="仿宋"/>
          <w:sz w:val="24"/>
          <w:szCs w:val="24"/>
          <w:lang w:eastAsia="zh-Hans"/>
        </w:rPr>
        <w:t>月</w:t>
      </w:r>
      <w:r>
        <w:rPr>
          <w:rFonts w:hint="eastAsia" w:ascii="仿宋" w:hAnsi="仿宋" w:eastAsia="仿宋"/>
          <w:sz w:val="24"/>
          <w:szCs w:val="24"/>
        </w:rPr>
        <w:t>—202</w:t>
      </w:r>
      <w:r>
        <w:rPr>
          <w:rFonts w:hint="eastAsia" w:ascii="仿宋" w:hAnsi="仿宋" w:eastAsia="仿宋"/>
          <w:sz w:val="24"/>
          <w:szCs w:val="24"/>
          <w:lang w:val="en-US" w:eastAsia="zh-CN"/>
        </w:rPr>
        <w:t>4</w:t>
      </w:r>
      <w:r>
        <w:rPr>
          <w:rFonts w:hint="eastAsia" w:ascii="仿宋" w:hAnsi="仿宋" w:eastAsia="仿宋"/>
          <w:sz w:val="24"/>
          <w:szCs w:val="24"/>
        </w:rPr>
        <w:t>年</w:t>
      </w:r>
      <w:r>
        <w:rPr>
          <w:rFonts w:hint="eastAsia" w:ascii="仿宋" w:hAnsi="仿宋" w:eastAsia="仿宋"/>
          <w:sz w:val="24"/>
          <w:szCs w:val="24"/>
          <w:lang w:val="en-US" w:eastAsia="zh-CN"/>
        </w:rPr>
        <w:t>8</w:t>
      </w:r>
      <w:r>
        <w:rPr>
          <w:rFonts w:hint="eastAsia" w:ascii="仿宋" w:hAnsi="仿宋" w:eastAsia="仿宋"/>
          <w:sz w:val="24"/>
          <w:szCs w:val="24"/>
        </w:rPr>
        <w:t>月任意连续三个月</w:t>
      </w:r>
      <w:r>
        <w:rPr>
          <w:rFonts w:hint="eastAsia" w:ascii="仿宋" w:hAnsi="仿宋" w:eastAsia="仿宋"/>
          <w:sz w:val="24"/>
          <w:szCs w:val="24"/>
          <w:lang w:val="en-US" w:eastAsia="zh-CN"/>
        </w:rPr>
        <w:t>以上</w:t>
      </w:r>
      <w:r>
        <w:rPr>
          <w:rFonts w:hint="eastAsia" w:ascii="仿宋" w:hAnsi="仿宋" w:eastAsia="仿宋"/>
          <w:sz w:val="24"/>
          <w:szCs w:val="24"/>
        </w:rPr>
        <w:t>依法纳税证明</w:t>
      </w:r>
      <w:r>
        <w:rPr>
          <w:rFonts w:hint="eastAsia" w:ascii="仿宋" w:hAnsi="仿宋" w:eastAsia="仿宋"/>
          <w:sz w:val="24"/>
          <w:szCs w:val="24"/>
          <w:lang w:eastAsia="zh-CN"/>
        </w:rPr>
        <w:t>（</w:t>
      </w:r>
      <w:r>
        <w:rPr>
          <w:rFonts w:hint="eastAsia" w:ascii="仿宋" w:hAnsi="仿宋" w:eastAsia="仿宋"/>
          <w:sz w:val="24"/>
          <w:szCs w:val="24"/>
          <w:lang w:val="en-US" w:eastAsia="zh-CN"/>
        </w:rPr>
        <w:t>或截至2024年8月的无</w:t>
      </w:r>
      <w:r>
        <w:rPr>
          <w:rFonts w:hint="eastAsia" w:ascii="仿宋" w:hAnsi="仿宋" w:eastAsia="仿宋"/>
          <w:sz w:val="24"/>
          <w:szCs w:val="24"/>
          <w:highlight w:val="none"/>
          <w:lang w:val="en-US" w:eastAsia="zh-CN"/>
        </w:rPr>
        <w:t>欠税证明）</w:t>
      </w:r>
      <w:r>
        <w:rPr>
          <w:rFonts w:hint="eastAsia" w:ascii="仿宋" w:hAnsi="仿宋" w:eastAsia="仿宋"/>
          <w:sz w:val="24"/>
          <w:szCs w:val="24"/>
          <w:highlight w:val="none"/>
        </w:rPr>
        <w:t>和社保缴费证明；</w:t>
      </w:r>
    </w:p>
    <w:p>
      <w:pPr>
        <w:pStyle w:val="16"/>
        <w:spacing w:line="620" w:lineRule="exact"/>
        <w:ind w:firstLine="480"/>
        <w:rPr>
          <w:rFonts w:hint="eastAsia" w:ascii="仿宋" w:hAnsi="仿宋" w:eastAsia="仿宋"/>
          <w:sz w:val="24"/>
          <w:szCs w:val="24"/>
        </w:rPr>
      </w:pPr>
      <w:r>
        <w:rPr>
          <w:rFonts w:hint="eastAsia" w:ascii="仿宋" w:hAnsi="仿宋" w:eastAsia="仿宋"/>
          <w:sz w:val="24"/>
          <w:szCs w:val="24"/>
        </w:rPr>
        <w:t>3.在经营活动中没有重大违法记录的声明；</w:t>
      </w:r>
    </w:p>
    <w:p>
      <w:pPr>
        <w:pStyle w:val="16"/>
        <w:spacing w:line="620" w:lineRule="exact"/>
        <w:ind w:firstLine="480"/>
        <w:rPr>
          <w:rFonts w:hint="eastAsia" w:ascii="仿宋" w:hAnsi="仿宋" w:eastAsia="仿宋"/>
          <w:sz w:val="24"/>
          <w:szCs w:val="24"/>
        </w:rPr>
      </w:pPr>
      <w:r>
        <w:rPr>
          <w:rFonts w:hint="eastAsia" w:ascii="仿宋" w:hAnsi="仿宋" w:eastAsia="仿宋"/>
          <w:sz w:val="24"/>
          <w:szCs w:val="24"/>
        </w:rPr>
        <w:t>4. 在“信用中国”网站(www.creditchina.gov.cn)、中国政府采购网(www.ccgp.gov.cn)等渠道的查询记录。</w:t>
      </w:r>
    </w:p>
    <w:p>
      <w:pPr>
        <w:pStyle w:val="16"/>
        <w:spacing w:line="620" w:lineRule="exact"/>
        <w:ind w:firstLine="480"/>
        <w:rPr>
          <w:rFonts w:ascii="仿宋" w:hAnsi="仿宋" w:eastAsia="仿宋"/>
          <w:sz w:val="24"/>
          <w:szCs w:val="24"/>
        </w:rPr>
      </w:pPr>
      <w:r>
        <w:rPr>
          <w:rFonts w:hint="eastAsia" w:ascii="仿宋" w:hAnsi="仿宋" w:eastAsia="仿宋"/>
          <w:sz w:val="24"/>
          <w:szCs w:val="24"/>
        </w:rPr>
        <w:t>（三）技术部分</w:t>
      </w:r>
    </w:p>
    <w:p>
      <w:pPr>
        <w:pStyle w:val="16"/>
        <w:spacing w:line="620" w:lineRule="exact"/>
        <w:ind w:firstLine="480"/>
        <w:rPr>
          <w:rFonts w:ascii="仿宋" w:hAnsi="仿宋" w:eastAsia="仿宋"/>
          <w:sz w:val="24"/>
          <w:szCs w:val="24"/>
        </w:rPr>
      </w:pPr>
      <w:r>
        <w:rPr>
          <w:rFonts w:hint="eastAsia" w:ascii="仿宋" w:hAnsi="仿宋" w:eastAsia="仿宋"/>
          <w:sz w:val="24"/>
          <w:szCs w:val="24"/>
        </w:rPr>
        <w:t>1.课题服务方案</w:t>
      </w:r>
    </w:p>
    <w:p>
      <w:pPr>
        <w:pStyle w:val="16"/>
        <w:spacing w:line="620" w:lineRule="exact"/>
        <w:ind w:firstLine="480"/>
        <w:rPr>
          <w:rFonts w:ascii="仿宋" w:hAnsi="仿宋" w:eastAsia="仿宋"/>
          <w:sz w:val="24"/>
          <w:szCs w:val="24"/>
        </w:rPr>
      </w:pPr>
      <w:r>
        <w:rPr>
          <w:rFonts w:hint="eastAsia" w:ascii="仿宋" w:hAnsi="仿宋" w:eastAsia="仿宋"/>
          <w:sz w:val="24"/>
          <w:szCs w:val="24"/>
        </w:rPr>
        <w:t>2.其他技术部分资料（若有）</w:t>
      </w:r>
    </w:p>
    <w:p>
      <w:pPr>
        <w:pStyle w:val="16"/>
        <w:spacing w:line="620" w:lineRule="exact"/>
        <w:ind w:firstLine="480"/>
        <w:rPr>
          <w:rFonts w:ascii="仿宋" w:hAnsi="仿宋" w:eastAsia="仿宋"/>
          <w:sz w:val="24"/>
          <w:szCs w:val="24"/>
        </w:rPr>
      </w:pPr>
      <w:r>
        <w:rPr>
          <w:rFonts w:hint="eastAsia" w:ascii="仿宋" w:hAnsi="仿宋" w:eastAsia="仿宋"/>
          <w:sz w:val="24"/>
          <w:szCs w:val="24"/>
        </w:rPr>
        <w:t>（四）商务部分</w:t>
      </w:r>
    </w:p>
    <w:p>
      <w:pPr>
        <w:pStyle w:val="16"/>
        <w:spacing w:line="620" w:lineRule="exact"/>
        <w:ind w:firstLine="480"/>
        <w:rPr>
          <w:rFonts w:ascii="仿宋" w:hAnsi="仿宋" w:eastAsia="仿宋"/>
          <w:sz w:val="24"/>
          <w:szCs w:val="24"/>
        </w:rPr>
      </w:pPr>
      <w:r>
        <w:rPr>
          <w:rFonts w:hint="eastAsia" w:ascii="仿宋" w:hAnsi="仿宋" w:eastAsia="仿宋"/>
          <w:sz w:val="24"/>
          <w:szCs w:val="24"/>
        </w:rPr>
        <w:t>1.公开遴选响应承诺书</w:t>
      </w:r>
    </w:p>
    <w:p>
      <w:pPr>
        <w:pStyle w:val="16"/>
        <w:spacing w:line="620" w:lineRule="exact"/>
        <w:ind w:firstLine="480"/>
        <w:rPr>
          <w:rFonts w:ascii="仿宋" w:hAnsi="仿宋" w:eastAsia="仿宋"/>
          <w:sz w:val="24"/>
          <w:szCs w:val="24"/>
        </w:rPr>
      </w:pPr>
      <w:r>
        <w:rPr>
          <w:rFonts w:hint="eastAsia" w:ascii="仿宋" w:hAnsi="仿宋" w:eastAsia="仿宋"/>
          <w:sz w:val="24"/>
          <w:szCs w:val="24"/>
        </w:rPr>
        <w:t>2.法定代表人身份证明书</w:t>
      </w:r>
    </w:p>
    <w:p>
      <w:pPr>
        <w:pStyle w:val="16"/>
        <w:spacing w:line="620" w:lineRule="exact"/>
        <w:ind w:firstLine="480"/>
        <w:rPr>
          <w:rFonts w:ascii="仿宋" w:hAnsi="仿宋" w:eastAsia="仿宋"/>
          <w:sz w:val="24"/>
          <w:szCs w:val="24"/>
        </w:rPr>
      </w:pPr>
      <w:r>
        <w:rPr>
          <w:rFonts w:hint="eastAsia" w:ascii="仿宋" w:hAnsi="仿宋" w:eastAsia="仿宋"/>
          <w:sz w:val="24"/>
          <w:szCs w:val="24"/>
        </w:rPr>
        <w:t>3.法定代表人授权委托书</w:t>
      </w:r>
    </w:p>
    <w:p>
      <w:pPr>
        <w:pStyle w:val="16"/>
        <w:spacing w:line="620" w:lineRule="exact"/>
        <w:ind w:firstLine="480"/>
        <w:rPr>
          <w:rFonts w:ascii="仿宋" w:hAnsi="仿宋" w:eastAsia="仿宋"/>
          <w:sz w:val="24"/>
          <w:szCs w:val="24"/>
        </w:rPr>
      </w:pPr>
      <w:r>
        <w:rPr>
          <w:rFonts w:hint="eastAsia" w:ascii="仿宋" w:hAnsi="仿宋" w:eastAsia="仿宋"/>
          <w:sz w:val="24"/>
          <w:szCs w:val="24"/>
        </w:rPr>
        <w:t>4.服务承诺</w:t>
      </w:r>
    </w:p>
    <w:p>
      <w:pPr>
        <w:pStyle w:val="16"/>
        <w:spacing w:line="620" w:lineRule="exact"/>
        <w:ind w:firstLine="480"/>
        <w:rPr>
          <w:rFonts w:hint="eastAsia" w:ascii="仿宋" w:hAnsi="仿宋" w:eastAsia="仿宋"/>
          <w:sz w:val="24"/>
          <w:szCs w:val="24"/>
        </w:rPr>
      </w:pPr>
      <w:r>
        <w:rPr>
          <w:rFonts w:hint="eastAsia" w:ascii="仿宋" w:hAnsi="仿宋" w:eastAsia="仿宋"/>
          <w:sz w:val="24"/>
          <w:szCs w:val="24"/>
        </w:rPr>
        <w:t>5.业绩列表</w:t>
      </w:r>
    </w:p>
    <w:p>
      <w:pPr>
        <w:pStyle w:val="16"/>
        <w:spacing w:line="620" w:lineRule="exact"/>
        <w:ind w:firstLine="480"/>
        <w:rPr>
          <w:rFonts w:ascii="仿宋" w:hAnsi="仿宋" w:eastAsia="仿宋"/>
          <w:sz w:val="24"/>
          <w:szCs w:val="24"/>
        </w:rPr>
      </w:pPr>
      <w:r>
        <w:rPr>
          <w:rFonts w:hint="eastAsia" w:ascii="仿宋" w:hAnsi="仿宋" w:eastAsia="仿宋"/>
          <w:sz w:val="24"/>
          <w:szCs w:val="24"/>
        </w:rPr>
        <w:t>6.</w:t>
      </w:r>
      <w:r>
        <w:rPr>
          <w:rFonts w:ascii="仿宋" w:hAnsi="仿宋" w:eastAsia="仿宋"/>
          <w:sz w:val="24"/>
          <w:szCs w:val="24"/>
        </w:rPr>
        <w:t>其他</w:t>
      </w:r>
      <w:r>
        <w:rPr>
          <w:rFonts w:hint="eastAsia" w:ascii="仿宋" w:hAnsi="仿宋" w:eastAsia="仿宋"/>
          <w:sz w:val="24"/>
          <w:szCs w:val="24"/>
        </w:rPr>
        <w:t>商务资料（若有）</w:t>
      </w:r>
    </w:p>
    <w:p>
      <w:pPr>
        <w:spacing w:line="620" w:lineRule="exact"/>
        <w:ind w:firstLine="480"/>
        <w:rPr>
          <w:rFonts w:ascii="仿宋" w:hAnsi="仿宋" w:eastAsia="仿宋"/>
          <w:sz w:val="24"/>
          <w:szCs w:val="24"/>
        </w:rPr>
      </w:pPr>
      <w:r>
        <w:rPr>
          <w:rFonts w:hint="eastAsia" w:ascii="仿宋" w:hAnsi="仿宋" w:eastAsia="仿宋"/>
          <w:sz w:val="24"/>
          <w:szCs w:val="24"/>
        </w:rPr>
        <w:t>注：遴选供应商应将以上文件按顺序装订成册，并编写目录和连续页码，否则由此引起的资料丢失采购人概不负责。</w:t>
      </w:r>
    </w:p>
    <w:p>
      <w:pPr>
        <w:pStyle w:val="3"/>
        <w:spacing w:line="620" w:lineRule="exact"/>
        <w:jc w:val="left"/>
        <w:rPr>
          <w:rFonts w:ascii="黑体" w:hAnsi="黑体" w:eastAsia="黑体" w:cs="宋体"/>
          <w:sz w:val="28"/>
          <w:szCs w:val="28"/>
        </w:rPr>
      </w:pPr>
      <w:bookmarkStart w:id="51" w:name="_Toc8900"/>
      <w:bookmarkStart w:id="52" w:name="_Toc37235954"/>
      <w:bookmarkStart w:id="53" w:name="_Toc293807744"/>
      <w:r>
        <w:rPr>
          <w:rFonts w:hint="eastAsia" w:ascii="黑体" w:hAnsi="黑体" w:eastAsia="黑体" w:cs="宋体"/>
          <w:sz w:val="28"/>
          <w:szCs w:val="28"/>
        </w:rPr>
        <w:t>二、响应文件的递交</w:t>
      </w:r>
      <w:bookmarkEnd w:id="51"/>
      <w:bookmarkEnd w:id="52"/>
      <w:bookmarkEnd w:id="53"/>
    </w:p>
    <w:p>
      <w:pPr>
        <w:snapToGrid w:val="0"/>
        <w:spacing w:line="620" w:lineRule="exact"/>
        <w:ind w:firstLine="542"/>
        <w:rPr>
          <w:rFonts w:ascii="仿宋" w:hAnsi="仿宋" w:eastAsia="仿宋"/>
          <w:b/>
          <w:sz w:val="24"/>
          <w:szCs w:val="24"/>
        </w:rPr>
      </w:pPr>
      <w:bookmarkStart w:id="54" w:name="_Toc153009363"/>
      <w:bookmarkStart w:id="55" w:name="_Toc17009851"/>
      <w:r>
        <w:rPr>
          <w:rFonts w:hint="eastAsia" w:ascii="仿宋" w:hAnsi="仿宋" w:eastAsia="仿宋"/>
          <w:b/>
          <w:sz w:val="24"/>
          <w:szCs w:val="24"/>
        </w:rPr>
        <w:t>（一）响应文件的密封标记</w:t>
      </w:r>
      <w:bookmarkEnd w:id="54"/>
      <w:bookmarkEnd w:id="55"/>
    </w:p>
    <w:p>
      <w:pPr>
        <w:snapToGrid w:val="0"/>
        <w:spacing w:line="620" w:lineRule="exact"/>
        <w:ind w:firstLine="540"/>
        <w:rPr>
          <w:rFonts w:ascii="仿宋" w:hAnsi="仿宋" w:eastAsia="仿宋"/>
          <w:bCs/>
          <w:sz w:val="24"/>
          <w:szCs w:val="24"/>
        </w:rPr>
      </w:pPr>
      <w:r>
        <w:rPr>
          <w:rFonts w:hint="eastAsia" w:ascii="仿宋" w:hAnsi="仿宋" w:eastAsia="仿宋"/>
          <w:sz w:val="24"/>
          <w:szCs w:val="24"/>
        </w:rPr>
        <w:t>1.</w:t>
      </w:r>
      <w:r>
        <w:rPr>
          <w:rFonts w:hint="eastAsia" w:ascii="仿宋" w:hAnsi="仿宋" w:eastAsia="仿宋"/>
          <w:bCs/>
          <w:sz w:val="24"/>
          <w:szCs w:val="24"/>
        </w:rPr>
        <w:t>响应文件</w:t>
      </w:r>
      <w:r>
        <w:rPr>
          <w:rFonts w:hint="eastAsia" w:ascii="仿宋" w:hAnsi="仿宋" w:eastAsia="仿宋"/>
          <w:sz w:val="24"/>
          <w:szCs w:val="24"/>
        </w:rPr>
        <w:t>1正4副</w:t>
      </w:r>
      <w:r>
        <w:rPr>
          <w:rFonts w:hint="eastAsia" w:ascii="仿宋" w:hAnsi="仿宋" w:eastAsia="仿宋"/>
          <w:bCs/>
          <w:sz w:val="24"/>
          <w:szCs w:val="24"/>
        </w:rPr>
        <w:t>。</w:t>
      </w:r>
    </w:p>
    <w:p>
      <w:pPr>
        <w:snapToGrid w:val="0"/>
        <w:spacing w:line="620" w:lineRule="exact"/>
        <w:ind w:firstLine="54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遴选供应商应将响应文件的正本和副本一起密封在一个外层包中，在外封上标明项目名称、供应商名称并注明“遴选会开始时间前不得开封”字样。</w:t>
      </w:r>
    </w:p>
    <w:p>
      <w:pPr>
        <w:snapToGrid w:val="0"/>
        <w:spacing w:line="620" w:lineRule="exact"/>
        <w:ind w:firstLine="54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响应文件密封口处应加盖遴选供应商公章，未按规定密封和标记的将被视为无效响应文件。</w:t>
      </w:r>
    </w:p>
    <w:p>
      <w:pPr>
        <w:snapToGrid w:val="0"/>
        <w:spacing w:line="620" w:lineRule="exact"/>
        <w:ind w:firstLine="540"/>
        <w:rPr>
          <w:rFonts w:ascii="仿宋" w:hAnsi="仿宋" w:eastAsia="仿宋"/>
          <w:sz w:val="24"/>
          <w:szCs w:val="24"/>
        </w:rPr>
      </w:pPr>
      <w:r>
        <w:rPr>
          <w:rFonts w:hint="eastAsia" w:ascii="仿宋" w:hAnsi="仿宋" w:eastAsia="仿宋"/>
          <w:sz w:val="24"/>
          <w:szCs w:val="24"/>
        </w:rPr>
        <w:t>4</w:t>
      </w:r>
      <w:r>
        <w:rPr>
          <w:rFonts w:ascii="仿宋" w:hAnsi="仿宋" w:eastAsia="仿宋"/>
          <w:sz w:val="24"/>
          <w:szCs w:val="24"/>
        </w:rPr>
        <w:t>.</w:t>
      </w:r>
      <w:r>
        <w:rPr>
          <w:rFonts w:hint="eastAsia" w:ascii="仿宋" w:hAnsi="仿宋" w:eastAsia="仿宋"/>
          <w:sz w:val="24"/>
          <w:szCs w:val="24"/>
        </w:rPr>
        <w:t>响应文件应按指定的时间和地点由法定代表人或其授权的委托代理人送交</w:t>
      </w:r>
      <w:r>
        <w:rPr>
          <w:rFonts w:hint="eastAsia" w:ascii="仿宋" w:hAnsi="仿宋" w:eastAsia="仿宋" w:cs="Arial"/>
          <w:sz w:val="24"/>
          <w:szCs w:val="24"/>
        </w:rPr>
        <w:t>或通过邮寄快递的方式送达</w:t>
      </w:r>
      <w:r>
        <w:rPr>
          <w:rFonts w:hint="eastAsia" w:ascii="仿宋" w:hAnsi="仿宋" w:eastAsia="仿宋"/>
          <w:sz w:val="24"/>
          <w:szCs w:val="24"/>
        </w:rPr>
        <w:t>。</w:t>
      </w:r>
    </w:p>
    <w:p>
      <w:pPr>
        <w:snapToGrid w:val="0"/>
        <w:spacing w:line="620" w:lineRule="exact"/>
        <w:ind w:firstLine="542"/>
        <w:rPr>
          <w:rFonts w:ascii="仿宋" w:hAnsi="仿宋" w:eastAsia="仿宋"/>
          <w:b/>
          <w:sz w:val="24"/>
          <w:szCs w:val="24"/>
        </w:rPr>
      </w:pPr>
      <w:bookmarkStart w:id="56" w:name="_Toc17009852"/>
      <w:bookmarkStart w:id="57" w:name="_Toc153009364"/>
      <w:r>
        <w:rPr>
          <w:rFonts w:hint="eastAsia" w:ascii="仿宋" w:hAnsi="仿宋" w:eastAsia="仿宋"/>
          <w:b/>
          <w:sz w:val="24"/>
          <w:szCs w:val="24"/>
        </w:rPr>
        <w:t>（二）响应文件递交截止日期</w:t>
      </w:r>
      <w:bookmarkEnd w:id="56"/>
      <w:bookmarkEnd w:id="57"/>
    </w:p>
    <w:p>
      <w:pPr>
        <w:snapToGrid w:val="0"/>
        <w:spacing w:line="620" w:lineRule="exact"/>
        <w:ind w:firstLine="540"/>
        <w:rPr>
          <w:rFonts w:ascii="仿宋" w:hAnsi="仿宋" w:eastAsia="仿宋"/>
          <w:sz w:val="24"/>
          <w:szCs w:val="24"/>
        </w:rPr>
      </w:pPr>
      <w:r>
        <w:rPr>
          <w:rFonts w:hint="eastAsia" w:ascii="仿宋" w:hAnsi="仿宋" w:eastAsia="仿宋"/>
          <w:sz w:val="24"/>
          <w:szCs w:val="24"/>
        </w:rPr>
        <w:t>1.响应文件必须按遴选公告规定的响应文件递交截止时间前送达遴选地点，超过截止时间送达的响应文件将被拒绝。</w:t>
      </w:r>
    </w:p>
    <w:p>
      <w:pPr>
        <w:snapToGrid w:val="0"/>
        <w:spacing w:line="620" w:lineRule="exact"/>
        <w:ind w:firstLine="540"/>
        <w:rPr>
          <w:rFonts w:ascii="仿宋" w:hAnsi="仿宋" w:eastAsia="仿宋"/>
          <w:sz w:val="24"/>
          <w:szCs w:val="24"/>
        </w:rPr>
      </w:pPr>
      <w:r>
        <w:rPr>
          <w:rFonts w:hint="eastAsia" w:ascii="仿宋" w:hAnsi="仿宋" w:eastAsia="仿宋"/>
          <w:sz w:val="24"/>
          <w:szCs w:val="24"/>
        </w:rPr>
        <w:t>2.推迟响应文件递交截止时间将以公告形式通知所有遴选供应商。</w:t>
      </w:r>
    </w:p>
    <w:p>
      <w:pPr>
        <w:snapToGrid w:val="0"/>
        <w:spacing w:line="620" w:lineRule="exact"/>
        <w:ind w:firstLine="542"/>
        <w:rPr>
          <w:rFonts w:ascii="仿宋" w:hAnsi="仿宋" w:eastAsia="仿宋"/>
          <w:b/>
          <w:sz w:val="24"/>
          <w:szCs w:val="24"/>
        </w:rPr>
      </w:pPr>
      <w:bookmarkStart w:id="58" w:name="_Toc153009365"/>
      <w:bookmarkStart w:id="59" w:name="_Toc17009853"/>
      <w:r>
        <w:rPr>
          <w:rFonts w:hint="eastAsia" w:ascii="仿宋" w:hAnsi="仿宋" w:eastAsia="仿宋"/>
          <w:b/>
          <w:sz w:val="24"/>
          <w:szCs w:val="24"/>
        </w:rPr>
        <w:t>（三）响应文件的修改和撤回</w:t>
      </w:r>
      <w:bookmarkEnd w:id="58"/>
      <w:bookmarkEnd w:id="59"/>
    </w:p>
    <w:p>
      <w:pPr>
        <w:snapToGrid w:val="0"/>
        <w:spacing w:line="620" w:lineRule="exact"/>
        <w:ind w:firstLine="540"/>
        <w:rPr>
          <w:rFonts w:ascii="仿宋" w:hAnsi="仿宋" w:eastAsia="仿宋"/>
          <w:sz w:val="24"/>
          <w:szCs w:val="24"/>
        </w:rPr>
      </w:pPr>
      <w:r>
        <w:rPr>
          <w:rFonts w:hint="eastAsia" w:ascii="仿宋" w:hAnsi="仿宋" w:eastAsia="仿宋"/>
          <w:sz w:val="24"/>
          <w:szCs w:val="24"/>
        </w:rPr>
        <w:t>1.响应文件递交截止时间前，遴选供应商可以对其所提交的响应文件进行补充、修改或者撤回，并书面通知采购人。补充、修改的内容应当按遴选文件要求签署、盖章，并作为响应文件的组成部分，补充、修改的内容与响应文件不一致的，以最后补充、修改的内容为准。</w:t>
      </w:r>
    </w:p>
    <w:p>
      <w:pPr>
        <w:snapToGrid w:val="0"/>
        <w:spacing w:line="620" w:lineRule="exact"/>
        <w:ind w:firstLine="54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遴选供应商的响应文件、补充文件必须按规定进行密封和标记。</w:t>
      </w:r>
    </w:p>
    <w:p>
      <w:pPr>
        <w:snapToGrid w:val="0"/>
        <w:spacing w:line="620" w:lineRule="exact"/>
        <w:ind w:firstLine="540"/>
        <w:rPr>
          <w:rFonts w:ascii="仿宋" w:hAnsi="仿宋" w:eastAsia="仿宋"/>
          <w:sz w:val="24"/>
          <w:szCs w:val="24"/>
        </w:rPr>
      </w:pPr>
      <w:r>
        <w:rPr>
          <w:rFonts w:hint="eastAsia" w:ascii="仿宋" w:hAnsi="仿宋" w:eastAsia="仿宋"/>
          <w:sz w:val="24"/>
          <w:szCs w:val="24"/>
        </w:rPr>
        <w:t>3.响应文件有效期60天，有效期内遴选供应商不得撤回其响应文件。</w:t>
      </w:r>
      <w:bookmarkStart w:id="60" w:name="_Toc106422665"/>
      <w:bookmarkStart w:id="61" w:name="_Toc119293602"/>
    </w:p>
    <w:bookmarkEnd w:id="60"/>
    <w:bookmarkEnd w:id="61"/>
    <w:p>
      <w:pPr>
        <w:pStyle w:val="3"/>
        <w:spacing w:line="620" w:lineRule="exact"/>
        <w:jc w:val="left"/>
        <w:rPr>
          <w:rFonts w:ascii="黑体" w:hAnsi="黑体" w:eastAsia="黑体" w:cs="宋体"/>
          <w:sz w:val="28"/>
          <w:szCs w:val="28"/>
        </w:rPr>
      </w:pPr>
      <w:bookmarkStart w:id="62" w:name="_Toc119293603"/>
      <w:bookmarkStart w:id="63" w:name="_Toc37235957"/>
      <w:bookmarkStart w:id="64" w:name="_Toc1997674309"/>
      <w:bookmarkStart w:id="65" w:name="_Toc22736"/>
      <w:bookmarkStart w:id="66" w:name="_Toc106422666"/>
      <w:r>
        <w:rPr>
          <w:rFonts w:hint="eastAsia" w:ascii="黑体" w:hAnsi="黑体" w:eastAsia="黑体" w:cs="宋体"/>
          <w:sz w:val="28"/>
          <w:szCs w:val="28"/>
        </w:rPr>
        <w:t>三、遴选</w:t>
      </w:r>
      <w:r>
        <w:rPr>
          <w:rFonts w:ascii="黑体" w:hAnsi="黑体" w:eastAsia="黑体" w:cs="宋体"/>
          <w:sz w:val="28"/>
          <w:szCs w:val="28"/>
        </w:rPr>
        <w:t>报价</w:t>
      </w:r>
      <w:bookmarkEnd w:id="62"/>
      <w:bookmarkEnd w:id="63"/>
      <w:bookmarkEnd w:id="64"/>
      <w:bookmarkEnd w:id="65"/>
      <w:bookmarkEnd w:id="66"/>
    </w:p>
    <w:p>
      <w:pPr>
        <w:spacing w:line="620" w:lineRule="exact"/>
        <w:ind w:firstLine="48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w:t>
      </w:r>
      <w:r>
        <w:rPr>
          <w:rFonts w:hint="eastAsia" w:ascii="仿宋" w:hAnsi="仿宋" w:eastAsia="仿宋"/>
          <w:sz w:val="24"/>
          <w:szCs w:val="24"/>
        </w:rPr>
        <w:t>报价应为人民币价。</w:t>
      </w:r>
    </w:p>
    <w:p>
      <w:pPr>
        <w:spacing w:line="620" w:lineRule="exact"/>
        <w:ind w:firstLine="480"/>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.各遴选供应商应在其响应文件中的报价一览表中标明拟提供产品的单价和总价。</w:t>
      </w:r>
    </w:p>
    <w:p>
      <w:pPr>
        <w:spacing w:line="620" w:lineRule="exact"/>
        <w:ind w:firstLine="48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报价必须为一次性人民币包干报价，所投报价包括但不限于项目服务费用、</w:t>
      </w:r>
      <w:r>
        <w:rPr>
          <w:rFonts w:hint="eastAsia" w:ascii="仿宋" w:hAnsi="仿宋" w:eastAsia="仿宋"/>
          <w:bCs/>
          <w:sz w:val="24"/>
          <w:szCs w:val="24"/>
        </w:rPr>
        <w:t>人员费用、管理费、</w:t>
      </w:r>
      <w:r>
        <w:rPr>
          <w:rFonts w:hint="eastAsia" w:ascii="仿宋" w:hAnsi="仿宋" w:eastAsia="仿宋"/>
          <w:sz w:val="24"/>
          <w:szCs w:val="24"/>
        </w:rPr>
        <w:t>利润、保险、税收、</w:t>
      </w:r>
      <w:r>
        <w:rPr>
          <w:rFonts w:hint="eastAsia" w:ascii="仿宋" w:hAnsi="仿宋" w:eastAsia="仿宋"/>
          <w:bCs/>
          <w:sz w:val="24"/>
          <w:szCs w:val="24"/>
        </w:rPr>
        <w:t>售后服务</w:t>
      </w:r>
      <w:r>
        <w:rPr>
          <w:rFonts w:hint="eastAsia" w:ascii="仿宋" w:hAnsi="仿宋" w:eastAsia="仿宋"/>
          <w:sz w:val="24"/>
          <w:szCs w:val="24"/>
        </w:rPr>
        <w:t>等所有成本费用。各遴选供应商在报价时将所有费用考虑进遴选报价，并分摊入各涉及报价内容中，不再单独列出。采购方不再承担遴选报价以外的任何费用。</w:t>
      </w:r>
    </w:p>
    <w:p>
      <w:pPr>
        <w:spacing w:line="620" w:lineRule="exact"/>
        <w:ind w:left="181" w:leftChars="86"/>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hint="eastAsia"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pStyle w:val="8"/>
        <w:rPr>
          <w:rFonts w:ascii="仿宋" w:hAnsi="仿宋" w:eastAsia="仿宋"/>
          <w:sz w:val="24"/>
          <w:szCs w:val="24"/>
        </w:rPr>
      </w:pPr>
    </w:p>
    <w:p>
      <w:pPr>
        <w:pStyle w:val="9"/>
        <w:rPr>
          <w:rFonts w:ascii="仿宋" w:hAnsi="仿宋" w:eastAsia="仿宋"/>
          <w:sz w:val="24"/>
          <w:szCs w:val="24"/>
        </w:rPr>
      </w:pPr>
    </w:p>
    <w:p>
      <w:pPr>
        <w:rPr>
          <w:rFonts w:ascii="仿宋" w:hAnsi="仿宋" w:eastAsia="仿宋"/>
          <w:sz w:val="24"/>
          <w:szCs w:val="24"/>
        </w:rPr>
      </w:pPr>
    </w:p>
    <w:p>
      <w:pPr>
        <w:pStyle w:val="8"/>
        <w:rPr>
          <w:rFonts w:ascii="仿宋" w:hAnsi="仿宋" w:eastAsia="仿宋"/>
          <w:sz w:val="24"/>
          <w:szCs w:val="24"/>
        </w:rPr>
      </w:pPr>
    </w:p>
    <w:p>
      <w:pPr>
        <w:pStyle w:val="9"/>
      </w:pPr>
    </w:p>
    <w:p>
      <w:pPr>
        <w:spacing w:line="620" w:lineRule="exact"/>
        <w:rPr>
          <w:rFonts w:ascii="仿宋" w:hAnsi="仿宋" w:eastAsia="仿宋"/>
          <w:sz w:val="24"/>
          <w:szCs w:val="24"/>
        </w:rPr>
      </w:pPr>
    </w:p>
    <w:p>
      <w:pPr>
        <w:spacing w:line="620" w:lineRule="exact"/>
        <w:rPr>
          <w:rFonts w:ascii="仿宋" w:hAnsi="仿宋" w:eastAsia="仿宋"/>
          <w:sz w:val="24"/>
          <w:szCs w:val="24"/>
        </w:rPr>
      </w:pPr>
    </w:p>
    <w:bookmarkEnd w:id="42"/>
    <w:bookmarkEnd w:id="43"/>
    <w:bookmarkEnd w:id="44"/>
    <w:bookmarkEnd w:id="45"/>
    <w:bookmarkEnd w:id="46"/>
    <w:bookmarkEnd w:id="47"/>
    <w:p>
      <w:pPr>
        <w:pStyle w:val="2"/>
        <w:spacing w:line="620" w:lineRule="exact"/>
        <w:rPr>
          <w:rFonts w:ascii="黑体" w:hAnsi="黑体" w:eastAsia="黑体"/>
          <w:spacing w:val="0"/>
          <w:szCs w:val="32"/>
        </w:rPr>
      </w:pPr>
      <w:bookmarkStart w:id="67" w:name="_Toc153621839"/>
      <w:bookmarkStart w:id="68" w:name="_Toc2062064979"/>
      <w:bookmarkStart w:id="69" w:name="_Toc1248"/>
      <w:r>
        <w:rPr>
          <w:rFonts w:hint="eastAsia" w:ascii="黑体" w:hAnsi="黑体" w:eastAsia="黑体"/>
          <w:spacing w:val="0"/>
          <w:szCs w:val="32"/>
        </w:rPr>
        <w:t xml:space="preserve">第四章  </w:t>
      </w:r>
      <w:bookmarkEnd w:id="67"/>
      <w:r>
        <w:rPr>
          <w:rFonts w:hint="eastAsia" w:ascii="黑体" w:hAnsi="黑体" w:eastAsia="黑体"/>
          <w:spacing w:val="0"/>
          <w:szCs w:val="32"/>
        </w:rPr>
        <w:t>响应文件格式</w:t>
      </w:r>
      <w:bookmarkEnd w:id="68"/>
      <w:bookmarkEnd w:id="69"/>
    </w:p>
    <w:p>
      <w:pPr>
        <w:pStyle w:val="3"/>
        <w:spacing w:before="240" w:beforeLines="100" w:after="120" w:afterLines="50" w:line="620" w:lineRule="exact"/>
        <w:jc w:val="left"/>
        <w:rPr>
          <w:rFonts w:ascii="黑体" w:hAnsi="黑体" w:eastAsia="黑体"/>
          <w:sz w:val="24"/>
          <w:szCs w:val="24"/>
        </w:rPr>
      </w:pPr>
      <w:bookmarkStart w:id="70" w:name="_Toc12743"/>
      <w:bookmarkStart w:id="71" w:name="_Toc87386166"/>
      <w:bookmarkStart w:id="72" w:name="_Toc152066637"/>
      <w:bookmarkStart w:id="73" w:name="_Toc122530397"/>
      <w:r>
        <w:rPr>
          <w:rFonts w:hint="eastAsia" w:ascii="黑体" w:hAnsi="黑体" w:eastAsia="黑体"/>
          <w:sz w:val="24"/>
          <w:szCs w:val="24"/>
        </w:rPr>
        <w:t>响应文件封面格式</w:t>
      </w:r>
      <w:bookmarkEnd w:id="70"/>
      <w:bookmarkEnd w:id="71"/>
      <w:bookmarkEnd w:id="72"/>
    </w:p>
    <w:p>
      <w:pPr>
        <w:spacing w:line="620" w:lineRule="exact"/>
        <w:rPr>
          <w:rFonts w:ascii="仿宋" w:hAnsi="仿宋" w:eastAsia="仿宋"/>
          <w:b/>
          <w:sz w:val="24"/>
          <w:szCs w:val="24"/>
        </w:rPr>
      </w:pPr>
      <w:r>
        <w:rPr>
          <w:rFonts w:hint="eastAsia" w:ascii="仿宋" w:hAnsi="仿宋" w:eastAsia="仿宋"/>
          <w:b/>
          <w:sz w:val="24"/>
          <w:szCs w:val="24"/>
        </w:rPr>
        <w:t xml:space="preserve">                           </w:t>
      </w:r>
    </w:p>
    <w:p>
      <w:pPr>
        <w:spacing w:before="360" w:beforeLines="150" w:after="360" w:afterLines="150" w:line="620" w:lineRule="exact"/>
        <w:jc w:val="center"/>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响</w:t>
      </w:r>
    </w:p>
    <w:p>
      <w:pPr>
        <w:spacing w:before="360" w:beforeLines="150" w:after="360" w:afterLines="150" w:line="620" w:lineRule="exact"/>
        <w:jc w:val="center"/>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应</w:t>
      </w:r>
    </w:p>
    <w:p>
      <w:pPr>
        <w:spacing w:before="360" w:beforeLines="150" w:after="360" w:afterLines="150" w:line="620" w:lineRule="exact"/>
        <w:jc w:val="center"/>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文</w:t>
      </w:r>
    </w:p>
    <w:p>
      <w:pPr>
        <w:spacing w:before="360" w:beforeLines="150" w:after="360" w:afterLines="150" w:line="620" w:lineRule="exact"/>
        <w:jc w:val="center"/>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件</w:t>
      </w:r>
    </w:p>
    <w:p>
      <w:pPr>
        <w:spacing w:line="620" w:lineRule="exact"/>
        <w:ind w:left="1470" w:leftChars="700"/>
        <w:rPr>
          <w:rFonts w:ascii="仿宋" w:hAnsi="仿宋" w:eastAsia="仿宋"/>
          <w:bCs/>
          <w:sz w:val="32"/>
          <w:szCs w:val="32"/>
        </w:rPr>
      </w:pPr>
    </w:p>
    <w:p>
      <w:pPr>
        <w:spacing w:line="620" w:lineRule="exact"/>
        <w:ind w:left="1470" w:leftChars="700"/>
        <w:rPr>
          <w:rFonts w:ascii="仿宋" w:hAnsi="仿宋" w:eastAsia="仿宋"/>
          <w:bCs/>
          <w:sz w:val="32"/>
          <w:szCs w:val="32"/>
        </w:rPr>
      </w:pPr>
    </w:p>
    <w:p>
      <w:pPr>
        <w:spacing w:line="620" w:lineRule="exact"/>
        <w:ind w:left="1470" w:leftChars="700"/>
        <w:rPr>
          <w:rFonts w:ascii="仿宋" w:hAnsi="仿宋" w:eastAsia="仿宋"/>
          <w:bCs/>
          <w:sz w:val="32"/>
          <w:szCs w:val="32"/>
          <w:u w:val="single"/>
        </w:rPr>
      </w:pPr>
      <w:r>
        <w:rPr>
          <w:rFonts w:hint="eastAsia" w:ascii="仿宋" w:hAnsi="仿宋" w:eastAsia="仿宋"/>
          <w:bCs/>
          <w:sz w:val="32"/>
          <w:szCs w:val="32"/>
        </w:rPr>
        <w:t>项目名称：</w:t>
      </w:r>
      <w:r>
        <w:rPr>
          <w:rFonts w:hint="eastAsia" w:ascii="仿宋" w:hAnsi="仿宋" w:eastAsia="仿宋"/>
          <w:bCs/>
          <w:sz w:val="32"/>
          <w:szCs w:val="32"/>
          <w:u w:val="single"/>
        </w:rPr>
        <w:t xml:space="preserve">                     </w:t>
      </w:r>
    </w:p>
    <w:p>
      <w:pPr>
        <w:spacing w:line="620" w:lineRule="exact"/>
        <w:ind w:left="1470" w:leftChars="700"/>
        <w:rPr>
          <w:rFonts w:ascii="仿宋" w:hAnsi="仿宋" w:eastAsia="仿宋"/>
          <w:bCs/>
          <w:sz w:val="32"/>
          <w:szCs w:val="32"/>
        </w:rPr>
      </w:pPr>
    </w:p>
    <w:p>
      <w:pPr>
        <w:spacing w:line="620" w:lineRule="exact"/>
        <w:ind w:left="1470" w:leftChars="700"/>
        <w:rPr>
          <w:rFonts w:ascii="仿宋" w:hAnsi="仿宋" w:eastAsia="仿宋"/>
          <w:bCs/>
          <w:sz w:val="32"/>
          <w:szCs w:val="32"/>
          <w:u w:val="single"/>
        </w:rPr>
      </w:pPr>
      <w:r>
        <w:rPr>
          <w:rFonts w:hint="eastAsia" w:ascii="仿宋" w:hAnsi="仿宋" w:eastAsia="仿宋"/>
          <w:bCs/>
          <w:sz w:val="32"/>
          <w:szCs w:val="32"/>
        </w:rPr>
        <w:t>供应商名称（盖公章）：</w:t>
      </w:r>
      <w:r>
        <w:rPr>
          <w:rFonts w:hint="eastAsia" w:ascii="仿宋" w:hAnsi="仿宋" w:eastAsia="仿宋"/>
          <w:bCs/>
          <w:sz w:val="32"/>
          <w:szCs w:val="32"/>
          <w:u w:val="single"/>
        </w:rPr>
        <w:t xml:space="preserve">                     </w:t>
      </w:r>
    </w:p>
    <w:p>
      <w:pPr>
        <w:spacing w:line="620" w:lineRule="exact"/>
        <w:ind w:left="1470" w:leftChars="700"/>
        <w:rPr>
          <w:rFonts w:ascii="仿宋" w:hAnsi="仿宋" w:eastAsia="仿宋"/>
          <w:bCs/>
          <w:sz w:val="32"/>
          <w:szCs w:val="32"/>
          <w:u w:val="single"/>
        </w:rPr>
      </w:pPr>
    </w:p>
    <w:p>
      <w:pPr>
        <w:spacing w:line="620" w:lineRule="exact"/>
        <w:ind w:left="1470" w:leftChars="700"/>
        <w:rPr>
          <w:rFonts w:ascii="仿宋" w:hAnsi="仿宋" w:eastAsia="仿宋"/>
          <w:bCs/>
          <w:sz w:val="32"/>
          <w:szCs w:val="32"/>
          <w:u w:val="single"/>
        </w:rPr>
      </w:pPr>
      <w:r>
        <w:rPr>
          <w:rFonts w:hint="eastAsia" w:ascii="仿宋" w:hAnsi="仿宋" w:eastAsia="仿宋"/>
          <w:bCs/>
          <w:sz w:val="32"/>
          <w:szCs w:val="32"/>
        </w:rPr>
        <w:t>法定代表人或委托代理人（</w:t>
      </w:r>
      <w:r>
        <w:rPr>
          <w:rFonts w:ascii="仿宋" w:hAnsi="仿宋" w:eastAsia="仿宋"/>
          <w:bCs/>
          <w:sz w:val="32"/>
          <w:szCs w:val="32"/>
        </w:rPr>
        <w:t>签名</w:t>
      </w:r>
      <w:r>
        <w:rPr>
          <w:rFonts w:hint="eastAsia" w:ascii="仿宋" w:hAnsi="仿宋" w:eastAsia="仿宋"/>
          <w:bCs/>
          <w:sz w:val="32"/>
          <w:szCs w:val="32"/>
        </w:rPr>
        <w:t>或盖章）：</w:t>
      </w:r>
      <w:r>
        <w:rPr>
          <w:rFonts w:hint="eastAsia" w:ascii="仿宋" w:hAnsi="仿宋" w:eastAsia="仿宋"/>
          <w:bCs/>
          <w:sz w:val="32"/>
          <w:szCs w:val="32"/>
          <w:u w:val="single"/>
        </w:rPr>
        <w:t xml:space="preserve">           </w:t>
      </w:r>
    </w:p>
    <w:p>
      <w:pPr>
        <w:spacing w:line="620" w:lineRule="exact"/>
        <w:ind w:left="1470" w:leftChars="700"/>
        <w:rPr>
          <w:rFonts w:ascii="仿宋" w:hAnsi="仿宋" w:eastAsia="仿宋"/>
          <w:bCs/>
          <w:sz w:val="32"/>
          <w:szCs w:val="32"/>
        </w:rPr>
      </w:pPr>
    </w:p>
    <w:p>
      <w:pPr>
        <w:spacing w:line="620" w:lineRule="exact"/>
        <w:ind w:left="1470" w:leftChars="700"/>
        <w:rPr>
          <w:rFonts w:ascii="仿宋" w:hAnsi="仿宋" w:eastAsia="仿宋"/>
          <w:bCs/>
          <w:sz w:val="32"/>
          <w:szCs w:val="32"/>
        </w:rPr>
      </w:pPr>
      <w:r>
        <w:rPr>
          <w:rFonts w:hint="eastAsia" w:ascii="仿宋" w:hAnsi="仿宋" w:eastAsia="仿宋"/>
          <w:bCs/>
          <w:sz w:val="32"/>
          <w:szCs w:val="32"/>
        </w:rPr>
        <w:t>日  期：</w:t>
      </w:r>
      <w:r>
        <w:rPr>
          <w:rFonts w:hint="eastAsia" w:ascii="仿宋" w:hAnsi="仿宋" w:eastAsia="仿宋"/>
          <w:bCs/>
          <w:sz w:val="32"/>
          <w:szCs w:val="32"/>
          <w:u w:val="single"/>
        </w:rPr>
        <w:t xml:space="preserve">        </w:t>
      </w:r>
      <w:r>
        <w:rPr>
          <w:rFonts w:hint="eastAsia" w:ascii="仿宋" w:hAnsi="仿宋" w:eastAsia="仿宋"/>
          <w:bCs/>
          <w:sz w:val="32"/>
          <w:szCs w:val="32"/>
        </w:rPr>
        <w:t>年</w:t>
      </w:r>
      <w:r>
        <w:rPr>
          <w:rFonts w:hint="eastAsia" w:ascii="仿宋" w:hAnsi="仿宋" w:eastAsia="仿宋"/>
          <w:bCs/>
          <w:sz w:val="32"/>
          <w:szCs w:val="32"/>
          <w:u w:val="single"/>
        </w:rPr>
        <w:t xml:space="preserve">      </w:t>
      </w:r>
      <w:r>
        <w:rPr>
          <w:rFonts w:hint="eastAsia" w:ascii="仿宋" w:hAnsi="仿宋" w:eastAsia="仿宋"/>
          <w:bCs/>
          <w:sz w:val="32"/>
          <w:szCs w:val="32"/>
        </w:rPr>
        <w:t>月</w:t>
      </w:r>
      <w:r>
        <w:rPr>
          <w:rFonts w:hint="eastAsia" w:ascii="仿宋" w:hAnsi="仿宋" w:eastAsia="仿宋"/>
          <w:bCs/>
          <w:sz w:val="32"/>
          <w:szCs w:val="32"/>
          <w:u w:val="single"/>
        </w:rPr>
        <w:t xml:space="preserve">     </w:t>
      </w:r>
      <w:r>
        <w:rPr>
          <w:rFonts w:hint="eastAsia" w:ascii="仿宋" w:hAnsi="仿宋" w:eastAsia="仿宋"/>
          <w:bCs/>
          <w:sz w:val="32"/>
          <w:szCs w:val="32"/>
        </w:rPr>
        <w:t>日</w:t>
      </w:r>
    </w:p>
    <w:p>
      <w:pPr>
        <w:spacing w:line="620" w:lineRule="exact"/>
        <w:ind w:left="1470" w:leftChars="700"/>
        <w:rPr>
          <w:rFonts w:ascii="仿宋" w:hAnsi="仿宋" w:eastAsia="仿宋"/>
          <w:bCs/>
          <w:sz w:val="32"/>
          <w:szCs w:val="32"/>
        </w:rPr>
      </w:pPr>
    </w:p>
    <w:p>
      <w:pPr>
        <w:spacing w:line="620" w:lineRule="exact"/>
        <w:ind w:left="1470" w:leftChars="700"/>
        <w:rPr>
          <w:rFonts w:ascii="仿宋" w:hAnsi="仿宋" w:eastAsia="仿宋"/>
          <w:bCs/>
          <w:sz w:val="32"/>
          <w:szCs w:val="32"/>
        </w:rPr>
      </w:pPr>
    </w:p>
    <w:p>
      <w:pPr>
        <w:pStyle w:val="5"/>
        <w:rPr>
          <w:rFonts w:ascii="仿宋" w:hAnsi="仿宋" w:eastAsia="仿宋"/>
          <w:bCs w:val="0"/>
          <w:color w:val="auto"/>
          <w:sz w:val="32"/>
          <w:szCs w:val="32"/>
        </w:rPr>
      </w:pPr>
    </w:p>
    <w:p/>
    <w:p>
      <w:pPr>
        <w:spacing w:line="620" w:lineRule="exact"/>
        <w:rPr>
          <w:rFonts w:ascii="黑体" w:hAnsi="黑体" w:eastAsia="黑体"/>
          <w:b/>
          <w:kern w:val="0"/>
          <w:sz w:val="24"/>
          <w:szCs w:val="24"/>
        </w:rPr>
      </w:pPr>
      <w:r>
        <w:rPr>
          <w:rFonts w:hint="eastAsia" w:ascii="黑体" w:hAnsi="黑体" w:eastAsia="黑体"/>
          <w:b/>
          <w:kern w:val="0"/>
          <w:sz w:val="24"/>
          <w:szCs w:val="24"/>
        </w:rPr>
        <w:t>响应文件目录</w:t>
      </w:r>
    </w:p>
    <w:p>
      <w:pPr>
        <w:spacing w:line="620" w:lineRule="exact"/>
        <w:rPr>
          <w:rFonts w:ascii="黑体" w:hAnsi="黑体" w:eastAsia="黑体"/>
          <w:b/>
          <w:kern w:val="0"/>
          <w:sz w:val="24"/>
          <w:szCs w:val="24"/>
        </w:rPr>
      </w:pPr>
    </w:p>
    <w:p>
      <w:pPr>
        <w:spacing w:line="620" w:lineRule="exact"/>
        <w:ind w:firstLine="3855"/>
        <w:rPr>
          <w:rFonts w:ascii="黑体" w:hAnsi="黑体" w:eastAsia="黑体"/>
          <w:b/>
          <w:kern w:val="44"/>
          <w:sz w:val="32"/>
          <w:szCs w:val="32"/>
        </w:rPr>
      </w:pPr>
      <w:r>
        <w:rPr>
          <w:rFonts w:hint="eastAsia" w:ascii="黑体" w:hAnsi="黑体" w:eastAsia="黑体"/>
          <w:b/>
          <w:kern w:val="44"/>
          <w:sz w:val="32"/>
          <w:szCs w:val="32"/>
        </w:rPr>
        <w:t xml:space="preserve">目 </w:t>
      </w:r>
      <w:r>
        <w:rPr>
          <w:rFonts w:ascii="黑体" w:hAnsi="黑体" w:eastAsia="黑体"/>
          <w:b/>
          <w:kern w:val="44"/>
          <w:sz w:val="32"/>
          <w:szCs w:val="32"/>
        </w:rPr>
        <w:t xml:space="preserve"> </w:t>
      </w:r>
      <w:r>
        <w:rPr>
          <w:rFonts w:hint="eastAsia" w:ascii="黑体" w:hAnsi="黑体" w:eastAsia="黑体"/>
          <w:b/>
          <w:kern w:val="44"/>
          <w:sz w:val="32"/>
          <w:szCs w:val="32"/>
        </w:rPr>
        <w:t>录</w:t>
      </w:r>
    </w:p>
    <w:p>
      <w:pPr>
        <w:spacing w:line="620" w:lineRule="exact"/>
        <w:jc w:val="center"/>
        <w:rPr>
          <w:rFonts w:hint="eastAsia" w:ascii="仿宋" w:hAnsi="仿宋" w:eastAsia="仿宋"/>
          <w:bCs/>
          <w:kern w:val="44"/>
          <w:sz w:val="32"/>
          <w:szCs w:val="32"/>
        </w:rPr>
        <w:sectPr>
          <w:headerReference r:id="rId7" w:type="default"/>
          <w:footerReference r:id="rId8" w:type="even"/>
          <w:pgSz w:w="11906" w:h="16838"/>
          <w:pgMar w:top="1134" w:right="1021" w:bottom="1134" w:left="1021" w:header="851" w:footer="992" w:gutter="0"/>
          <w:cols w:space="720" w:num="1"/>
          <w:docGrid w:linePitch="312" w:charSpace="0"/>
        </w:sectPr>
      </w:pPr>
      <w:r>
        <w:rPr>
          <w:rFonts w:hint="eastAsia" w:ascii="仿宋" w:hAnsi="仿宋" w:eastAsia="仿宋"/>
          <w:bCs/>
          <w:kern w:val="44"/>
          <w:sz w:val="32"/>
          <w:szCs w:val="32"/>
        </w:rPr>
        <w:t>（格式自拟）</w:t>
      </w:r>
    </w:p>
    <w:p>
      <w:pPr>
        <w:pStyle w:val="3"/>
        <w:spacing w:before="240" w:beforeLines="100" w:after="120" w:afterLines="50" w:line="620" w:lineRule="exact"/>
        <w:jc w:val="left"/>
        <w:rPr>
          <w:rFonts w:hint="eastAsia" w:ascii="黑体" w:hAnsi="黑体" w:eastAsia="黑体"/>
          <w:sz w:val="24"/>
          <w:szCs w:val="24"/>
        </w:rPr>
      </w:pPr>
      <w:bookmarkStart w:id="74" w:name="_Toc425875121"/>
      <w:bookmarkStart w:id="75" w:name="_Toc1216"/>
      <w:r>
        <w:rPr>
          <w:rFonts w:hint="eastAsia" w:ascii="黑体" w:hAnsi="黑体" w:eastAsia="黑体"/>
          <w:sz w:val="24"/>
          <w:szCs w:val="24"/>
        </w:rPr>
        <w:t>一、遴选报价一览表</w:t>
      </w:r>
      <w:bookmarkEnd w:id="74"/>
      <w:bookmarkEnd w:id="75"/>
    </w:p>
    <w:p>
      <w:pPr>
        <w:pStyle w:val="17"/>
        <w:spacing w:line="620" w:lineRule="exact"/>
        <w:rPr>
          <w:rFonts w:ascii="仿宋" w:hAnsi="仿宋" w:eastAsia="仿宋"/>
          <w:b/>
          <w:szCs w:val="24"/>
        </w:rPr>
      </w:pPr>
      <w:r>
        <w:rPr>
          <w:rFonts w:hint="eastAsia" w:ascii="仿宋" w:hAnsi="仿宋" w:eastAsia="仿宋"/>
          <w:b/>
          <w:szCs w:val="24"/>
        </w:rPr>
        <w:t>项目名称：</w:t>
      </w:r>
    </w:p>
    <w:p>
      <w:pPr>
        <w:widowControl/>
        <w:spacing w:line="620" w:lineRule="exact"/>
        <w:jc w:val="left"/>
        <w:rPr>
          <w:rFonts w:ascii="仿宋" w:hAnsi="仿宋" w:eastAsia="仿宋"/>
          <w:b/>
          <w:kern w:val="0"/>
          <w:sz w:val="24"/>
          <w:szCs w:val="24"/>
          <w:lang w:val="de-DE"/>
        </w:rPr>
      </w:pPr>
      <w:r>
        <w:rPr>
          <w:rFonts w:hint="eastAsia" w:ascii="仿宋" w:hAnsi="仿宋" w:eastAsia="仿宋"/>
          <w:b/>
          <w:kern w:val="0"/>
          <w:sz w:val="24"/>
          <w:szCs w:val="24"/>
          <w:lang w:val="de-DE"/>
        </w:rPr>
        <w:t xml:space="preserve">项目编号：                                            </w:t>
      </w:r>
      <w:r>
        <w:rPr>
          <w:rFonts w:ascii="仿宋" w:hAnsi="仿宋" w:eastAsia="仿宋"/>
          <w:b/>
          <w:kern w:val="0"/>
          <w:sz w:val="24"/>
          <w:szCs w:val="24"/>
          <w:lang w:val="de-DE"/>
        </w:rPr>
        <w:t xml:space="preserve">                                         </w:t>
      </w:r>
      <w:r>
        <w:rPr>
          <w:rFonts w:hint="eastAsia" w:ascii="仿宋" w:hAnsi="仿宋" w:eastAsia="仿宋"/>
          <w:b/>
          <w:kern w:val="0"/>
          <w:sz w:val="24"/>
          <w:szCs w:val="24"/>
          <w:lang w:val="de-DE"/>
        </w:rPr>
        <w:t>单位：人民币  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958"/>
        <w:gridCol w:w="1060"/>
        <w:gridCol w:w="1445"/>
        <w:gridCol w:w="3608"/>
        <w:gridCol w:w="3342"/>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1364" w:hRule="atLeast"/>
          <w:jc w:val="center"/>
        </w:trPr>
        <w:tc>
          <w:tcPr>
            <w:tcW w:w="14259" w:type="dxa"/>
            <w:gridSpan w:val="6"/>
            <w:noWrap w:val="0"/>
            <w:vAlign w:val="top"/>
          </w:tcPr>
          <w:p>
            <w:pPr>
              <w:adjustRightInd w:val="0"/>
              <w:snapToGrid w:val="0"/>
              <w:spacing w:line="620" w:lineRule="exact"/>
              <w:rPr>
                <w:rFonts w:ascii="仿宋" w:hAnsi="仿宋" w:eastAsia="仿宋"/>
                <w:b/>
                <w:sz w:val="24"/>
                <w:szCs w:val="24"/>
              </w:rPr>
            </w:pPr>
          </w:p>
          <w:p>
            <w:pPr>
              <w:adjustRightInd w:val="0"/>
              <w:snapToGrid w:val="0"/>
              <w:spacing w:line="620" w:lineRule="exact"/>
              <w:rPr>
                <w:rFonts w:ascii="仿宋" w:hAnsi="仿宋" w:eastAsia="仿宋"/>
                <w:b/>
                <w:sz w:val="24"/>
                <w:szCs w:val="24"/>
              </w:rPr>
            </w:pPr>
            <w:r>
              <w:rPr>
                <w:rFonts w:hint="eastAsia" w:ascii="仿宋" w:hAnsi="仿宋" w:eastAsia="仿宋"/>
                <w:b/>
                <w:sz w:val="24"/>
                <w:szCs w:val="24"/>
              </w:rPr>
              <w:t>供应商名称（加盖公章）：</w:t>
            </w:r>
          </w:p>
          <w:p>
            <w:pPr>
              <w:adjustRightInd w:val="0"/>
              <w:snapToGrid w:val="0"/>
              <w:spacing w:line="620" w:lineRule="exact"/>
              <w:rPr>
                <w:rFonts w:ascii="仿宋" w:hAnsi="仿宋" w:eastAsia="仿宋"/>
                <w:b/>
                <w:sz w:val="24"/>
                <w:szCs w:val="24"/>
              </w:rPr>
            </w:pPr>
          </w:p>
          <w:p>
            <w:pPr>
              <w:adjustRightInd w:val="0"/>
              <w:snapToGrid w:val="0"/>
              <w:spacing w:line="620" w:lineRule="exact"/>
              <w:jc w:val="left"/>
              <w:rPr>
                <w:rFonts w:ascii="仿宋" w:hAnsi="仿宋" w:eastAsia="仿宋"/>
                <w:b/>
                <w:sz w:val="24"/>
                <w:szCs w:val="24"/>
              </w:rPr>
            </w:pPr>
            <w:r>
              <w:rPr>
                <w:rFonts w:hint="eastAsia" w:ascii="仿宋" w:hAnsi="仿宋" w:eastAsia="仿宋"/>
                <w:b/>
                <w:sz w:val="24"/>
                <w:szCs w:val="24"/>
              </w:rPr>
              <w:t>法定代表人或委托代理人（</w:t>
            </w:r>
            <w:r>
              <w:rPr>
                <w:rFonts w:ascii="仿宋" w:hAnsi="仿宋" w:eastAsia="仿宋"/>
                <w:b/>
                <w:sz w:val="24"/>
                <w:szCs w:val="24"/>
              </w:rPr>
              <w:t>签名</w:t>
            </w:r>
            <w:r>
              <w:rPr>
                <w:rFonts w:hint="eastAsia" w:ascii="仿宋" w:hAnsi="仿宋" w:eastAsia="仿宋"/>
                <w:b/>
                <w:sz w:val="24"/>
                <w:szCs w:val="24"/>
              </w:rPr>
              <w:t>）：                                                          日期：</w:t>
            </w:r>
            <w:r>
              <w:rPr>
                <w:rFonts w:hint="eastAsia" w:ascii="仿宋" w:hAnsi="仿宋" w:eastAsia="仿宋"/>
                <w:b/>
                <w:sz w:val="24"/>
                <w:szCs w:val="24"/>
                <w:u w:val="single"/>
              </w:rPr>
              <w:t xml:space="preserve">         </w:t>
            </w:r>
            <w:r>
              <w:rPr>
                <w:rFonts w:hint="eastAsia" w:ascii="仿宋" w:hAnsi="仿宋" w:eastAsia="仿宋"/>
                <w:b/>
                <w:sz w:val="24"/>
                <w:szCs w:val="24"/>
              </w:rPr>
              <w:t>年</w:t>
            </w:r>
            <w:r>
              <w:rPr>
                <w:rFonts w:hint="eastAsia" w:ascii="仿宋" w:hAnsi="仿宋" w:eastAsia="仿宋"/>
                <w:b/>
                <w:sz w:val="24"/>
                <w:szCs w:val="24"/>
                <w:u w:val="single"/>
              </w:rPr>
              <w:t xml:space="preserve">     </w:t>
            </w:r>
            <w:r>
              <w:rPr>
                <w:rFonts w:hint="eastAsia" w:ascii="仿宋" w:hAnsi="仿宋" w:eastAsia="仿宋"/>
                <w:b/>
                <w:sz w:val="24"/>
                <w:szCs w:val="24"/>
              </w:rPr>
              <w:t>月</w:t>
            </w:r>
            <w:r>
              <w:rPr>
                <w:rFonts w:hint="eastAsia" w:ascii="仿宋" w:hAnsi="仿宋" w:eastAsia="仿宋"/>
                <w:b/>
                <w:sz w:val="24"/>
                <w:szCs w:val="24"/>
                <w:u w:val="single"/>
              </w:rPr>
              <w:t xml:space="preserve">    </w:t>
            </w:r>
            <w:r>
              <w:rPr>
                <w:rFonts w:hint="eastAsia" w:ascii="仿宋" w:hAnsi="仿宋" w:eastAsia="仿宋"/>
                <w:b/>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846" w:type="dxa"/>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序号</w:t>
            </w:r>
          </w:p>
        </w:tc>
        <w:tc>
          <w:tcPr>
            <w:tcW w:w="3958" w:type="dxa"/>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项 目 名 称</w:t>
            </w:r>
          </w:p>
        </w:tc>
        <w:tc>
          <w:tcPr>
            <w:tcW w:w="1060" w:type="dxa"/>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数量</w:t>
            </w:r>
          </w:p>
        </w:tc>
        <w:tc>
          <w:tcPr>
            <w:tcW w:w="1445" w:type="dxa"/>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单位</w:t>
            </w:r>
          </w:p>
        </w:tc>
        <w:tc>
          <w:tcPr>
            <w:tcW w:w="3608" w:type="dxa"/>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总价（元）</w:t>
            </w:r>
          </w:p>
        </w:tc>
        <w:tc>
          <w:tcPr>
            <w:tcW w:w="3348" w:type="dxa"/>
            <w:gridSpan w:val="2"/>
            <w:noWrap w:val="0"/>
            <w:vAlign w:val="center"/>
          </w:tcPr>
          <w:p>
            <w:pPr>
              <w:adjustRightInd w:val="0"/>
              <w:snapToGrid w:val="0"/>
              <w:spacing w:line="620" w:lineRule="exact"/>
              <w:jc w:val="center"/>
              <w:rPr>
                <w:rFonts w:ascii="仿宋" w:hAnsi="仿宋" w:eastAsia="仿宋"/>
                <w:b/>
                <w:bCs/>
                <w:sz w:val="24"/>
                <w:szCs w:val="24"/>
              </w:rPr>
            </w:pPr>
            <w:r>
              <w:rPr>
                <w:rFonts w:hint="eastAsia" w:ascii="仿宋" w:hAnsi="仿宋" w:eastAsia="仿宋"/>
                <w:b/>
                <w:bCs/>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noWrap w:val="0"/>
            <w:vAlign w:val="center"/>
          </w:tcPr>
          <w:p>
            <w:pPr>
              <w:spacing w:line="620" w:lineRule="exact"/>
              <w:jc w:val="center"/>
              <w:rPr>
                <w:rFonts w:ascii="仿宋" w:hAnsi="仿宋" w:eastAsia="仿宋" w:cs="宋体"/>
                <w:sz w:val="24"/>
                <w:szCs w:val="24"/>
              </w:rPr>
            </w:pPr>
          </w:p>
        </w:tc>
        <w:tc>
          <w:tcPr>
            <w:tcW w:w="3958" w:type="dxa"/>
            <w:noWrap w:val="0"/>
            <w:vAlign w:val="center"/>
          </w:tcPr>
          <w:p>
            <w:pPr>
              <w:spacing w:line="620" w:lineRule="exact"/>
              <w:jc w:val="center"/>
              <w:rPr>
                <w:rFonts w:ascii="仿宋" w:hAnsi="仿宋" w:eastAsia="仿宋" w:cs="宋体"/>
                <w:sz w:val="24"/>
                <w:szCs w:val="24"/>
              </w:rPr>
            </w:pPr>
          </w:p>
        </w:tc>
        <w:tc>
          <w:tcPr>
            <w:tcW w:w="1060" w:type="dxa"/>
            <w:noWrap w:val="0"/>
            <w:vAlign w:val="center"/>
          </w:tcPr>
          <w:p>
            <w:pPr>
              <w:spacing w:line="620" w:lineRule="exact"/>
              <w:jc w:val="center"/>
              <w:rPr>
                <w:rFonts w:ascii="仿宋" w:hAnsi="仿宋" w:eastAsia="仿宋" w:cs="宋体"/>
                <w:sz w:val="24"/>
                <w:szCs w:val="24"/>
              </w:rPr>
            </w:pPr>
          </w:p>
        </w:tc>
        <w:tc>
          <w:tcPr>
            <w:tcW w:w="1445" w:type="dxa"/>
            <w:noWrap w:val="0"/>
            <w:vAlign w:val="center"/>
          </w:tcPr>
          <w:p>
            <w:pPr>
              <w:spacing w:line="620" w:lineRule="exact"/>
              <w:jc w:val="center"/>
              <w:rPr>
                <w:rFonts w:ascii="仿宋" w:hAnsi="仿宋" w:eastAsia="仿宋" w:cs="宋体"/>
                <w:sz w:val="24"/>
                <w:szCs w:val="24"/>
              </w:rPr>
            </w:pPr>
          </w:p>
        </w:tc>
        <w:tc>
          <w:tcPr>
            <w:tcW w:w="3608" w:type="dxa"/>
            <w:noWrap w:val="0"/>
            <w:vAlign w:val="center"/>
          </w:tcPr>
          <w:p>
            <w:pPr>
              <w:spacing w:line="620" w:lineRule="exact"/>
              <w:jc w:val="center"/>
              <w:rPr>
                <w:rFonts w:ascii="仿宋" w:hAnsi="仿宋" w:eastAsia="仿宋" w:cs="宋体"/>
                <w:sz w:val="24"/>
                <w:szCs w:val="24"/>
              </w:rPr>
            </w:pPr>
          </w:p>
        </w:tc>
        <w:tc>
          <w:tcPr>
            <w:tcW w:w="3348" w:type="dxa"/>
            <w:gridSpan w:val="2"/>
            <w:noWrap w:val="0"/>
            <w:vAlign w:val="center"/>
          </w:tcPr>
          <w:p>
            <w:pPr>
              <w:spacing w:line="620" w:lineRule="exact"/>
              <w:jc w:val="center"/>
              <w:rPr>
                <w:rFonts w:ascii="仿宋" w:hAnsi="仿宋" w:eastAsia="仿宋"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noWrap w:val="0"/>
            <w:vAlign w:val="center"/>
          </w:tcPr>
          <w:p>
            <w:pPr>
              <w:spacing w:line="620" w:lineRule="exact"/>
              <w:jc w:val="center"/>
              <w:rPr>
                <w:rFonts w:ascii="仿宋" w:hAnsi="仿宋" w:eastAsia="仿宋" w:cs="宋体"/>
                <w:sz w:val="24"/>
                <w:szCs w:val="24"/>
              </w:rPr>
            </w:pPr>
          </w:p>
        </w:tc>
        <w:tc>
          <w:tcPr>
            <w:tcW w:w="3958" w:type="dxa"/>
            <w:noWrap w:val="0"/>
            <w:vAlign w:val="center"/>
          </w:tcPr>
          <w:p>
            <w:pPr>
              <w:widowControl/>
              <w:spacing w:line="620" w:lineRule="exact"/>
              <w:jc w:val="center"/>
              <w:rPr>
                <w:rFonts w:ascii="仿宋" w:hAnsi="仿宋" w:eastAsia="仿宋"/>
                <w:bCs/>
                <w:kern w:val="0"/>
                <w:sz w:val="24"/>
                <w:szCs w:val="24"/>
              </w:rPr>
            </w:pPr>
          </w:p>
        </w:tc>
        <w:tc>
          <w:tcPr>
            <w:tcW w:w="1060" w:type="dxa"/>
            <w:noWrap w:val="0"/>
            <w:vAlign w:val="center"/>
          </w:tcPr>
          <w:p>
            <w:pPr>
              <w:widowControl/>
              <w:spacing w:line="620" w:lineRule="exact"/>
              <w:jc w:val="center"/>
              <w:rPr>
                <w:rFonts w:ascii="仿宋" w:hAnsi="仿宋" w:eastAsia="仿宋"/>
                <w:bCs/>
                <w:kern w:val="0"/>
                <w:sz w:val="24"/>
                <w:szCs w:val="24"/>
              </w:rPr>
            </w:pPr>
          </w:p>
        </w:tc>
        <w:tc>
          <w:tcPr>
            <w:tcW w:w="1445" w:type="dxa"/>
            <w:noWrap w:val="0"/>
            <w:vAlign w:val="center"/>
          </w:tcPr>
          <w:p>
            <w:pPr>
              <w:widowControl/>
              <w:spacing w:line="620" w:lineRule="exact"/>
              <w:jc w:val="center"/>
              <w:rPr>
                <w:rFonts w:ascii="仿宋" w:hAnsi="仿宋" w:eastAsia="仿宋"/>
                <w:bCs/>
                <w:kern w:val="0"/>
                <w:sz w:val="24"/>
                <w:szCs w:val="24"/>
              </w:rPr>
            </w:pPr>
          </w:p>
        </w:tc>
        <w:tc>
          <w:tcPr>
            <w:tcW w:w="3608" w:type="dxa"/>
            <w:noWrap w:val="0"/>
            <w:vAlign w:val="center"/>
          </w:tcPr>
          <w:p>
            <w:pPr>
              <w:adjustRightInd w:val="0"/>
              <w:snapToGrid w:val="0"/>
              <w:spacing w:line="620" w:lineRule="exact"/>
              <w:jc w:val="center"/>
              <w:rPr>
                <w:rFonts w:ascii="仿宋" w:hAnsi="仿宋" w:eastAsia="仿宋"/>
                <w:bCs/>
                <w:sz w:val="24"/>
                <w:szCs w:val="24"/>
              </w:rPr>
            </w:pPr>
          </w:p>
        </w:tc>
        <w:tc>
          <w:tcPr>
            <w:tcW w:w="3348" w:type="dxa"/>
            <w:gridSpan w:val="2"/>
            <w:noWrap w:val="0"/>
            <w:vAlign w:val="center"/>
          </w:tcPr>
          <w:p>
            <w:pPr>
              <w:adjustRightInd w:val="0"/>
              <w:snapToGrid w:val="0"/>
              <w:spacing w:line="620" w:lineRule="exact"/>
              <w:jc w:val="center"/>
              <w:rPr>
                <w:rFonts w:ascii="仿宋" w:hAnsi="仿宋" w:eastAsia="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noWrap w:val="0"/>
            <w:vAlign w:val="center"/>
          </w:tcPr>
          <w:p>
            <w:pPr>
              <w:spacing w:line="620" w:lineRule="exact"/>
              <w:jc w:val="center"/>
              <w:rPr>
                <w:rFonts w:ascii="仿宋" w:hAnsi="仿宋" w:eastAsia="仿宋" w:cs="宋体"/>
                <w:sz w:val="24"/>
                <w:szCs w:val="24"/>
              </w:rPr>
            </w:pPr>
          </w:p>
        </w:tc>
        <w:tc>
          <w:tcPr>
            <w:tcW w:w="3958" w:type="dxa"/>
            <w:noWrap w:val="0"/>
            <w:vAlign w:val="center"/>
          </w:tcPr>
          <w:p>
            <w:pPr>
              <w:widowControl/>
              <w:spacing w:line="620" w:lineRule="exact"/>
              <w:jc w:val="center"/>
              <w:rPr>
                <w:rFonts w:ascii="仿宋" w:hAnsi="仿宋" w:eastAsia="仿宋"/>
                <w:bCs/>
                <w:kern w:val="0"/>
                <w:sz w:val="24"/>
                <w:szCs w:val="24"/>
              </w:rPr>
            </w:pPr>
          </w:p>
        </w:tc>
        <w:tc>
          <w:tcPr>
            <w:tcW w:w="1060" w:type="dxa"/>
            <w:noWrap w:val="0"/>
            <w:vAlign w:val="center"/>
          </w:tcPr>
          <w:p>
            <w:pPr>
              <w:widowControl/>
              <w:spacing w:line="620" w:lineRule="exact"/>
              <w:jc w:val="center"/>
              <w:rPr>
                <w:rFonts w:ascii="仿宋" w:hAnsi="仿宋" w:eastAsia="仿宋"/>
                <w:bCs/>
                <w:kern w:val="0"/>
                <w:sz w:val="24"/>
                <w:szCs w:val="24"/>
              </w:rPr>
            </w:pPr>
          </w:p>
        </w:tc>
        <w:tc>
          <w:tcPr>
            <w:tcW w:w="1445" w:type="dxa"/>
            <w:noWrap w:val="0"/>
            <w:vAlign w:val="center"/>
          </w:tcPr>
          <w:p>
            <w:pPr>
              <w:widowControl/>
              <w:spacing w:line="620" w:lineRule="exact"/>
              <w:jc w:val="center"/>
              <w:rPr>
                <w:rFonts w:ascii="仿宋" w:hAnsi="仿宋" w:eastAsia="仿宋"/>
                <w:bCs/>
                <w:kern w:val="0"/>
                <w:sz w:val="24"/>
                <w:szCs w:val="24"/>
              </w:rPr>
            </w:pPr>
          </w:p>
        </w:tc>
        <w:tc>
          <w:tcPr>
            <w:tcW w:w="3608" w:type="dxa"/>
            <w:noWrap w:val="0"/>
            <w:vAlign w:val="center"/>
          </w:tcPr>
          <w:p>
            <w:pPr>
              <w:adjustRightInd w:val="0"/>
              <w:snapToGrid w:val="0"/>
              <w:spacing w:line="620" w:lineRule="exact"/>
              <w:jc w:val="center"/>
              <w:rPr>
                <w:rFonts w:ascii="仿宋" w:hAnsi="仿宋" w:eastAsia="仿宋"/>
                <w:bCs/>
                <w:sz w:val="24"/>
                <w:szCs w:val="24"/>
              </w:rPr>
            </w:pPr>
          </w:p>
        </w:tc>
        <w:tc>
          <w:tcPr>
            <w:tcW w:w="3348" w:type="dxa"/>
            <w:gridSpan w:val="2"/>
            <w:noWrap w:val="0"/>
            <w:vAlign w:val="center"/>
          </w:tcPr>
          <w:p>
            <w:pPr>
              <w:adjustRightInd w:val="0"/>
              <w:snapToGrid w:val="0"/>
              <w:spacing w:line="620" w:lineRule="exact"/>
              <w:jc w:val="center"/>
              <w:rPr>
                <w:rFonts w:ascii="仿宋" w:hAnsi="仿宋" w:eastAsia="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769" w:hRule="atLeast"/>
          <w:jc w:val="center"/>
        </w:trPr>
        <w:tc>
          <w:tcPr>
            <w:tcW w:w="14259" w:type="dxa"/>
            <w:gridSpan w:val="6"/>
            <w:noWrap w:val="0"/>
            <w:vAlign w:val="center"/>
          </w:tcPr>
          <w:p>
            <w:pPr>
              <w:adjustRightInd w:val="0"/>
              <w:snapToGrid w:val="0"/>
              <w:spacing w:line="620" w:lineRule="exact"/>
              <w:rPr>
                <w:rFonts w:ascii="仿宋" w:hAnsi="仿宋" w:eastAsia="仿宋"/>
                <w:b/>
                <w:bCs/>
                <w:sz w:val="24"/>
                <w:szCs w:val="24"/>
                <w:u w:val="single"/>
              </w:rPr>
            </w:pPr>
            <w:r>
              <w:rPr>
                <w:rFonts w:hint="eastAsia" w:ascii="仿宋" w:hAnsi="仿宋" w:eastAsia="仿宋"/>
                <w:b/>
                <w:bCs/>
                <w:sz w:val="24"/>
                <w:szCs w:val="24"/>
              </w:rPr>
              <w:t>总报价（小写）￥：</w:t>
            </w:r>
            <w:r>
              <w:rPr>
                <w:rFonts w:hint="eastAsia" w:ascii="仿宋" w:hAnsi="仿宋" w:eastAsia="仿宋"/>
                <w:b/>
                <w:bCs/>
                <w:sz w:val="24"/>
                <w:szCs w:val="24"/>
                <w:u w:val="single"/>
              </w:rPr>
              <w:t xml:space="preserve">                   </w:t>
            </w:r>
            <w:r>
              <w:rPr>
                <w:rFonts w:hint="eastAsia" w:ascii="仿宋" w:hAnsi="仿宋" w:eastAsia="仿宋"/>
                <w:b/>
                <w:bCs/>
                <w:sz w:val="24"/>
                <w:szCs w:val="24"/>
              </w:rPr>
              <w:t>元                    （大写）：</w:t>
            </w:r>
            <w:r>
              <w:rPr>
                <w:rFonts w:hint="eastAsia" w:ascii="仿宋" w:hAnsi="仿宋" w:eastAsia="仿宋"/>
                <w:b/>
                <w:bCs/>
                <w:sz w:val="24"/>
                <w:szCs w:val="24"/>
                <w:u w:val="single"/>
              </w:rPr>
              <w:t xml:space="preserve"> </w:t>
            </w:r>
            <w:r>
              <w:rPr>
                <w:rFonts w:ascii="仿宋" w:hAnsi="仿宋" w:eastAsia="仿宋"/>
                <w:b/>
                <w:bCs/>
                <w:sz w:val="24"/>
                <w:szCs w:val="24"/>
                <w:u w:val="single"/>
              </w:rPr>
              <w:t xml:space="preserve">                                     </w:t>
            </w:r>
            <w:r>
              <w:rPr>
                <w:rFonts w:hint="eastAsia" w:ascii="仿宋" w:hAnsi="仿宋" w:eastAsia="仿宋"/>
                <w:b/>
                <w:bCs/>
                <w:sz w:val="24"/>
                <w:szCs w:val="24"/>
                <w:u w:val="single"/>
              </w:rPr>
              <w:t xml:space="preserve"> </w:t>
            </w:r>
          </w:p>
        </w:tc>
      </w:tr>
    </w:tbl>
    <w:p>
      <w:pPr>
        <w:spacing w:line="620" w:lineRule="exact"/>
        <w:rPr>
          <w:rFonts w:hint="eastAsia" w:ascii="仿宋" w:hAnsi="仿宋" w:eastAsia="仿宋"/>
          <w:b/>
          <w:sz w:val="24"/>
          <w:szCs w:val="24"/>
        </w:rPr>
      </w:pPr>
      <w:r>
        <w:rPr>
          <w:rFonts w:hint="eastAsia" w:ascii="仿宋" w:hAnsi="仿宋" w:eastAsia="仿宋"/>
          <w:b/>
          <w:sz w:val="24"/>
          <w:szCs w:val="24"/>
        </w:rPr>
        <w:t>备注：1.此表格式可扩展，且应放在《响应文件》目录后第一页，以方便查找</w:t>
      </w:r>
    </w:p>
    <w:bookmarkEnd w:id="73"/>
    <w:p>
      <w:pPr>
        <w:spacing w:line="620" w:lineRule="exact"/>
        <w:ind w:left="181" w:leftChars="86"/>
        <w:rPr>
          <w:rFonts w:ascii="仿宋" w:hAnsi="仿宋" w:eastAsia="仿宋"/>
          <w:sz w:val="24"/>
          <w:szCs w:val="24"/>
        </w:rPr>
        <w:sectPr>
          <w:pgSz w:w="16838" w:h="11906" w:orient="landscape"/>
          <w:pgMar w:top="1021" w:right="1134" w:bottom="1021" w:left="1134" w:header="851" w:footer="992" w:gutter="0"/>
          <w:cols w:space="720" w:num="1"/>
          <w:docGrid w:linePitch="312" w:charSpace="0"/>
        </w:sectPr>
      </w:pPr>
      <w:bookmarkStart w:id="76" w:name="_Toc252825235"/>
      <w:bookmarkStart w:id="77" w:name="_Toc113257322"/>
      <w:bookmarkStart w:id="78" w:name="_Toc435055101"/>
      <w:bookmarkStart w:id="79" w:name="_Toc416972230"/>
      <w:bookmarkStart w:id="80" w:name="_Toc463692982"/>
      <w:bookmarkStart w:id="81" w:name="_Toc248685003"/>
      <w:bookmarkStart w:id="82" w:name="_Toc252825233"/>
      <w:bookmarkStart w:id="83" w:name="_Toc113257320"/>
      <w:bookmarkStart w:id="84" w:name="_Toc248685001"/>
      <w:bookmarkStart w:id="85" w:name="_Toc38173201"/>
      <w:bookmarkStart w:id="86" w:name="_Toc419355422"/>
      <w:bookmarkStart w:id="87" w:name="_Toc280273751"/>
      <w:bookmarkStart w:id="88" w:name="_Toc410738585"/>
      <w:bookmarkStart w:id="89" w:name="_Toc124133196"/>
      <w:bookmarkStart w:id="90" w:name="_Toc360113701"/>
    </w:p>
    <w:p>
      <w:pPr>
        <w:pStyle w:val="3"/>
        <w:spacing w:line="620" w:lineRule="exact"/>
        <w:jc w:val="both"/>
        <w:rPr>
          <w:rFonts w:hint="eastAsia" w:ascii="黑体" w:hAnsi="黑体" w:eastAsia="黑体"/>
          <w:sz w:val="24"/>
          <w:szCs w:val="24"/>
        </w:rPr>
      </w:pPr>
      <w:bookmarkStart w:id="91" w:name="_Toc30719"/>
      <w:bookmarkStart w:id="92" w:name="_Toc865179425"/>
      <w:r>
        <w:rPr>
          <w:rFonts w:hint="eastAsia" w:ascii="黑体" w:hAnsi="黑体" w:eastAsia="黑体"/>
          <w:sz w:val="24"/>
          <w:szCs w:val="24"/>
        </w:rPr>
        <w:t>二、资格审查部分</w:t>
      </w:r>
      <w:bookmarkEnd w:id="91"/>
      <w:bookmarkEnd w:id="92"/>
    </w:p>
    <w:p>
      <w:pPr>
        <w:spacing w:line="620" w:lineRule="exact"/>
        <w:rPr>
          <w:rFonts w:hint="eastAsia" w:ascii="仿宋" w:hAnsi="仿宋" w:eastAsia="仿宋"/>
          <w:b/>
          <w:sz w:val="24"/>
          <w:szCs w:val="24"/>
        </w:rPr>
      </w:pPr>
      <w:r>
        <w:rPr>
          <w:rFonts w:hint="eastAsia" w:ascii="仿宋" w:hAnsi="仿宋" w:eastAsia="仿宋"/>
          <w:b/>
          <w:sz w:val="24"/>
          <w:szCs w:val="24"/>
        </w:rPr>
        <w:t>（一）合格的营业执照复印件</w:t>
      </w:r>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提供有效的营业执照复印件，须加盖单位公章。</w:t>
      </w:r>
    </w:p>
    <w:p>
      <w:pPr>
        <w:spacing w:line="620" w:lineRule="exact"/>
        <w:rPr>
          <w:rFonts w:hint="eastAsia" w:ascii="仿宋" w:hAnsi="仿宋" w:eastAsia="仿宋"/>
          <w:b/>
          <w:sz w:val="24"/>
          <w:szCs w:val="24"/>
          <w:highlight w:val="none"/>
        </w:rPr>
      </w:pPr>
      <w:r>
        <w:rPr>
          <w:rFonts w:hint="eastAsia" w:ascii="仿宋" w:hAnsi="仿宋" w:eastAsia="仿宋"/>
          <w:b/>
          <w:sz w:val="24"/>
          <w:szCs w:val="24"/>
          <w:highlight w:val="none"/>
        </w:rPr>
        <w:t>（二）2023年</w:t>
      </w:r>
      <w:r>
        <w:rPr>
          <w:rFonts w:hint="eastAsia" w:ascii="仿宋" w:hAnsi="仿宋" w:eastAsia="仿宋"/>
          <w:b/>
          <w:sz w:val="24"/>
          <w:szCs w:val="24"/>
          <w:highlight w:val="none"/>
          <w:lang w:val="en-US" w:eastAsia="zh-CN"/>
        </w:rPr>
        <w:t>8</w:t>
      </w:r>
      <w:r>
        <w:rPr>
          <w:rFonts w:hint="eastAsia" w:ascii="仿宋" w:hAnsi="仿宋" w:eastAsia="仿宋"/>
          <w:b/>
          <w:sz w:val="24"/>
          <w:szCs w:val="24"/>
          <w:highlight w:val="none"/>
        </w:rPr>
        <w:t>月—2024年</w:t>
      </w:r>
      <w:r>
        <w:rPr>
          <w:rFonts w:hint="eastAsia" w:ascii="仿宋" w:hAnsi="仿宋" w:eastAsia="仿宋"/>
          <w:b/>
          <w:sz w:val="24"/>
          <w:szCs w:val="24"/>
          <w:highlight w:val="none"/>
          <w:lang w:val="en-US" w:eastAsia="zh-CN"/>
        </w:rPr>
        <w:t>8</w:t>
      </w:r>
      <w:r>
        <w:rPr>
          <w:rFonts w:hint="eastAsia" w:ascii="仿宋" w:hAnsi="仿宋" w:eastAsia="仿宋"/>
          <w:b/>
          <w:sz w:val="24"/>
          <w:szCs w:val="24"/>
          <w:highlight w:val="none"/>
        </w:rPr>
        <w:t xml:space="preserve">月任意连续三个月依法纳税证明和社保缴费证明 </w:t>
      </w:r>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具有依法缴纳税收和社会保障资金的良好记录。应提供</w:t>
      </w:r>
      <w:r>
        <w:rPr>
          <w:rFonts w:ascii="仿宋" w:hAnsi="仿宋" w:eastAsia="仿宋"/>
          <w:sz w:val="24"/>
          <w:szCs w:val="24"/>
        </w:rPr>
        <w:t>202</w:t>
      </w:r>
      <w:r>
        <w:rPr>
          <w:rFonts w:hint="eastAsia" w:ascii="仿宋" w:hAnsi="仿宋" w:eastAsia="仿宋"/>
          <w:sz w:val="24"/>
          <w:szCs w:val="24"/>
        </w:rPr>
        <w:t>3</w:t>
      </w:r>
      <w:r>
        <w:rPr>
          <w:rFonts w:hint="eastAsia" w:ascii="仿宋" w:hAnsi="仿宋" w:eastAsia="仿宋"/>
          <w:sz w:val="24"/>
          <w:szCs w:val="24"/>
          <w:lang w:eastAsia="zh-Hans"/>
        </w:rPr>
        <w:t>年</w:t>
      </w:r>
      <w:r>
        <w:rPr>
          <w:rFonts w:hint="eastAsia" w:ascii="仿宋" w:hAnsi="仿宋" w:eastAsia="仿宋"/>
          <w:sz w:val="24"/>
          <w:szCs w:val="24"/>
          <w:lang w:val="en-US" w:eastAsia="zh-CN"/>
        </w:rPr>
        <w:t>8</w:t>
      </w:r>
      <w:r>
        <w:rPr>
          <w:rFonts w:hint="eastAsia" w:ascii="仿宋" w:hAnsi="仿宋" w:eastAsia="仿宋"/>
          <w:sz w:val="24"/>
          <w:szCs w:val="24"/>
          <w:lang w:eastAsia="zh-Hans"/>
        </w:rPr>
        <w:t>月</w:t>
      </w:r>
      <w:r>
        <w:rPr>
          <w:rFonts w:hint="eastAsia" w:ascii="仿宋" w:hAnsi="仿宋" w:eastAsia="仿宋"/>
          <w:sz w:val="24"/>
          <w:szCs w:val="24"/>
        </w:rPr>
        <w:t>—202</w:t>
      </w:r>
      <w:r>
        <w:rPr>
          <w:rFonts w:hint="eastAsia" w:ascii="仿宋" w:hAnsi="仿宋" w:eastAsia="仿宋"/>
          <w:sz w:val="24"/>
          <w:szCs w:val="24"/>
          <w:lang w:val="en-US" w:eastAsia="zh-CN"/>
        </w:rPr>
        <w:t>4</w:t>
      </w:r>
      <w:r>
        <w:rPr>
          <w:rFonts w:hint="eastAsia" w:ascii="仿宋" w:hAnsi="仿宋" w:eastAsia="仿宋"/>
          <w:sz w:val="24"/>
          <w:szCs w:val="24"/>
        </w:rPr>
        <w:t>年</w:t>
      </w:r>
      <w:r>
        <w:rPr>
          <w:rFonts w:hint="eastAsia" w:ascii="仿宋" w:hAnsi="仿宋" w:eastAsia="仿宋"/>
          <w:sz w:val="24"/>
          <w:szCs w:val="24"/>
          <w:lang w:val="en-US" w:eastAsia="zh-CN"/>
        </w:rPr>
        <w:t>8</w:t>
      </w:r>
      <w:r>
        <w:rPr>
          <w:rFonts w:hint="eastAsia" w:ascii="仿宋" w:hAnsi="仿宋" w:eastAsia="仿宋"/>
          <w:sz w:val="24"/>
          <w:szCs w:val="24"/>
        </w:rPr>
        <w:t>月任意连续三个月</w:t>
      </w:r>
      <w:r>
        <w:rPr>
          <w:rFonts w:hint="eastAsia" w:ascii="仿宋" w:hAnsi="仿宋" w:eastAsia="仿宋"/>
          <w:sz w:val="24"/>
          <w:szCs w:val="24"/>
          <w:lang w:val="en-US" w:eastAsia="zh-CN"/>
        </w:rPr>
        <w:t>及以上</w:t>
      </w:r>
      <w:r>
        <w:rPr>
          <w:rFonts w:hint="eastAsia" w:ascii="仿宋" w:hAnsi="仿宋" w:eastAsia="仿宋"/>
          <w:sz w:val="24"/>
          <w:szCs w:val="24"/>
        </w:rPr>
        <w:t>依法纳税证明</w:t>
      </w:r>
      <w:r>
        <w:rPr>
          <w:rFonts w:hint="eastAsia" w:ascii="仿宋" w:hAnsi="仿宋" w:eastAsia="仿宋"/>
          <w:sz w:val="24"/>
          <w:szCs w:val="24"/>
          <w:lang w:eastAsia="zh-CN"/>
        </w:rPr>
        <w:t>、</w:t>
      </w:r>
      <w:r>
        <w:rPr>
          <w:rFonts w:hint="eastAsia" w:ascii="仿宋" w:hAnsi="仿宋" w:eastAsia="仿宋"/>
          <w:sz w:val="24"/>
          <w:szCs w:val="24"/>
        </w:rPr>
        <w:t>社保缴费证明材料</w:t>
      </w:r>
      <w:r>
        <w:rPr>
          <w:rFonts w:hint="eastAsia" w:ascii="仿宋" w:hAnsi="仿宋" w:eastAsia="仿宋"/>
          <w:sz w:val="24"/>
          <w:szCs w:val="24"/>
          <w:lang w:eastAsia="zh-CN"/>
        </w:rPr>
        <w:t>（</w:t>
      </w:r>
      <w:r>
        <w:rPr>
          <w:rFonts w:hint="eastAsia" w:ascii="仿宋" w:hAnsi="仿宋" w:eastAsia="仿宋"/>
          <w:sz w:val="24"/>
          <w:szCs w:val="24"/>
        </w:rPr>
        <w:t>成立未满三个月的，提供成立以来的税收和社保资金缴纳凭证或相关情况说明；</w:t>
      </w:r>
      <w:r>
        <w:rPr>
          <w:rFonts w:hint="eastAsia" w:ascii="仿宋" w:hAnsi="仿宋" w:eastAsia="仿宋"/>
          <w:sz w:val="24"/>
          <w:szCs w:val="24"/>
          <w:lang w:val="en-US" w:eastAsia="zh-CN"/>
        </w:rPr>
        <w:t>无欠税或</w:t>
      </w:r>
      <w:r>
        <w:rPr>
          <w:rFonts w:hint="eastAsia" w:ascii="仿宋" w:hAnsi="仿宋" w:eastAsia="仿宋"/>
          <w:sz w:val="24"/>
          <w:szCs w:val="24"/>
        </w:rPr>
        <w:t>依法免税</w:t>
      </w:r>
      <w:r>
        <w:rPr>
          <w:rFonts w:hint="eastAsia" w:ascii="仿宋" w:hAnsi="仿宋" w:eastAsia="仿宋"/>
          <w:sz w:val="24"/>
          <w:szCs w:val="24"/>
          <w:lang w:eastAsia="zh-CN"/>
        </w:rPr>
        <w:t>、</w:t>
      </w:r>
      <w:r>
        <w:rPr>
          <w:rFonts w:hint="eastAsia" w:ascii="仿宋" w:hAnsi="仿宋" w:eastAsia="仿宋"/>
          <w:sz w:val="24"/>
          <w:szCs w:val="24"/>
        </w:rPr>
        <w:t>不需要缴纳社会保障资金的供应商，应提供相应证明文件</w:t>
      </w:r>
      <w:r>
        <w:rPr>
          <w:rFonts w:hint="eastAsia" w:ascii="仿宋" w:hAnsi="仿宋" w:eastAsia="仿宋"/>
          <w:sz w:val="24"/>
          <w:szCs w:val="24"/>
          <w:lang w:eastAsia="zh-CN"/>
        </w:rPr>
        <w:t>）</w:t>
      </w:r>
      <w:r>
        <w:rPr>
          <w:rFonts w:hint="eastAsia" w:ascii="仿宋" w:hAnsi="仿宋" w:eastAsia="仿宋"/>
          <w:sz w:val="24"/>
          <w:szCs w:val="24"/>
        </w:rPr>
        <w:t>。复印件须加盖单位公章。</w:t>
      </w:r>
    </w:p>
    <w:p>
      <w:pPr>
        <w:autoSpaceDE w:val="0"/>
        <w:spacing w:line="620" w:lineRule="exact"/>
        <w:rPr>
          <w:rFonts w:hint="eastAsia" w:ascii="仿宋" w:hAnsi="仿宋" w:eastAsia="仿宋"/>
          <w:sz w:val="24"/>
          <w:szCs w:val="24"/>
        </w:rPr>
      </w:pPr>
      <w:r>
        <w:rPr>
          <w:rFonts w:hint="eastAsia" w:ascii="仿宋" w:hAnsi="仿宋" w:eastAsia="仿宋"/>
          <w:b/>
          <w:sz w:val="24"/>
          <w:szCs w:val="24"/>
        </w:rPr>
        <w:t>（三）在经营活动中没有重大违法记录的声明</w:t>
      </w:r>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提供参加本次采购活动前三年内，在经营活动中没有重大违法记录且</w:t>
      </w:r>
      <w:r>
        <w:rPr>
          <w:rFonts w:hint="eastAsia" w:ascii="仿宋" w:hAnsi="仿宋" w:eastAsia="仿宋" w:cs="Arial"/>
          <w:sz w:val="24"/>
          <w:szCs w:val="24"/>
        </w:rPr>
        <w:t>提供了加盖本单位公章</w:t>
      </w:r>
      <w:r>
        <w:rPr>
          <w:rFonts w:hint="eastAsia" w:ascii="仿宋" w:hAnsi="仿宋" w:eastAsia="仿宋"/>
          <w:sz w:val="24"/>
          <w:szCs w:val="24"/>
        </w:rPr>
        <w:t>的书面声明。</w:t>
      </w:r>
    </w:p>
    <w:p>
      <w:pPr>
        <w:autoSpaceDE w:val="0"/>
        <w:spacing w:line="620" w:lineRule="exact"/>
        <w:ind w:left="472" w:hanging="472" w:hangingChars="196"/>
        <w:rPr>
          <w:rFonts w:hint="eastAsia" w:ascii="仿宋" w:hAnsi="仿宋" w:eastAsia="仿宋"/>
          <w:b/>
          <w:sz w:val="24"/>
          <w:szCs w:val="24"/>
        </w:rPr>
      </w:pPr>
      <w:r>
        <w:rPr>
          <w:rFonts w:hint="eastAsia" w:ascii="仿宋" w:hAnsi="仿宋" w:eastAsia="仿宋"/>
          <w:b/>
          <w:sz w:val="24"/>
          <w:szCs w:val="24"/>
        </w:rPr>
        <w:t>（四）</w:t>
      </w:r>
      <w:r>
        <w:rPr>
          <w:rFonts w:ascii="仿宋" w:hAnsi="仿宋" w:eastAsia="仿宋" w:cs="Arial"/>
          <w:b/>
          <w:spacing w:val="-4"/>
          <w:sz w:val="24"/>
          <w:szCs w:val="24"/>
        </w:rPr>
        <w:t>在“信用中国”网站(www.creditchina.gov.cn)、中国政府采购网(www.ccgp.gov.cn)等渠道</w:t>
      </w:r>
      <w:r>
        <w:rPr>
          <w:rFonts w:hint="eastAsia" w:ascii="仿宋" w:hAnsi="仿宋" w:eastAsia="仿宋" w:cs="Arial"/>
          <w:b/>
          <w:spacing w:val="-4"/>
          <w:sz w:val="24"/>
          <w:szCs w:val="24"/>
        </w:rPr>
        <w:t>的查询记录</w:t>
      </w:r>
    </w:p>
    <w:p>
      <w:pPr>
        <w:spacing w:line="620" w:lineRule="exact"/>
        <w:ind w:left="181" w:leftChars="86" w:firstLine="480" w:firstLineChars="200"/>
        <w:rPr>
          <w:rFonts w:ascii="仿宋" w:hAnsi="仿宋" w:eastAsia="仿宋"/>
          <w:sz w:val="24"/>
          <w:szCs w:val="24"/>
        </w:rPr>
      </w:pPr>
      <w:r>
        <w:rPr>
          <w:rFonts w:hint="eastAsia" w:ascii="仿宋" w:hAnsi="仿宋" w:eastAsia="仿宋"/>
          <w:sz w:val="24"/>
          <w:szCs w:val="24"/>
        </w:rPr>
        <w:t>提供</w:t>
      </w:r>
      <w:r>
        <w:rPr>
          <w:rFonts w:ascii="仿宋" w:hAnsi="仿宋" w:eastAsia="仿宋"/>
          <w:sz w:val="24"/>
          <w:szCs w:val="24"/>
        </w:rPr>
        <w:t>竞标期间在“信用中国”网站(www.creditchina.gov.cn)、中国政府采购网(www.ccgp.gov.cn)等渠道</w:t>
      </w:r>
      <w:r>
        <w:rPr>
          <w:rFonts w:hint="eastAsia" w:ascii="仿宋" w:hAnsi="仿宋" w:eastAsia="仿宋"/>
          <w:sz w:val="24"/>
          <w:szCs w:val="24"/>
        </w:rPr>
        <w:t>，没有被公布</w:t>
      </w:r>
      <w:r>
        <w:rPr>
          <w:rFonts w:ascii="仿宋" w:hAnsi="仿宋" w:eastAsia="仿宋"/>
          <w:sz w:val="24"/>
          <w:szCs w:val="24"/>
        </w:rPr>
        <w:t>为失信被执行人名单或</w:t>
      </w:r>
      <w:r>
        <w:rPr>
          <w:rFonts w:hint="eastAsia" w:ascii="仿宋" w:hAnsi="仿宋" w:eastAsia="仿宋"/>
          <w:sz w:val="24"/>
          <w:szCs w:val="24"/>
        </w:rPr>
        <w:t>税收违法黑名单</w:t>
      </w:r>
      <w:r>
        <w:rPr>
          <w:rFonts w:ascii="仿宋" w:hAnsi="仿宋" w:eastAsia="仿宋"/>
          <w:sz w:val="24"/>
          <w:szCs w:val="24"/>
        </w:rPr>
        <w:t>或政府采购严重违法失信行为记录名单</w:t>
      </w:r>
      <w:r>
        <w:rPr>
          <w:rFonts w:hint="eastAsia" w:ascii="仿宋" w:hAnsi="仿宋" w:eastAsia="仿宋"/>
          <w:sz w:val="24"/>
          <w:szCs w:val="24"/>
        </w:rPr>
        <w:t>的查询记录并加盖公章。</w:t>
      </w:r>
    </w:p>
    <w:p>
      <w:pPr>
        <w:rPr>
          <w:rFonts w:hint="eastAsia" w:ascii="仿宋" w:hAnsi="仿宋" w:eastAsia="仿宋"/>
          <w:sz w:val="24"/>
          <w:szCs w:val="24"/>
        </w:rPr>
      </w:pPr>
    </w:p>
    <w:p>
      <w:pPr>
        <w:rPr>
          <w:rFonts w:ascii="宋体" w:hAnsi="宋体"/>
        </w:rPr>
      </w:pPr>
      <w:r>
        <w:rPr>
          <w:rFonts w:hint="eastAsia" w:ascii="宋体" w:hAnsi="宋体"/>
        </w:rPr>
        <w:br w:type="page"/>
      </w:r>
      <w:bookmarkStart w:id="93" w:name="OLE_LINK14"/>
      <w:bookmarkStart w:id="94" w:name="OLE_LINK13"/>
    </w:p>
    <w:bookmarkEnd w:id="93"/>
    <w:bookmarkEnd w:id="94"/>
    <w:p>
      <w:pPr>
        <w:pStyle w:val="3"/>
        <w:spacing w:before="240" w:beforeLines="100" w:after="120" w:afterLines="50" w:line="620" w:lineRule="exact"/>
        <w:rPr>
          <w:rFonts w:ascii="黑体" w:hAnsi="黑体" w:eastAsia="黑体"/>
          <w:sz w:val="24"/>
          <w:szCs w:val="24"/>
        </w:rPr>
      </w:pPr>
      <w:bookmarkStart w:id="95" w:name="_Toc434110291"/>
      <w:bookmarkStart w:id="96" w:name="_Toc3325"/>
      <w:r>
        <w:rPr>
          <w:rFonts w:hint="eastAsia" w:ascii="黑体" w:hAnsi="黑体" w:eastAsia="黑体"/>
          <w:sz w:val="24"/>
          <w:szCs w:val="24"/>
        </w:rPr>
        <w:t>无重大违法记录的声明</w:t>
      </w:r>
      <w:bookmarkEnd w:id="95"/>
      <w:bookmarkEnd w:id="96"/>
    </w:p>
    <w:p>
      <w:pPr>
        <w:tabs>
          <w:tab w:val="left" w:pos="5580"/>
        </w:tabs>
        <w:spacing w:before="120" w:line="620" w:lineRule="exact"/>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（采购人）  </w:t>
      </w:r>
    </w:p>
    <w:p>
      <w:pPr>
        <w:tabs>
          <w:tab w:val="left" w:pos="5580"/>
        </w:tabs>
        <w:spacing w:before="120" w:line="620" w:lineRule="exact"/>
        <w:ind w:firstLine="480" w:firstLineChars="200"/>
        <w:rPr>
          <w:rFonts w:ascii="仿宋" w:hAnsi="仿宋" w:eastAsia="仿宋"/>
          <w:sz w:val="24"/>
          <w:szCs w:val="24"/>
        </w:rPr>
      </w:pPr>
    </w:p>
    <w:p>
      <w:pPr>
        <w:spacing w:line="620" w:lineRule="exact"/>
        <w:ind w:firstLine="480" w:firstLineChars="200"/>
        <w:rPr>
          <w:rFonts w:ascii="仿宋" w:hAnsi="仿宋" w:eastAsia="仿宋"/>
          <w:sz w:val="24"/>
          <w:szCs w:val="24"/>
        </w:rPr>
      </w:pPr>
      <w:r>
        <w:rPr>
          <w:rFonts w:hint="eastAsia" w:ascii="仿宋" w:hAnsi="仿宋" w:eastAsia="仿宋"/>
          <w:sz w:val="24"/>
          <w:szCs w:val="24"/>
        </w:rPr>
        <w:t>我公司参加本项目采购活动前3年内未出现因违法经营受到刑事处罚或者责令停产停业、吊销许可证或者执照、较大数额罚款等行政处罚。如有虚假，愿承担所有法律责任及后果。</w:t>
      </w:r>
    </w:p>
    <w:p>
      <w:pPr>
        <w:spacing w:line="620" w:lineRule="exact"/>
        <w:ind w:firstLine="480" w:firstLineChars="200"/>
        <w:rPr>
          <w:rFonts w:ascii="仿宋" w:hAnsi="仿宋" w:eastAsia="仿宋"/>
          <w:sz w:val="24"/>
          <w:szCs w:val="24"/>
        </w:rPr>
      </w:pPr>
    </w:p>
    <w:p>
      <w:pPr>
        <w:tabs>
          <w:tab w:val="left" w:pos="5580"/>
        </w:tabs>
        <w:spacing w:before="120" w:line="620" w:lineRule="exact"/>
        <w:ind w:firstLine="480" w:firstLineChars="200"/>
        <w:rPr>
          <w:rFonts w:ascii="仿宋" w:hAnsi="仿宋" w:eastAsia="仿宋"/>
          <w:sz w:val="24"/>
          <w:szCs w:val="24"/>
        </w:rPr>
      </w:pPr>
      <w:r>
        <w:rPr>
          <w:rFonts w:hint="eastAsia" w:ascii="仿宋" w:hAnsi="仿宋" w:eastAsia="仿宋"/>
          <w:sz w:val="24"/>
          <w:szCs w:val="24"/>
        </w:rPr>
        <w:t>特此声明。</w:t>
      </w:r>
    </w:p>
    <w:p>
      <w:pPr>
        <w:spacing w:line="620" w:lineRule="exact"/>
        <w:ind w:firstLine="1200" w:firstLineChars="500"/>
        <w:rPr>
          <w:rFonts w:hint="eastAsia" w:ascii="仿宋" w:hAnsi="仿宋" w:eastAsia="仿宋"/>
          <w:sz w:val="24"/>
          <w:szCs w:val="24"/>
        </w:rPr>
      </w:pPr>
      <w:r>
        <w:rPr>
          <w:rFonts w:hint="eastAsia" w:ascii="仿宋" w:hAnsi="仿宋" w:eastAsia="仿宋"/>
          <w:sz w:val="24"/>
          <w:szCs w:val="24"/>
        </w:rPr>
        <w:t xml:space="preserve"> </w:t>
      </w:r>
    </w:p>
    <w:p>
      <w:pPr>
        <w:spacing w:line="620" w:lineRule="exact"/>
        <w:ind w:firstLine="1205" w:firstLineChars="500"/>
        <w:rPr>
          <w:rFonts w:hint="eastAsia" w:ascii="仿宋" w:hAnsi="仿宋" w:eastAsia="仿宋"/>
          <w:b/>
          <w:bCs/>
          <w:sz w:val="24"/>
          <w:szCs w:val="24"/>
        </w:rPr>
      </w:pPr>
    </w:p>
    <w:p>
      <w:pPr>
        <w:spacing w:line="620" w:lineRule="exact"/>
        <w:ind w:firstLine="1205" w:firstLineChars="500"/>
        <w:rPr>
          <w:rFonts w:hint="eastAsia" w:ascii="仿宋" w:hAnsi="仿宋" w:eastAsia="仿宋"/>
          <w:b/>
          <w:bCs/>
          <w:sz w:val="24"/>
          <w:szCs w:val="24"/>
        </w:rPr>
      </w:pPr>
    </w:p>
    <w:p>
      <w:pPr>
        <w:spacing w:line="620" w:lineRule="exact"/>
        <w:ind w:firstLine="1205" w:firstLineChars="500"/>
        <w:rPr>
          <w:rFonts w:hint="eastAsia" w:ascii="仿宋" w:hAnsi="仿宋" w:eastAsia="仿宋"/>
          <w:b/>
          <w:bCs/>
          <w:sz w:val="24"/>
          <w:szCs w:val="24"/>
        </w:rPr>
      </w:pPr>
    </w:p>
    <w:p>
      <w:pPr>
        <w:spacing w:line="620" w:lineRule="exact"/>
        <w:ind w:firstLine="1205" w:firstLineChars="500"/>
        <w:rPr>
          <w:rFonts w:hint="eastAsia" w:ascii="仿宋" w:hAnsi="仿宋" w:eastAsia="仿宋"/>
          <w:b/>
          <w:bCs/>
          <w:sz w:val="24"/>
          <w:szCs w:val="24"/>
        </w:rPr>
      </w:pPr>
    </w:p>
    <w:p>
      <w:pPr>
        <w:spacing w:line="620" w:lineRule="exact"/>
        <w:ind w:firstLine="1205" w:firstLineChars="500"/>
        <w:rPr>
          <w:rFonts w:hint="eastAsia" w:ascii="仿宋" w:hAnsi="仿宋" w:eastAsia="仿宋"/>
          <w:b/>
          <w:bCs/>
          <w:sz w:val="24"/>
          <w:szCs w:val="24"/>
        </w:rPr>
      </w:pPr>
    </w:p>
    <w:p>
      <w:pPr>
        <w:spacing w:line="620" w:lineRule="exact"/>
        <w:rPr>
          <w:rFonts w:ascii="仿宋" w:hAnsi="仿宋" w:eastAsia="仿宋"/>
          <w:sz w:val="24"/>
          <w:szCs w:val="24"/>
          <w:u w:val="single"/>
        </w:rPr>
      </w:pPr>
      <w:r>
        <w:rPr>
          <w:rFonts w:hint="eastAsia" w:ascii="仿宋" w:hAnsi="仿宋" w:eastAsia="仿宋"/>
          <w:sz w:val="24"/>
          <w:szCs w:val="24"/>
        </w:rPr>
        <w:t xml:space="preserve">供应商名称（盖章）： </w:t>
      </w:r>
      <w:r>
        <w:rPr>
          <w:rFonts w:hint="eastAsia" w:ascii="仿宋" w:hAnsi="仿宋" w:eastAsia="仿宋"/>
          <w:sz w:val="24"/>
          <w:szCs w:val="24"/>
          <w:u w:val="single"/>
        </w:rPr>
        <w:t xml:space="preserve">                     </w:t>
      </w:r>
    </w:p>
    <w:p>
      <w:pPr>
        <w:spacing w:line="620" w:lineRule="exact"/>
        <w:rPr>
          <w:rFonts w:hint="eastAsia" w:ascii="仿宋" w:hAnsi="仿宋" w:eastAsia="仿宋"/>
          <w:sz w:val="24"/>
          <w:szCs w:val="24"/>
        </w:rPr>
      </w:pPr>
      <w:r>
        <w:rPr>
          <w:rFonts w:hint="eastAsia" w:ascii="仿宋" w:hAnsi="仿宋" w:eastAsia="仿宋"/>
          <w:sz w:val="24"/>
          <w:szCs w:val="24"/>
        </w:rPr>
        <w:t>法定代表人或委托代理人（</w:t>
      </w:r>
      <w:r>
        <w:rPr>
          <w:rFonts w:ascii="仿宋" w:hAnsi="仿宋" w:eastAsia="仿宋"/>
          <w:sz w:val="24"/>
          <w:szCs w:val="24"/>
        </w:rPr>
        <w:t>签名</w:t>
      </w:r>
      <w:r>
        <w:rPr>
          <w:rFonts w:hint="eastAsia" w:ascii="仿宋" w:hAnsi="仿宋" w:eastAsia="仿宋"/>
          <w:sz w:val="24"/>
          <w:szCs w:val="24"/>
        </w:rPr>
        <w:t>或盖章）：</w:t>
      </w:r>
      <w:r>
        <w:rPr>
          <w:rFonts w:hint="eastAsia" w:ascii="仿宋" w:hAnsi="仿宋" w:eastAsia="仿宋"/>
          <w:sz w:val="24"/>
          <w:szCs w:val="24"/>
          <w:u w:val="single"/>
        </w:rPr>
        <w:t xml:space="preserve">            </w:t>
      </w:r>
      <w:r>
        <w:rPr>
          <w:rFonts w:hint="eastAsia" w:ascii="仿宋" w:hAnsi="仿宋" w:eastAsia="仿宋"/>
          <w:sz w:val="24"/>
          <w:szCs w:val="24"/>
        </w:rPr>
        <w:t xml:space="preserve">          </w:t>
      </w:r>
    </w:p>
    <w:p>
      <w:pPr>
        <w:spacing w:line="620" w:lineRule="exact"/>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before="60" w:after="60" w:line="620" w:lineRule="exact"/>
        <w:ind w:left="482" w:hanging="482" w:hangingChars="200"/>
        <w:rPr>
          <w:rFonts w:ascii="仿宋" w:hAnsi="仿宋" w:eastAsia="仿宋"/>
          <w:b/>
          <w:sz w:val="24"/>
          <w:szCs w:val="24"/>
        </w:rPr>
      </w:pPr>
      <w:r>
        <w:rPr>
          <w:rFonts w:hint="eastAsia" w:ascii="仿宋" w:hAnsi="仿宋" w:eastAsia="仿宋"/>
          <w:b/>
          <w:sz w:val="24"/>
          <w:szCs w:val="24"/>
        </w:rPr>
        <w:t>注：此声明为格式文件，当供应商实际情况与格式内的承诺内容不一致时，请据实填写。</w:t>
      </w:r>
    </w:p>
    <w:p>
      <w:pPr>
        <w:spacing w:line="620" w:lineRule="exact"/>
        <w:ind w:left="181" w:leftChars="86"/>
        <w:rPr>
          <w:rFonts w:ascii="仿宋" w:hAnsi="仿宋" w:eastAsia="仿宋"/>
          <w:sz w:val="24"/>
          <w:szCs w:val="24"/>
        </w:rPr>
      </w:pPr>
    </w:p>
    <w:p>
      <w:pPr>
        <w:spacing w:line="620" w:lineRule="exact"/>
        <w:ind w:left="181" w:leftChars="86"/>
        <w:rPr>
          <w:rFonts w:ascii="仿宋" w:hAnsi="仿宋" w:eastAsia="仿宋"/>
          <w:sz w:val="24"/>
          <w:szCs w:val="24"/>
        </w:rPr>
      </w:pPr>
    </w:p>
    <w:p>
      <w:pPr>
        <w:spacing w:line="620" w:lineRule="exact"/>
        <w:ind w:left="181" w:leftChars="86"/>
        <w:rPr>
          <w:rFonts w:ascii="仿宋" w:hAnsi="仿宋" w:eastAsia="仿宋"/>
          <w:sz w:val="24"/>
          <w:szCs w:val="24"/>
        </w:rPr>
      </w:pPr>
    </w:p>
    <w:p>
      <w:pPr>
        <w:pStyle w:val="3"/>
        <w:spacing w:line="620" w:lineRule="exact"/>
        <w:jc w:val="both"/>
        <w:rPr>
          <w:rFonts w:hint="eastAsia" w:ascii="黑体" w:hAnsi="黑体" w:eastAsia="黑体"/>
          <w:sz w:val="24"/>
          <w:szCs w:val="24"/>
        </w:rPr>
      </w:pPr>
      <w:bookmarkStart w:id="97" w:name="_Toc1167274754"/>
      <w:bookmarkStart w:id="98" w:name="_Toc23445"/>
      <w:r>
        <w:rPr>
          <w:rFonts w:hint="eastAsia" w:ascii="黑体" w:hAnsi="黑体" w:eastAsia="黑体"/>
          <w:sz w:val="24"/>
          <w:szCs w:val="24"/>
        </w:rPr>
        <w:t>三、技术部分</w:t>
      </w:r>
      <w:bookmarkEnd w:id="97"/>
      <w:bookmarkEnd w:id="98"/>
    </w:p>
    <w:p>
      <w:pPr>
        <w:spacing w:line="620" w:lineRule="exact"/>
        <w:rPr>
          <w:rFonts w:ascii="仿宋" w:hAnsi="仿宋" w:eastAsia="仿宋" w:cs="方正仿宋_GBK"/>
          <w:sz w:val="24"/>
          <w:szCs w:val="24"/>
        </w:rPr>
      </w:pPr>
    </w:p>
    <w:p>
      <w:pPr>
        <w:pStyle w:val="5"/>
        <w:spacing w:line="480" w:lineRule="auto"/>
        <w:ind w:firstLine="480" w:firstLineChars="200"/>
        <w:rPr>
          <w:rFonts w:hint="eastAsia" w:ascii="仿宋" w:hAnsi="仿宋" w:eastAsia="仿宋"/>
          <w:bCs w:val="0"/>
          <w:color w:val="auto"/>
          <w:szCs w:val="24"/>
        </w:rPr>
      </w:pPr>
      <w:r>
        <w:rPr>
          <w:rFonts w:hint="eastAsia" w:ascii="仿宋" w:hAnsi="仿宋" w:eastAsia="仿宋"/>
          <w:color w:val="auto"/>
          <w:szCs w:val="24"/>
        </w:rPr>
        <w:t>（一）课题服务方案。该方案格式由供应商根据</w:t>
      </w:r>
      <w:r>
        <w:rPr>
          <w:rFonts w:ascii="仿宋" w:hAnsi="仿宋" w:eastAsia="仿宋"/>
          <w:color w:val="auto"/>
          <w:szCs w:val="24"/>
        </w:rPr>
        <w:t>采购</w:t>
      </w:r>
      <w:r>
        <w:rPr>
          <w:rFonts w:hint="eastAsia" w:ascii="仿宋" w:hAnsi="仿宋" w:eastAsia="仿宋"/>
          <w:color w:val="auto"/>
          <w:szCs w:val="24"/>
        </w:rPr>
        <w:t>要求，结合自身情况自行编制。</w:t>
      </w:r>
    </w:p>
    <w:p>
      <w:pPr>
        <w:pStyle w:val="9"/>
        <w:ind w:left="0" w:firstLine="480" w:firstLineChars="200"/>
        <w:jc w:val="both"/>
        <w:rPr>
          <w:rFonts w:hint="eastAsia" w:ascii="仿宋" w:hAnsi="仿宋" w:eastAsia="仿宋"/>
          <w:i w:val="0"/>
          <w:kern w:val="2"/>
          <w:sz w:val="24"/>
          <w:szCs w:val="24"/>
        </w:rPr>
        <w:sectPr>
          <w:pgSz w:w="11906" w:h="16838"/>
          <w:pgMar w:top="1134" w:right="1021" w:bottom="1134" w:left="1021" w:header="851" w:footer="992" w:gutter="0"/>
          <w:cols w:space="720" w:num="1"/>
          <w:docGrid w:linePitch="312" w:charSpace="0"/>
        </w:sectPr>
      </w:pPr>
      <w:r>
        <w:rPr>
          <w:rFonts w:hint="eastAsia" w:ascii="仿宋" w:hAnsi="仿宋" w:eastAsia="仿宋"/>
          <w:i w:val="0"/>
          <w:kern w:val="2"/>
          <w:sz w:val="24"/>
          <w:szCs w:val="24"/>
        </w:rPr>
        <w:t>（二）其他技术部分资料（如有）</w:t>
      </w:r>
    </w:p>
    <w:p>
      <w:pPr>
        <w:pStyle w:val="3"/>
        <w:spacing w:line="620" w:lineRule="exact"/>
        <w:jc w:val="both"/>
        <w:rPr>
          <w:rFonts w:hint="eastAsia" w:ascii="黑体" w:hAnsi="黑体" w:eastAsia="黑体"/>
          <w:sz w:val="24"/>
          <w:szCs w:val="24"/>
        </w:rPr>
      </w:pPr>
      <w:bookmarkStart w:id="99" w:name="_Toc401124961"/>
      <w:bookmarkStart w:id="100" w:name="_Toc22726"/>
      <w:r>
        <w:rPr>
          <w:rFonts w:hint="eastAsia" w:ascii="黑体" w:hAnsi="黑体" w:eastAsia="黑体"/>
          <w:sz w:val="24"/>
          <w:szCs w:val="24"/>
        </w:rPr>
        <w:t>四、商务部分</w:t>
      </w:r>
      <w:bookmarkEnd w:id="99"/>
      <w:bookmarkEnd w:id="100"/>
    </w:p>
    <w:bookmarkEnd w:id="76"/>
    <w:bookmarkEnd w:id="77"/>
    <w:bookmarkEnd w:id="78"/>
    <w:bookmarkEnd w:id="79"/>
    <w:bookmarkEnd w:id="80"/>
    <w:bookmarkEnd w:id="81"/>
    <w:p>
      <w:pPr>
        <w:spacing w:before="240" w:beforeLines="100" w:after="120" w:afterLines="50"/>
        <w:jc w:val="center"/>
        <w:rPr>
          <w:rFonts w:ascii="黑体" w:hAnsi="黑体" w:eastAsia="黑体"/>
          <w:sz w:val="24"/>
          <w:szCs w:val="24"/>
        </w:rPr>
      </w:pPr>
      <w:r>
        <w:rPr>
          <w:rFonts w:hint="eastAsia" w:ascii="黑体" w:hAnsi="黑体" w:eastAsia="黑体"/>
          <w:sz w:val="24"/>
          <w:szCs w:val="24"/>
        </w:rPr>
        <w:t>公开遴选响应承诺书</w:t>
      </w:r>
    </w:p>
    <w:p>
      <w:pPr>
        <w:spacing w:line="620" w:lineRule="exact"/>
        <w:rPr>
          <w:rFonts w:ascii="仿宋" w:hAnsi="仿宋" w:eastAsia="仿宋"/>
          <w:b/>
          <w:sz w:val="24"/>
          <w:szCs w:val="24"/>
        </w:rPr>
      </w:pPr>
      <w:r>
        <w:rPr>
          <w:rFonts w:hint="eastAsia" w:ascii="仿宋" w:hAnsi="仿宋" w:eastAsia="仿宋"/>
          <w:b/>
          <w:sz w:val="24"/>
          <w:szCs w:val="24"/>
        </w:rPr>
        <w:t xml:space="preserve">致： </w:t>
      </w:r>
      <w:bookmarkStart w:id="101" w:name="_Hlk17895885"/>
      <w:r>
        <w:rPr>
          <w:rFonts w:hint="eastAsia" w:ascii="仿宋" w:hAnsi="仿宋" w:eastAsia="仿宋"/>
          <w:b/>
          <w:sz w:val="24"/>
          <w:szCs w:val="24"/>
        </w:rPr>
        <w:t>南宁市发展和改革委员会</w:t>
      </w:r>
      <w:bookmarkEnd w:id="101"/>
    </w:p>
    <w:p>
      <w:pPr>
        <w:spacing w:line="620" w:lineRule="exact"/>
        <w:ind w:firstLine="480" w:firstLineChars="200"/>
        <w:rPr>
          <w:rFonts w:ascii="仿宋" w:hAnsi="仿宋" w:eastAsia="仿宋"/>
          <w:sz w:val="24"/>
          <w:szCs w:val="24"/>
        </w:rPr>
      </w:pPr>
      <w:r>
        <w:rPr>
          <w:rFonts w:hint="eastAsia" w:ascii="仿宋" w:hAnsi="仿宋" w:eastAsia="仿宋"/>
          <w:sz w:val="24"/>
          <w:szCs w:val="24"/>
        </w:rPr>
        <w:t>我单位（公司）决定参加贵方采购的</w:t>
      </w:r>
      <w:r>
        <w:rPr>
          <w:rFonts w:ascii="仿宋" w:hAnsi="仿宋" w:eastAsia="仿宋"/>
          <w:sz w:val="24"/>
          <w:szCs w:val="24"/>
        </w:rPr>
        <w:t>“</w:t>
      </w:r>
      <w:r>
        <w:rPr>
          <w:rFonts w:hint="eastAsia" w:ascii="仿宋" w:hAnsi="仿宋" w:eastAsia="仿宋"/>
          <w:sz w:val="24"/>
          <w:szCs w:val="24"/>
        </w:rPr>
        <w:t>**项目”的公开遴选采购活动，并同时由法定代表人</w:t>
      </w:r>
      <w:r>
        <w:rPr>
          <w:rFonts w:ascii="仿宋" w:hAnsi="仿宋" w:eastAsia="仿宋"/>
          <w:sz w:val="24"/>
          <w:szCs w:val="24"/>
        </w:rPr>
        <w:t>__________</w:t>
      </w:r>
      <w:r>
        <w:rPr>
          <w:rFonts w:hint="eastAsia" w:ascii="仿宋" w:hAnsi="仿宋" w:eastAsia="仿宋"/>
          <w:sz w:val="24"/>
          <w:szCs w:val="24"/>
        </w:rPr>
        <w:t>（或法定代表人正式授权的委托代理人</w:t>
      </w:r>
      <w:r>
        <w:rPr>
          <w:rFonts w:ascii="仿宋" w:hAnsi="仿宋" w:eastAsia="仿宋"/>
          <w:sz w:val="24"/>
          <w:szCs w:val="24"/>
        </w:rPr>
        <w:t>_________</w:t>
      </w:r>
      <w:r>
        <w:rPr>
          <w:rFonts w:hint="eastAsia" w:ascii="仿宋" w:hAnsi="仿宋" w:eastAsia="仿宋"/>
          <w:sz w:val="24"/>
          <w:szCs w:val="24"/>
        </w:rPr>
        <w:t>）提交响应文件五份（1正4副）。</w:t>
      </w:r>
    </w:p>
    <w:p>
      <w:pPr>
        <w:spacing w:line="620" w:lineRule="exact"/>
        <w:ind w:firstLine="510"/>
        <w:rPr>
          <w:rFonts w:ascii="仿宋" w:hAnsi="仿宋" w:eastAsia="仿宋"/>
          <w:sz w:val="24"/>
          <w:szCs w:val="24"/>
        </w:rPr>
      </w:pPr>
      <w:r>
        <w:rPr>
          <w:rFonts w:hint="eastAsia" w:ascii="仿宋" w:hAnsi="仿宋" w:eastAsia="仿宋"/>
          <w:sz w:val="24"/>
          <w:szCs w:val="24"/>
        </w:rPr>
        <w:t>我单位（公司）同意以下事项：</w:t>
      </w:r>
    </w:p>
    <w:p>
      <w:pPr>
        <w:spacing w:line="620" w:lineRule="exact"/>
        <w:ind w:firstLine="510"/>
        <w:rPr>
          <w:rFonts w:ascii="仿宋" w:hAnsi="仿宋" w:eastAsia="仿宋"/>
          <w:sz w:val="24"/>
          <w:szCs w:val="24"/>
        </w:rPr>
      </w:pPr>
      <w:r>
        <w:rPr>
          <w:rFonts w:hint="eastAsia" w:ascii="仿宋" w:hAnsi="仿宋" w:eastAsia="仿宋"/>
          <w:sz w:val="24"/>
          <w:szCs w:val="24"/>
        </w:rPr>
        <w:t>一、本项目总报价为：￥_________元。</w:t>
      </w:r>
    </w:p>
    <w:p>
      <w:pPr>
        <w:spacing w:line="620" w:lineRule="exact"/>
        <w:ind w:firstLine="480" w:firstLineChars="200"/>
        <w:rPr>
          <w:rFonts w:ascii="仿宋" w:hAnsi="仿宋" w:eastAsia="仿宋"/>
          <w:sz w:val="24"/>
          <w:szCs w:val="24"/>
        </w:rPr>
      </w:pPr>
      <w:r>
        <w:rPr>
          <w:rFonts w:hint="eastAsia" w:ascii="仿宋" w:hAnsi="仿宋" w:eastAsia="仿宋"/>
          <w:sz w:val="24"/>
          <w:szCs w:val="24"/>
        </w:rPr>
        <w:t>二、我方已经详细地阅读了遴选文件，包括澄清及参考文件(如果有的话)。将自行承担因对全部遴选文件理解不正确或误解而产生的现有后果。</w:t>
      </w:r>
    </w:p>
    <w:p>
      <w:pPr>
        <w:spacing w:line="620" w:lineRule="exact"/>
        <w:ind w:firstLine="510"/>
        <w:rPr>
          <w:rFonts w:ascii="仿宋" w:hAnsi="仿宋" w:eastAsia="仿宋"/>
          <w:sz w:val="24"/>
          <w:szCs w:val="24"/>
        </w:rPr>
      </w:pPr>
      <w:r>
        <w:rPr>
          <w:rFonts w:hint="eastAsia" w:ascii="仿宋" w:hAnsi="仿宋" w:eastAsia="仿宋"/>
          <w:sz w:val="24"/>
          <w:szCs w:val="24"/>
        </w:rPr>
        <w:t>三、我方承诺已具备遴选文件规定的供应商资格条件。</w:t>
      </w:r>
    </w:p>
    <w:p>
      <w:pPr>
        <w:spacing w:line="620" w:lineRule="exact"/>
        <w:ind w:firstLine="480" w:firstLineChars="200"/>
        <w:rPr>
          <w:rFonts w:ascii="仿宋" w:hAnsi="仿宋" w:eastAsia="仿宋"/>
          <w:sz w:val="24"/>
          <w:szCs w:val="24"/>
        </w:rPr>
      </w:pPr>
      <w:r>
        <w:rPr>
          <w:rFonts w:hint="eastAsia" w:ascii="仿宋" w:hAnsi="仿宋" w:eastAsia="仿宋"/>
          <w:sz w:val="24"/>
          <w:szCs w:val="24"/>
        </w:rPr>
        <w:t>四、在本次响应文件中提供的一切文件，无论是原件还是复印件均为真实和准确的，绝无任何虚假、伪造和夸大的成份，否则，愿承担相应的后果和法律责任。</w:t>
      </w:r>
    </w:p>
    <w:p>
      <w:pPr>
        <w:spacing w:line="620" w:lineRule="exact"/>
        <w:ind w:firstLine="510"/>
        <w:rPr>
          <w:rFonts w:ascii="仿宋" w:hAnsi="仿宋" w:eastAsia="仿宋"/>
          <w:sz w:val="24"/>
          <w:szCs w:val="24"/>
        </w:rPr>
      </w:pPr>
      <w:r>
        <w:rPr>
          <w:rFonts w:hint="eastAsia" w:ascii="仿宋" w:hAnsi="仿宋" w:eastAsia="仿宋"/>
          <w:sz w:val="24"/>
          <w:szCs w:val="24"/>
        </w:rPr>
        <w:t>五、如我方递交的响应文件被接受，我方将按遴选文件的规定履行课题研究合同责任和义务，保证在课题研究合同约定的期限内按时、按质、按量地完成课题研究合同内容。</w:t>
      </w:r>
    </w:p>
    <w:p>
      <w:pPr>
        <w:spacing w:line="620" w:lineRule="exact"/>
        <w:ind w:firstLine="510"/>
        <w:rPr>
          <w:rFonts w:ascii="仿宋" w:hAnsi="仿宋" w:eastAsia="仿宋"/>
          <w:sz w:val="24"/>
          <w:szCs w:val="24"/>
        </w:rPr>
      </w:pPr>
      <w:r>
        <w:rPr>
          <w:rFonts w:hint="eastAsia" w:ascii="仿宋" w:hAnsi="仿宋" w:eastAsia="仿宋"/>
          <w:sz w:val="24"/>
          <w:szCs w:val="24"/>
        </w:rPr>
        <w:t>六、本响应文件自贵方收到之日生效，有效期至开标后60日，在此期间本响应文件之规定对我方具有约束力。</w:t>
      </w:r>
    </w:p>
    <w:p>
      <w:pPr>
        <w:spacing w:line="620" w:lineRule="exact"/>
        <w:ind w:firstLine="510"/>
        <w:rPr>
          <w:rFonts w:ascii="仿宋" w:hAnsi="仿宋" w:eastAsia="仿宋"/>
          <w:sz w:val="24"/>
          <w:szCs w:val="24"/>
        </w:rPr>
      </w:pPr>
      <w:r>
        <w:rPr>
          <w:rFonts w:hint="eastAsia" w:ascii="仿宋" w:hAnsi="仿宋" w:eastAsia="仿宋"/>
          <w:sz w:val="24"/>
          <w:szCs w:val="24"/>
        </w:rPr>
        <w:t>七、如果我方响应文件被接受，则至课题研究合同履行完成和服务期满为止，本响应文件保持有效。</w:t>
      </w:r>
    </w:p>
    <w:p>
      <w:pPr>
        <w:widowControl/>
        <w:spacing w:line="620" w:lineRule="exact"/>
        <w:jc w:val="left"/>
        <w:rPr>
          <w:rFonts w:ascii="仿宋" w:hAnsi="仿宋" w:eastAsia="仿宋"/>
          <w:sz w:val="24"/>
          <w:szCs w:val="24"/>
        </w:rPr>
      </w:pPr>
    </w:p>
    <w:p>
      <w:pPr>
        <w:spacing w:line="620" w:lineRule="exact"/>
        <w:ind w:firstLine="510"/>
        <w:rPr>
          <w:rFonts w:ascii="仿宋" w:hAnsi="仿宋" w:eastAsia="仿宋"/>
          <w:sz w:val="24"/>
          <w:szCs w:val="24"/>
          <w:u w:val="single"/>
        </w:rPr>
      </w:pPr>
      <w:r>
        <w:rPr>
          <w:rFonts w:hint="eastAsia" w:ascii="仿宋" w:hAnsi="仿宋" w:eastAsia="仿宋"/>
          <w:sz w:val="24"/>
          <w:szCs w:val="24"/>
        </w:rPr>
        <w:t>供应商名称（加盖公章）：</w:t>
      </w:r>
      <w:r>
        <w:rPr>
          <w:rFonts w:hint="eastAsia" w:ascii="仿宋" w:hAnsi="仿宋" w:eastAsia="仿宋"/>
          <w:sz w:val="24"/>
          <w:szCs w:val="24"/>
          <w:u w:val="single"/>
        </w:rPr>
        <w:t xml:space="preserve">                         </w:t>
      </w:r>
    </w:p>
    <w:p>
      <w:pPr>
        <w:spacing w:line="620" w:lineRule="exact"/>
        <w:ind w:firstLine="510"/>
        <w:rPr>
          <w:rFonts w:ascii="仿宋" w:hAnsi="仿宋" w:eastAsia="仿宋"/>
          <w:sz w:val="24"/>
          <w:szCs w:val="24"/>
        </w:rPr>
      </w:pPr>
      <w:r>
        <w:rPr>
          <w:rFonts w:hint="eastAsia" w:ascii="仿宋" w:hAnsi="仿宋" w:eastAsia="仿宋"/>
          <w:sz w:val="24"/>
          <w:szCs w:val="24"/>
        </w:rPr>
        <w:t>法定代表人或委托代理人（</w:t>
      </w:r>
      <w:r>
        <w:rPr>
          <w:rFonts w:ascii="仿宋" w:hAnsi="仿宋" w:eastAsia="仿宋"/>
          <w:sz w:val="24"/>
          <w:szCs w:val="24"/>
        </w:rPr>
        <w:t>签名</w:t>
      </w:r>
      <w:r>
        <w:rPr>
          <w:rFonts w:hint="eastAsia" w:ascii="仿宋" w:hAnsi="仿宋" w:eastAsia="仿宋"/>
          <w:sz w:val="24"/>
          <w:szCs w:val="24"/>
        </w:rPr>
        <w:t>或盖章）：</w:t>
      </w:r>
      <w:r>
        <w:rPr>
          <w:rFonts w:hint="eastAsia" w:ascii="仿宋" w:hAnsi="仿宋" w:eastAsia="仿宋"/>
          <w:sz w:val="24"/>
          <w:szCs w:val="24"/>
        </w:rPr>
        <w:tab/>
      </w:r>
      <w:r>
        <w:rPr>
          <w:rFonts w:hint="eastAsia" w:ascii="仿宋" w:hAnsi="仿宋" w:eastAsia="仿宋"/>
          <w:sz w:val="24"/>
          <w:szCs w:val="24"/>
          <w:u w:val="single"/>
        </w:rPr>
        <w:tab/>
      </w:r>
      <w:r>
        <w:rPr>
          <w:rFonts w:hint="eastAsia" w:ascii="仿宋" w:hAnsi="仿宋" w:eastAsia="仿宋"/>
          <w:sz w:val="24"/>
          <w:szCs w:val="24"/>
          <w:u w:val="single"/>
        </w:rPr>
        <w:tab/>
      </w:r>
      <w:r>
        <w:rPr>
          <w:rFonts w:hint="eastAsia" w:ascii="仿宋" w:hAnsi="仿宋" w:eastAsia="仿宋"/>
          <w:sz w:val="24"/>
          <w:szCs w:val="24"/>
          <w:u w:val="single"/>
        </w:rPr>
        <w:t xml:space="preserve">     </w:t>
      </w:r>
      <w:r>
        <w:rPr>
          <w:rFonts w:hint="eastAsia" w:ascii="仿宋" w:hAnsi="仿宋" w:eastAsia="仿宋"/>
          <w:sz w:val="24"/>
          <w:szCs w:val="24"/>
        </w:rPr>
        <w:t xml:space="preserve">   日  期：</w:t>
      </w:r>
    </w:p>
    <w:p>
      <w:pPr>
        <w:spacing w:line="620" w:lineRule="exact"/>
        <w:ind w:firstLine="510"/>
        <w:rPr>
          <w:rFonts w:ascii="仿宋" w:hAnsi="仿宋" w:eastAsia="仿宋"/>
          <w:sz w:val="24"/>
          <w:szCs w:val="24"/>
        </w:rPr>
      </w:pPr>
      <w:r>
        <w:rPr>
          <w:rFonts w:hint="eastAsia" w:ascii="仿宋" w:hAnsi="仿宋" w:eastAsia="仿宋"/>
          <w:sz w:val="24"/>
          <w:szCs w:val="24"/>
        </w:rPr>
        <w:t>地  址：</w:t>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 xml:space="preserve">            电  话：</w:t>
      </w:r>
    </w:p>
    <w:p>
      <w:pPr>
        <w:spacing w:line="620" w:lineRule="exact"/>
        <w:ind w:right="42" w:rightChars="20" w:firstLine="532" w:firstLineChars="222"/>
        <w:jc w:val="left"/>
        <w:rPr>
          <w:rFonts w:ascii="仿宋" w:hAnsi="仿宋" w:eastAsia="仿宋"/>
          <w:sz w:val="24"/>
          <w:szCs w:val="24"/>
        </w:rPr>
      </w:pPr>
      <w:r>
        <w:rPr>
          <w:rFonts w:hint="eastAsia" w:ascii="仿宋" w:hAnsi="仿宋" w:eastAsia="仿宋"/>
          <w:sz w:val="24"/>
          <w:szCs w:val="24"/>
        </w:rPr>
        <w:t>邮  编：</w:t>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 xml:space="preserve">         传  真：</w:t>
      </w:r>
      <w:bookmarkStart w:id="102" w:name="_Toc463692984"/>
      <w:bookmarkStart w:id="103" w:name="_Toc435055103"/>
      <w:bookmarkStart w:id="104" w:name="_Toc416972232"/>
    </w:p>
    <w:p>
      <w:pPr>
        <w:pStyle w:val="3"/>
        <w:spacing w:before="240" w:beforeLines="100" w:after="120" w:afterLines="50" w:line="620" w:lineRule="exact"/>
        <w:jc w:val="left"/>
        <w:rPr>
          <w:rFonts w:ascii="黑体" w:hAnsi="黑体" w:eastAsia="黑体"/>
          <w:sz w:val="24"/>
          <w:szCs w:val="24"/>
        </w:rPr>
      </w:pPr>
      <w:bookmarkStart w:id="105" w:name="_Toc16373"/>
      <w:bookmarkStart w:id="106" w:name="_Toc1102503418"/>
      <w:r>
        <w:rPr>
          <w:rFonts w:hint="eastAsia" w:ascii="黑体" w:hAnsi="黑体" w:eastAsia="黑体"/>
          <w:sz w:val="24"/>
          <w:szCs w:val="24"/>
        </w:rPr>
        <w:t>法定代表人身份证明书</w:t>
      </w:r>
      <w:bookmarkEnd w:id="82"/>
      <w:bookmarkEnd w:id="83"/>
      <w:bookmarkEnd w:id="84"/>
      <w:bookmarkEnd w:id="102"/>
      <w:bookmarkEnd w:id="103"/>
      <w:bookmarkEnd w:id="104"/>
      <w:bookmarkEnd w:id="105"/>
      <w:bookmarkEnd w:id="106"/>
    </w:p>
    <w:p>
      <w:pPr>
        <w:spacing w:line="620" w:lineRule="exact"/>
        <w:ind w:left="-540" w:leftChars="-257" w:right="-504" w:rightChars="-240" w:firstLine="294" w:firstLineChars="122"/>
        <w:jc w:val="center"/>
        <w:rPr>
          <w:rFonts w:ascii="仿宋" w:hAnsi="仿宋" w:eastAsia="仿宋"/>
          <w:b/>
          <w:sz w:val="24"/>
          <w:szCs w:val="24"/>
        </w:rPr>
      </w:pPr>
    </w:p>
    <w:p>
      <w:pPr>
        <w:spacing w:line="620" w:lineRule="exact"/>
        <w:ind w:left="359" w:leftChars="171" w:right="-504" w:rightChars="-240" w:firstLine="616" w:firstLineChars="257"/>
        <w:rPr>
          <w:rFonts w:ascii="仿宋" w:hAnsi="仿宋" w:eastAsia="仿宋"/>
          <w:sz w:val="24"/>
          <w:szCs w:val="24"/>
        </w:rPr>
      </w:pPr>
      <w:r>
        <w:rPr>
          <w:rFonts w:hint="eastAsia" w:ascii="仿宋" w:hAnsi="仿宋" w:eastAsia="仿宋"/>
          <w:sz w:val="24"/>
          <w:szCs w:val="24"/>
        </w:rPr>
        <w:t>姓名：</w:t>
      </w:r>
      <w:r>
        <w:rPr>
          <w:rFonts w:hint="eastAsia" w:ascii="仿宋" w:hAnsi="仿宋" w:eastAsia="仿宋"/>
          <w:sz w:val="24"/>
          <w:szCs w:val="24"/>
          <w:u w:val="single"/>
        </w:rPr>
        <w:t xml:space="preserve">         </w:t>
      </w:r>
      <w:r>
        <w:rPr>
          <w:rFonts w:hint="eastAsia" w:ascii="仿宋" w:hAnsi="仿宋" w:eastAsia="仿宋"/>
          <w:sz w:val="24"/>
          <w:szCs w:val="24"/>
        </w:rPr>
        <w:t>性别：</w:t>
      </w:r>
      <w:r>
        <w:rPr>
          <w:rFonts w:hint="eastAsia" w:ascii="仿宋" w:hAnsi="仿宋" w:eastAsia="仿宋"/>
          <w:sz w:val="24"/>
          <w:szCs w:val="24"/>
          <w:u w:val="single"/>
        </w:rPr>
        <w:t xml:space="preserve">         </w:t>
      </w:r>
      <w:r>
        <w:rPr>
          <w:rFonts w:hint="eastAsia" w:ascii="仿宋" w:hAnsi="仿宋" w:eastAsia="仿宋"/>
          <w:sz w:val="24"/>
          <w:szCs w:val="24"/>
        </w:rPr>
        <w:t>年龄：</w:t>
      </w:r>
      <w:r>
        <w:rPr>
          <w:rFonts w:hint="eastAsia" w:ascii="仿宋" w:hAnsi="仿宋" w:eastAsia="仿宋"/>
          <w:sz w:val="24"/>
          <w:szCs w:val="24"/>
          <w:u w:val="single"/>
        </w:rPr>
        <w:t xml:space="preserve">     </w:t>
      </w:r>
      <w:r>
        <w:rPr>
          <w:rFonts w:hint="eastAsia" w:ascii="仿宋" w:hAnsi="仿宋" w:eastAsia="仿宋"/>
          <w:sz w:val="24"/>
          <w:szCs w:val="24"/>
        </w:rPr>
        <w:t>职务：</w:t>
      </w:r>
      <w:r>
        <w:rPr>
          <w:rFonts w:hint="eastAsia" w:ascii="仿宋" w:hAnsi="仿宋" w:eastAsia="仿宋"/>
          <w:sz w:val="24"/>
          <w:szCs w:val="24"/>
          <w:u w:val="single"/>
        </w:rPr>
        <w:t xml:space="preserve">          </w:t>
      </w:r>
    </w:p>
    <w:p>
      <w:pPr>
        <w:spacing w:line="620" w:lineRule="exact"/>
        <w:ind w:left="359" w:leftChars="171" w:right="-504" w:rightChars="-240" w:firstLine="616" w:firstLineChars="257"/>
        <w:rPr>
          <w:rFonts w:ascii="仿宋" w:hAnsi="仿宋" w:eastAsia="仿宋"/>
          <w:sz w:val="24"/>
          <w:szCs w:val="24"/>
        </w:rPr>
      </w:pPr>
      <w:r>
        <w:rPr>
          <w:rFonts w:hint="eastAsia" w:ascii="仿宋" w:hAnsi="仿宋" w:eastAsia="仿宋"/>
          <w:sz w:val="24"/>
          <w:szCs w:val="24"/>
        </w:rPr>
        <w:t>系</w:t>
      </w:r>
      <w:r>
        <w:rPr>
          <w:rFonts w:hint="eastAsia" w:ascii="仿宋" w:hAnsi="仿宋" w:eastAsia="仿宋"/>
          <w:sz w:val="24"/>
          <w:szCs w:val="24"/>
          <w:u w:val="single"/>
        </w:rPr>
        <w:t xml:space="preserve">   (供应商单位名称)           </w:t>
      </w:r>
      <w:r>
        <w:rPr>
          <w:rFonts w:hint="eastAsia" w:ascii="仿宋" w:hAnsi="仿宋" w:eastAsia="仿宋"/>
          <w:sz w:val="24"/>
          <w:szCs w:val="24"/>
        </w:rPr>
        <w:t>的法定代表人。</w:t>
      </w:r>
    </w:p>
    <w:p>
      <w:pPr>
        <w:tabs>
          <w:tab w:val="left" w:pos="1515"/>
        </w:tabs>
        <w:spacing w:line="620" w:lineRule="exact"/>
        <w:ind w:left="359" w:leftChars="171" w:right="-504" w:rightChars="-240" w:firstLine="616" w:firstLineChars="257"/>
        <w:jc w:val="right"/>
        <w:rPr>
          <w:rFonts w:ascii="仿宋" w:hAnsi="仿宋" w:eastAsia="仿宋"/>
          <w:sz w:val="24"/>
          <w:szCs w:val="24"/>
        </w:rPr>
      </w:pPr>
    </w:p>
    <w:p>
      <w:pPr>
        <w:tabs>
          <w:tab w:val="left" w:pos="1515"/>
        </w:tabs>
        <w:spacing w:line="620" w:lineRule="exact"/>
        <w:ind w:left="359" w:leftChars="171" w:right="-504" w:rightChars="-240" w:firstLine="616" w:firstLineChars="257"/>
        <w:rPr>
          <w:rFonts w:ascii="仿宋" w:hAnsi="仿宋" w:eastAsia="仿宋"/>
          <w:sz w:val="24"/>
          <w:szCs w:val="24"/>
        </w:rPr>
      </w:pPr>
      <w:r>
        <w:rPr>
          <w:rFonts w:hint="eastAsia" w:ascii="仿宋" w:hAnsi="仿宋" w:eastAsia="仿宋"/>
          <w:sz w:val="24"/>
          <w:szCs w:val="24"/>
        </w:rPr>
        <w:t>特此证明。</w:t>
      </w:r>
      <w:r>
        <w:rPr>
          <w:rFonts w:hint="eastAsia" w:ascii="仿宋" w:hAnsi="仿宋" w:eastAsia="仿宋"/>
          <w:sz w:val="24"/>
          <w:szCs w:val="24"/>
        </w:rPr>
        <w:tab/>
      </w:r>
    </w:p>
    <w:p>
      <w:pPr>
        <w:spacing w:line="620" w:lineRule="exact"/>
        <w:ind w:left="359" w:leftChars="171" w:right="-504" w:rightChars="-240" w:firstLine="616" w:firstLineChars="257"/>
        <w:rPr>
          <w:rFonts w:ascii="仿宋" w:hAnsi="仿宋" w:eastAsia="仿宋"/>
          <w:sz w:val="24"/>
          <w:szCs w:val="24"/>
        </w:rPr>
      </w:pPr>
      <w:r>
        <w:rPr>
          <w:rFonts w:hint="eastAsia" w:ascii="仿宋" w:hAnsi="仿宋" w:eastAsia="仿宋"/>
          <w:sz w:val="24"/>
          <w:szCs w:val="24"/>
        </w:rPr>
        <w:t xml:space="preserve">                                     </w:t>
      </w:r>
    </w:p>
    <w:p>
      <w:pPr>
        <w:tabs>
          <w:tab w:val="left" w:pos="720"/>
          <w:tab w:val="left" w:pos="900"/>
        </w:tabs>
        <w:spacing w:line="620" w:lineRule="exact"/>
        <w:ind w:firstLine="5040" w:firstLineChars="2100"/>
        <w:jc w:val="center"/>
        <w:rPr>
          <w:rFonts w:hint="eastAsia" w:ascii="仿宋" w:hAnsi="仿宋" w:eastAsia="仿宋"/>
          <w:sz w:val="24"/>
          <w:szCs w:val="24"/>
          <w:u w:val="single"/>
        </w:rPr>
      </w:pPr>
      <w:r>
        <w:rPr>
          <w:rFonts w:hint="eastAsia" w:ascii="仿宋" w:hAnsi="仿宋" w:eastAsia="仿宋"/>
          <w:sz w:val="24"/>
          <w:szCs w:val="24"/>
        </w:rPr>
        <w:t xml:space="preserve">      供应商名称：</w:t>
      </w:r>
      <w:r>
        <w:rPr>
          <w:rFonts w:ascii="仿宋" w:hAnsi="仿宋" w:eastAsia="仿宋"/>
          <w:sz w:val="24"/>
          <w:szCs w:val="24"/>
          <w:u w:val="single"/>
        </w:rPr>
        <w:t xml:space="preserve">      （盖公章）</w:t>
      </w:r>
    </w:p>
    <w:p>
      <w:pPr>
        <w:tabs>
          <w:tab w:val="left" w:pos="720"/>
          <w:tab w:val="left" w:pos="900"/>
        </w:tabs>
        <w:spacing w:line="620" w:lineRule="exact"/>
        <w:ind w:firstLine="5040" w:firstLineChars="2100"/>
        <w:jc w:val="right"/>
        <w:rPr>
          <w:rFonts w:hint="eastAsia" w:ascii="仿宋" w:hAnsi="仿宋" w:eastAsia="仿宋"/>
          <w:sz w:val="24"/>
          <w:szCs w:val="24"/>
        </w:rPr>
      </w:pPr>
    </w:p>
    <w:p>
      <w:pPr>
        <w:tabs>
          <w:tab w:val="left" w:pos="720"/>
          <w:tab w:val="left" w:pos="900"/>
        </w:tabs>
        <w:spacing w:line="620" w:lineRule="exact"/>
        <w:ind w:firstLine="5040" w:firstLineChars="2100"/>
        <w:jc w:val="right"/>
        <w:rPr>
          <w:rFonts w:hint="eastAsia" w:ascii="仿宋" w:hAnsi="仿宋" w:eastAsia="仿宋"/>
          <w:sz w:val="24"/>
          <w:szCs w:val="24"/>
        </w:rPr>
      </w:pPr>
      <w:r>
        <w:rPr>
          <w:rFonts w:hint="eastAsia" w:ascii="仿宋" w:hAnsi="仿宋" w:eastAsia="仿宋"/>
          <w:sz w:val="24"/>
          <w:szCs w:val="24"/>
        </w:rPr>
        <w:t>日</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期：</w:t>
      </w:r>
      <w:r>
        <w:rPr>
          <w:rFonts w:ascii="仿宋" w:hAnsi="仿宋" w:eastAsia="仿宋"/>
          <w:sz w:val="24"/>
          <w:szCs w:val="24"/>
          <w:u w:val="single"/>
        </w:rPr>
        <w:t xml:space="preserve">     </w:t>
      </w:r>
      <w:r>
        <w:rPr>
          <w:rFonts w:ascii="仿宋" w:hAnsi="仿宋" w:eastAsia="仿宋"/>
          <w:sz w:val="24"/>
          <w:szCs w:val="24"/>
        </w:rPr>
        <w:t>年</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月</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日</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0" w:type="dxa"/>
            <w:noWrap w:val="0"/>
            <w:vAlign w:val="top"/>
          </w:tcPr>
          <w:p>
            <w:pPr>
              <w:spacing w:line="620" w:lineRule="exact"/>
              <w:jc w:val="left"/>
              <w:rPr>
                <w:rFonts w:ascii="仿宋" w:hAnsi="仿宋" w:eastAsia="仿宋" w:cs="仿宋"/>
                <w:b/>
                <w:sz w:val="24"/>
                <w:szCs w:val="24"/>
              </w:rPr>
            </w:pPr>
            <w:r>
              <w:rPr>
                <w:rFonts w:hint="eastAsia" w:ascii="仿宋" w:hAnsi="仿宋" w:eastAsia="仿宋" w:cs="仿宋"/>
                <w:b/>
                <w:sz w:val="24"/>
                <w:szCs w:val="24"/>
              </w:rPr>
              <w:t>粘贴法定代表人身份证复印件（正、反面）</w:t>
            </w: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ascii="仿宋" w:hAnsi="仿宋" w:eastAsia="仿宋" w:cs="仿宋"/>
                <w:b/>
                <w:sz w:val="24"/>
                <w:szCs w:val="24"/>
              </w:rPr>
            </w:pPr>
          </w:p>
          <w:p>
            <w:pPr>
              <w:spacing w:line="620" w:lineRule="exact"/>
              <w:jc w:val="left"/>
              <w:rPr>
                <w:rFonts w:hint="eastAsia" w:ascii="仿宋" w:hAnsi="仿宋" w:eastAsia="仿宋" w:cs="仿宋"/>
                <w:b/>
                <w:sz w:val="24"/>
                <w:szCs w:val="24"/>
              </w:rPr>
            </w:pPr>
          </w:p>
        </w:tc>
      </w:tr>
    </w:tbl>
    <w:p>
      <w:pPr>
        <w:pStyle w:val="3"/>
        <w:spacing w:before="240" w:beforeLines="100" w:after="120" w:afterLines="50" w:line="620" w:lineRule="exact"/>
        <w:jc w:val="both"/>
        <w:rPr>
          <w:rFonts w:ascii="黑体" w:hAnsi="黑体" w:eastAsia="黑体"/>
          <w:b w:val="0"/>
          <w:bCs/>
          <w:sz w:val="24"/>
          <w:szCs w:val="24"/>
        </w:rPr>
      </w:pPr>
      <w:r>
        <w:rPr>
          <w:rFonts w:ascii="仿宋" w:hAnsi="仿宋" w:eastAsia="仿宋"/>
          <w:b w:val="0"/>
          <w:bCs/>
          <w:sz w:val="24"/>
          <w:szCs w:val="24"/>
        </w:rPr>
        <w:br w:type="page"/>
      </w:r>
      <w:bookmarkStart w:id="107" w:name="_Toc331838735"/>
      <w:bookmarkStart w:id="108" w:name="_Toc24856"/>
      <w:bookmarkStart w:id="109" w:name="_Toc463692985"/>
      <w:bookmarkStart w:id="110" w:name="_Toc435055104"/>
      <w:bookmarkStart w:id="111" w:name="_Toc416972233"/>
      <w:r>
        <w:rPr>
          <w:rFonts w:hint="eastAsia" w:ascii="黑体" w:hAnsi="黑体" w:eastAsia="黑体"/>
          <w:b w:val="0"/>
          <w:bCs/>
          <w:sz w:val="24"/>
          <w:szCs w:val="24"/>
        </w:rPr>
        <w:t>法定代表人授权委托书</w:t>
      </w:r>
      <w:bookmarkEnd w:id="107"/>
      <w:bookmarkEnd w:id="108"/>
      <w:bookmarkEnd w:id="109"/>
      <w:bookmarkEnd w:id="110"/>
      <w:bookmarkEnd w:id="111"/>
    </w:p>
    <w:p>
      <w:pPr>
        <w:spacing w:line="620" w:lineRule="exact"/>
        <w:ind w:left="-540" w:leftChars="-257" w:right="-504" w:rightChars="-240" w:firstLine="292" w:firstLineChars="122"/>
        <w:jc w:val="left"/>
        <w:rPr>
          <w:rFonts w:ascii="仿宋" w:hAnsi="仿宋" w:eastAsia="仿宋"/>
          <w:sz w:val="24"/>
          <w:szCs w:val="24"/>
        </w:rPr>
      </w:pPr>
      <w:r>
        <w:rPr>
          <w:rFonts w:hint="eastAsia" w:ascii="仿宋" w:hAnsi="仿宋" w:eastAsia="仿宋"/>
          <w:sz w:val="24"/>
          <w:szCs w:val="24"/>
        </w:rPr>
        <w:t xml:space="preserve">    </w:t>
      </w:r>
      <w:r>
        <w:rPr>
          <w:rFonts w:hint="eastAsia" w:ascii="仿宋" w:hAnsi="仿宋" w:eastAsia="仿宋"/>
          <w:sz w:val="24"/>
          <w:szCs w:val="24"/>
          <w:lang w:val="en-US" w:eastAsia="zh-CN"/>
        </w:rPr>
        <w:t xml:space="preserve"> </w:t>
      </w:r>
      <w:r>
        <w:rPr>
          <w:rFonts w:hint="eastAsia" w:ascii="仿宋" w:hAnsi="仿宋" w:eastAsia="仿宋"/>
          <w:sz w:val="24"/>
          <w:szCs w:val="24"/>
        </w:rPr>
        <w:t xml:space="preserve">本授权委托书声明：我 </w:t>
      </w:r>
      <w:r>
        <w:rPr>
          <w:rFonts w:hint="eastAsia" w:ascii="仿宋" w:hAnsi="仿宋" w:eastAsia="仿宋"/>
          <w:sz w:val="24"/>
          <w:szCs w:val="24"/>
          <w:u w:val="single"/>
        </w:rPr>
        <w:t xml:space="preserve">   （姓名）   </w:t>
      </w:r>
      <w:r>
        <w:rPr>
          <w:rFonts w:hint="eastAsia" w:ascii="仿宋" w:hAnsi="仿宋" w:eastAsia="仿宋"/>
          <w:sz w:val="24"/>
          <w:szCs w:val="24"/>
        </w:rPr>
        <w:t xml:space="preserve">系 </w:t>
      </w:r>
      <w:r>
        <w:rPr>
          <w:rFonts w:hint="eastAsia" w:ascii="仿宋" w:hAnsi="仿宋" w:eastAsia="仿宋"/>
          <w:sz w:val="24"/>
          <w:szCs w:val="24"/>
          <w:u w:val="single"/>
        </w:rPr>
        <w:t xml:space="preserve"> （供应商名称）   </w:t>
      </w:r>
      <w:r>
        <w:rPr>
          <w:rFonts w:hint="eastAsia" w:ascii="仿宋" w:hAnsi="仿宋" w:eastAsia="仿宋"/>
          <w:sz w:val="24"/>
          <w:szCs w:val="24"/>
        </w:rPr>
        <w:t>的法定代表人，现授权委托</w:t>
      </w:r>
      <w:r>
        <w:rPr>
          <w:rFonts w:hint="eastAsia" w:ascii="仿宋" w:hAnsi="仿宋" w:eastAsia="仿宋"/>
          <w:sz w:val="24"/>
          <w:szCs w:val="24"/>
          <w:u w:val="single"/>
        </w:rPr>
        <w:t xml:space="preserve">    （单位名称）         </w:t>
      </w:r>
      <w:r>
        <w:rPr>
          <w:rFonts w:hint="eastAsia" w:ascii="仿宋" w:hAnsi="仿宋" w:eastAsia="仿宋"/>
          <w:sz w:val="24"/>
          <w:szCs w:val="24"/>
        </w:rPr>
        <w:t>的</w:t>
      </w:r>
      <w:r>
        <w:rPr>
          <w:rFonts w:hint="eastAsia" w:ascii="仿宋" w:hAnsi="仿宋" w:eastAsia="仿宋"/>
          <w:sz w:val="24"/>
          <w:szCs w:val="24"/>
          <w:u w:val="single"/>
        </w:rPr>
        <w:t xml:space="preserve">（姓名）      </w:t>
      </w:r>
      <w:r>
        <w:rPr>
          <w:rFonts w:hint="eastAsia" w:ascii="仿宋" w:hAnsi="仿宋" w:eastAsia="仿宋"/>
          <w:sz w:val="24"/>
          <w:szCs w:val="24"/>
        </w:rPr>
        <w:t>为我单位代理人，以单位名义参加 “**项目”公开遴选活动。</w:t>
      </w:r>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代理人在参加本项目遴选活动过程中所签署的一切文件和处理与之有关的一切事务，我均予以承认。</w:t>
      </w:r>
    </w:p>
    <w:p>
      <w:pPr>
        <w:spacing w:line="620" w:lineRule="exact"/>
        <w:ind w:firstLine="480" w:firstLineChars="200"/>
        <w:rPr>
          <w:rFonts w:ascii="仿宋" w:hAnsi="仿宋" w:eastAsia="仿宋"/>
          <w:sz w:val="24"/>
          <w:szCs w:val="24"/>
        </w:rPr>
      </w:pPr>
      <w:r>
        <w:rPr>
          <w:rFonts w:hint="eastAsia" w:ascii="仿宋" w:hAnsi="仿宋" w:eastAsia="仿宋"/>
          <w:sz w:val="24"/>
          <w:szCs w:val="24"/>
        </w:rPr>
        <w:t>代理人无转委托权，特此委托。</w:t>
      </w:r>
    </w:p>
    <w:p>
      <w:pPr>
        <w:spacing w:line="620" w:lineRule="exact"/>
        <w:ind w:left="-540" w:leftChars="-257" w:right="-504" w:rightChars="-240" w:firstLine="292" w:firstLineChars="122"/>
        <w:jc w:val="left"/>
        <w:rPr>
          <w:rFonts w:ascii="仿宋" w:hAnsi="仿宋" w:eastAsia="仿宋"/>
          <w:sz w:val="24"/>
          <w:szCs w:val="24"/>
        </w:rPr>
      </w:pPr>
    </w:p>
    <w:p>
      <w:pPr>
        <w:spacing w:line="620" w:lineRule="exact"/>
        <w:jc w:val="left"/>
        <w:rPr>
          <w:rFonts w:ascii="仿宋" w:hAnsi="仿宋" w:eastAsia="仿宋"/>
          <w:sz w:val="24"/>
          <w:szCs w:val="24"/>
          <w:u w:val="single"/>
        </w:rPr>
      </w:pPr>
      <w:r>
        <w:rPr>
          <w:rFonts w:hint="eastAsia" w:ascii="仿宋" w:hAnsi="仿宋" w:eastAsia="仿宋"/>
          <w:sz w:val="24"/>
          <w:szCs w:val="24"/>
        </w:rPr>
        <w:t>代理人（</w:t>
      </w:r>
      <w:r>
        <w:rPr>
          <w:rFonts w:ascii="仿宋" w:hAnsi="仿宋" w:eastAsia="仿宋"/>
          <w:sz w:val="24"/>
          <w:szCs w:val="24"/>
        </w:rPr>
        <w:t>签名</w:t>
      </w:r>
      <w:r>
        <w:rPr>
          <w:rFonts w:hint="eastAsia" w:ascii="仿宋" w:hAnsi="仿宋" w:eastAsia="仿宋"/>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 xml:space="preserve">      性别：</w:t>
      </w:r>
      <w:r>
        <w:rPr>
          <w:rFonts w:hint="eastAsia" w:ascii="仿宋" w:hAnsi="仿宋" w:eastAsia="仿宋"/>
          <w:sz w:val="24"/>
          <w:szCs w:val="24"/>
          <w:u w:val="single"/>
        </w:rPr>
        <w:t xml:space="preserve">       </w:t>
      </w:r>
      <w:r>
        <w:rPr>
          <w:rFonts w:hint="eastAsia" w:ascii="仿宋" w:hAnsi="仿宋" w:eastAsia="仿宋"/>
          <w:sz w:val="24"/>
          <w:szCs w:val="24"/>
        </w:rPr>
        <w:t xml:space="preserve">            年龄：</w:t>
      </w:r>
      <w:r>
        <w:rPr>
          <w:rFonts w:hint="eastAsia" w:ascii="仿宋" w:hAnsi="仿宋" w:eastAsia="仿宋"/>
          <w:sz w:val="24"/>
          <w:szCs w:val="24"/>
          <w:u w:val="single"/>
        </w:rPr>
        <w:t xml:space="preserve">     </w:t>
      </w:r>
    </w:p>
    <w:p>
      <w:pPr>
        <w:spacing w:line="620" w:lineRule="exact"/>
        <w:rPr>
          <w:rFonts w:hint="eastAsia" w:ascii="仿宋" w:hAnsi="仿宋" w:eastAsia="仿宋"/>
          <w:sz w:val="24"/>
          <w:szCs w:val="24"/>
          <w:u w:val="single"/>
        </w:rPr>
      </w:pPr>
      <w:r>
        <w:rPr>
          <w:rFonts w:hint="eastAsia" w:ascii="仿宋" w:hAnsi="仿宋" w:eastAsia="仿宋"/>
          <w:sz w:val="24"/>
          <w:szCs w:val="24"/>
        </w:rPr>
        <w:t>部    门：</w:t>
      </w:r>
      <w:r>
        <w:rPr>
          <w:rFonts w:hint="eastAsia" w:ascii="仿宋" w:hAnsi="仿宋" w:eastAsia="仿宋"/>
          <w:sz w:val="24"/>
          <w:szCs w:val="24"/>
          <w:u w:val="single"/>
        </w:rPr>
        <w:t xml:space="preserve">                </w:t>
      </w:r>
      <w:r>
        <w:rPr>
          <w:rFonts w:hint="eastAsia" w:ascii="仿宋" w:hAnsi="仿宋" w:eastAsia="仿宋"/>
          <w:sz w:val="24"/>
          <w:szCs w:val="24"/>
        </w:rPr>
        <w:t xml:space="preserve">      职务：</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身份证号码：</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spacing w:line="620" w:lineRule="exact"/>
        <w:ind w:left="-540" w:leftChars="-257" w:right="-504" w:rightChars="-240" w:firstLine="292" w:firstLineChars="122"/>
        <w:jc w:val="left"/>
        <w:rPr>
          <w:rFonts w:ascii="仿宋" w:hAnsi="仿宋" w:eastAsia="仿宋"/>
          <w:sz w:val="24"/>
          <w:szCs w:val="24"/>
        </w:rPr>
      </w:pPr>
    </w:p>
    <w:p>
      <w:pPr>
        <w:spacing w:before="120" w:beforeLines="50" w:line="620" w:lineRule="exact"/>
        <w:ind w:firstLine="240" w:firstLineChars="100"/>
        <w:rPr>
          <w:rFonts w:hint="eastAsia" w:ascii="仿宋" w:hAnsi="仿宋" w:eastAsia="仿宋"/>
          <w:sz w:val="24"/>
          <w:szCs w:val="24"/>
          <w:u w:val="single"/>
        </w:rPr>
      </w:pPr>
      <w:r>
        <w:rPr>
          <w:rFonts w:hint="eastAsia" w:ascii="仿宋" w:hAnsi="仿宋" w:eastAsia="仿宋"/>
          <w:sz w:val="24"/>
          <w:szCs w:val="24"/>
        </w:rPr>
        <w:t xml:space="preserve">供应商名称（盖章）： </w:t>
      </w:r>
      <w:r>
        <w:rPr>
          <w:rFonts w:hint="eastAsia" w:ascii="仿宋" w:hAnsi="仿宋" w:eastAsia="仿宋"/>
          <w:sz w:val="24"/>
          <w:szCs w:val="24"/>
          <w:u w:val="single"/>
        </w:rPr>
        <w:t xml:space="preserve">                    </w:t>
      </w:r>
      <w:r>
        <w:rPr>
          <w:rFonts w:hint="eastAsia" w:ascii="仿宋" w:hAnsi="仿宋" w:eastAsia="仿宋"/>
          <w:sz w:val="24"/>
          <w:szCs w:val="24"/>
        </w:rPr>
        <w:t xml:space="preserve">   法定代表人（</w:t>
      </w:r>
      <w:r>
        <w:rPr>
          <w:rFonts w:ascii="仿宋" w:hAnsi="仿宋" w:eastAsia="仿宋"/>
          <w:sz w:val="24"/>
          <w:szCs w:val="24"/>
        </w:rPr>
        <w:t>签名</w:t>
      </w:r>
      <w:r>
        <w:rPr>
          <w:rFonts w:hint="eastAsia" w:ascii="仿宋" w:hAnsi="仿宋" w:eastAsia="仿宋"/>
          <w:sz w:val="24"/>
          <w:szCs w:val="24"/>
        </w:rPr>
        <w:t xml:space="preserve">）： </w:t>
      </w:r>
      <w:r>
        <w:rPr>
          <w:rFonts w:hint="eastAsia" w:ascii="仿宋" w:hAnsi="仿宋" w:eastAsia="仿宋"/>
          <w:sz w:val="24"/>
          <w:szCs w:val="24"/>
          <w:u w:val="single"/>
        </w:rPr>
        <w:t xml:space="preserve">               </w:t>
      </w:r>
    </w:p>
    <w:p>
      <w:pPr>
        <w:spacing w:before="120" w:beforeLines="50" w:line="620" w:lineRule="exact"/>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tbl>
      <w:tblPr>
        <w:tblStyle w:val="12"/>
        <w:tblW w:w="0" w:type="auto"/>
        <w:tblInd w:w="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9" w:hRule="atLeast"/>
        </w:trPr>
        <w:tc>
          <w:tcPr>
            <w:tcW w:w="9721" w:type="dxa"/>
            <w:noWrap w:val="0"/>
            <w:vAlign w:val="top"/>
          </w:tcPr>
          <w:p>
            <w:pPr>
              <w:spacing w:line="620" w:lineRule="exact"/>
              <w:ind w:right="-504" w:rightChars="-240"/>
              <w:jc w:val="left"/>
              <w:rPr>
                <w:rFonts w:ascii="仿宋" w:hAnsi="仿宋" w:eastAsia="仿宋" w:cs="仿宋"/>
                <w:b/>
                <w:sz w:val="24"/>
                <w:szCs w:val="24"/>
              </w:rPr>
            </w:pPr>
            <w:r>
              <w:rPr>
                <w:rFonts w:hint="eastAsia" w:ascii="仿宋" w:hAnsi="仿宋" w:eastAsia="仿宋" w:cs="仿宋"/>
                <w:b/>
                <w:sz w:val="24"/>
                <w:szCs w:val="24"/>
              </w:rPr>
              <w:t>粘贴被授权代理人身份证复印件（正、反面）</w:t>
            </w:r>
          </w:p>
          <w:p>
            <w:pPr>
              <w:spacing w:line="620" w:lineRule="exact"/>
              <w:ind w:right="-504" w:rightChars="-240"/>
              <w:jc w:val="left"/>
              <w:rPr>
                <w:rFonts w:ascii="仿宋" w:hAnsi="仿宋" w:eastAsia="仿宋" w:cs="仿宋"/>
                <w:b/>
                <w:sz w:val="24"/>
                <w:szCs w:val="24"/>
              </w:rPr>
            </w:pPr>
          </w:p>
          <w:p>
            <w:pPr>
              <w:spacing w:line="620" w:lineRule="exact"/>
              <w:ind w:right="-504" w:rightChars="-240"/>
              <w:jc w:val="left"/>
              <w:rPr>
                <w:rFonts w:ascii="仿宋" w:hAnsi="仿宋" w:eastAsia="仿宋" w:cs="仿宋"/>
                <w:b/>
                <w:sz w:val="24"/>
                <w:szCs w:val="24"/>
              </w:rPr>
            </w:pPr>
          </w:p>
          <w:p>
            <w:pPr>
              <w:spacing w:line="620" w:lineRule="exact"/>
              <w:ind w:right="-504" w:rightChars="-240"/>
              <w:jc w:val="left"/>
              <w:rPr>
                <w:rFonts w:ascii="仿宋" w:hAnsi="仿宋" w:eastAsia="仿宋" w:cs="仿宋"/>
                <w:b/>
                <w:sz w:val="24"/>
                <w:szCs w:val="24"/>
              </w:rPr>
            </w:pPr>
          </w:p>
          <w:p>
            <w:pPr>
              <w:spacing w:line="620" w:lineRule="exact"/>
              <w:ind w:right="-504" w:rightChars="-240"/>
              <w:jc w:val="left"/>
              <w:rPr>
                <w:rFonts w:ascii="仿宋" w:hAnsi="仿宋" w:eastAsia="仿宋" w:cs="仿宋"/>
                <w:b/>
                <w:sz w:val="24"/>
                <w:szCs w:val="24"/>
              </w:rPr>
            </w:pPr>
          </w:p>
          <w:p>
            <w:pPr>
              <w:spacing w:line="620" w:lineRule="exact"/>
              <w:ind w:right="-504" w:rightChars="-240"/>
              <w:jc w:val="left"/>
              <w:rPr>
                <w:rFonts w:ascii="仿宋" w:hAnsi="仿宋" w:eastAsia="仿宋" w:cs="仿宋"/>
                <w:b/>
                <w:sz w:val="24"/>
                <w:szCs w:val="24"/>
              </w:rPr>
            </w:pPr>
          </w:p>
          <w:p>
            <w:pPr>
              <w:spacing w:line="620" w:lineRule="exact"/>
              <w:ind w:right="-504" w:rightChars="-240"/>
              <w:jc w:val="left"/>
              <w:rPr>
                <w:rFonts w:hint="eastAsia" w:ascii="仿宋" w:hAnsi="仿宋" w:eastAsia="仿宋" w:cs="仿宋"/>
                <w:b/>
                <w:sz w:val="24"/>
                <w:szCs w:val="24"/>
              </w:rPr>
            </w:pPr>
          </w:p>
          <w:p>
            <w:pPr>
              <w:spacing w:line="620" w:lineRule="exact"/>
              <w:ind w:right="-504" w:rightChars="-240"/>
              <w:jc w:val="left"/>
              <w:rPr>
                <w:rFonts w:hint="eastAsia" w:ascii="仿宋" w:hAnsi="仿宋" w:eastAsia="仿宋" w:cs="仿宋"/>
                <w:sz w:val="24"/>
                <w:szCs w:val="24"/>
              </w:rPr>
            </w:pPr>
          </w:p>
        </w:tc>
      </w:tr>
    </w:tbl>
    <w:p>
      <w:pPr>
        <w:spacing w:line="620" w:lineRule="exact"/>
        <w:ind w:left="359" w:leftChars="171" w:right="-504" w:rightChars="-240"/>
        <w:jc w:val="left"/>
        <w:rPr>
          <w:rFonts w:ascii="仿宋" w:hAnsi="仿宋" w:eastAsia="仿宋"/>
          <w:sz w:val="24"/>
          <w:szCs w:val="24"/>
        </w:rPr>
      </w:pPr>
    </w:p>
    <w:p>
      <w:pPr>
        <w:pStyle w:val="3"/>
        <w:spacing w:before="240" w:beforeLines="100" w:after="120" w:afterLines="50" w:line="620" w:lineRule="exact"/>
        <w:jc w:val="both"/>
        <w:rPr>
          <w:rFonts w:hint="eastAsia" w:ascii="黑体" w:hAnsi="黑体" w:eastAsia="黑体"/>
          <w:b w:val="0"/>
          <w:bCs/>
          <w:sz w:val="24"/>
          <w:szCs w:val="24"/>
        </w:rPr>
      </w:pPr>
      <w:bookmarkStart w:id="112" w:name="_Toc24593"/>
      <w:bookmarkEnd w:id="112"/>
      <w:bookmarkStart w:id="113" w:name="_Toc8069"/>
      <w:bookmarkEnd w:id="113"/>
      <w:bookmarkStart w:id="114" w:name="_Toc484294416"/>
      <w:bookmarkStart w:id="115" w:name="_Toc483663203"/>
      <w:bookmarkStart w:id="116" w:name="_Toc410738584"/>
      <w:bookmarkStart w:id="117" w:name="_Toc494115671"/>
      <w:bookmarkStart w:id="118" w:name="_Toc439963993"/>
      <w:bookmarkStart w:id="119" w:name="_Toc494115669"/>
      <w:bookmarkStart w:id="120" w:name="_Toc484429371"/>
      <w:bookmarkStart w:id="121" w:name="_Toc484423079"/>
      <w:bookmarkStart w:id="122" w:name="_Toc419355421"/>
      <w:bookmarkStart w:id="123" w:name="_Toc113257342"/>
      <w:r>
        <w:rPr>
          <w:rFonts w:ascii="仿宋" w:hAnsi="仿宋" w:eastAsia="仿宋"/>
          <w:b w:val="0"/>
          <w:sz w:val="24"/>
          <w:szCs w:val="24"/>
        </w:rPr>
        <w:br w:type="page"/>
      </w:r>
      <w:bookmarkEnd w:id="114"/>
      <w:bookmarkEnd w:id="115"/>
      <w:bookmarkEnd w:id="116"/>
      <w:bookmarkEnd w:id="117"/>
      <w:bookmarkEnd w:id="118"/>
      <w:bookmarkEnd w:id="119"/>
      <w:bookmarkEnd w:id="120"/>
      <w:bookmarkEnd w:id="121"/>
      <w:bookmarkEnd w:id="122"/>
      <w:bookmarkStart w:id="124" w:name="_Toc24782"/>
      <w:bookmarkStart w:id="125" w:name="_Toc835786620"/>
      <w:r>
        <w:rPr>
          <w:rFonts w:hint="eastAsia" w:ascii="黑体" w:hAnsi="黑体" w:eastAsia="黑体"/>
          <w:b w:val="0"/>
          <w:bCs/>
          <w:sz w:val="24"/>
          <w:szCs w:val="24"/>
        </w:rPr>
        <w:t>服务承诺</w:t>
      </w:r>
      <w:bookmarkEnd w:id="124"/>
      <w:bookmarkEnd w:id="125"/>
    </w:p>
    <w:p>
      <w:pPr>
        <w:spacing w:line="620" w:lineRule="exact"/>
        <w:jc w:val="center"/>
        <w:rPr>
          <w:rFonts w:hint="eastAsia" w:ascii="仿宋" w:hAnsi="仿宋" w:eastAsia="仿宋"/>
          <w:sz w:val="24"/>
          <w:szCs w:val="24"/>
        </w:rPr>
      </w:pPr>
      <w:r>
        <w:rPr>
          <w:rFonts w:hint="eastAsia" w:ascii="仿宋" w:hAnsi="仿宋" w:eastAsia="仿宋"/>
          <w:sz w:val="24"/>
          <w:szCs w:val="24"/>
        </w:rPr>
        <w:t>（由供应商自行编制，格式自拟）</w:t>
      </w:r>
    </w:p>
    <w:p>
      <w:pPr>
        <w:spacing w:line="620" w:lineRule="exact"/>
        <w:rPr>
          <w:rFonts w:ascii="仿宋" w:hAnsi="仿宋" w:eastAsia="仿宋"/>
          <w:sz w:val="24"/>
          <w:szCs w:val="24"/>
        </w:rPr>
      </w:pPr>
      <w:bookmarkStart w:id="126" w:name="_Toc526801560"/>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rPr>
      </w:pPr>
    </w:p>
    <w:p>
      <w:pPr>
        <w:spacing w:line="620" w:lineRule="exact"/>
        <w:rPr>
          <w:rFonts w:ascii="仿宋" w:hAnsi="仿宋" w:eastAsia="仿宋"/>
          <w:sz w:val="24"/>
          <w:szCs w:val="24"/>
          <w:u w:val="single"/>
        </w:rPr>
      </w:pPr>
      <w:r>
        <w:rPr>
          <w:rFonts w:hint="eastAsia" w:ascii="仿宋" w:hAnsi="仿宋" w:eastAsia="仿宋"/>
          <w:sz w:val="24"/>
          <w:szCs w:val="24"/>
        </w:rPr>
        <w:t xml:space="preserve">供应商名称（盖章）： </w:t>
      </w:r>
      <w:r>
        <w:rPr>
          <w:rFonts w:hint="eastAsia" w:ascii="仿宋" w:hAnsi="仿宋" w:eastAsia="仿宋"/>
          <w:sz w:val="24"/>
          <w:szCs w:val="24"/>
          <w:u w:val="single"/>
        </w:rPr>
        <w:t xml:space="preserve">                     </w:t>
      </w:r>
    </w:p>
    <w:p>
      <w:pPr>
        <w:spacing w:before="120" w:beforeLines="50" w:line="620" w:lineRule="exact"/>
        <w:rPr>
          <w:rFonts w:ascii="仿宋" w:hAnsi="仿宋" w:eastAsia="仿宋"/>
          <w:sz w:val="24"/>
          <w:szCs w:val="24"/>
        </w:rPr>
      </w:pPr>
      <w:r>
        <w:rPr>
          <w:rFonts w:hint="eastAsia" w:ascii="仿宋" w:hAnsi="仿宋" w:eastAsia="仿宋"/>
          <w:sz w:val="24"/>
          <w:szCs w:val="24"/>
        </w:rPr>
        <w:t>法定代表人或委托代理人（</w:t>
      </w:r>
      <w:r>
        <w:rPr>
          <w:rFonts w:ascii="仿宋" w:hAnsi="仿宋" w:eastAsia="仿宋"/>
          <w:sz w:val="24"/>
          <w:szCs w:val="24"/>
        </w:rPr>
        <w:t>签名</w:t>
      </w:r>
      <w:r>
        <w:rPr>
          <w:rFonts w:hint="eastAsia" w:ascii="仿宋" w:hAnsi="仿宋" w:eastAsia="仿宋"/>
          <w:sz w:val="24"/>
          <w:szCs w:val="24"/>
        </w:rPr>
        <w:t>）：</w:t>
      </w:r>
      <w:r>
        <w:rPr>
          <w:rFonts w:hint="eastAsia" w:ascii="仿宋" w:hAnsi="仿宋" w:eastAsia="仿宋"/>
          <w:sz w:val="24"/>
          <w:szCs w:val="24"/>
          <w:u w:val="single"/>
        </w:rPr>
        <w:t xml:space="preserve">            </w:t>
      </w:r>
    </w:p>
    <w:p>
      <w:pPr>
        <w:spacing w:before="120" w:beforeLines="50" w:line="620" w:lineRule="exact"/>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pStyle w:val="3"/>
        <w:spacing w:before="120" w:beforeLines="50" w:after="120" w:afterLines="50" w:line="620" w:lineRule="exact"/>
        <w:jc w:val="both"/>
        <w:rPr>
          <w:rFonts w:ascii="黑体" w:hAnsi="黑体" w:eastAsia="黑体"/>
          <w:b w:val="0"/>
          <w:bCs/>
          <w:sz w:val="24"/>
          <w:szCs w:val="24"/>
        </w:rPr>
      </w:pPr>
      <w:r>
        <w:rPr>
          <w:rFonts w:ascii="仿宋" w:hAnsi="仿宋" w:eastAsia="仿宋"/>
          <w:sz w:val="24"/>
          <w:szCs w:val="24"/>
        </w:rPr>
        <w:br w:type="page"/>
      </w:r>
      <w:bookmarkEnd w:id="126"/>
      <w:bookmarkStart w:id="127" w:name="_Toc17084"/>
      <w:bookmarkStart w:id="128" w:name="_Toc574442517"/>
      <w:bookmarkStart w:id="129" w:name="_Toc453254928"/>
      <w:bookmarkStart w:id="130" w:name="_Toc529911192"/>
      <w:bookmarkStart w:id="131" w:name="_Toc498111157"/>
      <w:bookmarkStart w:id="132" w:name="_Toc492472595"/>
      <w:r>
        <w:rPr>
          <w:rFonts w:ascii="黑体" w:hAnsi="黑体" w:eastAsia="黑体"/>
          <w:b w:val="0"/>
          <w:bCs/>
          <w:sz w:val="24"/>
          <w:szCs w:val="24"/>
        </w:rPr>
        <w:t>业绩列表</w:t>
      </w:r>
      <w:bookmarkEnd w:id="127"/>
      <w:bookmarkEnd w:id="128"/>
    </w:p>
    <w:p>
      <w:pPr>
        <w:pStyle w:val="4"/>
        <w:rPr>
          <w:rFonts w:hint="eastAsia"/>
        </w:rPr>
      </w:pP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2173"/>
        <w:gridCol w:w="1417"/>
        <w:gridCol w:w="141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ascii="仿宋" w:hAnsi="仿宋" w:eastAsia="仿宋" w:cs="宋体"/>
                <w:sz w:val="24"/>
                <w:szCs w:val="24"/>
              </w:rPr>
            </w:pPr>
            <w:r>
              <w:rPr>
                <w:rStyle w:val="18"/>
                <w:rFonts w:hint="default" w:ascii="仿宋" w:hAnsi="仿宋" w:eastAsia="仿宋"/>
                <w:color w:val="auto"/>
                <w:sz w:val="24"/>
                <w:szCs w:val="24"/>
              </w:rPr>
              <w:t>序号</w:t>
            </w: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ascii="仿宋" w:hAnsi="仿宋" w:eastAsia="仿宋" w:cs="宋体"/>
                <w:sz w:val="24"/>
                <w:szCs w:val="24"/>
              </w:rPr>
            </w:pPr>
            <w:r>
              <w:rPr>
                <w:rStyle w:val="18"/>
                <w:rFonts w:hint="default" w:ascii="仿宋" w:hAnsi="仿宋" w:eastAsia="仿宋"/>
                <w:color w:val="auto"/>
                <w:sz w:val="24"/>
                <w:szCs w:val="24"/>
              </w:rPr>
              <w:t>业绩名称</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ascii="仿宋" w:hAnsi="仿宋" w:eastAsia="仿宋" w:cs="宋体"/>
                <w:sz w:val="24"/>
                <w:szCs w:val="24"/>
              </w:rPr>
            </w:pPr>
            <w:r>
              <w:rPr>
                <w:rStyle w:val="18"/>
                <w:rFonts w:hint="default" w:ascii="仿宋" w:hAnsi="仿宋" w:eastAsia="仿宋"/>
                <w:color w:val="auto"/>
                <w:sz w:val="24"/>
                <w:szCs w:val="24"/>
              </w:rPr>
              <w:t>采购人</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r>
              <w:rPr>
                <w:rStyle w:val="18"/>
                <w:rFonts w:hint="default" w:ascii="仿宋" w:hAnsi="仿宋" w:eastAsia="仿宋"/>
                <w:color w:val="auto"/>
                <w:sz w:val="24"/>
                <w:szCs w:val="24"/>
              </w:rPr>
              <w:t>合同金额</w:t>
            </w:r>
          </w:p>
          <w:p>
            <w:pPr>
              <w:spacing w:line="620" w:lineRule="exact"/>
              <w:jc w:val="center"/>
              <w:rPr>
                <w:rFonts w:ascii="仿宋" w:hAnsi="仿宋" w:eastAsia="仿宋" w:cs="宋体"/>
                <w:sz w:val="24"/>
                <w:szCs w:val="24"/>
              </w:rPr>
            </w:pPr>
            <w:r>
              <w:rPr>
                <w:rStyle w:val="18"/>
                <w:rFonts w:hint="default" w:ascii="仿宋" w:hAnsi="仿宋" w:eastAsia="仿宋"/>
                <w:color w:val="auto"/>
                <w:sz w:val="24"/>
                <w:szCs w:val="24"/>
              </w:rPr>
              <w:t>（万元）</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ascii="仿宋" w:hAnsi="仿宋" w:eastAsia="仿宋" w:cs="宋体"/>
                <w:sz w:val="24"/>
                <w:szCs w:val="24"/>
              </w:rPr>
            </w:pPr>
            <w:r>
              <w:rPr>
                <w:rStyle w:val="18"/>
                <w:rFonts w:hint="default" w:ascii="仿宋" w:hAnsi="仿宋" w:eastAsia="仿宋"/>
                <w:color w:val="auto"/>
                <w:sz w:val="24"/>
                <w:szCs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217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Style w:val="18"/>
                <w:rFonts w:hint="default" w:ascii="仿宋" w:hAnsi="仿宋" w:eastAsia="仿宋"/>
                <w:color w:val="auto"/>
                <w:sz w:val="24"/>
                <w:szCs w:val="24"/>
              </w:rPr>
            </w:pPr>
          </w:p>
        </w:tc>
      </w:tr>
    </w:tbl>
    <w:p>
      <w:pPr>
        <w:spacing w:line="620" w:lineRule="exact"/>
        <w:rPr>
          <w:rFonts w:hint="eastAsia" w:ascii="仿宋" w:hAnsi="仿宋" w:eastAsia="仿宋"/>
          <w:sz w:val="24"/>
          <w:szCs w:val="24"/>
        </w:rPr>
      </w:pPr>
    </w:p>
    <w:p>
      <w:pPr>
        <w:pStyle w:val="5"/>
        <w:rPr>
          <w:rFonts w:hint="eastAsia"/>
          <w:color w:val="auto"/>
        </w:rPr>
      </w:pPr>
    </w:p>
    <w:p>
      <w:pPr>
        <w:spacing w:line="620" w:lineRule="exact"/>
        <w:rPr>
          <w:rFonts w:hint="eastAsia" w:ascii="仿宋" w:hAnsi="仿宋" w:eastAsia="仿宋"/>
          <w:sz w:val="24"/>
          <w:szCs w:val="24"/>
        </w:rPr>
      </w:pPr>
    </w:p>
    <w:p>
      <w:pPr>
        <w:spacing w:line="620" w:lineRule="exact"/>
        <w:rPr>
          <w:rFonts w:hint="eastAsia" w:ascii="仿宋" w:hAnsi="仿宋" w:eastAsia="仿宋"/>
          <w:b/>
          <w:sz w:val="24"/>
          <w:szCs w:val="24"/>
        </w:rPr>
      </w:pPr>
      <w:r>
        <w:rPr>
          <w:rFonts w:ascii="仿宋" w:hAnsi="仿宋" w:eastAsia="仿宋"/>
          <w:b/>
          <w:sz w:val="24"/>
          <w:szCs w:val="24"/>
        </w:rPr>
        <w:t>注：1</w:t>
      </w:r>
      <w:r>
        <w:rPr>
          <w:rFonts w:hint="eastAsia" w:ascii="仿宋" w:hAnsi="仿宋" w:eastAsia="仿宋"/>
          <w:b/>
          <w:sz w:val="24"/>
          <w:szCs w:val="24"/>
        </w:rPr>
        <w:t>.</w:t>
      </w:r>
      <w:r>
        <w:rPr>
          <w:rFonts w:ascii="仿宋" w:hAnsi="仿宋" w:eastAsia="仿宋"/>
          <w:b/>
          <w:sz w:val="24"/>
          <w:szCs w:val="24"/>
        </w:rPr>
        <w:t>响应文件中须提供业绩列表及相对应的业绩证明材料，业绩证明材料为标准封面或可证明供应商参与标准起草的前言页或中标/成交通知书或合同，复印件加盖公章。无证明材料或未按要求提供证明材料或证明材料无法体现内容的，不予认可</w:t>
      </w:r>
      <w:r>
        <w:rPr>
          <w:rFonts w:hint="eastAsia" w:ascii="仿宋" w:hAnsi="仿宋" w:eastAsia="仿宋"/>
          <w:b/>
          <w:sz w:val="24"/>
          <w:szCs w:val="24"/>
        </w:rPr>
        <w:t>;</w:t>
      </w:r>
    </w:p>
    <w:p>
      <w:pPr>
        <w:spacing w:line="620" w:lineRule="exact"/>
        <w:rPr>
          <w:rFonts w:hint="eastAsia" w:ascii="仿宋" w:hAnsi="仿宋" w:eastAsia="仿宋"/>
          <w:b/>
          <w:sz w:val="24"/>
          <w:szCs w:val="24"/>
        </w:rPr>
      </w:pPr>
      <w:r>
        <w:rPr>
          <w:rFonts w:hint="eastAsia" w:ascii="仿宋" w:hAnsi="仿宋" w:eastAsia="仿宋"/>
          <w:b/>
          <w:sz w:val="24"/>
          <w:szCs w:val="24"/>
        </w:rPr>
        <w:t xml:space="preserve">    </w:t>
      </w:r>
      <w:r>
        <w:rPr>
          <w:rFonts w:ascii="仿宋" w:hAnsi="仿宋" w:eastAsia="仿宋"/>
          <w:b/>
          <w:sz w:val="24"/>
          <w:szCs w:val="24"/>
        </w:rPr>
        <w:t>2</w:t>
      </w:r>
      <w:r>
        <w:rPr>
          <w:rFonts w:hint="eastAsia" w:ascii="仿宋" w:hAnsi="仿宋" w:eastAsia="仿宋"/>
          <w:b/>
          <w:sz w:val="24"/>
          <w:szCs w:val="24"/>
        </w:rPr>
        <w:t>.</w:t>
      </w:r>
      <w:r>
        <w:rPr>
          <w:rFonts w:ascii="仿宋" w:hAnsi="仿宋" w:eastAsia="仿宋"/>
          <w:b/>
          <w:sz w:val="24"/>
          <w:szCs w:val="24"/>
        </w:rPr>
        <w:t>供应商可根据实际情况拓展本表。</w:t>
      </w:r>
    </w:p>
    <w:p>
      <w:pPr>
        <w:spacing w:line="620" w:lineRule="exact"/>
        <w:rPr>
          <w:rFonts w:hint="eastAsia" w:ascii="仿宋" w:hAnsi="仿宋" w:eastAsia="仿宋"/>
          <w:sz w:val="24"/>
          <w:szCs w:val="24"/>
        </w:rPr>
      </w:pPr>
    </w:p>
    <w:p>
      <w:pPr>
        <w:spacing w:line="620" w:lineRule="exact"/>
        <w:jc w:val="left"/>
        <w:rPr>
          <w:rFonts w:ascii="仿宋" w:hAnsi="仿宋" w:eastAsia="仿宋"/>
          <w:kern w:val="0"/>
          <w:sz w:val="24"/>
          <w:szCs w:val="24"/>
        </w:rPr>
      </w:pPr>
      <w:r>
        <w:rPr>
          <w:rFonts w:hint="eastAsia" w:ascii="仿宋" w:hAnsi="仿宋" w:eastAsia="仿宋"/>
          <w:sz w:val="24"/>
          <w:szCs w:val="24"/>
        </w:rPr>
        <w:t>供应商名称（加盖公章）：</w:t>
      </w:r>
      <w:r>
        <w:rPr>
          <w:rFonts w:hint="eastAsia" w:ascii="仿宋" w:hAnsi="仿宋" w:eastAsia="仿宋"/>
          <w:sz w:val="24"/>
          <w:szCs w:val="24"/>
          <w:u w:val="single"/>
        </w:rPr>
        <w:t xml:space="preserve">                  </w:t>
      </w:r>
    </w:p>
    <w:p>
      <w:pPr>
        <w:spacing w:line="620" w:lineRule="exact"/>
        <w:jc w:val="left"/>
        <w:rPr>
          <w:rFonts w:hint="eastAsia" w:ascii="仿宋" w:hAnsi="仿宋" w:eastAsia="仿宋"/>
          <w:sz w:val="24"/>
          <w:szCs w:val="24"/>
          <w:u w:val="single"/>
        </w:rPr>
      </w:pPr>
      <w:r>
        <w:rPr>
          <w:rFonts w:hint="eastAsia" w:ascii="仿宋" w:hAnsi="仿宋" w:eastAsia="仿宋"/>
          <w:sz w:val="24"/>
          <w:szCs w:val="24"/>
        </w:rPr>
        <w:t>法定代表人或其委托代理人（</w:t>
      </w:r>
      <w:r>
        <w:rPr>
          <w:rFonts w:ascii="仿宋" w:hAnsi="仿宋" w:eastAsia="仿宋"/>
          <w:sz w:val="24"/>
          <w:szCs w:val="24"/>
        </w:rPr>
        <w:t>签名</w:t>
      </w:r>
      <w:r>
        <w:rPr>
          <w:rFonts w:hint="eastAsia" w:ascii="仿宋" w:hAnsi="仿宋" w:eastAsia="仿宋"/>
          <w:sz w:val="24"/>
          <w:szCs w:val="24"/>
        </w:rPr>
        <w:t>或盖章）：</w:t>
      </w:r>
      <w:r>
        <w:rPr>
          <w:rFonts w:hint="eastAsia" w:ascii="仿宋" w:hAnsi="仿宋" w:eastAsia="仿宋"/>
          <w:sz w:val="24"/>
          <w:szCs w:val="24"/>
          <w:u w:val="single"/>
        </w:rPr>
        <w:t xml:space="preserve">                  </w:t>
      </w:r>
    </w:p>
    <w:p>
      <w:pPr>
        <w:spacing w:line="620" w:lineRule="exact"/>
        <w:jc w:val="left"/>
        <w:rPr>
          <w:rFonts w:hint="eastAsia" w:ascii="仿宋" w:hAnsi="仿宋" w:eastAsia="仿宋"/>
          <w:sz w:val="24"/>
          <w:szCs w:val="24"/>
        </w:rPr>
      </w:pPr>
      <w:r>
        <w:rPr>
          <w:rFonts w:hint="eastAsia" w:ascii="仿宋" w:hAnsi="仿宋" w:eastAsia="仿宋"/>
          <w:sz w:val="24"/>
          <w:szCs w:val="24"/>
        </w:rPr>
        <w:t>日期：</w:t>
      </w:r>
      <w:r>
        <w:rPr>
          <w:rFonts w:ascii="仿宋" w:hAnsi="仿宋" w:eastAsia="仿宋"/>
          <w:sz w:val="24"/>
          <w:szCs w:val="24"/>
          <w:u w:val="single"/>
        </w:rPr>
        <w:t xml:space="preserve">            </w:t>
      </w:r>
      <w:r>
        <w:rPr>
          <w:rFonts w:hint="eastAsia" w:ascii="仿宋" w:hAnsi="仿宋" w:eastAsia="仿宋"/>
          <w:sz w:val="24"/>
          <w:szCs w:val="24"/>
        </w:rPr>
        <w:t>年</w:t>
      </w:r>
      <w:r>
        <w:rPr>
          <w:rFonts w:ascii="仿宋" w:hAnsi="仿宋" w:eastAsia="仿宋"/>
          <w:sz w:val="24"/>
          <w:szCs w:val="24"/>
          <w:u w:val="single"/>
        </w:rPr>
        <w:t xml:space="preserve">       </w:t>
      </w:r>
      <w:r>
        <w:rPr>
          <w:rFonts w:hint="eastAsia" w:ascii="仿宋" w:hAnsi="仿宋" w:eastAsia="仿宋"/>
          <w:sz w:val="24"/>
          <w:szCs w:val="24"/>
        </w:rPr>
        <w:t>月</w:t>
      </w:r>
      <w:r>
        <w:rPr>
          <w:rFonts w:ascii="仿宋" w:hAnsi="仿宋" w:eastAsia="仿宋"/>
          <w:sz w:val="24"/>
          <w:szCs w:val="24"/>
          <w:u w:val="single"/>
        </w:rPr>
        <w:t xml:space="preserve">       </w:t>
      </w:r>
      <w:r>
        <w:rPr>
          <w:rFonts w:hint="eastAsia" w:ascii="仿宋" w:hAnsi="仿宋" w:eastAsia="仿宋"/>
          <w:sz w:val="24"/>
          <w:szCs w:val="24"/>
        </w:rPr>
        <w:t>日</w:t>
      </w:r>
    </w:p>
    <w:p>
      <w:pPr>
        <w:pStyle w:val="3"/>
        <w:spacing w:line="620" w:lineRule="exact"/>
        <w:jc w:val="left"/>
        <w:rPr>
          <w:rFonts w:hint="eastAsia" w:ascii="黑体" w:hAnsi="黑体" w:eastAsia="黑体"/>
          <w:b w:val="0"/>
          <w:bCs/>
          <w:sz w:val="24"/>
          <w:szCs w:val="24"/>
        </w:rPr>
      </w:pPr>
      <w:r>
        <w:rPr>
          <w:rFonts w:ascii="仿宋" w:hAnsi="仿宋" w:eastAsia="仿宋"/>
          <w:sz w:val="24"/>
          <w:szCs w:val="24"/>
        </w:rPr>
        <w:br w:type="page"/>
      </w:r>
      <w:bookmarkEnd w:id="129"/>
      <w:bookmarkEnd w:id="130"/>
      <w:bookmarkEnd w:id="131"/>
      <w:bookmarkEnd w:id="132"/>
      <w:bookmarkStart w:id="133" w:name="_Toc498111160"/>
      <w:bookmarkStart w:id="134" w:name="_Toc6770"/>
      <w:bookmarkStart w:id="135" w:name="_Toc756694637"/>
      <w:r>
        <w:rPr>
          <w:rFonts w:hint="eastAsia" w:ascii="黑体" w:hAnsi="黑体" w:eastAsia="黑体"/>
          <w:bCs/>
          <w:sz w:val="24"/>
          <w:szCs w:val="24"/>
        </w:rPr>
        <w:t>其他商务资料</w:t>
      </w:r>
      <w:bookmarkEnd w:id="133"/>
      <w:bookmarkEnd w:id="134"/>
      <w:bookmarkEnd w:id="135"/>
    </w:p>
    <w:p>
      <w:pPr>
        <w:widowControl/>
        <w:spacing w:line="620" w:lineRule="exact"/>
        <w:jc w:val="left"/>
        <w:rPr>
          <w:rFonts w:ascii="仿宋" w:hAnsi="仿宋" w:eastAsia="仿宋"/>
          <w:spacing w:val="6"/>
          <w:sz w:val="24"/>
          <w:szCs w:val="24"/>
        </w:rPr>
      </w:pPr>
    </w:p>
    <w:p>
      <w:pPr>
        <w:pStyle w:val="4"/>
        <w:spacing w:line="620" w:lineRule="exact"/>
        <w:jc w:val="center"/>
        <w:rPr>
          <w:rFonts w:ascii="仿宋" w:hAnsi="仿宋" w:eastAsia="仿宋"/>
          <w:sz w:val="24"/>
          <w:szCs w:val="24"/>
        </w:rPr>
      </w:pPr>
      <w:r>
        <w:rPr>
          <w:rFonts w:hint="eastAsia" w:ascii="仿宋" w:hAnsi="仿宋" w:eastAsia="仿宋"/>
          <w:spacing w:val="6"/>
          <w:sz w:val="24"/>
          <w:szCs w:val="24"/>
        </w:rPr>
        <w:t>（</w:t>
      </w:r>
      <w:r>
        <w:rPr>
          <w:rFonts w:hint="eastAsia" w:ascii="仿宋" w:hAnsi="仿宋" w:eastAsia="仿宋"/>
          <w:b/>
          <w:sz w:val="24"/>
          <w:szCs w:val="24"/>
        </w:rPr>
        <w:t>供应商自行编制，包含资格要求及采购需求中供应商认为需要提交的资料及未给出附件格式部分</w:t>
      </w:r>
      <w:r>
        <w:rPr>
          <w:rFonts w:hint="eastAsia" w:ascii="仿宋" w:hAnsi="仿宋" w:eastAsia="仿宋"/>
          <w:spacing w:val="6"/>
          <w:sz w:val="24"/>
          <w:szCs w:val="24"/>
        </w:rPr>
        <w:t>）</w:t>
      </w: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p>
      <w:pPr>
        <w:widowControl/>
        <w:spacing w:line="620" w:lineRule="exact"/>
        <w:jc w:val="left"/>
        <w:rPr>
          <w:rFonts w:ascii="仿宋" w:hAnsi="仿宋" w:eastAsia="仿宋"/>
          <w:sz w:val="24"/>
          <w:szCs w:val="24"/>
        </w:rPr>
      </w:pPr>
    </w:p>
    <w:bookmarkEnd w:id="85"/>
    <w:bookmarkEnd w:id="86"/>
    <w:bookmarkEnd w:id="87"/>
    <w:bookmarkEnd w:id="88"/>
    <w:bookmarkEnd w:id="89"/>
    <w:bookmarkEnd w:id="90"/>
    <w:bookmarkEnd w:id="123"/>
    <w:p>
      <w:pPr>
        <w:pStyle w:val="2"/>
        <w:spacing w:line="620" w:lineRule="exact"/>
        <w:rPr>
          <w:rFonts w:ascii="黑体" w:hAnsi="黑体" w:eastAsia="黑体"/>
          <w:spacing w:val="0"/>
          <w:szCs w:val="32"/>
        </w:rPr>
      </w:pPr>
      <w:bookmarkStart w:id="136" w:name="_Toc1209414870"/>
      <w:bookmarkStart w:id="137" w:name="_Toc30915"/>
      <w:r>
        <w:rPr>
          <w:rFonts w:hint="eastAsia" w:ascii="黑体" w:hAnsi="黑体" w:eastAsia="黑体"/>
          <w:spacing w:val="0"/>
          <w:szCs w:val="32"/>
        </w:rPr>
        <w:t>第五章  遴选程序、标准</w:t>
      </w:r>
      <w:bookmarkEnd w:id="136"/>
      <w:bookmarkEnd w:id="137"/>
    </w:p>
    <w:p>
      <w:pPr>
        <w:pStyle w:val="3"/>
        <w:spacing w:line="620" w:lineRule="exact"/>
        <w:jc w:val="left"/>
        <w:rPr>
          <w:rFonts w:ascii="黑体" w:hAnsi="黑体" w:eastAsia="黑体" w:cs="宋体"/>
          <w:sz w:val="28"/>
          <w:szCs w:val="28"/>
        </w:rPr>
      </w:pPr>
      <w:bookmarkStart w:id="138" w:name="_Toc21413"/>
      <w:bookmarkStart w:id="139" w:name="_Toc375880367"/>
      <w:r>
        <w:rPr>
          <w:rFonts w:hint="eastAsia" w:ascii="黑体" w:hAnsi="黑体" w:eastAsia="黑体" w:cs="宋体"/>
          <w:sz w:val="28"/>
          <w:szCs w:val="28"/>
        </w:rPr>
        <w:t>一、遴选机构</w:t>
      </w:r>
      <w:bookmarkEnd w:id="138"/>
      <w:bookmarkEnd w:id="139"/>
    </w:p>
    <w:p>
      <w:pPr>
        <w:spacing w:line="620" w:lineRule="exact"/>
        <w:ind w:firstLine="480" w:firstLineChars="200"/>
        <w:rPr>
          <w:rFonts w:ascii="仿宋" w:hAnsi="仿宋" w:eastAsia="仿宋"/>
          <w:sz w:val="24"/>
          <w:szCs w:val="24"/>
        </w:rPr>
      </w:pPr>
      <w:r>
        <w:rPr>
          <w:rFonts w:hint="eastAsia" w:ascii="仿宋" w:hAnsi="仿宋" w:eastAsia="仿宋"/>
          <w:sz w:val="24"/>
          <w:szCs w:val="24"/>
        </w:rPr>
        <w:t>本项目遴选机构为遴选小组，遴选小组由采购人按规定组成。</w:t>
      </w:r>
    </w:p>
    <w:p>
      <w:pPr>
        <w:pStyle w:val="3"/>
        <w:spacing w:line="620" w:lineRule="exact"/>
        <w:jc w:val="left"/>
        <w:rPr>
          <w:rFonts w:ascii="黑体" w:hAnsi="黑体" w:eastAsia="黑体" w:cs="宋体"/>
          <w:sz w:val="28"/>
          <w:szCs w:val="28"/>
        </w:rPr>
      </w:pPr>
      <w:bookmarkStart w:id="140" w:name="_Toc12017"/>
      <w:bookmarkStart w:id="141" w:name="_Toc1639209655"/>
      <w:r>
        <w:rPr>
          <w:rFonts w:hint="eastAsia" w:ascii="黑体" w:hAnsi="黑体" w:eastAsia="黑体" w:cs="宋体"/>
          <w:sz w:val="28"/>
          <w:szCs w:val="28"/>
        </w:rPr>
        <w:t>二、遴选程序</w:t>
      </w:r>
      <w:bookmarkEnd w:id="140"/>
      <w:bookmarkEnd w:id="141"/>
    </w:p>
    <w:p>
      <w:pPr>
        <w:spacing w:line="620" w:lineRule="exact"/>
        <w:ind w:firstLine="542"/>
        <w:rPr>
          <w:rFonts w:ascii="仿宋" w:hAnsi="仿宋" w:eastAsia="仿宋"/>
          <w:sz w:val="24"/>
          <w:szCs w:val="24"/>
        </w:rPr>
      </w:pPr>
      <w:r>
        <w:rPr>
          <w:rFonts w:hint="eastAsia" w:ascii="仿宋" w:hAnsi="仿宋" w:eastAsia="仿宋"/>
          <w:sz w:val="24"/>
          <w:szCs w:val="24"/>
        </w:rPr>
        <w:t>资格和符合性评审→综合评审→遴选报告。</w:t>
      </w:r>
    </w:p>
    <w:p>
      <w:pPr>
        <w:pStyle w:val="3"/>
        <w:spacing w:line="620" w:lineRule="exact"/>
        <w:jc w:val="left"/>
        <w:rPr>
          <w:rFonts w:ascii="黑体" w:hAnsi="黑体" w:eastAsia="黑体" w:cs="宋体"/>
          <w:sz w:val="28"/>
          <w:szCs w:val="28"/>
        </w:rPr>
      </w:pPr>
      <w:bookmarkStart w:id="142" w:name="_Toc12519"/>
      <w:bookmarkStart w:id="143" w:name="_Toc649256472"/>
      <w:r>
        <w:rPr>
          <w:rFonts w:hint="eastAsia" w:ascii="黑体" w:hAnsi="黑体" w:eastAsia="黑体" w:cs="宋体"/>
          <w:sz w:val="28"/>
          <w:szCs w:val="28"/>
        </w:rPr>
        <w:t>三、遴选评审标准</w:t>
      </w:r>
      <w:bookmarkEnd w:id="142"/>
      <w:bookmarkEnd w:id="143"/>
    </w:p>
    <w:p>
      <w:pPr>
        <w:spacing w:line="620" w:lineRule="exact"/>
        <w:ind w:firstLine="480" w:firstLineChars="200"/>
        <w:rPr>
          <w:rFonts w:ascii="仿宋" w:hAnsi="仿宋" w:eastAsia="仿宋"/>
          <w:sz w:val="24"/>
          <w:szCs w:val="24"/>
        </w:rPr>
      </w:pPr>
      <w:r>
        <w:rPr>
          <w:rFonts w:ascii="仿宋" w:hAnsi="仿宋" w:eastAsia="仿宋"/>
          <w:sz w:val="24"/>
          <w:szCs w:val="24"/>
        </w:rPr>
        <w:t>本</w:t>
      </w:r>
      <w:r>
        <w:rPr>
          <w:rFonts w:hint="eastAsia" w:ascii="仿宋" w:hAnsi="仿宋" w:eastAsia="仿宋"/>
          <w:sz w:val="24"/>
          <w:szCs w:val="24"/>
        </w:rPr>
        <w:t>项目采用“综合评分法”进行评审。综合评分法，是指响应文件满足遴选文件全部实质性要求且按评审因素的量化指标评审得分最高的供应商为成交候选人的评审方法。</w:t>
      </w:r>
    </w:p>
    <w:p>
      <w:pPr>
        <w:snapToGrid w:val="0"/>
        <w:spacing w:line="620" w:lineRule="exact"/>
        <w:ind w:firstLine="482"/>
        <w:rPr>
          <w:rFonts w:hint="eastAsia" w:ascii="仿宋" w:hAnsi="仿宋" w:eastAsia="仿宋"/>
          <w:b/>
          <w:sz w:val="24"/>
          <w:szCs w:val="24"/>
        </w:rPr>
      </w:pPr>
      <w:r>
        <w:rPr>
          <w:rFonts w:hint="eastAsia" w:ascii="仿宋" w:hAnsi="仿宋" w:eastAsia="仿宋"/>
          <w:b/>
          <w:sz w:val="24"/>
          <w:szCs w:val="24"/>
        </w:rPr>
        <w:t>（一）资格和符合性评审</w:t>
      </w:r>
    </w:p>
    <w:p>
      <w:pPr>
        <w:spacing w:line="620" w:lineRule="exact"/>
        <w:ind w:firstLine="480" w:firstLineChars="200"/>
        <w:rPr>
          <w:rFonts w:ascii="仿宋" w:hAnsi="仿宋" w:eastAsia="仿宋"/>
          <w:sz w:val="24"/>
          <w:szCs w:val="24"/>
        </w:rPr>
      </w:pPr>
      <w:r>
        <w:rPr>
          <w:rFonts w:hint="eastAsia" w:ascii="仿宋" w:hAnsi="仿宋" w:eastAsia="仿宋"/>
          <w:sz w:val="24"/>
          <w:szCs w:val="24"/>
        </w:rPr>
        <w:t>1.有下列情形之一的响应文件不能通过资格和符合性评审，未通过资格和符合性评审的响应文件将不能进入下一评审阶段：</w:t>
      </w:r>
    </w:p>
    <w:p>
      <w:pPr>
        <w:spacing w:line="620" w:lineRule="exact"/>
        <w:rPr>
          <w:rFonts w:hint="eastAsia" w:ascii="仿宋" w:hAnsi="仿宋" w:eastAsia="仿宋"/>
          <w:sz w:val="24"/>
          <w:szCs w:val="24"/>
        </w:rPr>
      </w:pPr>
      <w:r>
        <w:rPr>
          <w:rFonts w:hint="eastAsia" w:ascii="仿宋" w:hAnsi="仿宋" w:eastAsia="仿宋"/>
          <w:sz w:val="24"/>
          <w:szCs w:val="24"/>
        </w:rPr>
        <w:t xml:space="preserve">    （1）响应文件</w:t>
      </w:r>
      <w:r>
        <w:rPr>
          <w:rFonts w:ascii="仿宋" w:hAnsi="仿宋" w:eastAsia="仿宋"/>
          <w:sz w:val="24"/>
          <w:szCs w:val="24"/>
        </w:rPr>
        <w:t>未按要求密封的</w:t>
      </w:r>
      <w:r>
        <w:rPr>
          <w:rFonts w:hint="eastAsia" w:ascii="仿宋" w:hAnsi="仿宋" w:eastAsia="仿宋"/>
          <w:sz w:val="24"/>
          <w:szCs w:val="24"/>
        </w:rPr>
        <w:t>；</w:t>
      </w:r>
    </w:p>
    <w:p>
      <w:pPr>
        <w:spacing w:line="620" w:lineRule="exact"/>
        <w:ind w:firstLine="480"/>
        <w:rPr>
          <w:rFonts w:hint="eastAsia" w:ascii="仿宋" w:hAnsi="仿宋" w:eastAsia="仿宋"/>
          <w:sz w:val="24"/>
          <w:szCs w:val="24"/>
        </w:rPr>
      </w:pPr>
      <w:r>
        <w:rPr>
          <w:rFonts w:hint="eastAsia" w:ascii="仿宋" w:hAnsi="仿宋" w:eastAsia="仿宋"/>
          <w:sz w:val="24"/>
          <w:szCs w:val="24"/>
        </w:rPr>
        <w:t>（2）</w:t>
      </w:r>
      <w:r>
        <w:rPr>
          <w:rFonts w:ascii="仿宋" w:hAnsi="仿宋" w:eastAsia="仿宋"/>
          <w:sz w:val="24"/>
          <w:szCs w:val="24"/>
        </w:rPr>
        <w:t>没有</w:t>
      </w:r>
      <w:r>
        <w:rPr>
          <w:rFonts w:hint="eastAsia" w:ascii="仿宋" w:hAnsi="仿宋" w:eastAsia="仿宋"/>
          <w:sz w:val="24"/>
          <w:szCs w:val="24"/>
        </w:rPr>
        <w:t>遴选</w:t>
      </w:r>
      <w:r>
        <w:rPr>
          <w:rFonts w:ascii="仿宋" w:hAnsi="仿宋" w:eastAsia="仿宋"/>
          <w:sz w:val="24"/>
          <w:szCs w:val="24"/>
        </w:rPr>
        <w:t>报价</w:t>
      </w:r>
      <w:r>
        <w:rPr>
          <w:rFonts w:hint="eastAsia" w:ascii="仿宋" w:hAnsi="仿宋" w:eastAsia="仿宋"/>
          <w:sz w:val="24"/>
          <w:szCs w:val="24"/>
        </w:rPr>
        <w:t xml:space="preserve">的； </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3</w:t>
      </w:r>
      <w:r>
        <w:rPr>
          <w:rFonts w:hint="eastAsia" w:ascii="仿宋" w:hAnsi="仿宋" w:eastAsia="仿宋"/>
          <w:sz w:val="24"/>
          <w:szCs w:val="24"/>
        </w:rPr>
        <w:t>）响应文件</w:t>
      </w:r>
      <w:r>
        <w:rPr>
          <w:rFonts w:ascii="仿宋" w:hAnsi="仿宋" w:eastAsia="仿宋"/>
          <w:sz w:val="24"/>
          <w:szCs w:val="24"/>
        </w:rPr>
        <w:t>未</w:t>
      </w:r>
      <w:r>
        <w:rPr>
          <w:rFonts w:hint="eastAsia" w:ascii="仿宋" w:hAnsi="仿宋" w:eastAsia="仿宋"/>
          <w:sz w:val="24"/>
          <w:szCs w:val="24"/>
        </w:rPr>
        <w:t>按</w:t>
      </w:r>
      <w:r>
        <w:rPr>
          <w:rFonts w:ascii="仿宋" w:hAnsi="仿宋" w:eastAsia="仿宋"/>
          <w:sz w:val="24"/>
          <w:szCs w:val="24"/>
        </w:rPr>
        <w:t>要求签名</w:t>
      </w:r>
      <w:r>
        <w:rPr>
          <w:rFonts w:hint="eastAsia" w:ascii="仿宋" w:hAnsi="仿宋" w:eastAsia="仿宋"/>
          <w:sz w:val="24"/>
          <w:szCs w:val="24"/>
        </w:rPr>
        <w:t>盖</w:t>
      </w:r>
      <w:r>
        <w:rPr>
          <w:rFonts w:ascii="仿宋" w:hAnsi="仿宋" w:eastAsia="仿宋"/>
          <w:sz w:val="24"/>
          <w:szCs w:val="24"/>
        </w:rPr>
        <w:t>章的</w:t>
      </w:r>
      <w:r>
        <w:rPr>
          <w:rFonts w:hint="eastAsia" w:ascii="仿宋" w:hAnsi="仿宋" w:eastAsia="仿宋"/>
          <w:sz w:val="24"/>
          <w:szCs w:val="24"/>
        </w:rPr>
        <w:t>；</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未按</w:t>
      </w:r>
      <w:r>
        <w:rPr>
          <w:rFonts w:hint="eastAsia" w:ascii="仿宋" w:hAnsi="仿宋" w:eastAsia="仿宋"/>
          <w:sz w:val="24"/>
          <w:szCs w:val="24"/>
        </w:rPr>
        <w:t>遴选文件</w:t>
      </w:r>
      <w:r>
        <w:rPr>
          <w:rFonts w:ascii="仿宋" w:hAnsi="仿宋" w:eastAsia="仿宋"/>
          <w:sz w:val="24"/>
          <w:szCs w:val="24"/>
        </w:rPr>
        <w:t>要求提供</w:t>
      </w:r>
      <w:r>
        <w:rPr>
          <w:rFonts w:hint="eastAsia" w:ascii="仿宋" w:hAnsi="仿宋" w:eastAsia="仿宋"/>
          <w:sz w:val="24"/>
          <w:szCs w:val="24"/>
        </w:rPr>
        <w:t>资格</w:t>
      </w:r>
      <w:r>
        <w:rPr>
          <w:rFonts w:ascii="仿宋" w:hAnsi="仿宋" w:eastAsia="仿宋"/>
          <w:sz w:val="24"/>
          <w:szCs w:val="24"/>
        </w:rPr>
        <w:t>证明文件的</w:t>
      </w:r>
      <w:r>
        <w:rPr>
          <w:rFonts w:hint="eastAsia" w:ascii="仿宋" w:hAnsi="仿宋" w:eastAsia="仿宋"/>
          <w:sz w:val="24"/>
          <w:szCs w:val="24"/>
        </w:rPr>
        <w:t>；</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5</w:t>
      </w:r>
      <w:r>
        <w:rPr>
          <w:rFonts w:hint="eastAsia" w:ascii="仿宋" w:hAnsi="仿宋" w:eastAsia="仿宋"/>
          <w:sz w:val="24"/>
          <w:szCs w:val="24"/>
        </w:rPr>
        <w:t>）响应文件</w:t>
      </w:r>
      <w:r>
        <w:rPr>
          <w:rFonts w:ascii="仿宋" w:hAnsi="仿宋" w:eastAsia="仿宋"/>
          <w:sz w:val="24"/>
          <w:szCs w:val="24"/>
        </w:rPr>
        <w:t>未按规定的格式、内容和要求填写的</w:t>
      </w:r>
      <w:r>
        <w:rPr>
          <w:rFonts w:hint="eastAsia" w:ascii="仿宋" w:hAnsi="仿宋" w:eastAsia="仿宋"/>
          <w:sz w:val="24"/>
          <w:szCs w:val="24"/>
        </w:rPr>
        <w:t>；</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6</w:t>
      </w:r>
      <w:r>
        <w:rPr>
          <w:rFonts w:hint="eastAsia" w:ascii="仿宋" w:hAnsi="仿宋" w:eastAsia="仿宋"/>
          <w:sz w:val="24"/>
          <w:szCs w:val="24"/>
        </w:rPr>
        <w:t>）响应文件</w:t>
      </w:r>
      <w:r>
        <w:rPr>
          <w:rFonts w:ascii="仿宋" w:hAnsi="仿宋" w:eastAsia="仿宋"/>
          <w:sz w:val="24"/>
          <w:szCs w:val="24"/>
        </w:rPr>
        <w:t>书写潦草、字迹模糊不清难以辨认的</w:t>
      </w:r>
      <w:r>
        <w:rPr>
          <w:rFonts w:hint="eastAsia" w:ascii="仿宋" w:hAnsi="仿宋" w:eastAsia="仿宋"/>
          <w:sz w:val="24"/>
          <w:szCs w:val="24"/>
        </w:rPr>
        <w:t>；</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7</w:t>
      </w:r>
      <w:r>
        <w:rPr>
          <w:rFonts w:hint="eastAsia" w:ascii="仿宋" w:hAnsi="仿宋" w:eastAsia="仿宋"/>
          <w:sz w:val="24"/>
          <w:szCs w:val="24"/>
        </w:rPr>
        <w:t>）法定代表人的委托代理人，但无法定代表人授权委托书的；</w:t>
      </w:r>
    </w:p>
    <w:p>
      <w:pPr>
        <w:spacing w:line="620" w:lineRule="exact"/>
        <w:ind w:firstLine="480"/>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8</w:t>
      </w:r>
      <w:r>
        <w:rPr>
          <w:rFonts w:hint="eastAsia" w:ascii="仿宋" w:hAnsi="仿宋" w:eastAsia="仿宋"/>
          <w:sz w:val="24"/>
          <w:szCs w:val="24"/>
        </w:rPr>
        <w:t>）遴选文件或相关法律法规约定的其他无效情形。</w:t>
      </w:r>
    </w:p>
    <w:p>
      <w:pPr>
        <w:snapToGrid w:val="0"/>
        <w:spacing w:line="620" w:lineRule="exact"/>
        <w:ind w:firstLine="542"/>
        <w:rPr>
          <w:rFonts w:hint="eastAsia" w:ascii="仿宋" w:hAnsi="仿宋" w:eastAsia="仿宋"/>
          <w:b/>
          <w:sz w:val="24"/>
          <w:szCs w:val="24"/>
        </w:rPr>
      </w:pPr>
      <w:r>
        <w:rPr>
          <w:rFonts w:hint="eastAsia" w:ascii="仿宋" w:hAnsi="仿宋" w:eastAsia="仿宋"/>
          <w:b/>
          <w:sz w:val="24"/>
          <w:szCs w:val="24"/>
        </w:rPr>
        <w:t>(二) 综合评审</w:t>
      </w:r>
    </w:p>
    <w:p>
      <w:pPr>
        <w:pStyle w:val="7"/>
        <w:spacing w:line="620" w:lineRule="exact"/>
        <w:ind w:firstLine="480" w:firstLineChars="200"/>
        <w:rPr>
          <w:rFonts w:hint="eastAsia" w:ascii="仿宋" w:hAnsi="仿宋" w:eastAsia="仿宋"/>
          <w:sz w:val="24"/>
          <w:szCs w:val="24"/>
        </w:rPr>
      </w:pPr>
      <w:r>
        <w:rPr>
          <w:rFonts w:hint="eastAsia" w:ascii="仿宋" w:hAnsi="仿宋" w:eastAsia="仿宋"/>
          <w:sz w:val="24"/>
          <w:szCs w:val="24"/>
        </w:rPr>
        <w:t>1.遴选小组对通过初步评审的响应文件按照综合评分法进行商务、技术和价格评估，综合比较与评价，并按照评分细则一览表的要求进行打分、汇总;</w:t>
      </w:r>
    </w:p>
    <w:p>
      <w:pPr>
        <w:spacing w:line="620" w:lineRule="exact"/>
        <w:ind w:firstLine="480" w:firstLineChars="200"/>
        <w:rPr>
          <w:rFonts w:ascii="仿宋" w:hAnsi="仿宋" w:eastAsia="仿宋"/>
          <w:bCs/>
          <w:sz w:val="24"/>
          <w:szCs w:val="24"/>
        </w:rPr>
      </w:pPr>
      <w:r>
        <w:rPr>
          <w:rFonts w:hint="eastAsia" w:ascii="仿宋" w:hAnsi="仿宋" w:eastAsia="仿宋"/>
          <w:bCs/>
          <w:sz w:val="24"/>
          <w:szCs w:val="24"/>
        </w:rPr>
        <w:t>2.评分细则一览表：（按四舍五入取至小数点后四位）</w:t>
      </w:r>
    </w:p>
    <w:tbl>
      <w:tblPr>
        <w:tblStyle w:val="12"/>
        <w:tblW w:w="1001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379"/>
        <w:gridCol w:w="7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eastAsia="仿宋_GB2312"/>
                <w:b/>
                <w:sz w:val="24"/>
                <w:szCs w:val="24"/>
              </w:rPr>
            </w:pPr>
            <w:r>
              <w:rPr>
                <w:rFonts w:hint="eastAsia" w:ascii="仿宋_GB2312" w:eastAsia="仿宋_GB2312"/>
                <w:b/>
                <w:sz w:val="24"/>
                <w:szCs w:val="24"/>
              </w:rPr>
              <w:t>类别</w:t>
            </w:r>
          </w:p>
        </w:tc>
        <w:tc>
          <w:tcPr>
            <w:tcW w:w="1379" w:type="dxa"/>
            <w:tcBorders>
              <w:top w:val="single" w:color="auto" w:sz="4" w:space="0"/>
              <w:left w:val="nil"/>
              <w:bottom w:val="single" w:color="auto" w:sz="4" w:space="0"/>
              <w:right w:val="single" w:color="auto" w:sz="4" w:space="0"/>
            </w:tcBorders>
            <w:noWrap w:val="0"/>
            <w:vAlign w:val="center"/>
          </w:tcPr>
          <w:p>
            <w:pPr>
              <w:jc w:val="center"/>
              <w:rPr>
                <w:rFonts w:hint="eastAsia" w:ascii="仿宋_GB2312" w:eastAsia="仿宋_GB2312"/>
                <w:b/>
                <w:sz w:val="24"/>
                <w:szCs w:val="24"/>
              </w:rPr>
            </w:pPr>
            <w:r>
              <w:rPr>
                <w:rFonts w:hint="eastAsia" w:ascii="仿宋_GB2312" w:eastAsia="仿宋_GB2312"/>
                <w:b/>
                <w:sz w:val="24"/>
                <w:szCs w:val="24"/>
              </w:rPr>
              <w:t>分值</w:t>
            </w:r>
          </w:p>
        </w:tc>
        <w:tc>
          <w:tcPr>
            <w:tcW w:w="7581" w:type="dxa"/>
            <w:tcBorders>
              <w:top w:val="single" w:color="auto" w:sz="4" w:space="0"/>
              <w:left w:val="nil"/>
              <w:bottom w:val="single" w:color="auto" w:sz="4" w:space="0"/>
              <w:right w:val="single" w:color="auto" w:sz="4" w:space="0"/>
            </w:tcBorders>
            <w:noWrap w:val="0"/>
            <w:vAlign w:val="center"/>
          </w:tcPr>
          <w:p>
            <w:pPr>
              <w:jc w:val="center"/>
              <w:rPr>
                <w:rFonts w:hint="eastAsia" w:ascii="仿宋_GB2312" w:eastAsia="仿宋_GB2312"/>
                <w:b/>
                <w:sz w:val="24"/>
                <w:szCs w:val="24"/>
              </w:rPr>
            </w:pPr>
            <w:r>
              <w:rPr>
                <w:rFonts w:hint="eastAsia" w:ascii="仿宋_GB2312" w:eastAsia="仿宋_GB2312"/>
                <w:b/>
                <w:sz w:val="24"/>
                <w:szCs w:val="24"/>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b/>
                <w:bCs/>
                <w:sz w:val="24"/>
                <w:szCs w:val="24"/>
              </w:rPr>
              <w:t>价格分（</w:t>
            </w:r>
            <w:r>
              <w:rPr>
                <w:rFonts w:hint="eastAsia" w:ascii="仿宋" w:hAnsi="仿宋" w:eastAsia="仿宋" w:cs="仿宋"/>
                <w:b/>
                <w:sz w:val="24"/>
                <w:szCs w:val="24"/>
              </w:rPr>
              <w:t>满分</w:t>
            </w:r>
            <w:r>
              <w:rPr>
                <w:rFonts w:hint="eastAsia" w:ascii="仿宋" w:hAnsi="仿宋" w:eastAsia="仿宋"/>
                <w:b/>
                <w:bCs/>
                <w:sz w:val="24"/>
                <w:szCs w:val="24"/>
              </w:rPr>
              <w:t>10分）</w:t>
            </w:r>
          </w:p>
        </w:tc>
        <w:tc>
          <w:tcPr>
            <w:tcW w:w="1379" w:type="dxa"/>
            <w:tcBorders>
              <w:top w:val="single" w:color="auto" w:sz="4" w:space="0"/>
              <w:left w:val="nil"/>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报价（10分）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（1）评审基准价</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满足采购要求且价格最低的报价即为评审基准价。</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（2）报价得分计算(保留小数点后两位)</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报价得分 = (评审基准价/供应商报价) ×10</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（3）供应商最终报价超出项目预算金额的，该项不得分。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vMerge w:val="restart"/>
            <w:tcBorders>
              <w:top w:val="nil"/>
              <w:left w:val="single" w:color="auto" w:sz="4" w:space="0"/>
              <w:bottom w:val="single" w:color="auto" w:sz="4" w:space="0"/>
              <w:right w:val="single" w:color="auto" w:sz="4" w:space="0"/>
            </w:tcBorders>
            <w:noWrap w:val="0"/>
            <w:vAlign w:val="center"/>
          </w:tcPr>
          <w:p>
            <w:pPr>
              <w:spacing w:line="500" w:lineRule="exact"/>
              <w:rPr>
                <w:rFonts w:hint="eastAsia" w:ascii="仿宋" w:hAnsi="仿宋" w:eastAsia="仿宋"/>
                <w:b/>
                <w:sz w:val="24"/>
                <w:szCs w:val="24"/>
              </w:rPr>
            </w:pPr>
            <w:r>
              <w:rPr>
                <w:rFonts w:hint="eastAsia" w:ascii="仿宋" w:hAnsi="仿宋" w:eastAsia="仿宋"/>
                <w:b/>
                <w:sz w:val="24"/>
                <w:szCs w:val="24"/>
              </w:rPr>
              <w:t>技术分（满分50分）</w:t>
            </w:r>
          </w:p>
          <w:p>
            <w:pPr>
              <w:spacing w:line="500" w:lineRule="exact"/>
              <w:rPr>
                <w:rFonts w:hint="eastAsia" w:ascii="仿宋" w:hAnsi="仿宋" w:eastAsia="仿宋"/>
                <w:b/>
                <w:sz w:val="24"/>
                <w:szCs w:val="24"/>
              </w:rPr>
            </w:pPr>
          </w:p>
        </w:tc>
        <w:tc>
          <w:tcPr>
            <w:tcW w:w="1379" w:type="dxa"/>
            <w:tcBorders>
              <w:top w:val="single" w:color="auto" w:sz="4" w:space="0"/>
              <w:left w:val="nil"/>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研究方向及思路（15分）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评审内容：基本观点是否正确，是否紧扣课题题目，是否符合课题研究方向要求，思路是否清晰，是否具有创新性等。</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一档（</w:t>
            </w:r>
            <w:r>
              <w:rPr>
                <w:rFonts w:hint="eastAsia" w:ascii="仿宋" w:hAnsi="仿宋" w:eastAsia="仿宋"/>
                <w:sz w:val="24"/>
                <w:szCs w:val="24"/>
                <w:lang w:val="en-US" w:eastAsia="zh-CN"/>
              </w:rPr>
              <w:t>5</w:t>
            </w:r>
            <w:r>
              <w:rPr>
                <w:rFonts w:hint="eastAsia" w:ascii="仿宋" w:hAnsi="仿宋" w:eastAsia="仿宋"/>
                <w:sz w:val="24"/>
                <w:szCs w:val="24"/>
              </w:rPr>
              <w:t>分）：内容与课题题目、研究方向要求基本符合，思路不够清晰，无创新点；</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二档（</w:t>
            </w:r>
            <w:r>
              <w:rPr>
                <w:rFonts w:hint="eastAsia" w:ascii="仿宋" w:hAnsi="仿宋" w:eastAsia="仿宋"/>
                <w:sz w:val="24"/>
                <w:szCs w:val="24"/>
                <w:lang w:val="en-US" w:eastAsia="zh-CN"/>
              </w:rPr>
              <w:t>10</w:t>
            </w:r>
            <w:r>
              <w:rPr>
                <w:rFonts w:hint="eastAsia" w:ascii="仿宋" w:hAnsi="仿宋" w:eastAsia="仿宋"/>
                <w:sz w:val="24"/>
                <w:szCs w:val="24"/>
              </w:rPr>
              <w:t>分）：内容与课题题目、研究方向要求比较符合，思路较为清晰，有较少创新点；</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三档（15分）：内容紧扣课题题目、研究方向要求完全符合需求，思路清晰，创新点鲜明突出。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 w:hAnsi="仿宋" w:eastAsia="仿宋"/>
                <w:b/>
                <w:sz w:val="24"/>
                <w:szCs w:val="24"/>
              </w:rPr>
            </w:pPr>
          </w:p>
        </w:tc>
        <w:tc>
          <w:tcPr>
            <w:tcW w:w="1379" w:type="dxa"/>
            <w:tcBorders>
              <w:top w:val="single" w:color="auto" w:sz="4" w:space="0"/>
              <w:left w:val="nil"/>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研究内容</w:t>
            </w:r>
          </w:p>
          <w:p>
            <w:pPr>
              <w:rPr>
                <w:rFonts w:hint="eastAsia" w:ascii="仿宋" w:hAnsi="仿宋" w:eastAsia="仿宋"/>
                <w:sz w:val="24"/>
                <w:szCs w:val="24"/>
              </w:rPr>
            </w:pPr>
            <w:r>
              <w:rPr>
                <w:rFonts w:hint="eastAsia" w:ascii="仿宋" w:hAnsi="仿宋" w:eastAsia="仿宋"/>
                <w:sz w:val="24"/>
                <w:szCs w:val="24"/>
              </w:rPr>
              <w:t>（30分）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评审内容：框架内容结构设计是否合理，数据是否详实、充分，</w:t>
            </w:r>
            <w:r>
              <w:rPr>
                <w:rFonts w:hint="eastAsia" w:ascii="仿宋" w:hAnsi="仿宋" w:eastAsia="仿宋"/>
                <w:sz w:val="24"/>
                <w:szCs w:val="24"/>
                <w:lang w:val="en-US" w:eastAsia="zh-CN"/>
              </w:rPr>
              <w:t>分析的现状是否符合实际，提出的对策建议</w:t>
            </w:r>
            <w:r>
              <w:rPr>
                <w:rFonts w:hint="eastAsia" w:ascii="仿宋" w:hAnsi="仿宋" w:eastAsia="仿宋"/>
                <w:sz w:val="24"/>
                <w:szCs w:val="24"/>
              </w:rPr>
              <w:t>是否符合需求，分析是否抓住关键性问题等。</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一档（10分）：研究思路不够清晰，研究内容一般，未能准确把握课题重点难点，提出的</w:t>
            </w:r>
            <w:r>
              <w:rPr>
                <w:rFonts w:hint="eastAsia" w:ascii="仿宋" w:hAnsi="仿宋" w:eastAsia="仿宋"/>
                <w:sz w:val="24"/>
                <w:szCs w:val="24"/>
                <w:lang w:val="en-US" w:eastAsia="zh-CN"/>
              </w:rPr>
              <w:t>对策建议可行性</w:t>
            </w:r>
            <w:r>
              <w:rPr>
                <w:rFonts w:hint="eastAsia" w:ascii="仿宋" w:hAnsi="仿宋" w:eastAsia="仿宋"/>
                <w:sz w:val="24"/>
                <w:szCs w:val="24"/>
              </w:rPr>
              <w:t>、可操作性不足；</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二档（20分）：研究内容基本详实具体，研究方法专业，基本适用本课题研究；研究思路比较清晰，基本把握课题重点难点，提出的</w:t>
            </w:r>
            <w:r>
              <w:rPr>
                <w:rFonts w:hint="eastAsia" w:ascii="仿宋" w:hAnsi="仿宋" w:eastAsia="仿宋"/>
                <w:sz w:val="24"/>
                <w:szCs w:val="24"/>
                <w:lang w:val="en-US" w:eastAsia="zh-CN"/>
              </w:rPr>
              <w:t>对策建议</w:t>
            </w:r>
            <w:r>
              <w:rPr>
                <w:rFonts w:hint="eastAsia" w:ascii="仿宋" w:hAnsi="仿宋" w:eastAsia="仿宋"/>
                <w:sz w:val="24"/>
                <w:szCs w:val="24"/>
              </w:rPr>
              <w:t>具有一定可行性、操作性，基本符合采购文件需求。</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三档（30分）：研究内容详实具体，研究方法专业先进，完全适用本课题研究；研究思路清晰合理，能准确把握课题重点难点，研究视野创新性强，提出的</w:t>
            </w:r>
            <w:r>
              <w:rPr>
                <w:rFonts w:hint="eastAsia" w:ascii="仿宋" w:hAnsi="仿宋" w:eastAsia="仿宋"/>
                <w:sz w:val="24"/>
                <w:szCs w:val="24"/>
                <w:lang w:val="en-US" w:eastAsia="zh-CN"/>
              </w:rPr>
              <w:t>对策建议</w:t>
            </w:r>
            <w:r>
              <w:rPr>
                <w:rFonts w:hint="eastAsia" w:ascii="仿宋" w:hAnsi="仿宋" w:eastAsia="仿宋"/>
                <w:sz w:val="24"/>
                <w:szCs w:val="24"/>
              </w:rPr>
              <w:t>具有针对性、可行性、操作性，符合采购文件需求。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 w:hAnsi="仿宋" w:eastAsia="仿宋"/>
                <w:b/>
                <w:sz w:val="24"/>
                <w:szCs w:val="24"/>
              </w:rPr>
            </w:pPr>
          </w:p>
        </w:tc>
        <w:tc>
          <w:tcPr>
            <w:tcW w:w="1379" w:type="dxa"/>
            <w:tcBorders>
              <w:top w:val="single" w:color="auto" w:sz="4" w:space="0"/>
              <w:left w:val="nil"/>
              <w:bottom w:val="single" w:color="auto" w:sz="4" w:space="0"/>
              <w:right w:val="single" w:color="auto" w:sz="4" w:space="0"/>
            </w:tcBorders>
            <w:noWrap w:val="0"/>
            <w:vAlign w:val="center"/>
          </w:tcPr>
          <w:p>
            <w:pPr>
              <w:rPr>
                <w:rFonts w:hint="eastAsia" w:ascii="仿宋" w:hAnsi="仿宋" w:eastAsia="仿宋"/>
                <w:b/>
                <w:sz w:val="24"/>
                <w:szCs w:val="24"/>
              </w:rPr>
            </w:pPr>
            <w:r>
              <w:rPr>
                <w:rFonts w:hint="eastAsia" w:ascii="仿宋" w:hAnsi="仿宋" w:eastAsia="仿宋"/>
                <w:bCs/>
                <w:sz w:val="24"/>
                <w:szCs w:val="24"/>
              </w:rPr>
              <w:t>课题研究进度安排(5分)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评审内容：结合课题研究框架结构，以及公告中的时间进度要求，制定更为详尽可行的时间进度安排。</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一档（1分）：时间进度安排基本满足需求要求，基本支撑课题研究框架结构所需研究时间；</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二档（3分）：时间进度安排满足需求要求，较能支撑课题研究框架结构所需研究时间；</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三档（5分）：时间进度安排满足需求要求，能充分支撑课题研究框架结构所需研究时间。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eastAsia" w:ascii="仿宋" w:hAnsi="仿宋" w:eastAsia="仿宋"/>
                <w:b/>
                <w:sz w:val="24"/>
                <w:szCs w:val="24"/>
              </w:rPr>
            </w:pPr>
            <w:r>
              <w:rPr>
                <w:rFonts w:hint="eastAsia" w:ascii="仿宋" w:hAnsi="仿宋" w:eastAsia="仿宋"/>
                <w:b/>
                <w:sz w:val="24"/>
                <w:szCs w:val="24"/>
              </w:rPr>
              <w:t>商务分</w:t>
            </w:r>
          </w:p>
          <w:p>
            <w:pPr>
              <w:spacing w:line="500" w:lineRule="exact"/>
              <w:rPr>
                <w:rFonts w:hint="eastAsia" w:ascii="仿宋" w:hAnsi="仿宋" w:eastAsia="仿宋"/>
                <w:sz w:val="24"/>
                <w:szCs w:val="24"/>
              </w:rPr>
            </w:pPr>
            <w:r>
              <w:rPr>
                <w:rFonts w:hint="eastAsia" w:ascii="仿宋" w:hAnsi="仿宋" w:eastAsia="仿宋"/>
                <w:b/>
                <w:sz w:val="24"/>
                <w:szCs w:val="24"/>
              </w:rPr>
              <w:t>（满分40分）</w:t>
            </w:r>
          </w:p>
        </w:tc>
        <w:tc>
          <w:tcPr>
            <w:tcW w:w="137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荣誉（5分）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课题负责人获得省部级及以上经济社会研究领域的荣誉，每个证书得1分。此项最多得5分。（提供荣誉证书复印件并加盖单位公章）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0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sz w:val="24"/>
                <w:szCs w:val="24"/>
              </w:rPr>
            </w:pPr>
          </w:p>
        </w:tc>
        <w:tc>
          <w:tcPr>
            <w:tcW w:w="137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业绩情况</w:t>
            </w:r>
          </w:p>
          <w:p>
            <w:pPr>
              <w:rPr>
                <w:rFonts w:hint="eastAsia" w:ascii="仿宋" w:hAnsi="仿宋" w:eastAsia="仿宋"/>
                <w:sz w:val="24"/>
                <w:szCs w:val="24"/>
              </w:rPr>
            </w:pPr>
            <w:r>
              <w:rPr>
                <w:rFonts w:hint="eastAsia" w:ascii="仿宋" w:hAnsi="仿宋" w:eastAsia="仿宋"/>
                <w:sz w:val="24"/>
                <w:szCs w:val="24"/>
              </w:rPr>
              <w:t>（30 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课题负责人主持过经济社会研究项目，国家级课题每项得3分，省部级课题</w:t>
            </w:r>
            <w:r>
              <w:rPr>
                <w:rFonts w:hint="eastAsia" w:ascii="仿宋" w:hAnsi="仿宋" w:eastAsia="仿宋"/>
                <w:sz w:val="24"/>
                <w:szCs w:val="24"/>
                <w:lang w:eastAsia="zh-CN"/>
              </w:rPr>
              <w:t>每</w:t>
            </w:r>
            <w:r>
              <w:rPr>
                <w:rFonts w:hint="eastAsia" w:ascii="仿宋" w:hAnsi="仿宋" w:eastAsia="仿宋"/>
                <w:sz w:val="24"/>
                <w:szCs w:val="24"/>
              </w:rPr>
              <w:t>项得2分（提供立项通知书、中标通知书、</w:t>
            </w:r>
            <w:r>
              <w:rPr>
                <w:rFonts w:hint="eastAsia" w:ascii="仿宋" w:hAnsi="仿宋" w:eastAsia="仿宋"/>
                <w:sz w:val="24"/>
                <w:szCs w:val="24"/>
                <w:lang w:val="en-US" w:eastAsia="zh-CN"/>
              </w:rPr>
              <w:t>成交通知书、</w:t>
            </w:r>
            <w:r>
              <w:rPr>
                <w:rFonts w:hint="eastAsia" w:ascii="仿宋" w:hAnsi="仿宋" w:eastAsia="仿宋"/>
                <w:sz w:val="24"/>
                <w:szCs w:val="24"/>
              </w:rPr>
              <w:t>结项证书、验收证书等任意一项复印件并加盖单位公章）；近</w:t>
            </w:r>
            <w:r>
              <w:rPr>
                <w:rFonts w:hint="eastAsia" w:ascii="仿宋" w:hAnsi="仿宋" w:eastAsia="仿宋"/>
                <w:sz w:val="24"/>
                <w:szCs w:val="24"/>
                <w:lang w:val="en-US" w:eastAsia="zh-CN"/>
              </w:rPr>
              <w:t>5</w:t>
            </w:r>
            <w:r>
              <w:rPr>
                <w:rFonts w:hint="eastAsia" w:ascii="仿宋" w:hAnsi="仿宋" w:eastAsia="仿宋"/>
                <w:sz w:val="24"/>
                <w:szCs w:val="24"/>
              </w:rPr>
              <w:t>年（</w:t>
            </w:r>
            <w:r>
              <w:rPr>
                <w:rFonts w:hint="eastAsia" w:ascii="仿宋" w:hAnsi="仿宋" w:eastAsia="仿宋"/>
                <w:sz w:val="24"/>
                <w:szCs w:val="24"/>
                <w:lang w:val="en-US" w:eastAsia="zh-CN"/>
              </w:rPr>
              <w:t>2019</w:t>
            </w:r>
            <w:r>
              <w:rPr>
                <w:rFonts w:hint="eastAsia" w:ascii="仿宋" w:hAnsi="仿宋" w:eastAsia="仿宋"/>
                <w:sz w:val="24"/>
                <w:szCs w:val="24"/>
              </w:rPr>
              <w:t>年以来）课题负责人主持的经济社会研究类成果，获省部级优秀成果一等奖每一项得3分，二等奖每一项得2分，三等奖每一项得1分（提供获奖证书复印件并加盖单位公章）。此项最多得20分。</w:t>
            </w:r>
          </w:p>
          <w:p>
            <w:pPr>
              <w:autoSpaceDE w:val="0"/>
              <w:ind w:firstLine="480" w:firstLineChars="200"/>
              <w:rPr>
                <w:rFonts w:hint="eastAsia" w:ascii="仿宋" w:hAnsi="仿宋" w:eastAsia="仿宋"/>
                <w:sz w:val="24"/>
                <w:szCs w:val="24"/>
              </w:rPr>
            </w:pPr>
            <w:r>
              <w:rPr>
                <w:rFonts w:hint="eastAsia" w:ascii="仿宋" w:hAnsi="仿宋" w:eastAsia="仿宋"/>
                <w:sz w:val="24"/>
                <w:szCs w:val="24"/>
              </w:rPr>
              <w:t>供应商近5年（2019年以来）承担过经济社会发展相关研究领域课题</w:t>
            </w:r>
            <w:r>
              <w:rPr>
                <w:rFonts w:hint="eastAsia" w:ascii="仿宋" w:hAnsi="仿宋" w:eastAsia="仿宋"/>
                <w:sz w:val="24"/>
                <w:szCs w:val="24"/>
                <w:lang w:eastAsia="zh-CN"/>
              </w:rPr>
              <w:t>并结题</w:t>
            </w:r>
            <w:r>
              <w:rPr>
                <w:rFonts w:hint="eastAsia" w:ascii="仿宋" w:hAnsi="仿宋" w:eastAsia="仿宋"/>
                <w:sz w:val="24"/>
                <w:szCs w:val="24"/>
              </w:rPr>
              <w:t>，每一项得1分。此项最多得10分。</w:t>
            </w:r>
            <w:r>
              <w:rPr>
                <w:rFonts w:hint="eastAsia" w:ascii="仿宋" w:hAnsi="仿宋" w:eastAsia="仿宋" w:cs="Times New Roman"/>
                <w:color w:val="auto"/>
                <w:kern w:val="2"/>
                <w:sz w:val="24"/>
                <w:szCs w:val="24"/>
                <w:lang w:val="en-US" w:eastAsia="zh-CN" w:bidi="ar"/>
              </w:rPr>
              <w:t>（所列的供应商承担的课题名称，不能与上述课题负责人主持的课题名称重复）</w:t>
            </w:r>
            <w:r>
              <w:rPr>
                <w:rFonts w:hint="eastAsia" w:ascii="仿宋" w:hAnsi="仿宋" w:eastAsia="仿宋"/>
                <w:sz w:val="24"/>
                <w:szCs w:val="24"/>
              </w:rPr>
              <w:t>（提供中标通知书、</w:t>
            </w:r>
            <w:r>
              <w:rPr>
                <w:rFonts w:hint="eastAsia" w:ascii="仿宋" w:hAnsi="仿宋" w:eastAsia="仿宋"/>
                <w:sz w:val="24"/>
                <w:szCs w:val="24"/>
                <w:lang w:val="en-US" w:eastAsia="zh-CN"/>
              </w:rPr>
              <w:t>成交通知书、</w:t>
            </w:r>
            <w:r>
              <w:rPr>
                <w:rFonts w:hint="eastAsia" w:ascii="仿宋" w:hAnsi="仿宋" w:eastAsia="仿宋"/>
                <w:sz w:val="24"/>
                <w:szCs w:val="24"/>
              </w:rPr>
              <w:t>立项证书、合同、课题成果结项证明或验收证书等任意一项复印件并加盖单位公章）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 w:hAnsi="仿宋" w:eastAsia="仿宋"/>
                <w:sz w:val="24"/>
                <w:szCs w:val="24"/>
              </w:rPr>
            </w:pPr>
          </w:p>
        </w:tc>
        <w:tc>
          <w:tcPr>
            <w:tcW w:w="1379"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sz w:val="24"/>
                <w:szCs w:val="24"/>
              </w:rPr>
            </w:pPr>
            <w:r>
              <w:rPr>
                <w:rFonts w:hint="eastAsia" w:ascii="仿宋" w:hAnsi="仿宋" w:eastAsia="仿宋"/>
                <w:sz w:val="24"/>
                <w:szCs w:val="24"/>
              </w:rPr>
              <w:t>团队人员（5 分）</w:t>
            </w:r>
          </w:p>
        </w:tc>
        <w:tc>
          <w:tcPr>
            <w:tcW w:w="7581" w:type="dxa"/>
            <w:tcBorders>
              <w:top w:val="single" w:color="auto" w:sz="4" w:space="0"/>
              <w:left w:val="nil"/>
              <w:bottom w:val="single" w:color="auto" w:sz="4" w:space="0"/>
              <w:right w:val="single" w:color="auto" w:sz="4" w:space="0"/>
            </w:tcBorders>
            <w:noWrap w:val="0"/>
            <w:vAlign w:val="center"/>
          </w:tcPr>
          <w:p>
            <w:pPr>
              <w:autoSpaceDE w:val="0"/>
              <w:ind w:firstLine="480" w:firstLineChars="200"/>
              <w:rPr>
                <w:rFonts w:hint="eastAsia" w:ascii="仿宋" w:hAnsi="仿宋" w:eastAsia="仿宋"/>
                <w:sz w:val="24"/>
                <w:szCs w:val="24"/>
              </w:rPr>
            </w:pPr>
            <w:r>
              <w:rPr>
                <w:rFonts w:hint="eastAsia" w:ascii="仿宋" w:hAnsi="仿宋" w:eastAsia="仿宋"/>
                <w:sz w:val="24"/>
                <w:szCs w:val="24"/>
              </w:rPr>
              <w:t>课题组成员需具备研究课题相关专业背景，且人数在5人及以上的，其中：副高级以上职称（含副高级）</w:t>
            </w:r>
            <w:r>
              <w:rPr>
                <w:rFonts w:hint="eastAsia" w:ascii="仿宋" w:hAnsi="仿宋" w:eastAsia="仿宋"/>
                <w:sz w:val="24"/>
                <w:szCs w:val="24"/>
                <w:lang w:val="en-US" w:eastAsia="zh-CN"/>
              </w:rPr>
              <w:t>5人（含）以上</w:t>
            </w:r>
            <w:r>
              <w:rPr>
                <w:rFonts w:hint="eastAsia" w:ascii="仿宋" w:hAnsi="仿宋" w:eastAsia="仿宋"/>
                <w:sz w:val="24"/>
                <w:szCs w:val="24"/>
              </w:rPr>
              <w:t>得5分，副高级以上职称（含副高级）</w:t>
            </w:r>
            <w:r>
              <w:rPr>
                <w:rFonts w:hint="eastAsia" w:ascii="仿宋" w:hAnsi="仿宋" w:eastAsia="仿宋"/>
                <w:sz w:val="24"/>
                <w:szCs w:val="24"/>
                <w:lang w:val="en-US" w:eastAsia="zh-CN"/>
              </w:rPr>
              <w:t>4人得4分，</w:t>
            </w:r>
            <w:r>
              <w:rPr>
                <w:rFonts w:hint="eastAsia" w:ascii="仿宋" w:hAnsi="仿宋" w:eastAsia="仿宋"/>
                <w:sz w:val="24"/>
                <w:szCs w:val="24"/>
              </w:rPr>
              <w:t>副高级以上职称（含副高级）</w:t>
            </w:r>
            <w:r>
              <w:rPr>
                <w:rFonts w:hint="eastAsia" w:ascii="仿宋" w:hAnsi="仿宋" w:eastAsia="仿宋"/>
                <w:sz w:val="24"/>
                <w:szCs w:val="24"/>
                <w:lang w:val="en-US" w:eastAsia="zh-CN"/>
              </w:rPr>
              <w:t>3人得3分，</w:t>
            </w:r>
            <w:r>
              <w:rPr>
                <w:rFonts w:hint="eastAsia" w:ascii="仿宋" w:hAnsi="仿宋" w:eastAsia="仿宋"/>
                <w:sz w:val="24"/>
                <w:szCs w:val="24"/>
              </w:rPr>
              <w:t>副高级以上职称（含副高级）</w:t>
            </w:r>
            <w:r>
              <w:rPr>
                <w:rFonts w:hint="eastAsia" w:ascii="仿宋" w:hAnsi="仿宋" w:eastAsia="仿宋"/>
                <w:sz w:val="24"/>
                <w:szCs w:val="24"/>
                <w:lang w:val="en-US" w:eastAsia="zh-CN"/>
              </w:rPr>
              <w:t>2人得2分，</w:t>
            </w:r>
            <w:r>
              <w:rPr>
                <w:rFonts w:hint="eastAsia" w:ascii="仿宋" w:hAnsi="仿宋" w:eastAsia="仿宋"/>
                <w:sz w:val="24"/>
                <w:szCs w:val="24"/>
              </w:rPr>
              <w:t>副高级以上职称（含副高级）</w:t>
            </w:r>
            <w:r>
              <w:rPr>
                <w:rFonts w:hint="eastAsia" w:ascii="仿宋" w:hAnsi="仿宋" w:eastAsia="仿宋"/>
                <w:sz w:val="24"/>
                <w:szCs w:val="24"/>
                <w:lang w:val="en-US" w:eastAsia="zh-CN"/>
              </w:rPr>
              <w:t>1人得1分，</w:t>
            </w:r>
            <w:r>
              <w:rPr>
                <w:rFonts w:hint="eastAsia" w:ascii="仿宋" w:hAnsi="仿宋" w:eastAsia="仿宋"/>
                <w:sz w:val="24"/>
                <w:szCs w:val="24"/>
                <w:lang w:eastAsia="zh-CN"/>
              </w:rPr>
              <w:t>没有</w:t>
            </w:r>
            <w:r>
              <w:rPr>
                <w:rFonts w:hint="eastAsia" w:ascii="仿宋" w:hAnsi="仿宋" w:eastAsia="仿宋"/>
                <w:sz w:val="24"/>
                <w:szCs w:val="24"/>
              </w:rPr>
              <w:t>副高级以上职称（含副高级）</w:t>
            </w:r>
            <w:r>
              <w:rPr>
                <w:rFonts w:hint="eastAsia" w:ascii="仿宋" w:hAnsi="仿宋" w:eastAsia="仿宋"/>
                <w:sz w:val="24"/>
                <w:szCs w:val="24"/>
                <w:lang w:val="en-US" w:eastAsia="zh-CN"/>
              </w:rPr>
              <w:t>不得分</w:t>
            </w:r>
            <w:r>
              <w:rPr>
                <w:rFonts w:hint="eastAsia" w:ascii="仿宋" w:hAnsi="仿宋" w:eastAsia="仿宋"/>
                <w:sz w:val="24"/>
                <w:szCs w:val="24"/>
              </w:rPr>
              <w:t>。（提供职称证复印件并加盖单位公章）</w:t>
            </w:r>
          </w:p>
        </w:tc>
      </w:tr>
    </w:tbl>
    <w:p>
      <w:pPr>
        <w:spacing w:line="620" w:lineRule="exact"/>
        <w:ind w:firstLine="600" w:firstLineChars="250"/>
        <w:rPr>
          <w:rFonts w:ascii="仿宋" w:hAnsi="仿宋" w:eastAsia="仿宋"/>
          <w:sz w:val="24"/>
          <w:szCs w:val="24"/>
        </w:rPr>
      </w:pPr>
      <w:r>
        <w:rPr>
          <w:rFonts w:hint="eastAsia" w:ascii="仿宋" w:hAnsi="仿宋" w:eastAsia="仿宋"/>
          <w:sz w:val="24"/>
          <w:szCs w:val="24"/>
        </w:rPr>
        <w:t>3.总得分=价格分+技术分+商务分</w:t>
      </w:r>
    </w:p>
    <w:p>
      <w:pPr>
        <w:pStyle w:val="3"/>
        <w:spacing w:line="620" w:lineRule="exact"/>
        <w:jc w:val="left"/>
        <w:rPr>
          <w:rFonts w:ascii="黑体" w:hAnsi="黑体" w:eastAsia="黑体" w:cs="宋体"/>
          <w:sz w:val="28"/>
          <w:szCs w:val="28"/>
        </w:rPr>
      </w:pPr>
      <w:bookmarkStart w:id="144" w:name="_Toc10344"/>
      <w:bookmarkStart w:id="145" w:name="_Toc90438004"/>
      <w:r>
        <w:rPr>
          <w:rFonts w:hint="eastAsia" w:ascii="黑体" w:hAnsi="黑体" w:eastAsia="黑体" w:cs="宋体"/>
          <w:sz w:val="28"/>
          <w:szCs w:val="28"/>
        </w:rPr>
        <w:t>四、成交推荐</w:t>
      </w:r>
      <w:bookmarkEnd w:id="144"/>
      <w:bookmarkEnd w:id="145"/>
    </w:p>
    <w:p>
      <w:pPr>
        <w:spacing w:line="620" w:lineRule="exact"/>
        <w:ind w:firstLine="600" w:firstLineChars="250"/>
        <w:rPr>
          <w:rFonts w:hint="eastAsia" w:ascii="仿宋" w:hAnsi="仿宋" w:eastAsia="仿宋"/>
          <w:sz w:val="24"/>
          <w:szCs w:val="24"/>
        </w:rPr>
      </w:pPr>
      <w:r>
        <w:rPr>
          <w:rFonts w:hint="eastAsia" w:ascii="仿宋" w:hAnsi="仿宋" w:eastAsia="仿宋" w:cs="宋体"/>
          <w:sz w:val="24"/>
          <w:szCs w:val="24"/>
        </w:rPr>
        <w:t>遴选</w:t>
      </w:r>
      <w:r>
        <w:rPr>
          <w:rFonts w:hint="eastAsia" w:ascii="仿宋" w:hAnsi="仿宋" w:eastAsia="仿宋"/>
          <w:sz w:val="24"/>
          <w:szCs w:val="24"/>
        </w:rPr>
        <w:t>小组将根据评审后的评审总得分情况由高到低的顺序推荐1～3名成交候选人；评审总得分相等时，按最终报价由低到高顺序排列；评审总得分相等且最终报价相同时，由遴选小组记名投票决定。</w:t>
      </w:r>
    </w:p>
    <w:p>
      <w:pPr>
        <w:pStyle w:val="3"/>
        <w:spacing w:line="620" w:lineRule="exact"/>
        <w:jc w:val="left"/>
        <w:rPr>
          <w:rFonts w:ascii="黑体" w:hAnsi="黑体" w:eastAsia="黑体" w:cs="宋体"/>
          <w:sz w:val="28"/>
          <w:szCs w:val="28"/>
        </w:rPr>
      </w:pPr>
      <w:bookmarkStart w:id="146" w:name="_Toc395324404"/>
      <w:bookmarkStart w:id="147" w:name="_Toc24297"/>
      <w:r>
        <w:rPr>
          <w:rFonts w:hint="eastAsia" w:ascii="黑体" w:hAnsi="黑体" w:eastAsia="黑体" w:cs="宋体"/>
          <w:sz w:val="28"/>
          <w:szCs w:val="28"/>
        </w:rPr>
        <w:t>五、评定成交的原则</w:t>
      </w:r>
      <w:bookmarkEnd w:id="146"/>
      <w:bookmarkEnd w:id="147"/>
    </w:p>
    <w:p>
      <w:pPr>
        <w:spacing w:line="620" w:lineRule="exact"/>
        <w:ind w:firstLine="480" w:firstLineChars="200"/>
        <w:rPr>
          <w:rFonts w:hint="eastAsia" w:ascii="仿宋" w:hAnsi="仿宋" w:eastAsia="仿宋"/>
          <w:sz w:val="24"/>
          <w:szCs w:val="24"/>
        </w:rPr>
      </w:pPr>
      <w:r>
        <w:rPr>
          <w:rFonts w:hint="eastAsia" w:ascii="仿宋" w:hAnsi="仿宋" w:eastAsia="仿宋"/>
          <w:sz w:val="24"/>
          <w:szCs w:val="24"/>
        </w:rPr>
        <w:t>响应</w:t>
      </w:r>
      <w:r>
        <w:rPr>
          <w:rFonts w:ascii="仿宋" w:hAnsi="仿宋" w:eastAsia="仿宋"/>
          <w:sz w:val="24"/>
          <w:szCs w:val="24"/>
        </w:rPr>
        <w:t>文件</w:t>
      </w:r>
      <w:r>
        <w:rPr>
          <w:rFonts w:hint="eastAsia" w:ascii="仿宋" w:hAnsi="仿宋" w:eastAsia="仿宋"/>
          <w:sz w:val="24"/>
          <w:szCs w:val="24"/>
        </w:rPr>
        <w:t>能够全部满足</w:t>
      </w:r>
      <w:r>
        <w:rPr>
          <w:rFonts w:hint="eastAsia" w:ascii="仿宋" w:hAnsi="仿宋" w:eastAsia="仿宋" w:cs="宋体"/>
          <w:sz w:val="24"/>
          <w:szCs w:val="24"/>
        </w:rPr>
        <w:t>遴选</w:t>
      </w:r>
      <w:r>
        <w:rPr>
          <w:rFonts w:hint="eastAsia" w:ascii="仿宋" w:hAnsi="仿宋" w:eastAsia="仿宋"/>
          <w:sz w:val="24"/>
          <w:szCs w:val="24"/>
        </w:rPr>
        <w:t>文件实质性要求且评审总得分最高。</w:t>
      </w:r>
    </w:p>
    <w:p>
      <w:pPr>
        <w:rPr>
          <w:rFonts w:hint="eastAsia" w:ascii="仿宋" w:hAnsi="仿宋" w:eastAsia="仿宋"/>
          <w:sz w:val="24"/>
          <w:szCs w:val="24"/>
        </w:rPr>
        <w:sectPr>
          <w:pgSz w:w="11906" w:h="16838"/>
          <w:pgMar w:top="1134" w:right="1021" w:bottom="1134" w:left="1021" w:header="851" w:footer="992" w:gutter="0"/>
          <w:cols w:space="720" w:num="1"/>
          <w:docGrid w:linePitch="312" w:charSpace="0"/>
        </w:sectPr>
      </w:pPr>
    </w:p>
    <w:p>
      <w:pPr>
        <w:pStyle w:val="2"/>
        <w:spacing w:line="620" w:lineRule="exact"/>
        <w:rPr>
          <w:rFonts w:hint="eastAsia" w:ascii="黑体" w:hAnsi="黑体" w:eastAsia="黑体"/>
          <w:spacing w:val="0"/>
          <w:szCs w:val="32"/>
        </w:rPr>
      </w:pPr>
      <w:bookmarkStart w:id="148" w:name="_Toc1271851305"/>
      <w:r>
        <w:rPr>
          <w:rFonts w:hint="eastAsia" w:ascii="黑体" w:hAnsi="黑体" w:eastAsia="黑体"/>
          <w:spacing w:val="0"/>
          <w:szCs w:val="32"/>
        </w:rPr>
        <w:t>第六章  合同模板</w:t>
      </w:r>
      <w:bookmarkEnd w:id="148"/>
    </w:p>
    <w:p>
      <w:pPr>
        <w:rPr>
          <w:rFonts w:hint="eastAsia"/>
        </w:rPr>
      </w:pP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jc w:val="center"/>
        <w:rPr>
          <w:rFonts w:eastAsia="方正小标宋简体"/>
          <w:bCs/>
          <w:sz w:val="52"/>
          <w:szCs w:val="52"/>
        </w:rPr>
      </w:pPr>
      <w:r>
        <w:rPr>
          <w:rFonts w:hint="eastAsia" w:eastAsia="方正小标宋简体"/>
          <w:bCs/>
          <w:sz w:val="52"/>
          <w:szCs w:val="52"/>
        </w:rPr>
        <w:t>南宁市发展和改革委员会课题研究</w:t>
      </w:r>
    </w:p>
    <w:p>
      <w:pPr>
        <w:snapToGrid w:val="0"/>
        <w:spacing w:line="360" w:lineRule="auto"/>
        <w:jc w:val="center"/>
        <w:rPr>
          <w:rFonts w:eastAsia="方正小标宋简体"/>
          <w:bCs/>
          <w:sz w:val="52"/>
          <w:szCs w:val="52"/>
        </w:rPr>
      </w:pPr>
      <w:r>
        <w:rPr>
          <w:rFonts w:hint="eastAsia" w:eastAsia="方正小标宋简体"/>
          <w:bCs/>
          <w:sz w:val="52"/>
          <w:szCs w:val="52"/>
        </w:rPr>
        <w:t>（规划编制）合同范本（自行采购）</w:t>
      </w:r>
    </w:p>
    <w:p>
      <w:pPr>
        <w:snapToGrid w:val="0"/>
        <w:spacing w:line="360" w:lineRule="auto"/>
        <w:jc w:val="center"/>
        <w:rPr>
          <w:rFonts w:hint="eastAsia" w:eastAsia="仿宋_GB2312"/>
          <w:kern w:val="0"/>
          <w:sz w:val="32"/>
          <w:szCs w:val="32"/>
        </w:rPr>
      </w:pPr>
      <w:r>
        <w:rPr>
          <w:rFonts w:hint="eastAsia" w:eastAsia="仿宋_GB2312"/>
          <w:kern w:val="0"/>
          <w:sz w:val="32"/>
          <w:szCs w:val="32"/>
        </w:rPr>
        <w:t>（适用公开遴选、比选采购方式）</w:t>
      </w:r>
    </w:p>
    <w:p>
      <w:pPr>
        <w:pStyle w:val="8"/>
      </w:pPr>
    </w:p>
    <w:p>
      <w:pPr>
        <w:snapToGrid w:val="0"/>
        <w:spacing w:line="360" w:lineRule="auto"/>
        <w:rPr>
          <w:rFonts w:eastAsia="楷体_GB2312"/>
          <w:bCs/>
          <w:sz w:val="32"/>
          <w:szCs w:val="32"/>
          <w:u w:val="single"/>
        </w:rPr>
      </w:pPr>
      <w:r>
        <w:rPr>
          <w:rFonts w:hint="eastAsia" w:eastAsia="楷体_GB2312"/>
          <w:bCs/>
          <w:sz w:val="32"/>
          <w:szCs w:val="32"/>
        </w:rPr>
        <w:t>课题名称：</w:t>
      </w:r>
      <w:r>
        <w:rPr>
          <w:rFonts w:hint="eastAsia" w:eastAsia="楷体_GB2312"/>
          <w:bCs/>
          <w:sz w:val="32"/>
          <w:szCs w:val="32"/>
          <w:u w:val="single"/>
        </w:rPr>
        <w:t xml:space="preserve">                             </w:t>
      </w:r>
    </w:p>
    <w:p>
      <w:pPr>
        <w:snapToGrid w:val="0"/>
        <w:spacing w:line="360" w:lineRule="auto"/>
        <w:rPr>
          <w:rFonts w:eastAsia="楷体_GB2312"/>
          <w:bCs/>
          <w:sz w:val="32"/>
          <w:szCs w:val="32"/>
        </w:rPr>
      </w:pPr>
      <w:r>
        <w:rPr>
          <w:rFonts w:hint="eastAsia" w:eastAsia="楷体_GB2312"/>
          <w:bCs/>
          <w:sz w:val="32"/>
          <w:szCs w:val="32"/>
        </w:rPr>
        <w:t>委托单位（甲方）：</w:t>
      </w:r>
      <w:r>
        <w:rPr>
          <w:rFonts w:hint="eastAsia" w:eastAsia="楷体_GB2312"/>
          <w:bCs/>
          <w:sz w:val="32"/>
          <w:szCs w:val="32"/>
          <w:u w:val="single"/>
        </w:rPr>
        <w:t>南宁市发展和改革委员会</w:t>
      </w:r>
    </w:p>
    <w:p>
      <w:pPr>
        <w:snapToGrid w:val="0"/>
        <w:spacing w:line="360" w:lineRule="auto"/>
        <w:rPr>
          <w:rFonts w:eastAsia="楷体_GB2312"/>
          <w:bCs/>
          <w:sz w:val="32"/>
          <w:szCs w:val="32"/>
        </w:rPr>
      </w:pPr>
      <w:r>
        <w:rPr>
          <w:rFonts w:hint="eastAsia" w:eastAsia="楷体_GB2312"/>
          <w:bCs/>
          <w:sz w:val="32"/>
          <w:szCs w:val="32"/>
        </w:rPr>
        <w:t>承担单位（乙方）：</w:t>
      </w:r>
      <w:r>
        <w:rPr>
          <w:rFonts w:hint="eastAsia" w:eastAsia="楷体_GB2312"/>
          <w:bCs/>
          <w:sz w:val="32"/>
          <w:szCs w:val="32"/>
          <w:u w:val="single"/>
        </w:rPr>
        <w:t xml:space="preserve">                      </w:t>
      </w:r>
    </w:p>
    <w:p>
      <w:pPr>
        <w:snapToGrid w:val="0"/>
        <w:spacing w:line="360" w:lineRule="auto"/>
        <w:rPr>
          <w:b/>
          <w:bCs/>
          <w:sz w:val="30"/>
          <w:szCs w:val="30"/>
        </w:rPr>
      </w:pPr>
      <w:r>
        <w:rPr>
          <w:rFonts w:hint="eastAsia" w:eastAsia="楷体_GB2312"/>
          <w:bCs/>
          <w:sz w:val="32"/>
          <w:szCs w:val="32"/>
        </w:rPr>
        <w:t>课题负责人：</w:t>
      </w:r>
      <w:r>
        <w:rPr>
          <w:szCs w:val="22"/>
          <w:u w:val="single"/>
        </w:rPr>
        <mc:AlternateContent>
          <mc:Choice Requires="wps">
            <w:drawing>
              <wp:anchor distT="0" distB="0" distL="114300" distR="114300" simplePos="0" relativeHeight="251659264" behindDoc="0" locked="0" layoutInCell="1" allowOverlap="1">
                <wp:simplePos x="0" y="0"/>
                <wp:positionH relativeFrom="column">
                  <wp:posOffset>2133600</wp:posOffset>
                </wp:positionH>
                <wp:positionV relativeFrom="paragraph">
                  <wp:posOffset>69215</wp:posOffset>
                </wp:positionV>
                <wp:extent cx="635" cy="635"/>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upright="0"/>
                    </wps:wsp>
                  </a:graphicData>
                </a:graphic>
              </wp:anchor>
            </w:drawing>
          </mc:Choice>
          <mc:Fallback>
            <w:pict>
              <v:line id="_x0000_s1026" o:spid="_x0000_s1026" o:spt="20" style="position:absolute;left:0pt;margin-left:168pt;margin-top:5.45pt;height:0.05pt;width:0.05pt;z-index:251659264;mso-width-relative:page;mso-height-relative:page;" filled="f" stroked="t" coordsize="21600,21600" o:gfxdata="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aEUFtUAAAAJAQAADwAAAAAAAAABACAAAAAiAAAA&#10;ZHJzL2Rvd25yZXYueG1sUEsBAhQAFAAAAAgAh07iQMr4Eq7RAQAAdAMAAA4AAAAAAAAAAQAgAAAA&#10;JAEAAGRycy9lMm9Eb2MueG1sUEsFBgAAAAAGAAYAWQEAAGcFAAAAAA==&#10;">
                <v:path arrowok="t"/>
                <v:fill on="f" focussize="0,0"/>
                <v:stroke/>
                <v:imagedata o:title=""/>
                <o:lock v:ext="edit" aspectratio="f"/>
              </v:line>
            </w:pict>
          </mc:Fallback>
        </mc:AlternateContent>
      </w:r>
      <w:r>
        <w:rPr>
          <w:rFonts w:hint="eastAsia" w:eastAsia="楷体_GB2312"/>
          <w:bCs/>
          <w:sz w:val="32"/>
          <w:szCs w:val="32"/>
          <w:u w:val="single"/>
        </w:rPr>
        <w:t xml:space="preserve">                            </w:t>
      </w: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rPr>
          <w:b/>
          <w:bCs/>
          <w:sz w:val="30"/>
          <w:szCs w:val="30"/>
        </w:rPr>
      </w:pPr>
    </w:p>
    <w:p>
      <w:pPr>
        <w:snapToGrid w:val="0"/>
        <w:spacing w:line="360" w:lineRule="auto"/>
        <w:jc w:val="center"/>
        <w:rPr>
          <w:b/>
          <w:bCs/>
          <w:sz w:val="30"/>
          <w:szCs w:val="30"/>
          <w:u w:val="single"/>
        </w:rPr>
      </w:pPr>
      <w:r>
        <w:rPr>
          <w:rFonts w:hint="eastAsia"/>
          <w:b/>
          <w:bCs/>
          <w:sz w:val="30"/>
          <w:szCs w:val="30"/>
          <w:u w:val="single"/>
        </w:rPr>
        <w:t xml:space="preserve">     年    月</w:t>
      </w:r>
    </w:p>
    <w:p>
      <w:pPr>
        <w:spacing w:line="520" w:lineRule="exact"/>
        <w:rPr>
          <w:rFonts w:eastAsia="仿宋_GB2312"/>
          <w:bCs/>
          <w:sz w:val="28"/>
          <w:szCs w:val="28"/>
        </w:rPr>
      </w:pPr>
      <w:r>
        <w:rPr>
          <w:b/>
          <w:bCs/>
          <w:sz w:val="28"/>
          <w:szCs w:val="28"/>
        </w:rPr>
        <w:br w:type="page"/>
      </w:r>
      <w:r>
        <w:rPr>
          <w:rFonts w:eastAsia="仿宋_GB2312"/>
          <w:bCs/>
          <w:sz w:val="28"/>
          <w:szCs w:val="28"/>
        </w:rPr>
        <w:t xml:space="preserve">甲方: </w:t>
      </w:r>
      <w:r>
        <w:rPr>
          <w:rFonts w:eastAsia="仿宋_GB2312"/>
          <w:bCs/>
          <w:sz w:val="28"/>
          <w:szCs w:val="28"/>
          <w:u w:val="single"/>
        </w:rPr>
        <w:t>南宁市发展和改革委员会</w:t>
      </w:r>
    </w:p>
    <w:p>
      <w:pPr>
        <w:spacing w:line="520" w:lineRule="exact"/>
        <w:rPr>
          <w:rFonts w:eastAsia="仿宋_GB2312"/>
          <w:bCs/>
          <w:sz w:val="28"/>
          <w:szCs w:val="28"/>
          <w:u w:val="single"/>
        </w:rPr>
      </w:pPr>
      <w:r>
        <w:rPr>
          <w:rFonts w:eastAsia="仿宋_GB2312"/>
          <w:bCs/>
          <w:sz w:val="28"/>
          <w:szCs w:val="28"/>
        </w:rPr>
        <w:t xml:space="preserve">乙方: </w:t>
      </w:r>
      <w:r>
        <w:rPr>
          <w:rFonts w:eastAsia="仿宋_GB2312"/>
          <w:bCs/>
          <w:sz w:val="28"/>
          <w:szCs w:val="28"/>
          <w:u w:val="single"/>
        </w:rPr>
        <w:t xml:space="preserve">                     </w:t>
      </w:r>
    </w:p>
    <w:p>
      <w:pPr>
        <w:spacing w:line="520" w:lineRule="exact"/>
        <w:ind w:firstLine="560"/>
        <w:rPr>
          <w:rFonts w:eastAsia="仿宋_GB2312"/>
          <w:bCs/>
          <w:sz w:val="28"/>
          <w:szCs w:val="28"/>
        </w:rPr>
      </w:pPr>
    </w:p>
    <w:p>
      <w:pPr>
        <w:spacing w:line="520" w:lineRule="exact"/>
        <w:ind w:firstLine="560"/>
        <w:rPr>
          <w:rFonts w:eastAsia="仿宋_GB2312"/>
          <w:bCs/>
          <w:sz w:val="28"/>
          <w:szCs w:val="28"/>
        </w:rPr>
      </w:pPr>
      <w:r>
        <w:rPr>
          <w:rFonts w:eastAsia="仿宋_GB2312"/>
          <w:bCs/>
          <w:sz w:val="28"/>
          <w:szCs w:val="28"/>
        </w:rPr>
        <w:t>甲方委托乙方开展</w:t>
      </w:r>
      <w:r>
        <w:rPr>
          <w:rFonts w:hint="eastAsia" w:eastAsia="仿宋_GB2312"/>
          <w:bCs/>
          <w:sz w:val="28"/>
          <w:szCs w:val="28"/>
        </w:rPr>
        <w:t>南宁市民营经济高质量发展分析研究</w:t>
      </w:r>
      <w:r>
        <w:rPr>
          <w:rFonts w:eastAsia="仿宋_GB2312"/>
          <w:bCs/>
          <w:sz w:val="28"/>
          <w:szCs w:val="28"/>
        </w:rPr>
        <w:t>（以下简称课题），经双方协商一致，签订本合同。</w:t>
      </w:r>
    </w:p>
    <w:p>
      <w:pPr>
        <w:snapToGrid w:val="0"/>
        <w:spacing w:line="520" w:lineRule="exact"/>
        <w:ind w:firstLine="562" w:firstLineChars="200"/>
        <w:rPr>
          <w:rFonts w:eastAsia="仿宋_GB2312"/>
          <w:b/>
          <w:bCs/>
          <w:sz w:val="28"/>
          <w:szCs w:val="28"/>
        </w:rPr>
      </w:pPr>
      <w:r>
        <w:rPr>
          <w:rFonts w:eastAsia="仿宋_GB2312"/>
          <w:b/>
          <w:bCs/>
          <w:sz w:val="28"/>
          <w:szCs w:val="28"/>
        </w:rPr>
        <w:t>第一条课题目的、基本内容及研究方式</w:t>
      </w:r>
    </w:p>
    <w:p>
      <w:pPr>
        <w:snapToGrid w:val="0"/>
        <w:spacing w:line="520" w:lineRule="exact"/>
        <w:ind w:firstLine="560"/>
        <w:rPr>
          <w:rFonts w:eastAsia="仿宋_GB2312"/>
          <w:bCs/>
          <w:sz w:val="28"/>
          <w:szCs w:val="28"/>
          <w:u w:val="single"/>
        </w:rPr>
      </w:pPr>
      <w:r>
        <w:rPr>
          <w:rFonts w:eastAsia="仿宋_GB2312"/>
          <w:bCs/>
          <w:sz w:val="28"/>
          <w:szCs w:val="28"/>
        </w:rPr>
        <w:t>1.课题目的：</w:t>
      </w:r>
      <w:r>
        <w:rPr>
          <w:rFonts w:eastAsia="仿宋_GB2312"/>
          <w:bCs/>
          <w:sz w:val="28"/>
          <w:szCs w:val="28"/>
          <w:u w:val="single"/>
        </w:rPr>
        <w:t xml:space="preserve">        </w:t>
      </w:r>
    </w:p>
    <w:p>
      <w:pPr>
        <w:snapToGrid w:val="0"/>
        <w:spacing w:line="520" w:lineRule="exact"/>
        <w:ind w:firstLine="560"/>
        <w:rPr>
          <w:rFonts w:eastAsia="仿宋_GB2312"/>
          <w:bCs/>
          <w:sz w:val="28"/>
          <w:szCs w:val="28"/>
        </w:rPr>
      </w:pPr>
      <w:r>
        <w:rPr>
          <w:rFonts w:eastAsia="仿宋_GB2312"/>
          <w:bCs/>
          <w:sz w:val="28"/>
          <w:szCs w:val="28"/>
        </w:rPr>
        <w:t>2.课题基本内容：</w:t>
      </w:r>
    </w:p>
    <w:p>
      <w:pPr>
        <w:snapToGrid w:val="0"/>
        <w:spacing w:line="520" w:lineRule="exact"/>
        <w:ind w:firstLine="560"/>
        <w:rPr>
          <w:rFonts w:eastAsia="仿宋_GB2312"/>
          <w:bCs/>
          <w:sz w:val="28"/>
          <w:szCs w:val="28"/>
          <w:u w:val="single"/>
        </w:rPr>
      </w:pPr>
      <w:r>
        <w:rPr>
          <w:rFonts w:eastAsia="仿宋_GB2312"/>
          <w:bCs/>
          <w:sz w:val="28"/>
          <w:szCs w:val="28"/>
          <w:u w:val="single"/>
        </w:rPr>
        <w:t>（1）……</w:t>
      </w:r>
    </w:p>
    <w:p>
      <w:pPr>
        <w:snapToGrid w:val="0"/>
        <w:spacing w:line="520" w:lineRule="exact"/>
        <w:ind w:firstLine="560"/>
        <w:rPr>
          <w:rFonts w:eastAsia="仿宋_GB2312"/>
          <w:bCs/>
          <w:sz w:val="28"/>
          <w:szCs w:val="28"/>
          <w:u w:val="single"/>
        </w:rPr>
      </w:pPr>
      <w:r>
        <w:rPr>
          <w:rFonts w:eastAsia="仿宋_GB2312"/>
          <w:bCs/>
          <w:sz w:val="28"/>
          <w:szCs w:val="28"/>
          <w:u w:val="single"/>
        </w:rPr>
        <w:t>（2）……</w:t>
      </w:r>
    </w:p>
    <w:p>
      <w:pPr>
        <w:snapToGrid w:val="0"/>
        <w:spacing w:line="520" w:lineRule="exact"/>
        <w:ind w:firstLine="560" w:firstLineChars="200"/>
        <w:rPr>
          <w:rFonts w:eastAsia="仿宋_GB2312"/>
          <w:bCs/>
          <w:sz w:val="28"/>
          <w:szCs w:val="28"/>
          <w:u w:val="single"/>
        </w:rPr>
      </w:pPr>
      <w:r>
        <w:rPr>
          <w:rFonts w:eastAsia="仿宋_GB2312"/>
          <w:bCs/>
          <w:sz w:val="28"/>
          <w:szCs w:val="28"/>
          <w:u w:val="single"/>
        </w:rPr>
        <w:t>3.课题研究方式：……</w:t>
      </w:r>
    </w:p>
    <w:p>
      <w:pPr>
        <w:spacing w:line="520" w:lineRule="exact"/>
        <w:ind w:firstLine="562" w:firstLineChars="200"/>
        <w:rPr>
          <w:rFonts w:eastAsia="仿宋_GB2312"/>
          <w:b/>
          <w:bCs/>
          <w:sz w:val="28"/>
          <w:szCs w:val="28"/>
        </w:rPr>
      </w:pPr>
      <w:r>
        <w:rPr>
          <w:rFonts w:eastAsia="仿宋_GB2312"/>
          <w:b/>
          <w:bCs/>
          <w:sz w:val="28"/>
          <w:szCs w:val="28"/>
        </w:rPr>
        <w:t>第二条课题实施期限及进度计划</w:t>
      </w:r>
    </w:p>
    <w:p>
      <w:pPr>
        <w:spacing w:line="520" w:lineRule="exact"/>
        <w:ind w:firstLine="560"/>
        <w:rPr>
          <w:rFonts w:eastAsia="仿宋_GB2312"/>
          <w:bCs/>
          <w:sz w:val="28"/>
          <w:szCs w:val="28"/>
          <w:u w:val="single"/>
        </w:rPr>
      </w:pPr>
      <w:r>
        <w:rPr>
          <w:rFonts w:eastAsia="仿宋_GB2312"/>
          <w:bCs/>
          <w:sz w:val="28"/>
          <w:szCs w:val="28"/>
        </w:rPr>
        <w:t>1.课题实施期限为</w:t>
      </w:r>
      <w:r>
        <w:rPr>
          <w:rFonts w:eastAsia="仿宋_GB2312"/>
          <w:bCs/>
          <w:sz w:val="28"/>
          <w:szCs w:val="28"/>
          <w:u w:val="single"/>
        </w:rPr>
        <w:t>自合同签订之日</w:t>
      </w:r>
      <w:r>
        <w:rPr>
          <w:rFonts w:eastAsia="仿宋_GB2312"/>
          <w:bCs/>
          <w:sz w:val="28"/>
          <w:szCs w:val="28"/>
        </w:rPr>
        <w:t>至</w:t>
      </w:r>
      <w:r>
        <w:rPr>
          <w:rFonts w:eastAsia="仿宋_GB2312"/>
          <w:bCs/>
          <w:sz w:val="28"/>
          <w:szCs w:val="28"/>
          <w:u w:val="single"/>
        </w:rPr>
        <w:t>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日。课</w:t>
      </w:r>
      <w:r>
        <w:rPr>
          <w:rFonts w:eastAsia="仿宋_GB2312"/>
          <w:bCs/>
          <w:sz w:val="28"/>
          <w:szCs w:val="28"/>
          <w:u w:val="single"/>
        </w:rPr>
        <w:t>题阶段目标要求如下：</w:t>
      </w:r>
    </w:p>
    <w:p>
      <w:pPr>
        <w:spacing w:line="520" w:lineRule="exact"/>
        <w:ind w:firstLine="560" w:firstLineChars="200"/>
        <w:rPr>
          <w:rFonts w:eastAsia="仿宋_GB2312"/>
          <w:bCs/>
          <w:sz w:val="28"/>
          <w:szCs w:val="28"/>
          <w:u w:val="single"/>
        </w:rPr>
      </w:pPr>
      <w:r>
        <w:rPr>
          <w:rFonts w:eastAsia="仿宋_GB2312"/>
          <w:bCs/>
          <w:sz w:val="28"/>
          <w:szCs w:val="28"/>
          <w:u w:val="single"/>
        </w:rPr>
        <w:t>（1）第一阶段</w:t>
      </w:r>
      <w:r>
        <w:rPr>
          <w:rFonts w:hint="eastAsia" w:eastAsia="仿宋_GB2312"/>
          <w:bCs/>
          <w:sz w:val="28"/>
          <w:szCs w:val="28"/>
          <w:u w:val="single"/>
          <w:lang w:eastAsia="zh-Hans"/>
        </w:rPr>
        <w:t>（</w:t>
      </w:r>
      <w:r>
        <w:rPr>
          <w:rFonts w:eastAsia="仿宋_GB2312"/>
          <w:bCs/>
          <w:sz w:val="28"/>
          <w:szCs w:val="28"/>
          <w:u w:val="single"/>
        </w:rPr>
        <w:t>自合同签订之日</w:t>
      </w:r>
      <w:r>
        <w:rPr>
          <w:rFonts w:eastAsia="仿宋_GB2312"/>
          <w:bCs/>
          <w:sz w:val="28"/>
          <w:szCs w:val="28"/>
        </w:rPr>
        <w:t>至</w:t>
      </w:r>
      <w:r>
        <w:rPr>
          <w:rFonts w:eastAsia="仿宋_GB2312"/>
          <w:bCs/>
          <w:sz w:val="28"/>
          <w:szCs w:val="28"/>
          <w:u w:val="single"/>
        </w:rPr>
        <w:t>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w:t>
      </w:r>
      <w:r>
        <w:rPr>
          <w:rFonts w:hint="eastAsia" w:eastAsia="仿宋_GB2312"/>
          <w:bCs/>
          <w:sz w:val="28"/>
          <w:szCs w:val="28"/>
          <w:u w:val="single"/>
          <w:lang w:eastAsia="zh-Hans"/>
        </w:rPr>
        <w:t>）</w:t>
      </w:r>
      <w:r>
        <w:rPr>
          <w:rFonts w:eastAsia="仿宋_GB2312"/>
          <w:bCs/>
          <w:sz w:val="28"/>
          <w:szCs w:val="28"/>
          <w:u w:val="single"/>
        </w:rPr>
        <w:t>：提纲和开题报告。乙方完成数据采集和调研工作并提交提纲和开题报告；甲方组织专家进行评审，乙方根据评审结果进行修改完善。</w:t>
      </w:r>
    </w:p>
    <w:p>
      <w:pPr>
        <w:spacing w:line="520" w:lineRule="exact"/>
        <w:ind w:firstLine="560" w:firstLineChars="200"/>
        <w:rPr>
          <w:rFonts w:eastAsia="仿宋_GB2312"/>
          <w:bCs/>
          <w:sz w:val="28"/>
          <w:szCs w:val="28"/>
          <w:u w:val="single"/>
        </w:rPr>
      </w:pPr>
      <w:r>
        <w:rPr>
          <w:rFonts w:eastAsia="仿宋_GB2312"/>
          <w:bCs/>
          <w:sz w:val="28"/>
          <w:szCs w:val="28"/>
          <w:u w:val="single"/>
        </w:rPr>
        <w:t>（2）第二阶段</w:t>
      </w:r>
      <w:r>
        <w:rPr>
          <w:rFonts w:hint="eastAsia" w:eastAsia="仿宋_GB2312"/>
          <w:bCs/>
          <w:sz w:val="28"/>
          <w:szCs w:val="28"/>
          <w:u w:val="single"/>
          <w:lang w:eastAsia="zh-Hans"/>
        </w:rPr>
        <w:t>（</w:t>
      </w:r>
      <w:r>
        <w:rPr>
          <w:rFonts w:eastAsia="仿宋_GB2312"/>
          <w:bCs/>
          <w:sz w:val="28"/>
          <w:szCs w:val="28"/>
          <w:u w:val="single"/>
        </w:rPr>
        <w:t>自XX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日至</w:t>
      </w:r>
      <w:r>
        <w:rPr>
          <w:rFonts w:eastAsia="仿宋_GB2312"/>
          <w:bCs/>
          <w:sz w:val="28"/>
          <w:szCs w:val="28"/>
          <w:u w:val="single"/>
        </w:rPr>
        <w:t>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w:t>
      </w:r>
      <w:r>
        <w:rPr>
          <w:rFonts w:hint="eastAsia" w:eastAsia="仿宋_GB2312"/>
          <w:bCs/>
          <w:sz w:val="28"/>
          <w:szCs w:val="28"/>
          <w:u w:val="single"/>
          <w:lang w:eastAsia="zh-Hans"/>
        </w:rPr>
        <w:t>）</w:t>
      </w:r>
      <w:r>
        <w:rPr>
          <w:rFonts w:eastAsia="仿宋_GB2312"/>
          <w:bCs/>
          <w:sz w:val="28"/>
          <w:szCs w:val="28"/>
          <w:u w:val="single"/>
        </w:rPr>
        <w:t>；中期评审稿。乙方根据需要进行补充调研，征求有关部门（或企业）意见，与甲方沟通对接，形成中期评审稿。甲方组织专家进行评审，提出修改意见。乙方根据评审结果进行修改完善。</w:t>
      </w:r>
    </w:p>
    <w:p>
      <w:pPr>
        <w:spacing w:line="520" w:lineRule="exact"/>
        <w:ind w:firstLine="560" w:firstLineChars="200"/>
        <w:rPr>
          <w:rFonts w:eastAsia="仿宋_GB2312"/>
          <w:bCs/>
          <w:sz w:val="28"/>
          <w:szCs w:val="28"/>
        </w:rPr>
      </w:pPr>
      <w:r>
        <w:rPr>
          <w:rFonts w:eastAsia="仿宋_GB2312"/>
          <w:bCs/>
          <w:sz w:val="28"/>
          <w:szCs w:val="28"/>
          <w:u w:val="single"/>
        </w:rPr>
        <w:t>（3）第三阶段</w:t>
      </w:r>
      <w:r>
        <w:rPr>
          <w:rFonts w:hint="eastAsia" w:eastAsia="仿宋_GB2312"/>
          <w:bCs/>
          <w:sz w:val="28"/>
          <w:szCs w:val="28"/>
          <w:u w:val="single"/>
          <w:lang w:eastAsia="zh-Hans"/>
        </w:rPr>
        <w:t>（</w:t>
      </w:r>
      <w:r>
        <w:rPr>
          <w:rFonts w:eastAsia="仿宋_GB2312"/>
          <w:bCs/>
          <w:sz w:val="28"/>
          <w:szCs w:val="28"/>
          <w:u w:val="single"/>
        </w:rPr>
        <w:t>自XX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日至</w:t>
      </w:r>
      <w:r>
        <w:rPr>
          <w:rFonts w:eastAsia="仿宋_GB2312"/>
          <w:bCs/>
          <w:sz w:val="28"/>
          <w:szCs w:val="28"/>
          <w:u w:val="single"/>
        </w:rPr>
        <w:t>XX</w:t>
      </w:r>
      <w:r>
        <w:rPr>
          <w:rFonts w:eastAsia="仿宋_GB2312"/>
          <w:bCs/>
          <w:sz w:val="28"/>
          <w:szCs w:val="28"/>
        </w:rPr>
        <w:t>年</w:t>
      </w:r>
      <w:r>
        <w:rPr>
          <w:rFonts w:eastAsia="仿宋_GB2312"/>
          <w:bCs/>
          <w:sz w:val="28"/>
          <w:szCs w:val="28"/>
          <w:u w:val="single"/>
        </w:rPr>
        <w:t>X</w:t>
      </w:r>
      <w:r>
        <w:rPr>
          <w:rFonts w:eastAsia="仿宋_GB2312"/>
          <w:bCs/>
          <w:sz w:val="28"/>
          <w:szCs w:val="28"/>
        </w:rPr>
        <w:t>月</w:t>
      </w:r>
      <w:r>
        <w:rPr>
          <w:rFonts w:eastAsia="仿宋_GB2312"/>
          <w:bCs/>
          <w:sz w:val="28"/>
          <w:szCs w:val="28"/>
          <w:u w:val="single"/>
        </w:rPr>
        <w:t xml:space="preserve"> X</w:t>
      </w:r>
      <w:r>
        <w:rPr>
          <w:rFonts w:eastAsia="仿宋_GB2312"/>
          <w:bCs/>
          <w:sz w:val="28"/>
          <w:szCs w:val="28"/>
        </w:rPr>
        <w:t>日</w:t>
      </w:r>
      <w:r>
        <w:rPr>
          <w:rFonts w:hint="eastAsia" w:eastAsia="仿宋_GB2312"/>
          <w:bCs/>
          <w:sz w:val="28"/>
          <w:szCs w:val="28"/>
          <w:u w:val="single"/>
          <w:lang w:eastAsia="zh-Hans"/>
        </w:rPr>
        <w:t>）</w:t>
      </w:r>
      <w:r>
        <w:rPr>
          <w:rFonts w:eastAsia="仿宋_GB2312"/>
          <w:bCs/>
          <w:sz w:val="28"/>
          <w:szCs w:val="28"/>
          <w:u w:val="single"/>
        </w:rPr>
        <w:t>；结题评审和结题终审。乙方根据中期评审稿意见进行修改完善，向甲方提交结题评审稿。甲方组织专家进行评审，提出修改意见。乙方根据评审结果进行修改完善，并形成终稿和成果证明材料，完成结题终审。</w:t>
      </w:r>
    </w:p>
    <w:p>
      <w:pPr>
        <w:snapToGrid w:val="0"/>
        <w:spacing w:line="520" w:lineRule="exact"/>
        <w:ind w:firstLine="560"/>
        <w:rPr>
          <w:rFonts w:eastAsia="仿宋_GB2312"/>
          <w:bCs/>
          <w:sz w:val="28"/>
          <w:szCs w:val="28"/>
        </w:rPr>
      </w:pPr>
      <w:r>
        <w:rPr>
          <w:rFonts w:eastAsia="仿宋_GB2312"/>
          <w:bCs/>
          <w:sz w:val="28"/>
          <w:szCs w:val="28"/>
        </w:rPr>
        <w:t>2.在符合变更课题实施期限的条件下，乙方如需变更课题实施期限的，应提交书面申请并取得甲方书面同意变更。</w:t>
      </w:r>
    </w:p>
    <w:p>
      <w:pPr>
        <w:spacing w:line="520" w:lineRule="exact"/>
        <w:ind w:firstLine="562" w:firstLineChars="200"/>
        <w:rPr>
          <w:rFonts w:eastAsia="仿宋_GB2312"/>
          <w:b/>
          <w:bCs/>
          <w:sz w:val="28"/>
          <w:szCs w:val="28"/>
        </w:rPr>
      </w:pPr>
      <w:r>
        <w:rPr>
          <w:rFonts w:eastAsia="仿宋_GB2312"/>
          <w:b/>
          <w:bCs/>
          <w:sz w:val="28"/>
          <w:szCs w:val="28"/>
        </w:rPr>
        <w:t>第三条课题组主要研究人员、任务分工</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71"/>
        <w:gridCol w:w="851"/>
        <w:gridCol w:w="850"/>
        <w:gridCol w:w="1700"/>
        <w:gridCol w:w="2233"/>
        <w:gridCol w:w="1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79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序号</w:t>
            </w:r>
          </w:p>
        </w:tc>
        <w:tc>
          <w:tcPr>
            <w:tcW w:w="1071"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姓名</w:t>
            </w:r>
          </w:p>
        </w:tc>
        <w:tc>
          <w:tcPr>
            <w:tcW w:w="851"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性别</w:t>
            </w:r>
          </w:p>
        </w:tc>
        <w:tc>
          <w:tcPr>
            <w:tcW w:w="85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年龄</w:t>
            </w:r>
          </w:p>
        </w:tc>
        <w:tc>
          <w:tcPr>
            <w:tcW w:w="170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职务职称</w:t>
            </w:r>
          </w:p>
        </w:tc>
        <w:tc>
          <w:tcPr>
            <w:tcW w:w="2233"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专业</w:t>
            </w:r>
          </w:p>
        </w:tc>
        <w:tc>
          <w:tcPr>
            <w:tcW w:w="170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9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1</w:t>
            </w:r>
          </w:p>
        </w:tc>
        <w:tc>
          <w:tcPr>
            <w:tcW w:w="1071" w:type="dxa"/>
            <w:noWrap w:val="0"/>
            <w:vAlign w:val="center"/>
          </w:tcPr>
          <w:p>
            <w:pPr>
              <w:keepNext/>
              <w:keepLines/>
              <w:adjustRightInd w:val="0"/>
              <w:snapToGrid w:val="0"/>
              <w:rPr>
                <w:rFonts w:eastAsia="仿宋_GB2312"/>
                <w:bCs/>
                <w:sz w:val="28"/>
                <w:szCs w:val="28"/>
                <w:u w:val="single"/>
              </w:rPr>
            </w:pPr>
          </w:p>
        </w:tc>
        <w:tc>
          <w:tcPr>
            <w:tcW w:w="851" w:type="dxa"/>
            <w:noWrap w:val="0"/>
            <w:vAlign w:val="center"/>
          </w:tcPr>
          <w:p>
            <w:pPr>
              <w:keepNext/>
              <w:keepLines/>
              <w:adjustRightInd w:val="0"/>
              <w:snapToGrid w:val="0"/>
              <w:jc w:val="center"/>
              <w:rPr>
                <w:rFonts w:eastAsia="仿宋_GB2312"/>
                <w:bCs/>
                <w:sz w:val="28"/>
                <w:szCs w:val="28"/>
                <w:u w:val="single"/>
              </w:rPr>
            </w:pPr>
          </w:p>
        </w:tc>
        <w:tc>
          <w:tcPr>
            <w:tcW w:w="850"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rPr>
                <w:rFonts w:eastAsia="仿宋_GB2312"/>
                <w:bCs/>
                <w:sz w:val="28"/>
                <w:szCs w:val="28"/>
                <w:u w:val="single"/>
              </w:rPr>
            </w:pPr>
          </w:p>
        </w:tc>
        <w:tc>
          <w:tcPr>
            <w:tcW w:w="2233"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jc w:val="center"/>
              <w:rPr>
                <w:rFonts w:eastAsia="仿宋_GB2312"/>
                <w:bCs/>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79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2</w:t>
            </w:r>
          </w:p>
        </w:tc>
        <w:tc>
          <w:tcPr>
            <w:tcW w:w="1071" w:type="dxa"/>
            <w:noWrap w:val="0"/>
            <w:vAlign w:val="center"/>
          </w:tcPr>
          <w:p>
            <w:pPr>
              <w:keepNext/>
              <w:keepLines/>
              <w:adjustRightInd w:val="0"/>
              <w:snapToGrid w:val="0"/>
              <w:rPr>
                <w:rFonts w:eastAsia="仿宋_GB2312"/>
                <w:bCs/>
                <w:sz w:val="28"/>
                <w:szCs w:val="28"/>
                <w:u w:val="single"/>
              </w:rPr>
            </w:pPr>
          </w:p>
        </w:tc>
        <w:tc>
          <w:tcPr>
            <w:tcW w:w="851" w:type="dxa"/>
            <w:noWrap w:val="0"/>
            <w:vAlign w:val="center"/>
          </w:tcPr>
          <w:p>
            <w:pPr>
              <w:keepNext/>
              <w:keepLines/>
              <w:adjustRightInd w:val="0"/>
              <w:snapToGrid w:val="0"/>
              <w:jc w:val="center"/>
              <w:rPr>
                <w:rFonts w:eastAsia="仿宋_GB2312"/>
                <w:bCs/>
                <w:sz w:val="28"/>
                <w:szCs w:val="28"/>
                <w:u w:val="single"/>
              </w:rPr>
            </w:pPr>
          </w:p>
        </w:tc>
        <w:tc>
          <w:tcPr>
            <w:tcW w:w="850"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rPr>
                <w:rFonts w:eastAsia="仿宋_GB2312"/>
                <w:bCs/>
                <w:sz w:val="28"/>
                <w:szCs w:val="28"/>
                <w:u w:val="single"/>
              </w:rPr>
            </w:pPr>
          </w:p>
        </w:tc>
        <w:tc>
          <w:tcPr>
            <w:tcW w:w="2233"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jc w:val="center"/>
              <w:rPr>
                <w:rFonts w:eastAsia="仿宋_GB2312"/>
                <w:bCs/>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79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3</w:t>
            </w:r>
          </w:p>
        </w:tc>
        <w:tc>
          <w:tcPr>
            <w:tcW w:w="1071" w:type="dxa"/>
            <w:noWrap w:val="0"/>
            <w:vAlign w:val="center"/>
          </w:tcPr>
          <w:p>
            <w:pPr>
              <w:keepNext/>
              <w:keepLines/>
              <w:adjustRightInd w:val="0"/>
              <w:snapToGrid w:val="0"/>
              <w:rPr>
                <w:rFonts w:eastAsia="仿宋_GB2312"/>
                <w:bCs/>
                <w:sz w:val="28"/>
                <w:szCs w:val="28"/>
                <w:u w:val="single"/>
              </w:rPr>
            </w:pPr>
          </w:p>
        </w:tc>
        <w:tc>
          <w:tcPr>
            <w:tcW w:w="851" w:type="dxa"/>
            <w:noWrap w:val="0"/>
            <w:vAlign w:val="center"/>
          </w:tcPr>
          <w:p>
            <w:pPr>
              <w:keepNext/>
              <w:keepLines/>
              <w:adjustRightInd w:val="0"/>
              <w:snapToGrid w:val="0"/>
              <w:jc w:val="center"/>
              <w:rPr>
                <w:rFonts w:eastAsia="仿宋_GB2312"/>
                <w:bCs/>
                <w:sz w:val="28"/>
                <w:szCs w:val="28"/>
                <w:u w:val="single"/>
              </w:rPr>
            </w:pPr>
          </w:p>
        </w:tc>
        <w:tc>
          <w:tcPr>
            <w:tcW w:w="850"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ind w:firstLine="560"/>
              <w:rPr>
                <w:rFonts w:eastAsia="仿宋_GB2312"/>
                <w:bCs/>
                <w:sz w:val="28"/>
                <w:szCs w:val="28"/>
                <w:u w:val="single"/>
              </w:rPr>
            </w:pPr>
          </w:p>
        </w:tc>
        <w:tc>
          <w:tcPr>
            <w:tcW w:w="2233"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jc w:val="center"/>
              <w:rPr>
                <w:rFonts w:eastAsia="仿宋_GB2312"/>
                <w:bCs/>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790" w:type="dxa"/>
            <w:noWrap w:val="0"/>
            <w:vAlign w:val="center"/>
          </w:tcPr>
          <w:p>
            <w:pPr>
              <w:adjustRightInd w:val="0"/>
              <w:snapToGrid w:val="0"/>
              <w:jc w:val="center"/>
              <w:rPr>
                <w:rFonts w:eastAsia="仿宋_GB2312"/>
                <w:b/>
                <w:bCs/>
                <w:sz w:val="28"/>
                <w:szCs w:val="28"/>
                <w:u w:val="single"/>
              </w:rPr>
            </w:pPr>
            <w:r>
              <w:rPr>
                <w:rFonts w:eastAsia="仿宋_GB2312"/>
                <w:b/>
                <w:bCs/>
                <w:sz w:val="28"/>
                <w:szCs w:val="28"/>
                <w:u w:val="single"/>
              </w:rPr>
              <w:t>…</w:t>
            </w:r>
          </w:p>
        </w:tc>
        <w:tc>
          <w:tcPr>
            <w:tcW w:w="1071" w:type="dxa"/>
            <w:noWrap w:val="0"/>
            <w:vAlign w:val="center"/>
          </w:tcPr>
          <w:p>
            <w:pPr>
              <w:keepNext/>
              <w:keepLines/>
              <w:adjustRightInd w:val="0"/>
              <w:snapToGrid w:val="0"/>
              <w:rPr>
                <w:rFonts w:eastAsia="仿宋_GB2312"/>
                <w:bCs/>
                <w:sz w:val="28"/>
                <w:szCs w:val="28"/>
                <w:u w:val="single"/>
              </w:rPr>
            </w:pPr>
          </w:p>
        </w:tc>
        <w:tc>
          <w:tcPr>
            <w:tcW w:w="851" w:type="dxa"/>
            <w:noWrap w:val="0"/>
            <w:vAlign w:val="center"/>
          </w:tcPr>
          <w:p>
            <w:pPr>
              <w:keepNext/>
              <w:keepLines/>
              <w:adjustRightInd w:val="0"/>
              <w:snapToGrid w:val="0"/>
              <w:jc w:val="center"/>
              <w:rPr>
                <w:rFonts w:eastAsia="仿宋_GB2312"/>
                <w:bCs/>
                <w:sz w:val="28"/>
                <w:szCs w:val="28"/>
                <w:u w:val="single"/>
              </w:rPr>
            </w:pPr>
          </w:p>
        </w:tc>
        <w:tc>
          <w:tcPr>
            <w:tcW w:w="850"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rPr>
                <w:rFonts w:eastAsia="仿宋_GB2312"/>
                <w:bCs/>
                <w:sz w:val="28"/>
                <w:szCs w:val="28"/>
                <w:u w:val="single"/>
              </w:rPr>
            </w:pPr>
          </w:p>
        </w:tc>
        <w:tc>
          <w:tcPr>
            <w:tcW w:w="2233" w:type="dxa"/>
            <w:noWrap w:val="0"/>
            <w:vAlign w:val="center"/>
          </w:tcPr>
          <w:p>
            <w:pPr>
              <w:keepNext/>
              <w:keepLines/>
              <w:adjustRightInd w:val="0"/>
              <w:snapToGrid w:val="0"/>
              <w:jc w:val="center"/>
              <w:rPr>
                <w:rFonts w:eastAsia="仿宋_GB2312"/>
                <w:bCs/>
                <w:sz w:val="28"/>
                <w:szCs w:val="28"/>
                <w:u w:val="single"/>
              </w:rPr>
            </w:pPr>
          </w:p>
        </w:tc>
        <w:tc>
          <w:tcPr>
            <w:tcW w:w="1700" w:type="dxa"/>
            <w:noWrap w:val="0"/>
            <w:vAlign w:val="center"/>
          </w:tcPr>
          <w:p>
            <w:pPr>
              <w:keepNext/>
              <w:keepLines/>
              <w:adjustRightInd w:val="0"/>
              <w:snapToGrid w:val="0"/>
              <w:jc w:val="center"/>
              <w:rPr>
                <w:rFonts w:eastAsia="仿宋_GB2312"/>
                <w:bCs/>
                <w:sz w:val="28"/>
                <w:szCs w:val="28"/>
                <w:u w:val="single"/>
              </w:rPr>
            </w:pPr>
          </w:p>
        </w:tc>
      </w:tr>
    </w:tbl>
    <w:p>
      <w:pPr>
        <w:snapToGrid w:val="0"/>
        <w:spacing w:line="520" w:lineRule="exact"/>
        <w:ind w:firstLine="560"/>
        <w:rPr>
          <w:rFonts w:eastAsia="仿宋_GB2312"/>
          <w:b/>
          <w:bCs/>
          <w:sz w:val="28"/>
          <w:szCs w:val="28"/>
        </w:rPr>
      </w:pPr>
      <w:r>
        <w:rPr>
          <w:rFonts w:eastAsia="仿宋_GB2312"/>
          <w:b/>
          <w:bCs/>
          <w:sz w:val="28"/>
          <w:szCs w:val="28"/>
        </w:rPr>
        <w:t>第四条提交的成果、格式数量及知识产权</w:t>
      </w:r>
    </w:p>
    <w:p>
      <w:pPr>
        <w:snapToGrid w:val="0"/>
        <w:spacing w:line="520" w:lineRule="exact"/>
        <w:ind w:firstLine="560"/>
        <w:rPr>
          <w:rFonts w:eastAsia="仿宋_GB2312"/>
          <w:bCs/>
          <w:sz w:val="28"/>
          <w:szCs w:val="28"/>
          <w:u w:val="single"/>
        </w:rPr>
      </w:pPr>
      <w:r>
        <w:rPr>
          <w:rFonts w:eastAsia="仿宋_GB2312"/>
          <w:bCs/>
          <w:sz w:val="28"/>
          <w:szCs w:val="28"/>
        </w:rPr>
        <w:t>1.乙方向甲方提交的课题研究成果：</w:t>
      </w:r>
      <w:r>
        <w:rPr>
          <w:rFonts w:eastAsia="仿宋_GB2312"/>
          <w:bCs/>
          <w:sz w:val="28"/>
          <w:szCs w:val="28"/>
          <w:u w:val="single"/>
        </w:rPr>
        <w:t>XXXXXX。</w:t>
      </w:r>
    </w:p>
    <w:p>
      <w:pPr>
        <w:snapToGrid w:val="0"/>
        <w:spacing w:line="520" w:lineRule="exact"/>
        <w:ind w:firstLine="560"/>
        <w:rPr>
          <w:rFonts w:eastAsia="仿宋_GB2312"/>
          <w:bCs/>
          <w:sz w:val="28"/>
          <w:szCs w:val="28"/>
        </w:rPr>
      </w:pPr>
      <w:r>
        <w:rPr>
          <w:rFonts w:eastAsia="仿宋_GB2312"/>
          <w:bCs/>
          <w:sz w:val="28"/>
          <w:szCs w:val="28"/>
        </w:rPr>
        <w:t>2.课题结题评审通过后</w:t>
      </w:r>
      <w:r>
        <w:rPr>
          <w:rFonts w:eastAsia="仿宋_GB2312"/>
          <w:bCs/>
          <w:sz w:val="28"/>
          <w:szCs w:val="28"/>
          <w:u w:val="single"/>
        </w:rPr>
        <w:t>X</w:t>
      </w:r>
      <w:r>
        <w:rPr>
          <w:rFonts w:eastAsia="仿宋_GB2312"/>
          <w:bCs/>
          <w:sz w:val="28"/>
          <w:szCs w:val="28"/>
        </w:rPr>
        <w:t>天内，乙方向甲方提交修订后的书面课题研究报告</w:t>
      </w:r>
      <w:r>
        <w:rPr>
          <w:rFonts w:eastAsia="仿宋_GB2312"/>
          <w:bCs/>
          <w:sz w:val="28"/>
          <w:szCs w:val="28"/>
          <w:u w:val="single"/>
        </w:rPr>
        <w:t>X</w:t>
      </w:r>
      <w:r>
        <w:rPr>
          <w:rFonts w:eastAsia="仿宋_GB2312"/>
          <w:bCs/>
          <w:sz w:val="28"/>
          <w:szCs w:val="28"/>
        </w:rPr>
        <w:t>份，研究报告应采用A4纸印刷（图表页可例外），装订成册（不得采用活页装订），编制团队成员需在扉页签名并加盖单位公章；乙方需提交电子文档格式的课题研究报告U盘</w:t>
      </w:r>
      <w:r>
        <w:rPr>
          <w:rFonts w:eastAsia="仿宋_GB2312"/>
          <w:bCs/>
          <w:sz w:val="28"/>
          <w:szCs w:val="28"/>
          <w:u w:val="single"/>
        </w:rPr>
        <w:t>1</w:t>
      </w:r>
      <w:r>
        <w:rPr>
          <w:rFonts w:eastAsia="仿宋_GB2312"/>
          <w:bCs/>
          <w:sz w:val="28"/>
          <w:szCs w:val="28"/>
        </w:rPr>
        <w:t>份。</w:t>
      </w:r>
    </w:p>
    <w:p>
      <w:pPr>
        <w:snapToGrid w:val="0"/>
        <w:spacing w:line="520" w:lineRule="exact"/>
        <w:ind w:firstLine="560"/>
        <w:rPr>
          <w:rFonts w:eastAsia="仿宋_GB2312"/>
          <w:bCs/>
          <w:sz w:val="28"/>
          <w:szCs w:val="28"/>
        </w:rPr>
      </w:pPr>
      <w:r>
        <w:rPr>
          <w:rFonts w:eastAsia="仿宋_GB2312"/>
          <w:bCs/>
          <w:sz w:val="28"/>
          <w:szCs w:val="28"/>
        </w:rPr>
        <w:t>3.乙方履行本合同形成的课题研究报告成果知识产权归甲方所有，乙方使用课题研究成果应取得甲方书面授权同意。</w:t>
      </w:r>
    </w:p>
    <w:p>
      <w:pPr>
        <w:snapToGrid w:val="0"/>
        <w:spacing w:line="520" w:lineRule="exact"/>
        <w:ind w:firstLine="560"/>
        <w:rPr>
          <w:rFonts w:eastAsia="仿宋_GB2312"/>
          <w:b/>
          <w:bCs/>
          <w:sz w:val="28"/>
          <w:szCs w:val="28"/>
        </w:rPr>
      </w:pPr>
      <w:r>
        <w:rPr>
          <w:rFonts w:eastAsia="仿宋_GB2312"/>
          <w:b/>
          <w:bCs/>
          <w:sz w:val="28"/>
          <w:szCs w:val="28"/>
        </w:rPr>
        <w:t>第五条  合同款项支付及发票开具</w:t>
      </w:r>
    </w:p>
    <w:p>
      <w:pPr>
        <w:snapToGrid w:val="0"/>
        <w:spacing w:line="520" w:lineRule="exact"/>
        <w:ind w:left="141" w:firstLine="420"/>
        <w:rPr>
          <w:rFonts w:eastAsia="仿宋_GB2312"/>
          <w:bCs/>
          <w:sz w:val="28"/>
          <w:szCs w:val="28"/>
        </w:rPr>
      </w:pPr>
      <w:r>
        <w:rPr>
          <w:rFonts w:eastAsia="仿宋_GB2312"/>
          <w:bCs/>
          <w:sz w:val="28"/>
          <w:szCs w:val="28"/>
        </w:rPr>
        <w:t>1.课题合同总金额：人民币</w:t>
      </w:r>
      <w:r>
        <w:rPr>
          <w:rFonts w:eastAsia="仿宋_GB2312"/>
          <w:bCs/>
          <w:sz w:val="28"/>
          <w:szCs w:val="28"/>
          <w:u w:val="single"/>
        </w:rPr>
        <w:t xml:space="preserve"> X </w:t>
      </w:r>
      <w:r>
        <w:rPr>
          <w:rFonts w:eastAsia="仿宋_GB2312"/>
          <w:bCs/>
          <w:sz w:val="28"/>
          <w:szCs w:val="28"/>
        </w:rPr>
        <w:t>万元（￥</w:t>
      </w:r>
      <w:r>
        <w:rPr>
          <w:rFonts w:eastAsia="仿宋_GB2312"/>
          <w:bCs/>
          <w:sz w:val="28"/>
          <w:szCs w:val="28"/>
          <w:u w:val="single"/>
        </w:rPr>
        <w:t xml:space="preserve"> X ，已含各项税费</w:t>
      </w:r>
      <w:r>
        <w:rPr>
          <w:rFonts w:eastAsia="仿宋_GB2312"/>
          <w:bCs/>
          <w:sz w:val="28"/>
          <w:szCs w:val="28"/>
        </w:rPr>
        <w:t>）。</w:t>
      </w:r>
    </w:p>
    <w:p>
      <w:pPr>
        <w:snapToGrid w:val="0"/>
        <w:spacing w:line="520" w:lineRule="exact"/>
        <w:ind w:left="141" w:firstLine="420"/>
        <w:rPr>
          <w:rFonts w:eastAsia="仿宋_GB2312"/>
          <w:bCs/>
          <w:sz w:val="28"/>
          <w:szCs w:val="28"/>
        </w:rPr>
      </w:pPr>
      <w:r>
        <w:rPr>
          <w:rFonts w:eastAsia="仿宋_GB2312"/>
          <w:bCs/>
          <w:sz w:val="28"/>
          <w:szCs w:val="28"/>
        </w:rPr>
        <w:t>2.乙方完成课题开题报告（或研究提纲）经甲方组织专家评审通过后7个工作日，甲方支付乙方合同</w:t>
      </w:r>
      <w:r>
        <w:rPr>
          <w:rFonts w:eastAsia="仿宋_GB2312"/>
          <w:bCs/>
          <w:sz w:val="28"/>
          <w:szCs w:val="28"/>
          <w:u w:val="single"/>
        </w:rPr>
        <w:t>总</w:t>
      </w:r>
      <w:r>
        <w:rPr>
          <w:rFonts w:eastAsia="仿宋_GB2312"/>
          <w:bCs/>
          <w:sz w:val="28"/>
          <w:szCs w:val="28"/>
        </w:rPr>
        <w:t>金额的40%（</w:t>
      </w:r>
      <w:r>
        <w:rPr>
          <w:rFonts w:eastAsia="仿宋_GB2312"/>
          <w:bCs/>
          <w:sz w:val="28"/>
          <w:szCs w:val="28"/>
          <w:u w:val="single"/>
        </w:rPr>
        <w:t>X</w:t>
      </w:r>
      <w:r>
        <w:rPr>
          <w:rFonts w:eastAsia="仿宋_GB2312"/>
          <w:bCs/>
          <w:sz w:val="28"/>
          <w:szCs w:val="28"/>
        </w:rPr>
        <w:t>万元）；完成课题中期成果经甲方组织专家评审通过后7个工作日,甲方支付合同</w:t>
      </w:r>
      <w:r>
        <w:rPr>
          <w:rFonts w:eastAsia="仿宋_GB2312"/>
          <w:bCs/>
          <w:sz w:val="28"/>
          <w:szCs w:val="28"/>
          <w:u w:val="single"/>
        </w:rPr>
        <w:t>总</w:t>
      </w:r>
      <w:r>
        <w:rPr>
          <w:rFonts w:eastAsia="仿宋_GB2312"/>
          <w:bCs/>
          <w:sz w:val="28"/>
          <w:szCs w:val="28"/>
        </w:rPr>
        <w:t>金额的30%（X万元）；完成课题结题成果经甲方组织专家评审通过，</w:t>
      </w:r>
      <w:r>
        <w:rPr>
          <w:rFonts w:eastAsia="仿宋_GB2312"/>
          <w:bCs/>
          <w:sz w:val="28"/>
          <w:szCs w:val="28"/>
          <w:u w:val="single"/>
        </w:rPr>
        <w:t>按本合同第五条第3点完成成果转化形式之一，并按本合同第四条约定</w:t>
      </w:r>
      <w:r>
        <w:rPr>
          <w:rFonts w:eastAsia="仿宋_GB2312"/>
          <w:bCs/>
          <w:sz w:val="28"/>
          <w:szCs w:val="28"/>
        </w:rPr>
        <w:t>提交课题研究成果后7个工作日，甲方支付合同</w:t>
      </w:r>
      <w:r>
        <w:rPr>
          <w:rFonts w:eastAsia="仿宋_GB2312"/>
          <w:bCs/>
          <w:sz w:val="28"/>
          <w:szCs w:val="28"/>
          <w:u w:val="single"/>
        </w:rPr>
        <w:t>总</w:t>
      </w:r>
      <w:r>
        <w:rPr>
          <w:rFonts w:eastAsia="仿宋_GB2312"/>
          <w:bCs/>
          <w:sz w:val="28"/>
          <w:szCs w:val="28"/>
        </w:rPr>
        <w:t>金额的30%（</w:t>
      </w:r>
      <w:r>
        <w:rPr>
          <w:rFonts w:eastAsia="仿宋_GB2312"/>
          <w:bCs/>
          <w:sz w:val="28"/>
          <w:szCs w:val="28"/>
          <w:u w:val="single"/>
        </w:rPr>
        <w:t>X</w:t>
      </w:r>
      <w:r>
        <w:rPr>
          <w:rFonts w:eastAsia="仿宋_GB2312"/>
          <w:bCs/>
          <w:sz w:val="28"/>
          <w:szCs w:val="28"/>
        </w:rPr>
        <w:t>万元）。</w:t>
      </w:r>
    </w:p>
    <w:p>
      <w:pPr>
        <w:snapToGrid w:val="0"/>
        <w:spacing w:line="520" w:lineRule="exact"/>
        <w:ind w:left="141" w:firstLine="420"/>
        <w:rPr>
          <w:rFonts w:eastAsia="仿宋_GB2312"/>
          <w:bCs/>
          <w:sz w:val="28"/>
          <w:szCs w:val="28"/>
        </w:rPr>
      </w:pPr>
      <w:r>
        <w:rPr>
          <w:rFonts w:eastAsia="仿宋_GB2312"/>
          <w:bCs/>
          <w:sz w:val="28"/>
          <w:szCs w:val="28"/>
        </w:rPr>
        <w:t>3.规划课题成果转化有以下7种形式：</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（1）为重要政策文件制定、重大规划前期谋划、重大项目（工程）策划以及上级交办的重点工作推动等起到重要支撑作用。</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（2）在对上级争取政策、资金、项目等过程中起到重要研究支撑作用。</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（3）形成《发改要报》《调研报告》等形式的相关材料报送市级及以上领导。</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（4）以“南宁市发展改革委”署名在公开发行出版物上发表的课题研究成果。</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（5）以“南宁市发展改革委”署名获得市级及以上奖项。</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（6）入选市级及以上单位的重要研究成果汇编。</w:t>
      </w:r>
    </w:p>
    <w:p>
      <w:pPr>
        <w:snapToGrid w:val="0"/>
        <w:spacing w:line="520" w:lineRule="exact"/>
        <w:ind w:left="141" w:firstLine="420"/>
        <w:rPr>
          <w:rFonts w:eastAsia="仿宋_GB2312"/>
          <w:bCs/>
          <w:sz w:val="28"/>
          <w:szCs w:val="28"/>
          <w:highlight w:val="none"/>
        </w:rPr>
      </w:pPr>
      <w:r>
        <w:rPr>
          <w:rFonts w:eastAsia="仿宋_GB2312"/>
          <w:bCs/>
          <w:sz w:val="28"/>
          <w:szCs w:val="28"/>
          <w:highlight w:val="none"/>
        </w:rPr>
        <w:t>（7）由课题承担团队中具有较高研究水平的课题主要负责人在市委市政府或相关市直部门组织成果推介的各类会议进行宣讲等其他形式。</w:t>
      </w:r>
    </w:p>
    <w:p>
      <w:pPr>
        <w:snapToGrid w:val="0"/>
        <w:spacing w:line="520" w:lineRule="exact"/>
        <w:ind w:left="141" w:firstLine="420"/>
        <w:rPr>
          <w:rFonts w:eastAsia="仿宋_GB2312"/>
          <w:bCs/>
          <w:sz w:val="28"/>
          <w:szCs w:val="28"/>
        </w:rPr>
      </w:pPr>
      <w:r>
        <w:rPr>
          <w:rFonts w:eastAsia="仿宋_GB2312"/>
          <w:bCs/>
          <w:sz w:val="28"/>
          <w:szCs w:val="28"/>
        </w:rPr>
        <w:t>4.甲方在支付课题合同金额时，如因</w:t>
      </w:r>
      <w:r>
        <w:rPr>
          <w:rFonts w:hint="eastAsia" w:eastAsia="仿宋_GB2312"/>
          <w:bCs/>
          <w:sz w:val="28"/>
          <w:szCs w:val="28"/>
          <w:lang w:eastAsia="zh-CN"/>
        </w:rPr>
        <w:t>财政</w:t>
      </w:r>
      <w:r>
        <w:rPr>
          <w:rFonts w:eastAsia="仿宋_GB2312"/>
          <w:bCs/>
          <w:sz w:val="28"/>
          <w:szCs w:val="28"/>
        </w:rPr>
        <w:t>国库</w:t>
      </w:r>
      <w:r>
        <w:rPr>
          <w:rFonts w:hint="eastAsia" w:eastAsia="仿宋_GB2312"/>
          <w:bCs/>
          <w:sz w:val="28"/>
          <w:szCs w:val="28"/>
          <w:lang w:eastAsia="zh-CN"/>
        </w:rPr>
        <w:t>方面原因</w:t>
      </w:r>
      <w:r>
        <w:rPr>
          <w:rFonts w:eastAsia="仿宋_GB2312"/>
          <w:bCs/>
          <w:sz w:val="28"/>
          <w:szCs w:val="28"/>
        </w:rPr>
        <w:t>无法支付费用的，付款期限顺延至财政国库</w:t>
      </w:r>
      <w:r>
        <w:rPr>
          <w:rFonts w:hint="eastAsia" w:eastAsia="仿宋_GB2312"/>
          <w:bCs/>
          <w:sz w:val="28"/>
          <w:szCs w:val="28"/>
          <w:lang w:eastAsia="zh-CN"/>
        </w:rPr>
        <w:t>审批通过</w:t>
      </w:r>
      <w:r>
        <w:rPr>
          <w:rFonts w:eastAsia="仿宋_GB2312"/>
          <w:bCs/>
          <w:sz w:val="28"/>
          <w:szCs w:val="28"/>
        </w:rPr>
        <w:t>后的7个工作日内支付。</w:t>
      </w:r>
    </w:p>
    <w:p>
      <w:pPr>
        <w:snapToGrid w:val="0"/>
        <w:spacing w:line="520" w:lineRule="exact"/>
        <w:ind w:firstLine="560"/>
        <w:rPr>
          <w:rFonts w:eastAsia="仿宋_GB2312"/>
          <w:bCs/>
          <w:sz w:val="28"/>
          <w:szCs w:val="28"/>
        </w:rPr>
      </w:pPr>
      <w:r>
        <w:rPr>
          <w:rFonts w:eastAsia="仿宋_GB2312"/>
          <w:bCs/>
          <w:sz w:val="28"/>
          <w:szCs w:val="28"/>
        </w:rPr>
        <w:t>5.乙方在收到款项后七个工作日内，向甲方提交相应金额增值税发票。乙方收款账户开户银行：</w:t>
      </w:r>
      <w:r>
        <w:rPr>
          <w:rFonts w:eastAsia="仿宋_GB2312"/>
          <w:bCs/>
          <w:sz w:val="28"/>
          <w:szCs w:val="28"/>
          <w:u w:val="single"/>
        </w:rPr>
        <w:t>XXXX</w:t>
      </w:r>
      <w:r>
        <w:rPr>
          <w:rFonts w:eastAsia="仿宋_GB2312"/>
          <w:bCs/>
          <w:sz w:val="28"/>
          <w:szCs w:val="28"/>
        </w:rPr>
        <w:t>；户名：</w:t>
      </w:r>
      <w:r>
        <w:rPr>
          <w:rFonts w:eastAsia="仿宋_GB2312"/>
          <w:bCs/>
          <w:sz w:val="28"/>
          <w:szCs w:val="28"/>
          <w:u w:val="single"/>
        </w:rPr>
        <w:t>XXXX</w:t>
      </w:r>
      <w:r>
        <w:rPr>
          <w:rFonts w:eastAsia="仿宋_GB2312"/>
          <w:bCs/>
          <w:sz w:val="28"/>
          <w:szCs w:val="28"/>
        </w:rPr>
        <w:t>；账号：</w:t>
      </w:r>
      <w:r>
        <w:rPr>
          <w:rFonts w:eastAsia="仿宋_GB2312"/>
          <w:bCs/>
          <w:sz w:val="28"/>
          <w:szCs w:val="28"/>
          <w:u w:val="single"/>
        </w:rPr>
        <w:t>XXXX</w:t>
      </w:r>
      <w:r>
        <w:rPr>
          <w:rFonts w:eastAsia="仿宋_GB2312"/>
          <w:bCs/>
          <w:sz w:val="28"/>
          <w:szCs w:val="28"/>
        </w:rPr>
        <w:t>。</w:t>
      </w:r>
    </w:p>
    <w:p>
      <w:pPr>
        <w:snapToGrid w:val="0"/>
        <w:spacing w:line="520" w:lineRule="exact"/>
        <w:ind w:firstLine="560"/>
        <w:rPr>
          <w:rFonts w:eastAsia="仿宋_GB2312"/>
          <w:b/>
          <w:bCs/>
          <w:sz w:val="28"/>
          <w:szCs w:val="28"/>
        </w:rPr>
      </w:pPr>
      <w:r>
        <w:rPr>
          <w:rFonts w:eastAsia="仿宋_GB2312"/>
          <w:b/>
          <w:bCs/>
          <w:sz w:val="28"/>
          <w:szCs w:val="28"/>
        </w:rPr>
        <w:t>第六条甲方的权利义务</w:t>
      </w:r>
    </w:p>
    <w:p>
      <w:pPr>
        <w:snapToGrid w:val="0"/>
        <w:spacing w:line="520" w:lineRule="exact"/>
        <w:ind w:firstLine="560"/>
        <w:rPr>
          <w:rFonts w:eastAsia="仿宋_GB2312"/>
          <w:bCs/>
          <w:sz w:val="28"/>
          <w:szCs w:val="28"/>
        </w:rPr>
      </w:pPr>
      <w:r>
        <w:rPr>
          <w:rFonts w:eastAsia="仿宋_GB2312"/>
          <w:bCs/>
          <w:sz w:val="28"/>
          <w:szCs w:val="28"/>
        </w:rPr>
        <w:t>1．甲方应对乙方的课题研究成果进行监督和指导，并要求乙方按照甲方的意见调整课题研究内容。甲方负责组织课题研究报告评审，如评审两次不通过，甲方有权</w:t>
      </w:r>
      <w:r>
        <w:rPr>
          <w:rFonts w:hint="eastAsia" w:eastAsia="仿宋_GB2312"/>
          <w:bCs/>
          <w:sz w:val="28"/>
          <w:szCs w:val="28"/>
          <w:lang w:val="en-US" w:eastAsia="zh-Hans"/>
        </w:rPr>
        <w:t>单方面</w:t>
      </w:r>
      <w:r>
        <w:rPr>
          <w:rFonts w:eastAsia="仿宋_GB2312"/>
          <w:bCs/>
          <w:sz w:val="28"/>
          <w:szCs w:val="28"/>
        </w:rPr>
        <w:t>解除本合同</w:t>
      </w:r>
      <w:r>
        <w:rPr>
          <w:rFonts w:hint="eastAsia" w:eastAsia="仿宋_GB2312"/>
          <w:bCs/>
          <w:sz w:val="28"/>
          <w:szCs w:val="28"/>
          <w:lang w:val="en-US" w:eastAsia="zh-Hans"/>
        </w:rPr>
        <w:t>且无需乙方同意</w:t>
      </w:r>
      <w:r>
        <w:rPr>
          <w:rFonts w:eastAsia="仿宋_GB2312"/>
          <w:bCs/>
          <w:sz w:val="28"/>
          <w:szCs w:val="28"/>
        </w:rPr>
        <w:t>。</w:t>
      </w:r>
    </w:p>
    <w:p>
      <w:pPr>
        <w:snapToGrid w:val="0"/>
        <w:spacing w:line="520" w:lineRule="exact"/>
        <w:ind w:firstLine="560"/>
        <w:rPr>
          <w:rFonts w:eastAsia="仿宋_GB2312"/>
          <w:bCs/>
          <w:sz w:val="28"/>
          <w:szCs w:val="28"/>
        </w:rPr>
      </w:pPr>
      <w:r>
        <w:rPr>
          <w:rFonts w:eastAsia="仿宋_GB2312"/>
          <w:bCs/>
          <w:sz w:val="28"/>
          <w:szCs w:val="28"/>
        </w:rPr>
        <w:t>2.甲方有权要求乙方汇报课题研究进展情况，并督促乙方按照合同约定时间推进课题研究进度。</w:t>
      </w:r>
    </w:p>
    <w:p>
      <w:pPr>
        <w:snapToGrid w:val="0"/>
        <w:spacing w:line="520" w:lineRule="exact"/>
        <w:ind w:firstLine="560"/>
        <w:rPr>
          <w:rFonts w:eastAsia="仿宋_GB2312"/>
          <w:bCs/>
          <w:sz w:val="28"/>
          <w:szCs w:val="28"/>
        </w:rPr>
      </w:pPr>
      <w:r>
        <w:rPr>
          <w:rFonts w:eastAsia="仿宋_GB2312"/>
          <w:bCs/>
          <w:sz w:val="28"/>
          <w:szCs w:val="28"/>
        </w:rPr>
        <w:t>3.甲方根据乙方提出的合法、合理请求，协助配合乙方开展课题密切相关的各项调研、收资工作，并提供课题工作所必需的技术资料。在调研过程中产生的有关费用由乙方承担。</w:t>
      </w:r>
    </w:p>
    <w:p>
      <w:pPr>
        <w:snapToGrid w:val="0"/>
        <w:spacing w:line="520" w:lineRule="exact"/>
        <w:ind w:firstLine="560"/>
        <w:rPr>
          <w:rFonts w:eastAsia="仿宋_GB2312"/>
          <w:bCs/>
          <w:sz w:val="28"/>
          <w:szCs w:val="28"/>
        </w:rPr>
      </w:pPr>
      <w:r>
        <w:rPr>
          <w:rFonts w:eastAsia="仿宋_GB2312"/>
          <w:bCs/>
          <w:sz w:val="28"/>
          <w:szCs w:val="28"/>
        </w:rPr>
        <w:t>4.甲方应按照合同约定，及时支付相应合同款项给乙方。</w:t>
      </w:r>
    </w:p>
    <w:p>
      <w:pPr>
        <w:snapToGrid w:val="0"/>
        <w:spacing w:line="520" w:lineRule="exact"/>
        <w:ind w:firstLine="560"/>
        <w:rPr>
          <w:rFonts w:eastAsia="仿宋_GB2312"/>
          <w:b/>
          <w:bCs/>
          <w:sz w:val="28"/>
          <w:szCs w:val="28"/>
        </w:rPr>
      </w:pPr>
      <w:r>
        <w:rPr>
          <w:rFonts w:eastAsia="仿宋_GB2312"/>
          <w:b/>
          <w:bCs/>
          <w:sz w:val="28"/>
          <w:szCs w:val="28"/>
        </w:rPr>
        <w:t>第七条乙方的权利义务</w:t>
      </w:r>
    </w:p>
    <w:p>
      <w:pPr>
        <w:snapToGrid w:val="0"/>
        <w:spacing w:line="520" w:lineRule="exact"/>
        <w:ind w:firstLine="560"/>
        <w:rPr>
          <w:rFonts w:eastAsia="仿宋_GB2312"/>
          <w:bCs/>
          <w:sz w:val="28"/>
          <w:szCs w:val="28"/>
        </w:rPr>
      </w:pPr>
      <w:r>
        <w:rPr>
          <w:rFonts w:eastAsia="仿宋_GB2312"/>
          <w:bCs/>
          <w:sz w:val="28"/>
          <w:szCs w:val="28"/>
        </w:rPr>
        <w:t>1.乙方的课题负责人应具有相应专业的副高级以上职称（含副高级）或博士学位，必须有足够时间从事本课题研究，必须是本课题研究工作全过程的真正组织者并承担实质性研究工作，要亲自组织并参与开题、中期、结题等评审工作。如因故需要变更课题组组长，乙方必须向甲方提交书面申请，并经甲方书面同意后方可变更。课题负责人及50%以上课题组成员必须为本单位正式员工。</w:t>
      </w:r>
    </w:p>
    <w:p>
      <w:pPr>
        <w:snapToGrid w:val="0"/>
        <w:spacing w:line="520" w:lineRule="exact"/>
        <w:ind w:firstLine="560"/>
        <w:rPr>
          <w:rFonts w:eastAsia="仿宋_GB2312"/>
          <w:bCs/>
          <w:sz w:val="28"/>
          <w:szCs w:val="28"/>
        </w:rPr>
      </w:pPr>
      <w:r>
        <w:rPr>
          <w:rFonts w:eastAsia="仿宋_GB2312"/>
          <w:bCs/>
          <w:sz w:val="28"/>
          <w:szCs w:val="28"/>
        </w:rPr>
        <w:t>2.乙方应定期向甲方报告课题进展情况，并为研究课题实施提供条件支撑和管理服务。</w:t>
      </w:r>
    </w:p>
    <w:p>
      <w:pPr>
        <w:snapToGrid w:val="0"/>
        <w:spacing w:line="520" w:lineRule="exact"/>
        <w:ind w:firstLine="560"/>
        <w:rPr>
          <w:rFonts w:eastAsia="仿宋_GB2312"/>
          <w:bCs/>
          <w:sz w:val="28"/>
          <w:szCs w:val="28"/>
        </w:rPr>
      </w:pPr>
      <w:r>
        <w:rPr>
          <w:rFonts w:eastAsia="仿宋_GB2312"/>
          <w:bCs/>
          <w:sz w:val="28"/>
          <w:szCs w:val="28"/>
        </w:rPr>
        <w:t>3.乙方应该按照本合同约定如期、保质提供课题研究成果。确有客观因素导致课题研究进展迟延需要顺延的，在课题到期前15个工作日，乙方通过书面申请方式向甲方提出课题研究成果完成日期顺延申请，经甲方同意并出具书面答复后方可顺延，顺延期限累计不得超过一年，具体顺延期限以甲方书面答复确定的期限为准；确因形势变化对课题研究造成困难需要延期超过一年的，需提出书面申请并向甲方进行专题汇报，甲方同意并出具书面答复后方可顺延，具体顺延期限以甲方书面答复确定的期限为准。</w:t>
      </w:r>
    </w:p>
    <w:p>
      <w:pPr>
        <w:snapToGrid w:val="0"/>
        <w:spacing w:line="520" w:lineRule="exact"/>
        <w:ind w:firstLine="560"/>
        <w:rPr>
          <w:rFonts w:eastAsia="仿宋_GB2312"/>
          <w:bCs/>
          <w:sz w:val="28"/>
          <w:szCs w:val="28"/>
        </w:rPr>
      </w:pPr>
      <w:r>
        <w:rPr>
          <w:rFonts w:eastAsia="仿宋_GB2312"/>
          <w:bCs/>
          <w:sz w:val="28"/>
          <w:szCs w:val="28"/>
        </w:rPr>
        <w:t>4.课题如需开展调研、洽谈、座谈会、征求社会公众意见等工作的，由乙方负责组织实施，相关费用由乙方承担。</w:t>
      </w:r>
    </w:p>
    <w:p>
      <w:pPr>
        <w:snapToGrid w:val="0"/>
        <w:spacing w:line="520" w:lineRule="exact"/>
        <w:ind w:firstLine="560"/>
        <w:rPr>
          <w:rFonts w:eastAsia="仿宋_GB2312"/>
          <w:b/>
          <w:bCs/>
          <w:sz w:val="28"/>
          <w:szCs w:val="28"/>
        </w:rPr>
      </w:pPr>
      <w:r>
        <w:rPr>
          <w:rFonts w:eastAsia="仿宋_GB2312"/>
          <w:bCs/>
          <w:sz w:val="28"/>
          <w:szCs w:val="28"/>
        </w:rPr>
        <w:t>5.乙方应当自行完成课题研究，不得转包</w:t>
      </w:r>
      <w:r>
        <w:rPr>
          <w:rFonts w:hint="eastAsia" w:eastAsia="仿宋_GB2312"/>
          <w:bCs/>
          <w:sz w:val="28"/>
          <w:szCs w:val="28"/>
          <w:lang w:eastAsia="zh-Hans"/>
        </w:rPr>
        <w:t>或分包</w:t>
      </w:r>
      <w:r>
        <w:rPr>
          <w:rFonts w:eastAsia="仿宋_GB2312"/>
          <w:bCs/>
          <w:sz w:val="28"/>
          <w:szCs w:val="28"/>
        </w:rPr>
        <w:t>其他单位或个人完成工作任务。</w:t>
      </w:r>
    </w:p>
    <w:p>
      <w:pPr>
        <w:snapToGrid w:val="0"/>
        <w:spacing w:line="520" w:lineRule="exact"/>
        <w:ind w:firstLine="560"/>
        <w:rPr>
          <w:rFonts w:eastAsia="仿宋_GB2312"/>
          <w:b/>
          <w:bCs/>
          <w:sz w:val="28"/>
          <w:szCs w:val="28"/>
        </w:rPr>
      </w:pPr>
      <w:r>
        <w:rPr>
          <w:rFonts w:eastAsia="仿宋_GB2312"/>
          <w:b/>
          <w:bCs/>
          <w:sz w:val="28"/>
          <w:szCs w:val="28"/>
        </w:rPr>
        <w:t>第八条违约责任</w:t>
      </w:r>
    </w:p>
    <w:p>
      <w:pPr>
        <w:snapToGrid w:val="0"/>
        <w:spacing w:line="520" w:lineRule="exact"/>
        <w:ind w:firstLine="560"/>
        <w:rPr>
          <w:rFonts w:eastAsia="仿宋_GB2312"/>
          <w:bCs/>
          <w:sz w:val="28"/>
          <w:szCs w:val="28"/>
        </w:rPr>
      </w:pPr>
      <w:r>
        <w:rPr>
          <w:rFonts w:eastAsia="仿宋_GB2312"/>
          <w:bCs/>
          <w:sz w:val="28"/>
          <w:szCs w:val="28"/>
        </w:rPr>
        <w:t>1. 乙方未按本合同约定期限完成工作或交付成果，且未经甲方同意延期的，每逾期1天，按合同总金额的0.5%支付甲方违约金。</w:t>
      </w:r>
    </w:p>
    <w:p>
      <w:pPr>
        <w:snapToGrid w:val="0"/>
        <w:spacing w:line="520" w:lineRule="exact"/>
        <w:ind w:firstLine="560"/>
        <w:rPr>
          <w:rFonts w:eastAsia="仿宋_GB2312"/>
          <w:bCs/>
          <w:sz w:val="28"/>
          <w:szCs w:val="28"/>
        </w:rPr>
      </w:pPr>
      <w:r>
        <w:rPr>
          <w:rFonts w:eastAsia="仿宋_GB2312"/>
          <w:bCs/>
          <w:sz w:val="28"/>
          <w:szCs w:val="28"/>
        </w:rPr>
        <w:t>2.乙方所提供的服务或成果质量、数量、服务项目要求（技术参数需求）等不符合采购文件、国家有关质量标准或本合同约定的，甲方有权拒</w:t>
      </w:r>
      <w:r>
        <w:rPr>
          <w:rFonts w:eastAsia="仿宋_GB2312"/>
          <w:bCs/>
          <w:sz w:val="28"/>
          <w:szCs w:val="28"/>
          <w:u w:val="none"/>
        </w:rPr>
        <w:t>绝</w:t>
      </w:r>
      <w:r>
        <w:rPr>
          <w:rFonts w:eastAsia="仿宋_GB2312"/>
          <w:bCs/>
          <w:sz w:val="28"/>
          <w:szCs w:val="28"/>
        </w:rPr>
        <w:t>接受。乙方应自收到甲方异议后五日内或甲乙双方协商一致的期限内及时予以解决，乙方必须无条件进行整改、修正，直至甲方确认通过。如因此造成逾期提交相关成果的，则按本条第1款约定承担逾期违约责任。</w:t>
      </w:r>
    </w:p>
    <w:p>
      <w:pPr>
        <w:snapToGrid w:val="0"/>
        <w:spacing w:line="520" w:lineRule="exact"/>
        <w:ind w:firstLine="560"/>
        <w:rPr>
          <w:rFonts w:eastAsia="仿宋_GB2312"/>
          <w:bCs/>
          <w:sz w:val="28"/>
          <w:szCs w:val="28"/>
        </w:rPr>
      </w:pPr>
      <w:r>
        <w:rPr>
          <w:rFonts w:hint="eastAsia" w:eastAsia="仿宋_GB2312"/>
          <w:bCs/>
          <w:sz w:val="28"/>
          <w:szCs w:val="28"/>
        </w:rPr>
        <w:t>3.</w:t>
      </w:r>
      <w:r>
        <w:rPr>
          <w:rFonts w:eastAsia="仿宋_GB2312"/>
          <w:bCs/>
          <w:sz w:val="28"/>
          <w:szCs w:val="28"/>
        </w:rPr>
        <w:t xml:space="preserve"> 乙方</w:t>
      </w:r>
      <w:r>
        <w:rPr>
          <w:rFonts w:hint="eastAsia" w:eastAsia="仿宋_GB2312"/>
          <w:bCs/>
          <w:sz w:val="28"/>
          <w:szCs w:val="28"/>
          <w:lang w:eastAsia="zh-Hans"/>
        </w:rPr>
        <w:t>未按本合同约定</w:t>
      </w:r>
      <w:r>
        <w:rPr>
          <w:rFonts w:eastAsia="仿宋_GB2312"/>
          <w:bCs/>
          <w:sz w:val="28"/>
          <w:szCs w:val="28"/>
        </w:rPr>
        <w:t>逾期开具相应发票给甲方的，应按本应开票金额每日0.5</w:t>
      </w:r>
      <w:r>
        <w:rPr>
          <w:rFonts w:hint="eastAsia" w:eastAsia="仿宋_GB2312"/>
          <w:bCs/>
          <w:sz w:val="28"/>
          <w:szCs w:val="28"/>
          <w:lang w:eastAsia="zh-Hans"/>
        </w:rPr>
        <w:t>％</w:t>
      </w:r>
      <w:r>
        <w:rPr>
          <w:rFonts w:eastAsia="仿宋_GB2312"/>
          <w:bCs/>
          <w:sz w:val="28"/>
          <w:szCs w:val="28"/>
        </w:rPr>
        <w:t>向甲方支付违约金。</w:t>
      </w:r>
    </w:p>
    <w:p>
      <w:pPr>
        <w:snapToGrid w:val="0"/>
        <w:spacing w:line="520" w:lineRule="exact"/>
        <w:ind w:firstLine="560"/>
        <w:rPr>
          <w:rFonts w:eastAsia="仿宋_GB2312"/>
          <w:bCs/>
          <w:sz w:val="28"/>
          <w:szCs w:val="28"/>
        </w:rPr>
      </w:pPr>
      <w:r>
        <w:rPr>
          <w:rFonts w:hint="eastAsia" w:eastAsia="仿宋_GB2312"/>
          <w:bCs/>
          <w:sz w:val="28"/>
          <w:szCs w:val="28"/>
        </w:rPr>
        <w:t>4</w:t>
      </w:r>
      <w:r>
        <w:rPr>
          <w:rFonts w:eastAsia="仿宋_GB2312"/>
          <w:bCs/>
          <w:sz w:val="28"/>
          <w:szCs w:val="28"/>
        </w:rPr>
        <w:t>.</w:t>
      </w:r>
      <w:r>
        <w:rPr>
          <w:rFonts w:eastAsia="仿宋_GB2312"/>
        </w:rPr>
        <w:t xml:space="preserve"> </w:t>
      </w:r>
      <w:r>
        <w:rPr>
          <w:rFonts w:eastAsia="仿宋_GB2312"/>
          <w:bCs/>
          <w:sz w:val="28"/>
          <w:szCs w:val="28"/>
        </w:rPr>
        <w:t>乙方有其它违约行为的，每发生一次按合同总金额5%收取违约金。</w:t>
      </w:r>
    </w:p>
    <w:p>
      <w:pPr>
        <w:snapToGrid w:val="0"/>
        <w:spacing w:line="520" w:lineRule="exact"/>
        <w:ind w:firstLine="560"/>
        <w:rPr>
          <w:rFonts w:eastAsia="仿宋_GB2312"/>
          <w:bCs/>
          <w:sz w:val="28"/>
          <w:szCs w:val="28"/>
        </w:rPr>
      </w:pPr>
      <w:r>
        <w:rPr>
          <w:rFonts w:hint="eastAsia" w:eastAsia="仿宋_GB2312"/>
          <w:bCs/>
          <w:sz w:val="28"/>
          <w:szCs w:val="28"/>
        </w:rPr>
        <w:t>5</w:t>
      </w:r>
      <w:r>
        <w:rPr>
          <w:rFonts w:eastAsia="仿宋_GB2312"/>
          <w:bCs/>
          <w:sz w:val="28"/>
          <w:szCs w:val="28"/>
        </w:rPr>
        <w:t>.如有下列行为之一的，甲方有权终止或解除本合同，乙方在接到甲方发出的合同终止或解除通知后，须在15个工作日内将甲方已经支付的合同金额全部返还甲方，并按合同总金额的20%向甲方支付违约金。违约金不足以弥补甲方损失的，差额部分乙方还应予以赔偿，并且在3年内甲方不再接受乙方参与其它课题竞标：</w:t>
      </w:r>
    </w:p>
    <w:p>
      <w:pPr>
        <w:snapToGrid w:val="0"/>
        <w:spacing w:line="520" w:lineRule="exact"/>
        <w:ind w:firstLine="560"/>
        <w:rPr>
          <w:rFonts w:eastAsia="仿宋_GB2312"/>
          <w:bCs/>
          <w:sz w:val="28"/>
          <w:szCs w:val="28"/>
        </w:rPr>
      </w:pPr>
      <w:r>
        <w:rPr>
          <w:rFonts w:eastAsia="仿宋_GB2312"/>
          <w:bCs/>
          <w:sz w:val="28"/>
          <w:szCs w:val="28"/>
        </w:rPr>
        <w:t>（1）乙方提交研究成果经甲方组织评审2次不通过的，视为乙方严重违约，甲方有权解除本合同；</w:t>
      </w:r>
    </w:p>
    <w:p>
      <w:pPr>
        <w:snapToGrid w:val="0"/>
        <w:spacing w:line="520" w:lineRule="exact"/>
        <w:ind w:firstLine="560"/>
        <w:rPr>
          <w:rFonts w:eastAsia="仿宋_GB2312"/>
          <w:bCs/>
          <w:sz w:val="28"/>
          <w:szCs w:val="28"/>
        </w:rPr>
      </w:pPr>
      <w:r>
        <w:rPr>
          <w:rFonts w:eastAsia="仿宋_GB2312"/>
          <w:bCs/>
          <w:sz w:val="28"/>
          <w:szCs w:val="28"/>
        </w:rPr>
        <w:t>（2）乙方未经甲方同意延期，未按本合同约定时间提供服务或交付成果，逾期超过30日的，甲方有权解除本合同；</w:t>
      </w:r>
    </w:p>
    <w:p>
      <w:pPr>
        <w:snapToGrid w:val="0"/>
        <w:spacing w:line="520" w:lineRule="exact"/>
        <w:ind w:firstLine="560"/>
        <w:rPr>
          <w:rFonts w:eastAsia="仿宋_GB2312"/>
          <w:bCs/>
          <w:sz w:val="28"/>
          <w:szCs w:val="28"/>
        </w:rPr>
      </w:pPr>
      <w:r>
        <w:rPr>
          <w:rFonts w:eastAsia="仿宋_GB2312"/>
          <w:bCs/>
          <w:sz w:val="28"/>
          <w:szCs w:val="28"/>
        </w:rPr>
        <w:t>（3）因乙方无法提供质量符合遴选文件、国家有关质量标准或本合同约定的服务或成果的，甲方有权解除本合同；</w:t>
      </w:r>
    </w:p>
    <w:p>
      <w:pPr>
        <w:snapToGrid w:val="0"/>
        <w:spacing w:line="520" w:lineRule="exact"/>
        <w:ind w:firstLine="560"/>
        <w:rPr>
          <w:rFonts w:eastAsia="仿宋_GB2312"/>
          <w:bCs/>
          <w:sz w:val="28"/>
          <w:szCs w:val="28"/>
        </w:rPr>
      </w:pPr>
      <w:r>
        <w:rPr>
          <w:rFonts w:eastAsia="仿宋_GB2312"/>
          <w:bCs/>
          <w:sz w:val="28"/>
          <w:szCs w:val="28"/>
        </w:rPr>
        <w:t>（4）除本合同另有约定外，乙方违反本合同约定义务，违约达到两次的，甲方有权解除合同。</w:t>
      </w:r>
    </w:p>
    <w:p>
      <w:pPr>
        <w:snapToGrid w:val="0"/>
        <w:spacing w:line="520" w:lineRule="exact"/>
        <w:ind w:firstLine="560"/>
        <w:rPr>
          <w:rFonts w:eastAsia="仿宋_GB2312"/>
          <w:bCs/>
          <w:sz w:val="28"/>
          <w:szCs w:val="28"/>
        </w:rPr>
      </w:pPr>
      <w:r>
        <w:rPr>
          <w:rFonts w:hint="eastAsia" w:eastAsia="仿宋_GB2312"/>
          <w:bCs/>
          <w:sz w:val="28"/>
          <w:szCs w:val="28"/>
        </w:rPr>
        <w:t>6</w:t>
      </w:r>
      <w:r>
        <w:rPr>
          <w:rFonts w:eastAsia="仿宋_GB2312"/>
          <w:bCs/>
          <w:sz w:val="28"/>
          <w:szCs w:val="28"/>
        </w:rPr>
        <w:t>.乙方提供的研究成果如侵犯了第三方合法权益而引发的任何纠纷或诉讼，均由乙方负责交涉并承担全部责任。如甲方为解决纠纷先行垫支了费用，乙方须在接到甲方通知之日起5个工作日内向甲方</w:t>
      </w:r>
      <w:r>
        <w:rPr>
          <w:rFonts w:hint="eastAsia" w:eastAsia="仿宋_GB2312"/>
          <w:bCs/>
          <w:sz w:val="28"/>
          <w:szCs w:val="28"/>
          <w:lang w:eastAsia="zh-Hans"/>
        </w:rPr>
        <w:t>清偿</w:t>
      </w:r>
      <w:r>
        <w:rPr>
          <w:rFonts w:eastAsia="仿宋_GB2312"/>
          <w:bCs/>
          <w:sz w:val="28"/>
          <w:szCs w:val="28"/>
        </w:rPr>
        <w:t>完毕，并赔偿甲方因此造成的经济损失。</w:t>
      </w:r>
    </w:p>
    <w:p>
      <w:pPr>
        <w:snapToGrid w:val="0"/>
        <w:spacing w:line="520" w:lineRule="exact"/>
        <w:ind w:firstLine="560"/>
        <w:rPr>
          <w:rFonts w:eastAsia="仿宋_GB2312"/>
          <w:bCs/>
          <w:sz w:val="28"/>
          <w:szCs w:val="28"/>
        </w:rPr>
      </w:pPr>
      <w:r>
        <w:rPr>
          <w:rFonts w:hint="eastAsia" w:eastAsia="仿宋_GB2312"/>
          <w:bCs/>
          <w:sz w:val="28"/>
          <w:szCs w:val="28"/>
        </w:rPr>
        <w:t>7</w:t>
      </w:r>
      <w:r>
        <w:rPr>
          <w:rFonts w:eastAsia="仿宋_GB2312"/>
          <w:bCs/>
          <w:sz w:val="28"/>
          <w:szCs w:val="28"/>
        </w:rPr>
        <w:t>.在合同履行期间，因甲方原因导致合同解除的，按乙方实际完成的工作量结算合同款项。</w:t>
      </w:r>
    </w:p>
    <w:p>
      <w:pPr>
        <w:snapToGrid w:val="0"/>
        <w:spacing w:line="520" w:lineRule="exact"/>
        <w:ind w:firstLine="560"/>
        <w:rPr>
          <w:rFonts w:eastAsia="仿宋_GB2312"/>
          <w:bCs/>
          <w:sz w:val="28"/>
          <w:szCs w:val="28"/>
        </w:rPr>
      </w:pPr>
      <w:r>
        <w:rPr>
          <w:rFonts w:hint="eastAsia" w:eastAsia="仿宋_GB2312"/>
          <w:bCs/>
          <w:sz w:val="28"/>
          <w:szCs w:val="28"/>
        </w:rPr>
        <w:t>8</w:t>
      </w:r>
      <w:r>
        <w:rPr>
          <w:rFonts w:eastAsia="仿宋_GB2312"/>
          <w:bCs/>
          <w:sz w:val="28"/>
          <w:szCs w:val="28"/>
        </w:rPr>
        <w:t>.如乙方违反本合同约定的保密条款的，需按合同总金额的50%向甲方支付违约金，除此之外给甲方造成损失的，还需赔偿甲方的损失。</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hint="eastAsia" w:eastAsia="仿宋_GB2312"/>
          <w:sz w:val="28"/>
          <w:szCs w:val="28"/>
        </w:rPr>
        <w:t>9</w:t>
      </w:r>
      <w:r>
        <w:rPr>
          <w:rFonts w:eastAsia="仿宋_GB2312"/>
          <w:sz w:val="28"/>
          <w:szCs w:val="28"/>
        </w:rPr>
        <w:t>.</w:t>
      </w:r>
      <w:r>
        <w:rPr>
          <w:rFonts w:eastAsia="仿宋_GB2312"/>
          <w:bCs/>
          <w:sz w:val="28"/>
          <w:szCs w:val="28"/>
        </w:rPr>
        <w:t>当以上违约金不足以弥补甲方损失时，乙方还应对甲方超过违约金部分的损失依法承担赔偿责任，甲方有权继续向乙方追偿。乙方应当赔偿因此给甲方造成的所有损失，包括但不限于甲方直接损失、预期利益损失、向第三人承担的违约金、赔偿金、另行委托第三人的成本、为索赔支出的费用、律师费、诉讼费、</w:t>
      </w:r>
      <w:r>
        <w:rPr>
          <w:rFonts w:hint="eastAsia" w:eastAsia="仿宋_GB2312"/>
          <w:bCs/>
          <w:sz w:val="28"/>
          <w:szCs w:val="28"/>
          <w:lang w:val="en-US" w:eastAsia="zh-Hans"/>
        </w:rPr>
        <w:t>保全费、诉讼财产保全责任保险费、</w:t>
      </w:r>
      <w:r>
        <w:rPr>
          <w:rFonts w:eastAsia="仿宋_GB2312"/>
          <w:bCs/>
          <w:sz w:val="28"/>
          <w:szCs w:val="28"/>
        </w:rPr>
        <w:t>调查费、公证费、鉴定费等。</w:t>
      </w:r>
    </w:p>
    <w:p>
      <w:pPr>
        <w:tabs>
          <w:tab w:val="left" w:pos="1440"/>
          <w:tab w:val="left" w:pos="1800"/>
          <w:tab w:val="left" w:pos="2160"/>
          <w:tab w:val="left" w:pos="2700"/>
        </w:tabs>
        <w:adjustRightInd w:val="0"/>
        <w:snapToGrid w:val="0"/>
        <w:spacing w:line="520" w:lineRule="exact"/>
        <w:ind w:firstLine="562" w:firstLineChars="200"/>
        <w:rPr>
          <w:rFonts w:eastAsia="仿宋_GB2312"/>
          <w:b/>
          <w:bCs/>
          <w:sz w:val="28"/>
          <w:szCs w:val="28"/>
        </w:rPr>
      </w:pPr>
      <w:r>
        <w:rPr>
          <w:rFonts w:eastAsia="仿宋_GB2312"/>
          <w:b/>
          <w:bCs/>
          <w:sz w:val="28"/>
          <w:szCs w:val="28"/>
        </w:rPr>
        <w:t>第九条  不可抗力事件处理</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1.在合同有效期内，任何一方因不可抗力事件导致不能履行合同，则合同履行期可延长，其延长期与不可抗力影响期相同。</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2.如发生不可抗力，受不可抗力影响的一方，应取得公证机关出具的不能履行或不能全部履行合同义务的证明，并应在事件发生后15个工作日内通知另一方，双方同意，可据此免除全部或部分责任。声称受到不可抗力的一方应在任何时候采取合理的行动，以避免或尽量减少不可抗力事件的影响。因主观原因延误，未及时采取必要措施而导致损失扩大的，不能免除责任。</w:t>
      </w:r>
    </w:p>
    <w:p>
      <w:pPr>
        <w:tabs>
          <w:tab w:val="left" w:pos="1440"/>
          <w:tab w:val="left" w:pos="1800"/>
          <w:tab w:val="left" w:pos="2160"/>
          <w:tab w:val="left" w:pos="2700"/>
        </w:tabs>
        <w:adjustRightInd w:val="0"/>
        <w:snapToGrid w:val="0"/>
        <w:spacing w:line="520" w:lineRule="exact"/>
        <w:ind w:firstLine="560" w:firstLineChars="200"/>
        <w:rPr>
          <w:rFonts w:eastAsia="仿宋_GB2312"/>
          <w:b/>
          <w:bCs/>
          <w:sz w:val="28"/>
          <w:szCs w:val="28"/>
        </w:rPr>
      </w:pPr>
      <w:r>
        <w:rPr>
          <w:rFonts w:eastAsia="仿宋_GB2312"/>
          <w:sz w:val="28"/>
          <w:szCs w:val="28"/>
        </w:rPr>
        <w:t>3.不可抗力事件延续</w:t>
      </w:r>
      <w:r>
        <w:rPr>
          <w:rFonts w:hint="eastAsia" w:ascii="仿宋" w:hAnsi="仿宋" w:eastAsia="仿宋" w:cs="仿宋"/>
          <w:sz w:val="28"/>
          <w:szCs w:val="28"/>
        </w:rPr>
        <w:t>【30】</w:t>
      </w:r>
      <w:r>
        <w:rPr>
          <w:rFonts w:eastAsia="仿宋_GB2312"/>
          <w:sz w:val="28"/>
          <w:szCs w:val="28"/>
        </w:rPr>
        <w:t>天以上，双方应通过友好协商，确定是否继续履行合同。不可抗力造成的损失各自承担。</w:t>
      </w:r>
    </w:p>
    <w:p>
      <w:pPr>
        <w:tabs>
          <w:tab w:val="left" w:pos="1440"/>
          <w:tab w:val="left" w:pos="1800"/>
          <w:tab w:val="left" w:pos="2160"/>
          <w:tab w:val="left" w:pos="2700"/>
        </w:tabs>
        <w:adjustRightInd w:val="0"/>
        <w:snapToGrid w:val="0"/>
        <w:spacing w:line="520" w:lineRule="exact"/>
        <w:ind w:firstLine="562" w:firstLineChars="200"/>
        <w:rPr>
          <w:rFonts w:eastAsia="仿宋_GB2312"/>
          <w:b/>
          <w:bCs/>
          <w:sz w:val="28"/>
          <w:szCs w:val="28"/>
        </w:rPr>
      </w:pPr>
      <w:r>
        <w:rPr>
          <w:rFonts w:eastAsia="仿宋_GB2312"/>
          <w:b/>
          <w:bCs/>
          <w:sz w:val="28"/>
          <w:szCs w:val="28"/>
        </w:rPr>
        <w:t>第十条   通知与送达</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1.本合同的一方向另一方发出的与本合同项下约定有关通知，应当以下列一种或多种形式发出，并按下列约定确定送达日期：</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（1）直接送交。受送达方或其他有权签收的人签收的日期为送达日期。拒绝签收的，采用拍照、录像等方式记录送达过程即视为送达。</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2）以邮寄或快递信件方式发出。收件人或其他有权签收的人签收或盖章的日期为送达日期。如果收件人或其他有权签收的人拒收的，以邮政企业、快递企业或其投递员记载的拒收日期为送达日期。非因寄件人责任，信件无法投递、未投递成功的，寄件人交寄后第5日为送达日期，视为通知已经送达收件人。“其他有权签收的人”指法人或其他组织的法定代表人、负责人、指定联系人、委托代理人或办公室、收发室、值班室等负责收件的人。</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（3）以传真、电子邮件、手机短信等电子方式发出。以发件人对应系统显示发送成功的日期为送达日期。同时以两种或两种以上方式通知的，以最先送达的日期为准。</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sz w:val="28"/>
          <w:szCs w:val="28"/>
        </w:rPr>
        <w:t>2.本合同的一方向另一方发出的与本合同项下约定有关通知，以及法院、仲裁委员会向本合同甲方或乙方送达与本合同有关的争议的诉讼文书、仲裁文书，以双方在本合同记载的通讯地址、联系人及其手机号码、传真号码、电子邮件地址等为送达地址。双方应保证各自所提供的送达地址真实和有效。</w:t>
      </w:r>
    </w:p>
    <w:p>
      <w:pPr>
        <w:snapToGrid w:val="0"/>
        <w:spacing w:line="520" w:lineRule="exact"/>
        <w:ind w:firstLine="560"/>
        <w:rPr>
          <w:rFonts w:eastAsia="仿宋_GB2312"/>
          <w:bCs/>
          <w:sz w:val="28"/>
          <w:szCs w:val="28"/>
        </w:rPr>
      </w:pPr>
      <w:r>
        <w:rPr>
          <w:rFonts w:eastAsia="仿宋_GB2312"/>
          <w:sz w:val="28"/>
          <w:szCs w:val="28"/>
        </w:rPr>
        <w:t>3.本合同任何一方变更送达地址的，应该在变更后5日内通知另一方。另一方在收到通知前按照原送达地址发出的通知应视为有效送达。</w:t>
      </w:r>
    </w:p>
    <w:p>
      <w:pPr>
        <w:snapToGrid w:val="0"/>
        <w:spacing w:line="520" w:lineRule="exact"/>
        <w:ind w:firstLine="560"/>
        <w:rPr>
          <w:rFonts w:eastAsia="仿宋_GB2312"/>
          <w:b/>
          <w:bCs/>
          <w:sz w:val="28"/>
          <w:szCs w:val="28"/>
        </w:rPr>
      </w:pPr>
      <w:r>
        <w:rPr>
          <w:rFonts w:eastAsia="仿宋_GB2312"/>
          <w:b/>
          <w:bCs/>
          <w:sz w:val="28"/>
          <w:szCs w:val="28"/>
        </w:rPr>
        <w:t>第十一条  其他</w:t>
      </w:r>
    </w:p>
    <w:p>
      <w:pPr>
        <w:snapToGrid w:val="0"/>
        <w:spacing w:line="520" w:lineRule="exact"/>
        <w:ind w:firstLine="560"/>
        <w:rPr>
          <w:rFonts w:eastAsia="仿宋_GB2312"/>
          <w:bCs/>
          <w:sz w:val="28"/>
          <w:szCs w:val="28"/>
        </w:rPr>
      </w:pPr>
      <w:r>
        <w:rPr>
          <w:rFonts w:eastAsia="仿宋_GB2312"/>
          <w:bCs/>
          <w:sz w:val="28"/>
          <w:szCs w:val="28"/>
        </w:rPr>
        <w:t>1.乙方应对履行本合同知悉、获取的资料负有保密责任。公开发表论文不得引用未经批准对外公布的数据、成果或其它资料。如需发表，须征得甲方书面同意。乙方未履行保密义务的，按本合同第八条第5款约定承担违约责任。本合同终止，保密条款继续有效。</w:t>
      </w:r>
    </w:p>
    <w:p>
      <w:pPr>
        <w:snapToGrid w:val="0"/>
        <w:spacing w:line="520" w:lineRule="exact"/>
        <w:ind w:firstLine="560"/>
        <w:rPr>
          <w:rFonts w:eastAsia="仿宋_GB2312"/>
          <w:bCs/>
          <w:sz w:val="28"/>
          <w:szCs w:val="28"/>
        </w:rPr>
      </w:pPr>
      <w:r>
        <w:rPr>
          <w:rFonts w:eastAsia="仿宋_GB2312"/>
          <w:bCs/>
          <w:sz w:val="28"/>
          <w:szCs w:val="28"/>
        </w:rPr>
        <w:t>2.合同未尽事宜，双方可另行签订补充协议，补充协议与本合同具有同等法律效力。</w:t>
      </w:r>
    </w:p>
    <w:p>
      <w:pPr>
        <w:snapToGrid w:val="0"/>
        <w:spacing w:line="520" w:lineRule="exact"/>
        <w:ind w:firstLine="560"/>
        <w:rPr>
          <w:rFonts w:eastAsia="仿宋_GB2312"/>
          <w:bCs/>
          <w:sz w:val="28"/>
          <w:szCs w:val="28"/>
        </w:rPr>
      </w:pPr>
      <w:r>
        <w:rPr>
          <w:rFonts w:eastAsia="仿宋_GB2312"/>
          <w:bCs/>
          <w:sz w:val="28"/>
          <w:szCs w:val="28"/>
        </w:rPr>
        <w:t>3.合同履行过程中若发生争议，合同双方可协商解决，协商不能解决的，向甲方所在地有管辖权的人民法院起诉解决。</w:t>
      </w:r>
    </w:p>
    <w:p>
      <w:pPr>
        <w:snapToGrid w:val="0"/>
        <w:spacing w:line="520" w:lineRule="exact"/>
        <w:ind w:firstLine="560"/>
        <w:rPr>
          <w:rFonts w:eastAsia="仿宋_GB2312"/>
          <w:bCs/>
          <w:sz w:val="28"/>
          <w:szCs w:val="28"/>
        </w:rPr>
      </w:pPr>
      <w:r>
        <w:rPr>
          <w:rFonts w:eastAsia="仿宋_GB2312"/>
          <w:bCs/>
          <w:sz w:val="28"/>
          <w:szCs w:val="28"/>
        </w:rPr>
        <w:t>4.本合同自甲、乙方法定代表人（负责人）或委托代理人签名（或加盖私章），并加盖双方单位公章（或合同专用章）之日起生效。</w:t>
      </w:r>
    </w:p>
    <w:p>
      <w:pPr>
        <w:tabs>
          <w:tab w:val="left" w:pos="1440"/>
          <w:tab w:val="left" w:pos="1800"/>
          <w:tab w:val="left" w:pos="2160"/>
          <w:tab w:val="left" w:pos="2700"/>
        </w:tabs>
        <w:adjustRightInd w:val="0"/>
        <w:snapToGrid w:val="0"/>
        <w:spacing w:line="520" w:lineRule="exact"/>
        <w:ind w:firstLine="560" w:firstLineChars="200"/>
        <w:rPr>
          <w:rFonts w:eastAsia="仿宋_GB2312"/>
          <w:sz w:val="28"/>
          <w:szCs w:val="28"/>
        </w:rPr>
      </w:pPr>
      <w:r>
        <w:rPr>
          <w:rFonts w:eastAsia="仿宋_GB2312"/>
          <w:bCs/>
          <w:sz w:val="28"/>
          <w:szCs w:val="28"/>
        </w:rPr>
        <w:t>5.本合同一式</w:t>
      </w:r>
      <w:r>
        <w:rPr>
          <w:rFonts w:eastAsia="仿宋_GB2312"/>
          <w:bCs/>
          <w:sz w:val="28"/>
          <w:szCs w:val="28"/>
          <w:u w:val="single"/>
        </w:rPr>
        <w:t>X份</w:t>
      </w:r>
      <w:r>
        <w:rPr>
          <w:rFonts w:eastAsia="仿宋_GB2312"/>
          <w:bCs/>
          <w:sz w:val="28"/>
          <w:szCs w:val="28"/>
        </w:rPr>
        <w:t>，甲方</w:t>
      </w:r>
      <w:r>
        <w:rPr>
          <w:rFonts w:eastAsia="仿宋_GB2312"/>
          <w:bCs/>
          <w:sz w:val="28"/>
          <w:szCs w:val="28"/>
          <w:u w:val="single"/>
        </w:rPr>
        <w:t>X份</w:t>
      </w:r>
      <w:r>
        <w:rPr>
          <w:rFonts w:eastAsia="仿宋_GB2312"/>
          <w:bCs/>
          <w:sz w:val="28"/>
          <w:szCs w:val="28"/>
        </w:rPr>
        <w:t>、乙方</w:t>
      </w:r>
      <w:r>
        <w:rPr>
          <w:rFonts w:eastAsia="仿宋_GB2312"/>
          <w:bCs/>
          <w:sz w:val="28"/>
          <w:szCs w:val="28"/>
          <w:u w:val="single"/>
        </w:rPr>
        <w:t>X份</w:t>
      </w:r>
      <w:r>
        <w:rPr>
          <w:rFonts w:eastAsia="仿宋_GB2312"/>
          <w:bCs/>
          <w:sz w:val="28"/>
          <w:szCs w:val="28"/>
        </w:rPr>
        <w:t>，具有同等法律效力。</w:t>
      </w:r>
    </w:p>
    <w:p>
      <w:pPr>
        <w:tabs>
          <w:tab w:val="left" w:pos="1440"/>
          <w:tab w:val="left" w:pos="1800"/>
          <w:tab w:val="left" w:pos="2160"/>
          <w:tab w:val="left" w:pos="2700"/>
        </w:tabs>
        <w:adjustRightInd w:val="0"/>
        <w:snapToGrid w:val="0"/>
        <w:spacing w:line="520" w:lineRule="exact"/>
        <w:ind w:firstLine="420" w:firstLineChars="200"/>
        <w:rPr>
          <w:rFonts w:eastAsia="仿宋_GB2312"/>
          <w:szCs w:val="28"/>
        </w:rPr>
      </w:pPr>
    </w:p>
    <w:p>
      <w:pPr>
        <w:snapToGrid w:val="0"/>
        <w:spacing w:line="520" w:lineRule="exact"/>
        <w:ind w:firstLine="560"/>
        <w:rPr>
          <w:rFonts w:eastAsia="仿宋_GB2312"/>
          <w:bCs/>
          <w:sz w:val="28"/>
          <w:szCs w:val="28"/>
        </w:rPr>
      </w:pPr>
      <w:r>
        <w:rPr>
          <w:rFonts w:eastAsia="仿宋_GB2312"/>
          <w:bCs/>
          <w:sz w:val="28"/>
          <w:szCs w:val="28"/>
        </w:rPr>
        <w:t>甲方：南宁市发展和改革委员会（盖章）</w:t>
      </w:r>
    </w:p>
    <w:p>
      <w:pPr>
        <w:snapToGrid w:val="0"/>
        <w:spacing w:line="520" w:lineRule="exact"/>
        <w:ind w:firstLine="560"/>
        <w:rPr>
          <w:rFonts w:eastAsia="仿宋_GB2312"/>
          <w:bCs/>
          <w:sz w:val="28"/>
          <w:szCs w:val="28"/>
        </w:rPr>
      </w:pPr>
      <w:r>
        <w:rPr>
          <w:rFonts w:eastAsia="仿宋_GB2312"/>
          <w:bCs/>
          <w:sz w:val="28"/>
          <w:szCs w:val="28"/>
        </w:rPr>
        <w:t>法定代表人或委托代理人：（签章）</w:t>
      </w:r>
    </w:p>
    <w:p>
      <w:pPr>
        <w:snapToGrid w:val="0"/>
        <w:spacing w:line="520" w:lineRule="exact"/>
        <w:ind w:firstLine="560"/>
        <w:rPr>
          <w:rFonts w:eastAsia="仿宋_GB2312"/>
          <w:bCs/>
          <w:sz w:val="28"/>
          <w:szCs w:val="28"/>
        </w:rPr>
      </w:pPr>
      <w:r>
        <w:rPr>
          <w:rFonts w:eastAsia="仿宋_GB2312"/>
          <w:bCs/>
          <w:sz w:val="28"/>
          <w:szCs w:val="28"/>
        </w:rPr>
        <w:t>单位地址：</w:t>
      </w:r>
    </w:p>
    <w:p>
      <w:pPr>
        <w:snapToGrid w:val="0"/>
        <w:spacing w:line="520" w:lineRule="exact"/>
        <w:ind w:firstLine="560"/>
        <w:rPr>
          <w:rFonts w:eastAsia="仿宋_GB2312"/>
          <w:bCs/>
          <w:sz w:val="28"/>
          <w:szCs w:val="28"/>
        </w:rPr>
      </w:pPr>
      <w:r>
        <w:rPr>
          <w:rFonts w:eastAsia="仿宋_GB2312"/>
          <w:bCs/>
          <w:sz w:val="28"/>
          <w:szCs w:val="28"/>
        </w:rPr>
        <w:t>电话：</w:t>
      </w:r>
    </w:p>
    <w:p>
      <w:pPr>
        <w:snapToGrid w:val="0"/>
        <w:spacing w:line="520" w:lineRule="exact"/>
        <w:ind w:firstLine="560"/>
        <w:rPr>
          <w:rFonts w:eastAsia="仿宋_GB2312"/>
          <w:bCs/>
          <w:sz w:val="28"/>
          <w:szCs w:val="28"/>
        </w:rPr>
      </w:pPr>
      <w:r>
        <w:rPr>
          <w:rFonts w:eastAsia="仿宋_GB2312"/>
          <w:bCs/>
          <w:sz w:val="28"/>
          <w:szCs w:val="28"/>
        </w:rPr>
        <w:t>签章日期：　年　　月　　日</w:t>
      </w:r>
    </w:p>
    <w:p>
      <w:pPr>
        <w:snapToGrid w:val="0"/>
        <w:spacing w:line="520" w:lineRule="exact"/>
        <w:ind w:firstLine="560"/>
        <w:rPr>
          <w:rFonts w:eastAsia="仿宋_GB2312"/>
          <w:bCs/>
          <w:sz w:val="28"/>
          <w:szCs w:val="28"/>
        </w:rPr>
      </w:pPr>
    </w:p>
    <w:p>
      <w:pPr>
        <w:snapToGrid w:val="0"/>
        <w:spacing w:line="520" w:lineRule="exact"/>
        <w:ind w:firstLine="560"/>
        <w:rPr>
          <w:rFonts w:eastAsia="仿宋_GB2312"/>
          <w:bCs/>
          <w:sz w:val="28"/>
          <w:szCs w:val="28"/>
        </w:rPr>
      </w:pPr>
    </w:p>
    <w:p>
      <w:pPr>
        <w:snapToGrid w:val="0"/>
        <w:spacing w:line="520" w:lineRule="exact"/>
        <w:ind w:firstLine="560"/>
        <w:rPr>
          <w:rFonts w:eastAsia="仿宋_GB2312"/>
          <w:bCs/>
          <w:sz w:val="28"/>
          <w:szCs w:val="28"/>
        </w:rPr>
      </w:pPr>
    </w:p>
    <w:p>
      <w:pPr>
        <w:snapToGrid w:val="0"/>
        <w:spacing w:line="520" w:lineRule="exact"/>
        <w:ind w:firstLine="560"/>
        <w:rPr>
          <w:rFonts w:eastAsia="仿宋_GB2312"/>
          <w:bCs/>
          <w:sz w:val="28"/>
          <w:szCs w:val="28"/>
        </w:rPr>
      </w:pPr>
      <w:r>
        <w:rPr>
          <w:rFonts w:eastAsia="仿宋_GB2312"/>
          <w:bCs/>
          <w:sz w:val="28"/>
          <w:szCs w:val="28"/>
        </w:rPr>
        <w:t>乙方：（盖章）</w:t>
      </w:r>
    </w:p>
    <w:p>
      <w:pPr>
        <w:snapToGrid w:val="0"/>
        <w:spacing w:line="520" w:lineRule="exact"/>
        <w:ind w:firstLine="560"/>
        <w:rPr>
          <w:rFonts w:eastAsia="仿宋_GB2312"/>
          <w:bCs/>
          <w:sz w:val="28"/>
          <w:szCs w:val="28"/>
        </w:rPr>
      </w:pPr>
      <w:r>
        <w:rPr>
          <w:rFonts w:eastAsia="仿宋_GB2312"/>
          <w:bCs/>
          <w:sz w:val="28"/>
          <w:szCs w:val="28"/>
        </w:rPr>
        <w:t>法定代表人或委托代理人：　　　　　（签章）</w:t>
      </w:r>
    </w:p>
    <w:p>
      <w:pPr>
        <w:spacing w:line="520" w:lineRule="exact"/>
        <w:ind w:firstLine="560"/>
        <w:rPr>
          <w:rFonts w:eastAsia="仿宋_GB2312"/>
          <w:bCs/>
          <w:sz w:val="28"/>
          <w:szCs w:val="28"/>
        </w:rPr>
      </w:pPr>
      <w:r>
        <w:rPr>
          <w:rFonts w:eastAsia="仿宋_GB2312"/>
          <w:bCs/>
          <w:sz w:val="28"/>
          <w:szCs w:val="28"/>
        </w:rPr>
        <w:t>单位地址：</w:t>
      </w:r>
    </w:p>
    <w:p>
      <w:pPr>
        <w:spacing w:line="520" w:lineRule="exact"/>
        <w:ind w:firstLine="560"/>
        <w:rPr>
          <w:rFonts w:eastAsia="仿宋_GB2312"/>
          <w:bCs/>
          <w:sz w:val="28"/>
          <w:szCs w:val="28"/>
        </w:rPr>
      </w:pPr>
      <w:r>
        <w:rPr>
          <w:rFonts w:eastAsia="仿宋_GB2312"/>
          <w:bCs/>
          <w:sz w:val="28"/>
          <w:szCs w:val="28"/>
        </w:rPr>
        <w:t>电话：</w:t>
      </w:r>
    </w:p>
    <w:p>
      <w:pPr>
        <w:spacing w:line="520" w:lineRule="exact"/>
        <w:ind w:firstLine="560" w:firstLineChars="200"/>
        <w:rPr>
          <w:rFonts w:eastAsia="仿宋_GB2312"/>
          <w:bCs/>
          <w:sz w:val="28"/>
          <w:szCs w:val="28"/>
        </w:rPr>
      </w:pPr>
    </w:p>
    <w:p>
      <w:pPr>
        <w:spacing w:line="520" w:lineRule="exact"/>
        <w:ind w:firstLine="560" w:firstLineChars="200"/>
        <w:rPr>
          <w:rFonts w:eastAsia="仿宋_GB2312"/>
        </w:rPr>
      </w:pPr>
      <w:r>
        <w:rPr>
          <w:rFonts w:eastAsia="仿宋_GB2312"/>
          <w:bCs/>
          <w:sz w:val="28"/>
          <w:szCs w:val="28"/>
        </w:rPr>
        <w:t>签章日期：　　　年　　　月　　　日</w:t>
      </w:r>
    </w:p>
    <w:p>
      <w:pPr>
        <w:pStyle w:val="8"/>
        <w:rPr>
          <w:rFonts w:hint="eastAsia"/>
        </w:rPr>
      </w:pPr>
    </w:p>
    <w:p>
      <w:bookmarkStart w:id="149" w:name="_GoBack"/>
      <w:bookmarkEnd w:id="149"/>
    </w:p>
    <w:sectPr>
      <w:pgSz w:w="11906" w:h="16838"/>
      <w:pgMar w:top="1134" w:right="1021" w:bottom="1134" w:left="102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jc w:val="center"/>
                          </w:pPr>
                          <w:r>
                            <w:fldChar w:fldCharType="begin"/>
                          </w:r>
                          <w:r>
                            <w:instrText xml:space="preserve">PAGE   \* MERGEFORMAT</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path/>
              <v:fill on="f" focussize="0,0"/>
              <v:stroke on="f"/>
              <v:imagedata o:title=""/>
              <o:lock v:ext="edit" aspectratio="f"/>
              <v:textbox inset="0mm,0mm,0mm,0mm" style="mso-fit-shape-to-text:t;">
                <w:txbxContent>
                  <w:p>
                    <w:pPr>
                      <w:pStyle w:val="8"/>
                      <w:jc w:val="center"/>
                    </w:pPr>
                    <w:r>
                      <w:fldChar w:fldCharType="begin"/>
                    </w:r>
                    <w:r>
                      <w:instrText xml:space="preserve">PAGE   \* MERGEFORMAT</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4"/>
      </w:rPr>
    </w:pPr>
    <w:r>
      <w:fldChar w:fldCharType="begin"/>
    </w:r>
    <w:r>
      <w:rPr>
        <w:rStyle w:val="14"/>
      </w:rPr>
      <w:instrText xml:space="preserve">PAGE  </w:instrText>
    </w:r>
    <w:r>
      <w:fldChar w:fldCharType="end"/>
    </w:r>
  </w:p>
  <w:p>
    <w:pPr>
      <w:pStyle w:val="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5653E"/>
    <w:rsid w:val="5EC56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jc w:val="center"/>
      <w:outlineLvl w:val="0"/>
    </w:pPr>
    <w:rPr>
      <w:b/>
      <w:spacing w:val="20"/>
      <w:kern w:val="44"/>
      <w:sz w:val="32"/>
    </w:rPr>
  </w:style>
  <w:style w:type="paragraph" w:styleId="3">
    <w:name w:val="heading 2"/>
    <w:basedOn w:val="1"/>
    <w:next w:val="4"/>
    <w:qFormat/>
    <w:uiPriority w:val="0"/>
    <w:pPr>
      <w:keepNext/>
      <w:keepLines/>
      <w:spacing w:line="400" w:lineRule="exact"/>
      <w:jc w:val="center"/>
      <w:outlineLvl w:val="1"/>
    </w:pPr>
    <w:rPr>
      <w:rFonts w:ascii="Arial" w:hAnsi="Arial"/>
      <w:b/>
      <w:kern w:val="0"/>
      <w:sz w:val="30"/>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Body Text"/>
    <w:basedOn w:val="1"/>
    <w:next w:val="1"/>
    <w:qFormat/>
    <w:uiPriority w:val="1"/>
    <w:pPr>
      <w:adjustRightInd w:val="0"/>
      <w:spacing w:line="440" w:lineRule="exact"/>
    </w:pPr>
    <w:rPr>
      <w:rFonts w:ascii="宋体" w:hAnsi="宋体"/>
      <w:bCs/>
      <w:color w:val="000000"/>
      <w:sz w:val="24"/>
    </w:rPr>
  </w:style>
  <w:style w:type="paragraph" w:styleId="6">
    <w:name w:val="Body Text Indent"/>
    <w:basedOn w:val="1"/>
    <w:qFormat/>
    <w:uiPriority w:val="0"/>
    <w:pPr>
      <w:spacing w:line="460" w:lineRule="exact"/>
      <w:ind w:firstLine="510"/>
    </w:pPr>
  </w:style>
  <w:style w:type="paragraph" w:styleId="7">
    <w:name w:val="Plain Text"/>
    <w:basedOn w:val="1"/>
    <w:qFormat/>
    <w:uiPriority w:val="0"/>
    <w:rPr>
      <w:rFonts w:ascii="宋体" w:hAnsi="Courier New"/>
    </w:rPr>
  </w:style>
  <w:style w:type="paragraph" w:styleId="8">
    <w:name w:val="footer"/>
    <w:basedOn w:val="1"/>
    <w:next w:val="9"/>
    <w:qFormat/>
    <w:uiPriority w:val="99"/>
    <w:pPr>
      <w:tabs>
        <w:tab w:val="center" w:pos="4153"/>
        <w:tab w:val="right" w:pos="8306"/>
      </w:tabs>
      <w:snapToGrid w:val="0"/>
      <w:jc w:val="left"/>
    </w:pPr>
    <w:rPr>
      <w:sz w:val="18"/>
    </w:rPr>
  </w:style>
  <w:style w:type="paragraph" w:styleId="9">
    <w:name w:val="Intense Quote"/>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10">
    <w:name w:val="toc 1"/>
    <w:basedOn w:val="1"/>
    <w:next w:val="1"/>
    <w:qFormat/>
    <w:uiPriority w:val="39"/>
    <w:pPr>
      <w:spacing w:before="120" w:after="120"/>
      <w:jc w:val="left"/>
    </w:pPr>
    <w:rPr>
      <w:b/>
      <w:bCs/>
      <w:caps/>
      <w:sz w:val="20"/>
    </w:rPr>
  </w:style>
  <w:style w:type="paragraph" w:styleId="11">
    <w:name w:val="toc 2"/>
    <w:basedOn w:val="1"/>
    <w:next w:val="1"/>
    <w:qFormat/>
    <w:uiPriority w:val="39"/>
    <w:pPr>
      <w:ind w:left="210"/>
      <w:jc w:val="left"/>
    </w:pPr>
    <w:rPr>
      <w:smallCaps/>
      <w:sz w:val="20"/>
    </w:rPr>
  </w:style>
  <w:style w:type="character" w:styleId="14">
    <w:name w:val="page number"/>
    <w:qFormat/>
    <w:uiPriority w:val="0"/>
  </w:style>
  <w:style w:type="character" w:styleId="15">
    <w:name w:val="Hyperlink"/>
    <w:qFormat/>
    <w:uiPriority w:val="99"/>
    <w:rPr>
      <w:color w:val="0000FF"/>
      <w:u w:val="single"/>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Absatz2AL"/>
    <w:basedOn w:val="5"/>
    <w:next w:val="1"/>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character" w:customStyle="1" w:styleId="18">
    <w:name w:val="fontstyle01"/>
    <w:uiPriority w:val="0"/>
    <w:rPr>
      <w:rFonts w:hint="eastAsia" w:ascii="宋体" w:hAnsi="宋体" w:eastAsia="宋体"/>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2024-09-30T11:52:00Z</dcterms:created>
  <dc:creator>冼就毅</dc:creator>
  <cp:lastModifiedBy>冼就毅</cp:lastModifiedBy>
  <dcterms:modified xsi:type="dcterms:W3CDTF">2024-09-30T11:52:18Z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