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8ACCCB">
      <w:pPr>
        <w:widowControl/>
        <w:snapToGrid w:val="0"/>
        <w:spacing w:line="500" w:lineRule="exact"/>
        <w:outlineLvl w:val="3"/>
        <w:rPr>
          <w:rFonts w:ascii="仿宋_GB2312" w:hAnsi="仿宋_GB2312" w:eastAsia="仿宋_GB2312"/>
          <w:sz w:val="32"/>
          <w:szCs w:val="32"/>
        </w:rPr>
      </w:pPr>
      <w:r>
        <w:rPr>
          <w:rFonts w:hint="eastAsia" w:ascii="仿宋_GB2312" w:hAnsi="仿宋_GB2312" w:eastAsia="仿宋_GB2312"/>
          <w:sz w:val="32"/>
          <w:szCs w:val="32"/>
        </w:rPr>
        <w:t>附件1</w:t>
      </w:r>
    </w:p>
    <w:p w14:paraId="6B46972E">
      <w:pPr>
        <w:widowControl/>
        <w:snapToGrid w:val="0"/>
        <w:spacing w:line="200" w:lineRule="exact"/>
        <w:outlineLvl w:val="3"/>
        <w:rPr>
          <w:rFonts w:ascii="仿宋_GB2312" w:hAnsi="仿宋_GB2312" w:eastAsia="仿宋_GB2312"/>
          <w:sz w:val="32"/>
          <w:szCs w:val="32"/>
        </w:rPr>
      </w:pPr>
    </w:p>
    <w:p w14:paraId="2D97BC0D">
      <w:pPr>
        <w:widowControl/>
        <w:snapToGrid w:val="0"/>
        <w:spacing w:line="600" w:lineRule="exact"/>
        <w:jc w:val="center"/>
        <w:outlineLvl w:val="3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揭阳市202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4</w:t>
      </w:r>
      <w:r>
        <w:rPr>
          <w:rFonts w:hint="eastAsia" w:ascii="方正小标宋简体" w:eastAsia="方正小标宋简体"/>
          <w:sz w:val="44"/>
          <w:szCs w:val="44"/>
        </w:rPr>
        <w:t>年省级促进小微工业企业</w:t>
      </w:r>
    </w:p>
    <w:p w14:paraId="1E0D566D">
      <w:pPr>
        <w:widowControl/>
        <w:snapToGrid w:val="0"/>
        <w:spacing w:line="600" w:lineRule="exact"/>
        <w:jc w:val="center"/>
        <w:outlineLvl w:val="3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上规模发展奖补资金安排计划汇总表</w:t>
      </w:r>
    </w:p>
    <w:p w14:paraId="263C3F32">
      <w:pPr>
        <w:spacing w:line="200" w:lineRule="exact"/>
        <w:jc w:val="center"/>
        <w:rPr>
          <w:rFonts w:eastAsia="方正小标宋简体"/>
          <w:kern w:val="0"/>
          <w:sz w:val="44"/>
          <w:szCs w:val="44"/>
        </w:rPr>
      </w:pPr>
    </w:p>
    <w:tbl>
      <w:tblPr>
        <w:tblStyle w:val="4"/>
        <w:tblW w:w="98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1266"/>
        <w:gridCol w:w="1420"/>
        <w:gridCol w:w="1276"/>
        <w:gridCol w:w="1277"/>
        <w:gridCol w:w="3827"/>
      </w:tblGrid>
      <w:tr w14:paraId="08BDC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774" w:type="dxa"/>
            <w:vAlign w:val="center"/>
          </w:tcPr>
          <w:p w14:paraId="4EAC84F2">
            <w:pPr>
              <w:spacing w:line="340" w:lineRule="exact"/>
              <w:jc w:val="center"/>
            </w:pPr>
            <w:r>
              <w:rPr>
                <w:rFonts w:eastAsia="黑体"/>
                <w:sz w:val="24"/>
                <w:szCs w:val="24"/>
              </w:rPr>
              <w:t>序号</w:t>
            </w:r>
          </w:p>
        </w:tc>
        <w:tc>
          <w:tcPr>
            <w:tcW w:w="1266" w:type="dxa"/>
            <w:vAlign w:val="center"/>
          </w:tcPr>
          <w:p w14:paraId="63B731D9">
            <w:pPr>
              <w:spacing w:line="340" w:lineRule="exact"/>
              <w:jc w:val="center"/>
            </w:pPr>
            <w:r>
              <w:rPr>
                <w:rFonts w:hint="eastAsia" w:eastAsia="黑体"/>
                <w:sz w:val="24"/>
                <w:szCs w:val="24"/>
              </w:rPr>
              <w:t>单位名称</w:t>
            </w:r>
          </w:p>
        </w:tc>
        <w:tc>
          <w:tcPr>
            <w:tcW w:w="1420" w:type="dxa"/>
            <w:vAlign w:val="center"/>
          </w:tcPr>
          <w:p w14:paraId="06EBD5E6">
            <w:pPr>
              <w:spacing w:line="340" w:lineRule="exact"/>
              <w:jc w:val="center"/>
            </w:pPr>
            <w:r>
              <w:rPr>
                <w:rFonts w:hint="eastAsia" w:eastAsia="黑体"/>
                <w:sz w:val="24"/>
                <w:szCs w:val="24"/>
              </w:rPr>
              <w:t>项目名称</w:t>
            </w:r>
          </w:p>
        </w:tc>
        <w:tc>
          <w:tcPr>
            <w:tcW w:w="1276" w:type="dxa"/>
            <w:vAlign w:val="center"/>
          </w:tcPr>
          <w:p w14:paraId="629ABDD0">
            <w:pPr>
              <w:spacing w:line="340" w:lineRule="exact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hint="eastAsia" w:eastAsia="黑体"/>
                <w:sz w:val="24"/>
                <w:szCs w:val="24"/>
              </w:rPr>
              <w:t>安排额度</w:t>
            </w:r>
          </w:p>
          <w:p w14:paraId="71F2C420">
            <w:pPr>
              <w:spacing w:line="340" w:lineRule="exact"/>
              <w:jc w:val="center"/>
            </w:pPr>
            <w:r>
              <w:rPr>
                <w:rFonts w:hint="eastAsia" w:eastAsia="黑体"/>
                <w:sz w:val="24"/>
                <w:szCs w:val="24"/>
              </w:rPr>
              <w:t>（万元）</w:t>
            </w:r>
          </w:p>
        </w:tc>
        <w:tc>
          <w:tcPr>
            <w:tcW w:w="1277" w:type="dxa"/>
            <w:vAlign w:val="center"/>
          </w:tcPr>
          <w:p w14:paraId="7482A80E">
            <w:pPr>
              <w:spacing w:line="340" w:lineRule="exact"/>
              <w:jc w:val="center"/>
            </w:pPr>
            <w:r>
              <w:rPr>
                <w:rFonts w:hint="eastAsia" w:eastAsia="黑体"/>
                <w:sz w:val="24"/>
                <w:szCs w:val="24"/>
              </w:rPr>
              <w:t>所属县区</w:t>
            </w:r>
          </w:p>
        </w:tc>
        <w:tc>
          <w:tcPr>
            <w:tcW w:w="3827" w:type="dxa"/>
            <w:vAlign w:val="center"/>
          </w:tcPr>
          <w:p w14:paraId="79CBF342">
            <w:pPr>
              <w:spacing w:line="340" w:lineRule="exact"/>
              <w:jc w:val="center"/>
              <w:rPr>
                <w:rFonts w:eastAsia="黑体"/>
                <w:sz w:val="24"/>
                <w:szCs w:val="24"/>
              </w:rPr>
            </w:pPr>
            <w:r>
              <w:rPr>
                <w:rFonts w:hint="eastAsia" w:eastAsia="黑体"/>
                <w:sz w:val="24"/>
                <w:szCs w:val="24"/>
              </w:rPr>
              <w:t>备注</w:t>
            </w:r>
          </w:p>
        </w:tc>
      </w:tr>
      <w:tr w14:paraId="5DCAB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774" w:type="dxa"/>
            <w:vAlign w:val="center"/>
          </w:tcPr>
          <w:p w14:paraId="0E4D9A60">
            <w:pPr>
              <w:spacing w:line="340" w:lineRule="exact"/>
              <w:jc w:val="center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1</w:t>
            </w:r>
          </w:p>
        </w:tc>
        <w:tc>
          <w:tcPr>
            <w:tcW w:w="1266" w:type="dxa"/>
            <w:vAlign w:val="center"/>
          </w:tcPr>
          <w:p w14:paraId="29EA8124">
            <w:pPr>
              <w:spacing w:line="340" w:lineRule="exact"/>
              <w:jc w:val="center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榕城区</w:t>
            </w:r>
          </w:p>
          <w:p w14:paraId="60BF211B">
            <w:pPr>
              <w:spacing w:line="340" w:lineRule="exact"/>
              <w:jc w:val="center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人民政府</w:t>
            </w:r>
          </w:p>
        </w:tc>
        <w:tc>
          <w:tcPr>
            <w:tcW w:w="1420" w:type="dxa"/>
            <w:vAlign w:val="center"/>
          </w:tcPr>
          <w:p w14:paraId="71D9D1DD">
            <w:pPr>
              <w:spacing w:line="340" w:lineRule="exact"/>
              <w:jc w:val="center"/>
              <w:rPr>
                <w:rFonts w:ascii="宋体" w:hAnsi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促进小微工业企业上规模项目</w:t>
            </w:r>
          </w:p>
        </w:tc>
        <w:tc>
          <w:tcPr>
            <w:tcW w:w="1276" w:type="dxa"/>
            <w:vAlign w:val="center"/>
          </w:tcPr>
          <w:p w14:paraId="256B852F">
            <w:pPr>
              <w:spacing w:line="340" w:lineRule="exact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  <w:lang w:val="en-US" w:eastAsia="zh-CN"/>
              </w:rPr>
              <w:t>1280</w:t>
            </w:r>
          </w:p>
        </w:tc>
        <w:tc>
          <w:tcPr>
            <w:tcW w:w="1277" w:type="dxa"/>
            <w:vAlign w:val="center"/>
          </w:tcPr>
          <w:p w14:paraId="62089BEC">
            <w:pPr>
              <w:autoSpaceDN w:val="0"/>
              <w:spacing w:line="340" w:lineRule="exact"/>
              <w:jc w:val="center"/>
              <w:textAlignment w:val="center"/>
              <w:rPr>
                <w:sz w:val="24"/>
              </w:rPr>
            </w:pPr>
            <w:r>
              <w:rPr>
                <w:rFonts w:hint="eastAsia" w:ascii="宋体" w:hAnsi="宋体" w:cs="宋体"/>
                <w:bCs/>
                <w:sz w:val="24"/>
                <w:szCs w:val="24"/>
              </w:rPr>
              <w:t>榕城区</w:t>
            </w:r>
          </w:p>
        </w:tc>
        <w:tc>
          <w:tcPr>
            <w:tcW w:w="3827" w:type="dxa"/>
            <w:vAlign w:val="center"/>
          </w:tcPr>
          <w:p w14:paraId="387131F9">
            <w:pPr>
              <w:autoSpaceDN w:val="0"/>
              <w:spacing w:line="340" w:lineRule="exact"/>
              <w:jc w:val="left"/>
              <w:textAlignment w:val="center"/>
              <w:rPr>
                <w:sz w:val="24"/>
              </w:rPr>
            </w:pPr>
            <w:r>
              <w:rPr>
                <w:rFonts w:hint="eastAsia"/>
              </w:rPr>
              <w:t>共</w:t>
            </w:r>
            <w:r>
              <w:rPr>
                <w:rFonts w:hint="eastAsia"/>
                <w:lang w:val="en-US" w:eastAsia="zh-CN"/>
              </w:rPr>
              <w:t>64</w:t>
            </w:r>
            <w:r>
              <w:rPr>
                <w:rFonts w:hint="eastAsia"/>
              </w:rPr>
              <w:t>家企业（202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年度新升规工业企业</w:t>
            </w:r>
            <w:r>
              <w:rPr>
                <w:rFonts w:hint="eastAsia"/>
                <w:lang w:val="en-US" w:eastAsia="zh-CN"/>
              </w:rPr>
              <w:t>35</w:t>
            </w:r>
            <w:r>
              <w:rPr>
                <w:rFonts w:hint="eastAsia"/>
              </w:rPr>
              <w:t>家、</w:t>
            </w:r>
            <w:r>
              <w:t>202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年小升规后</w:t>
            </w:r>
            <w:r>
              <w:t>202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年工业增加值仍保持</w:t>
            </w:r>
            <w:r>
              <w:t>10%</w:t>
            </w:r>
            <w:r>
              <w:rPr>
                <w:rFonts w:hint="eastAsia"/>
              </w:rPr>
              <w:t>以上增长的企业</w:t>
            </w:r>
            <w:r>
              <w:rPr>
                <w:rFonts w:hint="eastAsia"/>
                <w:lang w:val="en-US" w:eastAsia="zh-CN"/>
              </w:rPr>
              <w:t>29</w:t>
            </w:r>
            <w:r>
              <w:rPr>
                <w:rFonts w:hint="eastAsia"/>
              </w:rPr>
              <w:t>家）。</w:t>
            </w:r>
          </w:p>
        </w:tc>
      </w:tr>
      <w:tr w14:paraId="0D1A8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  <w:jc w:val="center"/>
        </w:trPr>
        <w:tc>
          <w:tcPr>
            <w:tcW w:w="774" w:type="dxa"/>
            <w:vAlign w:val="center"/>
          </w:tcPr>
          <w:p w14:paraId="4FCBA175">
            <w:pPr>
              <w:spacing w:line="340" w:lineRule="exact"/>
              <w:jc w:val="center"/>
              <w:rPr>
                <w:rFonts w:ascii="宋体" w:hAnsi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1266" w:type="dxa"/>
            <w:vAlign w:val="center"/>
          </w:tcPr>
          <w:p w14:paraId="51A54774">
            <w:pPr>
              <w:spacing w:line="340" w:lineRule="exact"/>
              <w:jc w:val="center"/>
              <w:rPr>
                <w:rFonts w:ascii="宋体" w:hAnsi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</w:rPr>
              <w:t>揭东区</w:t>
            </w:r>
          </w:p>
          <w:p w14:paraId="08AC8191">
            <w:pPr>
              <w:spacing w:line="340" w:lineRule="exact"/>
              <w:jc w:val="center"/>
              <w:rPr>
                <w:rFonts w:ascii="宋体" w:hAnsi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</w:rPr>
              <w:t>人民政府</w:t>
            </w:r>
          </w:p>
        </w:tc>
        <w:tc>
          <w:tcPr>
            <w:tcW w:w="1420" w:type="dxa"/>
            <w:vAlign w:val="center"/>
          </w:tcPr>
          <w:p w14:paraId="6DD87BC1">
            <w:pPr>
              <w:spacing w:line="340" w:lineRule="exact"/>
              <w:jc w:val="center"/>
              <w:rPr>
                <w:rFonts w:ascii="宋体" w:hAnsi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</w:rPr>
              <w:t>促进小微工业企业上规模项目</w:t>
            </w:r>
          </w:p>
        </w:tc>
        <w:tc>
          <w:tcPr>
            <w:tcW w:w="1276" w:type="dxa"/>
            <w:vAlign w:val="center"/>
          </w:tcPr>
          <w:p w14:paraId="29382E20">
            <w:pPr>
              <w:spacing w:line="340" w:lineRule="exact"/>
              <w:jc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val="en-US" w:eastAsia="zh-CN"/>
              </w:rPr>
              <w:t>1440</w:t>
            </w:r>
          </w:p>
        </w:tc>
        <w:tc>
          <w:tcPr>
            <w:tcW w:w="1277" w:type="dxa"/>
            <w:vAlign w:val="center"/>
          </w:tcPr>
          <w:p w14:paraId="77DE513E">
            <w:pPr>
              <w:autoSpaceDN w:val="0"/>
              <w:spacing w:line="340" w:lineRule="exact"/>
              <w:jc w:val="center"/>
              <w:textAlignment w:val="center"/>
              <w:rPr>
                <w:color w:val="auto"/>
                <w:sz w:val="24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</w:rPr>
              <w:t>揭东区</w:t>
            </w:r>
          </w:p>
        </w:tc>
        <w:tc>
          <w:tcPr>
            <w:tcW w:w="3827" w:type="dxa"/>
            <w:vAlign w:val="center"/>
          </w:tcPr>
          <w:p w14:paraId="216FDA53">
            <w:pPr>
              <w:autoSpaceDN w:val="0"/>
              <w:spacing w:line="340" w:lineRule="exact"/>
              <w:jc w:val="left"/>
              <w:textAlignment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共</w:t>
            </w:r>
            <w:r>
              <w:rPr>
                <w:rFonts w:hint="eastAsia"/>
                <w:color w:val="auto"/>
                <w:lang w:val="en-US" w:eastAsia="zh-CN"/>
              </w:rPr>
              <w:t>72</w:t>
            </w:r>
            <w:r>
              <w:rPr>
                <w:rFonts w:hint="eastAsia"/>
                <w:color w:val="auto"/>
              </w:rPr>
              <w:t>家企业（202</w:t>
            </w:r>
            <w:r>
              <w:rPr>
                <w:rFonts w:hint="eastAsia"/>
                <w:color w:val="auto"/>
                <w:lang w:val="en-US" w:eastAsia="zh-CN"/>
              </w:rPr>
              <w:t>3</w:t>
            </w:r>
            <w:r>
              <w:rPr>
                <w:rFonts w:hint="eastAsia"/>
                <w:color w:val="auto"/>
              </w:rPr>
              <w:t>年度新升规工业企业</w:t>
            </w:r>
            <w:r>
              <w:rPr>
                <w:rFonts w:hint="eastAsia"/>
                <w:color w:val="auto"/>
                <w:lang w:val="en-US" w:eastAsia="zh-CN"/>
              </w:rPr>
              <w:t>36</w:t>
            </w:r>
            <w:r>
              <w:rPr>
                <w:rFonts w:hint="eastAsia"/>
                <w:color w:val="auto"/>
              </w:rPr>
              <w:t>家、</w:t>
            </w:r>
            <w:r>
              <w:rPr>
                <w:color w:val="auto"/>
              </w:rPr>
              <w:t>202</w:t>
            </w:r>
            <w:r>
              <w:rPr>
                <w:rFonts w:hint="eastAsia"/>
                <w:color w:val="auto"/>
                <w:lang w:val="en-US" w:eastAsia="zh-CN"/>
              </w:rPr>
              <w:t>2</w:t>
            </w:r>
            <w:r>
              <w:rPr>
                <w:rFonts w:hint="eastAsia"/>
                <w:color w:val="auto"/>
              </w:rPr>
              <w:t>年小升规后</w:t>
            </w:r>
            <w:r>
              <w:rPr>
                <w:color w:val="auto"/>
              </w:rPr>
              <w:t>202</w:t>
            </w:r>
            <w:r>
              <w:rPr>
                <w:rFonts w:hint="eastAsia"/>
                <w:color w:val="auto"/>
                <w:lang w:val="en-US" w:eastAsia="zh-CN"/>
              </w:rPr>
              <w:t>3</w:t>
            </w:r>
            <w:r>
              <w:rPr>
                <w:rFonts w:hint="eastAsia"/>
                <w:color w:val="auto"/>
              </w:rPr>
              <w:t>年工业增加值仍保持</w:t>
            </w:r>
            <w:r>
              <w:rPr>
                <w:color w:val="auto"/>
              </w:rPr>
              <w:t>10%</w:t>
            </w:r>
            <w:r>
              <w:rPr>
                <w:rFonts w:hint="eastAsia"/>
                <w:color w:val="auto"/>
              </w:rPr>
              <w:t>以上增长的企业</w:t>
            </w:r>
            <w:r>
              <w:rPr>
                <w:rFonts w:hint="eastAsia"/>
                <w:color w:val="auto"/>
                <w:lang w:val="en-US" w:eastAsia="zh-CN"/>
              </w:rPr>
              <w:t>36</w:t>
            </w:r>
            <w:r>
              <w:rPr>
                <w:rFonts w:hint="eastAsia"/>
                <w:color w:val="auto"/>
              </w:rPr>
              <w:t>家）。</w:t>
            </w:r>
          </w:p>
        </w:tc>
      </w:tr>
      <w:tr w14:paraId="7BAD0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  <w:jc w:val="center"/>
        </w:trPr>
        <w:tc>
          <w:tcPr>
            <w:tcW w:w="774" w:type="dxa"/>
            <w:vAlign w:val="center"/>
          </w:tcPr>
          <w:p w14:paraId="4DE30B5A">
            <w:pPr>
              <w:spacing w:line="340" w:lineRule="exact"/>
              <w:jc w:val="center"/>
              <w:rPr>
                <w:rFonts w:ascii="宋体" w:hAnsi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1266" w:type="dxa"/>
            <w:vAlign w:val="center"/>
          </w:tcPr>
          <w:p w14:paraId="3FB8AAD2">
            <w:pPr>
              <w:spacing w:line="340" w:lineRule="exact"/>
              <w:jc w:val="center"/>
              <w:rPr>
                <w:rFonts w:ascii="宋体" w:hAnsi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</w:rPr>
              <w:t>普宁市</w:t>
            </w:r>
          </w:p>
          <w:p w14:paraId="2A648739">
            <w:pPr>
              <w:spacing w:line="340" w:lineRule="exact"/>
              <w:jc w:val="center"/>
              <w:rPr>
                <w:rFonts w:ascii="宋体" w:hAnsi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</w:rPr>
              <w:t>人民政府</w:t>
            </w:r>
          </w:p>
        </w:tc>
        <w:tc>
          <w:tcPr>
            <w:tcW w:w="1420" w:type="dxa"/>
            <w:vAlign w:val="center"/>
          </w:tcPr>
          <w:p w14:paraId="7FB52F0B">
            <w:pPr>
              <w:spacing w:line="340" w:lineRule="exact"/>
              <w:jc w:val="center"/>
              <w:rPr>
                <w:rFonts w:ascii="宋体" w:hAnsi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</w:rPr>
              <w:t>促进小微工业企业上规模项目</w:t>
            </w:r>
          </w:p>
        </w:tc>
        <w:tc>
          <w:tcPr>
            <w:tcW w:w="1276" w:type="dxa"/>
            <w:vAlign w:val="center"/>
          </w:tcPr>
          <w:p w14:paraId="14DFAD92">
            <w:pPr>
              <w:spacing w:line="340" w:lineRule="exact"/>
              <w:jc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val="en-US" w:eastAsia="zh-CN"/>
              </w:rPr>
              <w:t>2660</w:t>
            </w:r>
          </w:p>
        </w:tc>
        <w:tc>
          <w:tcPr>
            <w:tcW w:w="1277" w:type="dxa"/>
            <w:vAlign w:val="center"/>
          </w:tcPr>
          <w:p w14:paraId="744B1B8D">
            <w:pPr>
              <w:autoSpaceDN w:val="0"/>
              <w:spacing w:line="340" w:lineRule="exact"/>
              <w:jc w:val="center"/>
              <w:textAlignment w:val="center"/>
              <w:rPr>
                <w:color w:val="auto"/>
                <w:sz w:val="24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</w:rPr>
              <w:t>普宁市</w:t>
            </w:r>
          </w:p>
        </w:tc>
        <w:tc>
          <w:tcPr>
            <w:tcW w:w="3827" w:type="dxa"/>
            <w:vAlign w:val="center"/>
          </w:tcPr>
          <w:p w14:paraId="59BCEB91">
            <w:pPr>
              <w:autoSpaceDN w:val="0"/>
              <w:spacing w:line="340" w:lineRule="exact"/>
              <w:jc w:val="left"/>
              <w:textAlignment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</w:rPr>
              <w:t>共</w:t>
            </w:r>
            <w:r>
              <w:rPr>
                <w:rFonts w:hint="eastAsia"/>
                <w:color w:val="auto"/>
                <w:lang w:val="en-US" w:eastAsia="zh-CN"/>
              </w:rPr>
              <w:t>133</w:t>
            </w:r>
            <w:r>
              <w:rPr>
                <w:rFonts w:hint="eastAsia"/>
                <w:color w:val="auto"/>
              </w:rPr>
              <w:t>家企业（202</w:t>
            </w:r>
            <w:r>
              <w:rPr>
                <w:rFonts w:hint="eastAsia"/>
                <w:color w:val="auto"/>
                <w:lang w:val="en-US" w:eastAsia="zh-CN"/>
              </w:rPr>
              <w:t>3</w:t>
            </w:r>
            <w:r>
              <w:rPr>
                <w:rFonts w:hint="eastAsia"/>
                <w:color w:val="auto"/>
              </w:rPr>
              <w:t>年度新升规工业企业</w:t>
            </w:r>
            <w:r>
              <w:rPr>
                <w:rFonts w:hint="eastAsia"/>
                <w:color w:val="auto"/>
                <w:lang w:val="en-US" w:eastAsia="zh-CN"/>
              </w:rPr>
              <w:t>90</w:t>
            </w:r>
            <w:r>
              <w:rPr>
                <w:rFonts w:hint="eastAsia"/>
                <w:color w:val="auto"/>
              </w:rPr>
              <w:t>家、</w:t>
            </w:r>
            <w:r>
              <w:rPr>
                <w:color w:val="auto"/>
              </w:rPr>
              <w:t>202</w:t>
            </w:r>
            <w:r>
              <w:rPr>
                <w:rFonts w:hint="eastAsia"/>
                <w:color w:val="auto"/>
                <w:lang w:val="en-US" w:eastAsia="zh-CN"/>
              </w:rPr>
              <w:t>2</w:t>
            </w:r>
            <w:r>
              <w:rPr>
                <w:rFonts w:hint="eastAsia"/>
                <w:color w:val="auto"/>
              </w:rPr>
              <w:t>年小升规后</w:t>
            </w:r>
            <w:r>
              <w:rPr>
                <w:color w:val="auto"/>
              </w:rPr>
              <w:t>202</w:t>
            </w:r>
            <w:r>
              <w:rPr>
                <w:rFonts w:hint="eastAsia"/>
                <w:color w:val="auto"/>
                <w:lang w:val="en-US" w:eastAsia="zh-CN"/>
              </w:rPr>
              <w:t>3</w:t>
            </w:r>
            <w:r>
              <w:rPr>
                <w:rFonts w:hint="eastAsia"/>
                <w:color w:val="auto"/>
              </w:rPr>
              <w:t>年工业增加值仍保持</w:t>
            </w:r>
            <w:r>
              <w:rPr>
                <w:color w:val="auto"/>
              </w:rPr>
              <w:t>10%</w:t>
            </w:r>
            <w:r>
              <w:rPr>
                <w:rFonts w:hint="eastAsia"/>
                <w:color w:val="auto"/>
              </w:rPr>
              <w:t>以上增长的企业</w:t>
            </w:r>
            <w:r>
              <w:rPr>
                <w:rFonts w:hint="eastAsia"/>
                <w:color w:val="auto"/>
                <w:lang w:val="en-US" w:eastAsia="zh-CN"/>
              </w:rPr>
              <w:t>43</w:t>
            </w:r>
            <w:r>
              <w:rPr>
                <w:rFonts w:hint="eastAsia"/>
                <w:color w:val="auto"/>
              </w:rPr>
              <w:t>家）。</w:t>
            </w:r>
          </w:p>
        </w:tc>
      </w:tr>
      <w:tr w14:paraId="2B944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  <w:jc w:val="center"/>
        </w:trPr>
        <w:tc>
          <w:tcPr>
            <w:tcW w:w="774" w:type="dxa"/>
            <w:vAlign w:val="center"/>
          </w:tcPr>
          <w:p w14:paraId="33358C2F">
            <w:pPr>
              <w:spacing w:line="340" w:lineRule="exact"/>
              <w:jc w:val="center"/>
              <w:rPr>
                <w:rFonts w:ascii="宋体" w:hAnsi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</w:rPr>
              <w:t>4</w:t>
            </w:r>
          </w:p>
        </w:tc>
        <w:tc>
          <w:tcPr>
            <w:tcW w:w="1266" w:type="dxa"/>
            <w:vAlign w:val="center"/>
          </w:tcPr>
          <w:p w14:paraId="7BAA8213">
            <w:pPr>
              <w:spacing w:line="340" w:lineRule="exact"/>
              <w:jc w:val="center"/>
              <w:rPr>
                <w:rFonts w:ascii="宋体" w:hAnsi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</w:rPr>
              <w:t>揭西县</w:t>
            </w:r>
          </w:p>
          <w:p w14:paraId="0F46E7F9">
            <w:pPr>
              <w:spacing w:line="340" w:lineRule="exact"/>
              <w:jc w:val="center"/>
              <w:rPr>
                <w:rFonts w:ascii="宋体" w:hAnsi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</w:rPr>
              <w:t>人民政府</w:t>
            </w:r>
          </w:p>
        </w:tc>
        <w:tc>
          <w:tcPr>
            <w:tcW w:w="1420" w:type="dxa"/>
            <w:vAlign w:val="center"/>
          </w:tcPr>
          <w:p w14:paraId="24725573">
            <w:pPr>
              <w:spacing w:line="340" w:lineRule="exact"/>
              <w:jc w:val="center"/>
              <w:rPr>
                <w:rFonts w:ascii="宋体" w:hAnsi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</w:rPr>
              <w:t>促进小微工业企业上规模项目</w:t>
            </w:r>
          </w:p>
        </w:tc>
        <w:tc>
          <w:tcPr>
            <w:tcW w:w="1276" w:type="dxa"/>
            <w:vAlign w:val="center"/>
          </w:tcPr>
          <w:p w14:paraId="1EAE21B8">
            <w:pPr>
              <w:spacing w:line="340" w:lineRule="exact"/>
              <w:jc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val="en-US" w:eastAsia="zh-CN"/>
              </w:rPr>
              <w:t>500</w:t>
            </w:r>
          </w:p>
        </w:tc>
        <w:tc>
          <w:tcPr>
            <w:tcW w:w="1277" w:type="dxa"/>
            <w:vAlign w:val="center"/>
          </w:tcPr>
          <w:p w14:paraId="00CC6C3A">
            <w:pPr>
              <w:autoSpaceDN w:val="0"/>
              <w:spacing w:line="340" w:lineRule="exact"/>
              <w:jc w:val="center"/>
              <w:textAlignment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揭西县</w:t>
            </w:r>
          </w:p>
        </w:tc>
        <w:tc>
          <w:tcPr>
            <w:tcW w:w="3827" w:type="dxa"/>
            <w:vAlign w:val="center"/>
          </w:tcPr>
          <w:p w14:paraId="6CD2EDDD">
            <w:pPr>
              <w:autoSpaceDN w:val="0"/>
              <w:spacing w:line="340" w:lineRule="exact"/>
              <w:jc w:val="left"/>
              <w:textAlignment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</w:rPr>
              <w:t>共</w:t>
            </w:r>
            <w:r>
              <w:rPr>
                <w:rFonts w:hint="eastAsia"/>
                <w:color w:val="auto"/>
                <w:lang w:val="en-US" w:eastAsia="zh-CN"/>
              </w:rPr>
              <w:t>25</w:t>
            </w:r>
            <w:r>
              <w:rPr>
                <w:rFonts w:hint="eastAsia"/>
                <w:color w:val="auto"/>
              </w:rPr>
              <w:t>家企业（202</w:t>
            </w:r>
            <w:r>
              <w:rPr>
                <w:rFonts w:hint="eastAsia"/>
                <w:color w:val="auto"/>
                <w:lang w:val="en-US" w:eastAsia="zh-CN"/>
              </w:rPr>
              <w:t>3</w:t>
            </w:r>
            <w:r>
              <w:rPr>
                <w:rFonts w:hint="eastAsia"/>
                <w:color w:val="auto"/>
              </w:rPr>
              <w:t>年度新升规工业企业</w:t>
            </w:r>
            <w:r>
              <w:rPr>
                <w:rFonts w:hint="eastAsia"/>
                <w:color w:val="auto"/>
                <w:lang w:val="en-US" w:eastAsia="zh-CN"/>
              </w:rPr>
              <w:t>14</w:t>
            </w:r>
            <w:r>
              <w:rPr>
                <w:rFonts w:hint="eastAsia"/>
                <w:color w:val="auto"/>
              </w:rPr>
              <w:t>家、</w:t>
            </w:r>
            <w:r>
              <w:rPr>
                <w:color w:val="auto"/>
              </w:rPr>
              <w:t>202</w:t>
            </w:r>
            <w:r>
              <w:rPr>
                <w:rFonts w:hint="eastAsia"/>
                <w:color w:val="auto"/>
                <w:lang w:val="en-US" w:eastAsia="zh-CN"/>
              </w:rPr>
              <w:t>2</w:t>
            </w:r>
            <w:r>
              <w:rPr>
                <w:rFonts w:hint="eastAsia"/>
                <w:color w:val="auto"/>
              </w:rPr>
              <w:t>年小升规后</w:t>
            </w:r>
            <w:r>
              <w:rPr>
                <w:color w:val="auto"/>
              </w:rPr>
              <w:t>202</w:t>
            </w:r>
            <w:r>
              <w:rPr>
                <w:rFonts w:hint="eastAsia"/>
                <w:color w:val="auto"/>
                <w:lang w:val="en-US" w:eastAsia="zh-CN"/>
              </w:rPr>
              <w:t>3</w:t>
            </w:r>
            <w:r>
              <w:rPr>
                <w:rFonts w:hint="eastAsia"/>
                <w:color w:val="auto"/>
              </w:rPr>
              <w:t>年工业增加值仍保持</w:t>
            </w:r>
            <w:r>
              <w:rPr>
                <w:color w:val="auto"/>
              </w:rPr>
              <w:t>10%</w:t>
            </w:r>
            <w:r>
              <w:rPr>
                <w:rFonts w:hint="eastAsia"/>
                <w:color w:val="auto"/>
              </w:rPr>
              <w:t>以上增长的企业</w:t>
            </w:r>
            <w:r>
              <w:rPr>
                <w:rFonts w:hint="eastAsia"/>
                <w:color w:val="auto"/>
                <w:lang w:val="en-US" w:eastAsia="zh-CN"/>
              </w:rPr>
              <w:t>11</w:t>
            </w:r>
            <w:r>
              <w:rPr>
                <w:rFonts w:hint="eastAsia"/>
                <w:color w:val="auto"/>
              </w:rPr>
              <w:t>家）。</w:t>
            </w:r>
          </w:p>
        </w:tc>
      </w:tr>
      <w:tr w14:paraId="0B7A3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" w:hRule="atLeast"/>
          <w:jc w:val="center"/>
        </w:trPr>
        <w:tc>
          <w:tcPr>
            <w:tcW w:w="774" w:type="dxa"/>
            <w:vAlign w:val="center"/>
          </w:tcPr>
          <w:p w14:paraId="4116717C">
            <w:pPr>
              <w:spacing w:line="340" w:lineRule="exact"/>
              <w:jc w:val="center"/>
              <w:rPr>
                <w:rFonts w:ascii="宋体" w:hAnsi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</w:rPr>
              <w:t>5</w:t>
            </w:r>
          </w:p>
        </w:tc>
        <w:tc>
          <w:tcPr>
            <w:tcW w:w="1266" w:type="dxa"/>
            <w:vAlign w:val="center"/>
          </w:tcPr>
          <w:p w14:paraId="4A55E8EC">
            <w:pPr>
              <w:spacing w:line="340" w:lineRule="exact"/>
              <w:jc w:val="center"/>
              <w:rPr>
                <w:rFonts w:ascii="宋体" w:hAnsi="宋体" w:cs="宋体"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cs="宋体"/>
                <w:bCs/>
                <w:color w:val="auto"/>
                <w:sz w:val="24"/>
                <w:szCs w:val="24"/>
              </w:rPr>
              <w:t>惠来县</w:t>
            </w:r>
          </w:p>
          <w:p w14:paraId="04845231">
            <w:pPr>
              <w:spacing w:line="340" w:lineRule="exact"/>
              <w:jc w:val="center"/>
              <w:rPr>
                <w:rFonts w:ascii="宋体" w:hAnsi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</w:rPr>
              <w:t>人民政府</w:t>
            </w:r>
          </w:p>
        </w:tc>
        <w:tc>
          <w:tcPr>
            <w:tcW w:w="1420" w:type="dxa"/>
            <w:vAlign w:val="center"/>
          </w:tcPr>
          <w:p w14:paraId="65B315B8">
            <w:pPr>
              <w:spacing w:line="340" w:lineRule="exact"/>
              <w:jc w:val="center"/>
              <w:rPr>
                <w:rFonts w:ascii="宋体" w:hAnsi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</w:rPr>
              <w:t>促进小微工业企业上规模项目</w:t>
            </w:r>
          </w:p>
        </w:tc>
        <w:tc>
          <w:tcPr>
            <w:tcW w:w="1276" w:type="dxa"/>
            <w:vAlign w:val="center"/>
          </w:tcPr>
          <w:p w14:paraId="38AAB6CD">
            <w:pPr>
              <w:spacing w:line="340" w:lineRule="exact"/>
              <w:jc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1277" w:type="dxa"/>
            <w:vAlign w:val="center"/>
          </w:tcPr>
          <w:p w14:paraId="236D6521">
            <w:pPr>
              <w:autoSpaceDN w:val="0"/>
              <w:spacing w:line="340" w:lineRule="exact"/>
              <w:jc w:val="center"/>
              <w:textAlignment w:val="center"/>
              <w:rPr>
                <w:color w:val="auto"/>
                <w:sz w:val="24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</w:rPr>
              <w:t>惠来县</w:t>
            </w:r>
          </w:p>
        </w:tc>
        <w:tc>
          <w:tcPr>
            <w:tcW w:w="3827" w:type="dxa"/>
            <w:vAlign w:val="center"/>
          </w:tcPr>
          <w:p w14:paraId="1956D23F">
            <w:pPr>
              <w:autoSpaceDN w:val="0"/>
              <w:spacing w:line="340" w:lineRule="exact"/>
              <w:jc w:val="left"/>
              <w:textAlignment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</w:rPr>
              <w:t>共</w:t>
            </w:r>
            <w:r>
              <w:rPr>
                <w:rFonts w:hint="eastAsia"/>
                <w:color w:val="auto"/>
                <w:lang w:val="en-US" w:eastAsia="zh-CN"/>
              </w:rPr>
              <w:t>3</w:t>
            </w:r>
            <w:r>
              <w:rPr>
                <w:rFonts w:hint="eastAsia"/>
                <w:color w:val="auto"/>
              </w:rPr>
              <w:t>家企业（202</w:t>
            </w:r>
            <w:r>
              <w:rPr>
                <w:rFonts w:hint="eastAsia"/>
                <w:color w:val="auto"/>
                <w:lang w:val="en-US" w:eastAsia="zh-CN"/>
              </w:rPr>
              <w:t>3</w:t>
            </w:r>
            <w:r>
              <w:rPr>
                <w:rFonts w:hint="eastAsia"/>
                <w:color w:val="auto"/>
              </w:rPr>
              <w:t>年度新升规工业企业</w:t>
            </w:r>
            <w:r>
              <w:rPr>
                <w:rFonts w:hint="eastAsia"/>
                <w:color w:val="auto"/>
                <w:lang w:val="en-US" w:eastAsia="zh-CN"/>
              </w:rPr>
              <w:t>1</w:t>
            </w:r>
            <w:r>
              <w:rPr>
                <w:rFonts w:hint="eastAsia"/>
                <w:color w:val="auto"/>
              </w:rPr>
              <w:t>家、</w:t>
            </w:r>
            <w:r>
              <w:rPr>
                <w:color w:val="auto"/>
              </w:rPr>
              <w:t>202</w:t>
            </w:r>
            <w:r>
              <w:rPr>
                <w:rFonts w:hint="eastAsia"/>
                <w:color w:val="auto"/>
                <w:lang w:val="en-US" w:eastAsia="zh-CN"/>
              </w:rPr>
              <w:t>2</w:t>
            </w:r>
            <w:r>
              <w:rPr>
                <w:rFonts w:hint="eastAsia"/>
                <w:color w:val="auto"/>
              </w:rPr>
              <w:t>年小升规后</w:t>
            </w:r>
            <w:r>
              <w:rPr>
                <w:color w:val="auto"/>
              </w:rPr>
              <w:t>202</w:t>
            </w:r>
            <w:r>
              <w:rPr>
                <w:rFonts w:hint="eastAsia"/>
                <w:color w:val="auto"/>
                <w:lang w:val="en-US" w:eastAsia="zh-CN"/>
              </w:rPr>
              <w:t>3</w:t>
            </w:r>
            <w:r>
              <w:rPr>
                <w:rFonts w:hint="eastAsia"/>
                <w:color w:val="auto"/>
              </w:rPr>
              <w:t>年工业增加值仍保持</w:t>
            </w:r>
            <w:r>
              <w:rPr>
                <w:color w:val="auto"/>
              </w:rPr>
              <w:t>10%</w:t>
            </w:r>
            <w:r>
              <w:rPr>
                <w:rFonts w:hint="eastAsia"/>
                <w:color w:val="auto"/>
              </w:rPr>
              <w:t>以上增长的企业</w:t>
            </w:r>
            <w:r>
              <w:rPr>
                <w:rFonts w:hint="eastAsia"/>
                <w:color w:val="auto"/>
                <w:lang w:val="en-US" w:eastAsia="zh-CN"/>
              </w:rPr>
              <w:t>2</w:t>
            </w:r>
            <w:r>
              <w:rPr>
                <w:rFonts w:hint="eastAsia"/>
                <w:color w:val="auto"/>
              </w:rPr>
              <w:t>家）。</w:t>
            </w:r>
          </w:p>
        </w:tc>
      </w:tr>
      <w:tr w14:paraId="49379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  <w:jc w:val="center"/>
        </w:trPr>
        <w:tc>
          <w:tcPr>
            <w:tcW w:w="774" w:type="dxa"/>
            <w:vAlign w:val="center"/>
          </w:tcPr>
          <w:p w14:paraId="37C491D3">
            <w:pPr>
              <w:spacing w:line="340" w:lineRule="exact"/>
              <w:jc w:val="center"/>
              <w:rPr>
                <w:rFonts w:ascii="宋体" w:hAnsi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</w:rPr>
              <w:t>6</w:t>
            </w:r>
          </w:p>
        </w:tc>
        <w:tc>
          <w:tcPr>
            <w:tcW w:w="1266" w:type="dxa"/>
            <w:vAlign w:val="center"/>
          </w:tcPr>
          <w:p w14:paraId="64A219D7">
            <w:pPr>
              <w:spacing w:line="340" w:lineRule="exact"/>
              <w:jc w:val="center"/>
              <w:rPr>
                <w:rFonts w:ascii="宋体" w:hAnsi="宋体" w:cs="宋体"/>
                <w:bCs/>
                <w:color w:val="auto"/>
                <w:sz w:val="24"/>
                <w:szCs w:val="24"/>
              </w:rPr>
            </w:pPr>
            <w:r>
              <w:rPr>
                <w:rFonts w:ascii="宋体" w:hAnsi="宋体" w:cs="宋体"/>
                <w:bCs/>
                <w:color w:val="auto"/>
                <w:sz w:val="24"/>
                <w:szCs w:val="24"/>
              </w:rPr>
              <w:t>揭阳产业园管委会</w:t>
            </w:r>
          </w:p>
        </w:tc>
        <w:tc>
          <w:tcPr>
            <w:tcW w:w="1420" w:type="dxa"/>
            <w:vAlign w:val="center"/>
          </w:tcPr>
          <w:p w14:paraId="136B317E">
            <w:pPr>
              <w:spacing w:line="340" w:lineRule="exact"/>
              <w:jc w:val="center"/>
              <w:rPr>
                <w:rFonts w:ascii="宋体" w:hAnsi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</w:rPr>
              <w:t>促进小微工业企业上规模项目</w:t>
            </w:r>
          </w:p>
        </w:tc>
        <w:tc>
          <w:tcPr>
            <w:tcW w:w="1276" w:type="dxa"/>
            <w:vAlign w:val="center"/>
          </w:tcPr>
          <w:p w14:paraId="067793C6">
            <w:pPr>
              <w:spacing w:line="340" w:lineRule="exact"/>
              <w:jc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val="en-US" w:eastAsia="zh-CN"/>
              </w:rPr>
              <w:t>260</w:t>
            </w:r>
          </w:p>
        </w:tc>
        <w:tc>
          <w:tcPr>
            <w:tcW w:w="1277" w:type="dxa"/>
            <w:vAlign w:val="center"/>
          </w:tcPr>
          <w:p w14:paraId="2614EED8">
            <w:pPr>
              <w:autoSpaceDN w:val="0"/>
              <w:spacing w:line="340" w:lineRule="exact"/>
              <w:jc w:val="center"/>
              <w:textAlignment w:val="center"/>
              <w:rPr>
                <w:color w:val="auto"/>
                <w:sz w:val="24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</w:rPr>
              <w:t>产业园</w:t>
            </w:r>
          </w:p>
        </w:tc>
        <w:tc>
          <w:tcPr>
            <w:tcW w:w="3827" w:type="dxa"/>
            <w:vAlign w:val="center"/>
          </w:tcPr>
          <w:p w14:paraId="020EC564">
            <w:pPr>
              <w:autoSpaceDN w:val="0"/>
              <w:spacing w:line="340" w:lineRule="exact"/>
              <w:jc w:val="left"/>
              <w:textAlignment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</w:rPr>
              <w:t>共</w:t>
            </w:r>
            <w:r>
              <w:rPr>
                <w:rFonts w:hint="eastAsia"/>
                <w:color w:val="auto"/>
                <w:lang w:val="en-US" w:eastAsia="zh-CN"/>
              </w:rPr>
              <w:t>13</w:t>
            </w:r>
            <w:r>
              <w:rPr>
                <w:rFonts w:hint="eastAsia"/>
                <w:color w:val="auto"/>
              </w:rPr>
              <w:t>家企业（202</w:t>
            </w:r>
            <w:r>
              <w:rPr>
                <w:rFonts w:hint="eastAsia"/>
                <w:color w:val="auto"/>
                <w:lang w:val="en-US" w:eastAsia="zh-CN"/>
              </w:rPr>
              <w:t>3</w:t>
            </w:r>
            <w:r>
              <w:rPr>
                <w:rFonts w:hint="eastAsia"/>
                <w:color w:val="auto"/>
              </w:rPr>
              <w:t>年度新升规工业企业</w:t>
            </w:r>
            <w:r>
              <w:rPr>
                <w:rFonts w:hint="eastAsia"/>
                <w:color w:val="auto"/>
                <w:lang w:val="en-US" w:eastAsia="zh-CN"/>
              </w:rPr>
              <w:t>5</w:t>
            </w:r>
            <w:r>
              <w:rPr>
                <w:rFonts w:hint="eastAsia"/>
                <w:color w:val="auto"/>
              </w:rPr>
              <w:t>家、</w:t>
            </w:r>
            <w:r>
              <w:rPr>
                <w:color w:val="auto"/>
              </w:rPr>
              <w:t>202</w:t>
            </w:r>
            <w:r>
              <w:rPr>
                <w:rFonts w:hint="eastAsia"/>
                <w:color w:val="auto"/>
                <w:lang w:val="en-US" w:eastAsia="zh-CN"/>
              </w:rPr>
              <w:t>2</w:t>
            </w:r>
            <w:r>
              <w:rPr>
                <w:rFonts w:hint="eastAsia"/>
                <w:color w:val="auto"/>
              </w:rPr>
              <w:t>年小升规后</w:t>
            </w:r>
            <w:r>
              <w:rPr>
                <w:color w:val="auto"/>
              </w:rPr>
              <w:t>202</w:t>
            </w:r>
            <w:r>
              <w:rPr>
                <w:rFonts w:hint="eastAsia"/>
                <w:color w:val="auto"/>
                <w:lang w:val="en-US" w:eastAsia="zh-CN"/>
              </w:rPr>
              <w:t>3</w:t>
            </w:r>
            <w:r>
              <w:rPr>
                <w:rFonts w:hint="eastAsia"/>
                <w:color w:val="auto"/>
              </w:rPr>
              <w:t>年工业增加值仍保持</w:t>
            </w:r>
            <w:r>
              <w:rPr>
                <w:color w:val="auto"/>
              </w:rPr>
              <w:t>10%</w:t>
            </w:r>
            <w:r>
              <w:rPr>
                <w:rFonts w:hint="eastAsia"/>
                <w:color w:val="auto"/>
              </w:rPr>
              <w:t>以上增长的企业</w:t>
            </w:r>
            <w:r>
              <w:rPr>
                <w:rFonts w:hint="eastAsia"/>
                <w:color w:val="auto"/>
                <w:lang w:val="en-US" w:eastAsia="zh-CN"/>
              </w:rPr>
              <w:t>8</w:t>
            </w:r>
            <w:r>
              <w:rPr>
                <w:rFonts w:hint="eastAsia"/>
                <w:color w:val="auto"/>
              </w:rPr>
              <w:t>家）。</w:t>
            </w:r>
          </w:p>
        </w:tc>
      </w:tr>
      <w:tr w14:paraId="0E671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  <w:jc w:val="center"/>
        </w:trPr>
        <w:tc>
          <w:tcPr>
            <w:tcW w:w="774" w:type="dxa"/>
            <w:vAlign w:val="center"/>
          </w:tcPr>
          <w:p w14:paraId="015F636E">
            <w:pPr>
              <w:spacing w:line="340" w:lineRule="exact"/>
              <w:jc w:val="center"/>
              <w:rPr>
                <w:rFonts w:ascii="宋体" w:hAnsi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</w:rPr>
              <w:t>7</w:t>
            </w:r>
          </w:p>
        </w:tc>
        <w:tc>
          <w:tcPr>
            <w:tcW w:w="1266" w:type="dxa"/>
            <w:vAlign w:val="center"/>
          </w:tcPr>
          <w:p w14:paraId="2B614560">
            <w:pPr>
              <w:spacing w:line="340" w:lineRule="exact"/>
              <w:jc w:val="center"/>
              <w:rPr>
                <w:rFonts w:ascii="宋体" w:hAnsi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</w:rPr>
              <w:t>高新区</w:t>
            </w:r>
          </w:p>
          <w:p w14:paraId="09746A8B">
            <w:pPr>
              <w:spacing w:line="340" w:lineRule="exact"/>
              <w:jc w:val="center"/>
              <w:rPr>
                <w:rFonts w:ascii="宋体" w:hAnsi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</w:rPr>
              <w:t>管委会</w:t>
            </w:r>
          </w:p>
        </w:tc>
        <w:tc>
          <w:tcPr>
            <w:tcW w:w="1420" w:type="dxa"/>
            <w:vAlign w:val="center"/>
          </w:tcPr>
          <w:p w14:paraId="77D97784">
            <w:pPr>
              <w:spacing w:line="340" w:lineRule="exact"/>
              <w:jc w:val="center"/>
              <w:rPr>
                <w:rFonts w:ascii="宋体" w:hAnsi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</w:rPr>
              <w:t>促进小微工业企业上规模项目</w:t>
            </w:r>
          </w:p>
        </w:tc>
        <w:tc>
          <w:tcPr>
            <w:tcW w:w="1276" w:type="dxa"/>
            <w:vAlign w:val="center"/>
          </w:tcPr>
          <w:p w14:paraId="2C24CFE6">
            <w:pPr>
              <w:spacing w:line="340" w:lineRule="exact"/>
              <w:jc w:val="center"/>
              <w:rPr>
                <w:rFonts w:hint="default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szCs w:val="24"/>
                <w:lang w:val="en-US" w:eastAsia="zh-CN"/>
              </w:rPr>
              <w:t>200</w:t>
            </w:r>
          </w:p>
        </w:tc>
        <w:tc>
          <w:tcPr>
            <w:tcW w:w="1277" w:type="dxa"/>
            <w:vAlign w:val="center"/>
          </w:tcPr>
          <w:p w14:paraId="07C28F99">
            <w:pPr>
              <w:autoSpaceDN w:val="0"/>
              <w:spacing w:line="340" w:lineRule="exact"/>
              <w:jc w:val="center"/>
              <w:textAlignment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高新区</w:t>
            </w:r>
          </w:p>
        </w:tc>
        <w:tc>
          <w:tcPr>
            <w:tcW w:w="3827" w:type="dxa"/>
            <w:vAlign w:val="center"/>
          </w:tcPr>
          <w:p w14:paraId="139650FF">
            <w:pPr>
              <w:autoSpaceDN w:val="0"/>
              <w:spacing w:line="340" w:lineRule="exact"/>
              <w:jc w:val="left"/>
              <w:textAlignment w:val="center"/>
              <w:rPr>
                <w:color w:val="auto"/>
                <w:sz w:val="24"/>
              </w:rPr>
            </w:pPr>
            <w:r>
              <w:rPr>
                <w:rFonts w:hint="eastAsia"/>
                <w:color w:val="auto"/>
              </w:rPr>
              <w:t>共</w:t>
            </w:r>
            <w:r>
              <w:rPr>
                <w:rFonts w:hint="eastAsia"/>
                <w:color w:val="auto"/>
                <w:lang w:val="en-US" w:eastAsia="zh-CN"/>
              </w:rPr>
              <w:t>10</w:t>
            </w:r>
            <w:r>
              <w:rPr>
                <w:rFonts w:hint="eastAsia"/>
                <w:color w:val="auto"/>
              </w:rPr>
              <w:t>家企业（202</w:t>
            </w:r>
            <w:r>
              <w:rPr>
                <w:rFonts w:hint="eastAsia"/>
                <w:color w:val="auto"/>
                <w:lang w:val="en-US" w:eastAsia="zh-CN"/>
              </w:rPr>
              <w:t>3</w:t>
            </w:r>
            <w:r>
              <w:rPr>
                <w:rFonts w:hint="eastAsia"/>
                <w:color w:val="auto"/>
              </w:rPr>
              <w:t>年度新升规工业企业</w:t>
            </w:r>
            <w:r>
              <w:rPr>
                <w:rFonts w:hint="eastAsia"/>
                <w:color w:val="auto"/>
                <w:lang w:val="en-US" w:eastAsia="zh-CN"/>
              </w:rPr>
              <w:t>7</w:t>
            </w:r>
            <w:r>
              <w:rPr>
                <w:rFonts w:hint="eastAsia"/>
                <w:color w:val="auto"/>
              </w:rPr>
              <w:t>家、</w:t>
            </w:r>
            <w:r>
              <w:rPr>
                <w:color w:val="auto"/>
              </w:rPr>
              <w:t>202</w:t>
            </w:r>
            <w:r>
              <w:rPr>
                <w:rFonts w:hint="eastAsia"/>
                <w:color w:val="auto"/>
                <w:lang w:val="en-US" w:eastAsia="zh-CN"/>
              </w:rPr>
              <w:t>2</w:t>
            </w:r>
            <w:r>
              <w:rPr>
                <w:rFonts w:hint="eastAsia"/>
                <w:color w:val="auto"/>
              </w:rPr>
              <w:t>年小升规后</w:t>
            </w:r>
            <w:r>
              <w:rPr>
                <w:color w:val="auto"/>
              </w:rPr>
              <w:t>202</w:t>
            </w:r>
            <w:r>
              <w:rPr>
                <w:rFonts w:hint="eastAsia"/>
                <w:color w:val="auto"/>
                <w:lang w:val="en-US" w:eastAsia="zh-CN"/>
              </w:rPr>
              <w:t>3</w:t>
            </w:r>
            <w:r>
              <w:rPr>
                <w:rFonts w:hint="eastAsia"/>
                <w:color w:val="auto"/>
              </w:rPr>
              <w:t>年工业增加值仍保持</w:t>
            </w:r>
            <w:r>
              <w:rPr>
                <w:color w:val="auto"/>
              </w:rPr>
              <w:t>10%</w:t>
            </w:r>
            <w:r>
              <w:rPr>
                <w:rFonts w:hint="eastAsia"/>
                <w:color w:val="auto"/>
              </w:rPr>
              <w:t>以上增长的企业</w:t>
            </w:r>
            <w:r>
              <w:rPr>
                <w:rFonts w:hint="eastAsia"/>
                <w:color w:val="auto"/>
                <w:lang w:val="en-US" w:eastAsia="zh-CN"/>
              </w:rPr>
              <w:t>3</w:t>
            </w:r>
            <w:r>
              <w:rPr>
                <w:rFonts w:hint="eastAsia"/>
                <w:color w:val="auto"/>
              </w:rPr>
              <w:t>家）。</w:t>
            </w:r>
          </w:p>
        </w:tc>
      </w:tr>
      <w:tr w14:paraId="2A3B6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3460" w:type="dxa"/>
            <w:gridSpan w:val="3"/>
            <w:vAlign w:val="center"/>
          </w:tcPr>
          <w:p w14:paraId="456D8BC5">
            <w:pPr>
              <w:spacing w:line="340" w:lineRule="exact"/>
              <w:jc w:val="center"/>
              <w:rPr>
                <w:rFonts w:ascii="黑体" w:hAnsi="黑体" w:eastAsia="黑体" w:cs="宋体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sz w:val="24"/>
                <w:szCs w:val="24"/>
              </w:rPr>
              <w:t>合计</w:t>
            </w:r>
          </w:p>
        </w:tc>
        <w:tc>
          <w:tcPr>
            <w:tcW w:w="1276" w:type="dxa"/>
            <w:vAlign w:val="center"/>
          </w:tcPr>
          <w:p w14:paraId="39CF64DC">
            <w:pPr>
              <w:spacing w:line="340" w:lineRule="exact"/>
              <w:jc w:val="center"/>
              <w:rPr>
                <w:rFonts w:hint="default" w:ascii="黑体" w:hAnsi="黑体" w:eastAsia="黑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bCs/>
                <w:sz w:val="24"/>
                <w:szCs w:val="24"/>
                <w:lang w:val="en-US" w:eastAsia="zh-CN"/>
              </w:rPr>
              <w:t>6400</w:t>
            </w:r>
          </w:p>
        </w:tc>
        <w:tc>
          <w:tcPr>
            <w:tcW w:w="1277" w:type="dxa"/>
            <w:vAlign w:val="center"/>
          </w:tcPr>
          <w:p w14:paraId="24C4161F">
            <w:pPr>
              <w:autoSpaceDN w:val="0"/>
              <w:spacing w:line="340" w:lineRule="exact"/>
              <w:jc w:val="center"/>
              <w:textAlignment w:val="center"/>
              <w:rPr>
                <w:rFonts w:ascii="宋体" w:hAnsi="宋体" w:cs="宋体"/>
                <w:bCs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4094E0ED">
            <w:pPr>
              <w:autoSpaceDN w:val="0"/>
              <w:spacing w:line="340" w:lineRule="exact"/>
              <w:jc w:val="left"/>
              <w:textAlignment w:val="center"/>
              <w:rPr>
                <w:sz w:val="24"/>
              </w:rPr>
            </w:pPr>
            <w:r>
              <w:rPr>
                <w:rFonts w:hint="eastAsia"/>
              </w:rPr>
              <w:t>共</w:t>
            </w:r>
            <w:r>
              <w:rPr>
                <w:rFonts w:hint="eastAsia"/>
                <w:lang w:val="en-US" w:eastAsia="zh-CN"/>
              </w:rPr>
              <w:t>320</w:t>
            </w:r>
            <w:r>
              <w:rPr>
                <w:rFonts w:hint="eastAsia"/>
              </w:rPr>
              <w:t>家企业（202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年度新升规工业企业</w:t>
            </w:r>
            <w:r>
              <w:rPr>
                <w:rFonts w:hint="eastAsia"/>
                <w:lang w:val="en-US" w:eastAsia="zh-CN"/>
              </w:rPr>
              <w:t>188</w:t>
            </w:r>
            <w:r>
              <w:rPr>
                <w:rFonts w:hint="eastAsia"/>
              </w:rPr>
              <w:t>家、</w:t>
            </w:r>
            <w:r>
              <w:t>202</w:t>
            </w:r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年小升规后</w:t>
            </w:r>
            <w:r>
              <w:t>202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年工业增加值仍保持</w:t>
            </w:r>
            <w:r>
              <w:t>10%</w:t>
            </w:r>
            <w:r>
              <w:rPr>
                <w:rFonts w:hint="eastAsia"/>
              </w:rPr>
              <w:t>以上增长的企业</w:t>
            </w:r>
            <w:r>
              <w:rPr>
                <w:rFonts w:hint="eastAsia"/>
                <w:lang w:val="en-US" w:eastAsia="zh-CN"/>
              </w:rPr>
              <w:t>13</w:t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t>2</w:t>
            </w:r>
            <w:r>
              <w:rPr>
                <w:rFonts w:hint="eastAsia"/>
              </w:rPr>
              <w:t>家）。</w:t>
            </w:r>
          </w:p>
        </w:tc>
      </w:tr>
    </w:tbl>
    <w:p w14:paraId="1AAB4B0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RhMGZlYWE1YmZmYTljMDI5MjVmMWNjZWE2ZTA5MjkifQ=="/>
  </w:docVars>
  <w:rsids>
    <w:rsidRoot w:val="00DB4385"/>
    <w:rsid w:val="00093DBA"/>
    <w:rsid w:val="00150CC5"/>
    <w:rsid w:val="001A23E6"/>
    <w:rsid w:val="00560E73"/>
    <w:rsid w:val="00610C60"/>
    <w:rsid w:val="0065797A"/>
    <w:rsid w:val="006E6ACA"/>
    <w:rsid w:val="00716677"/>
    <w:rsid w:val="007858AC"/>
    <w:rsid w:val="00820D75"/>
    <w:rsid w:val="009C2E07"/>
    <w:rsid w:val="00A03541"/>
    <w:rsid w:val="00C2588C"/>
    <w:rsid w:val="00DB4385"/>
    <w:rsid w:val="00DF2312"/>
    <w:rsid w:val="00E971D1"/>
    <w:rsid w:val="04E04218"/>
    <w:rsid w:val="0C4A5554"/>
    <w:rsid w:val="1406304D"/>
    <w:rsid w:val="19547518"/>
    <w:rsid w:val="1C096381"/>
    <w:rsid w:val="24FB6014"/>
    <w:rsid w:val="272B7390"/>
    <w:rsid w:val="2A9D68B2"/>
    <w:rsid w:val="2BA22AC7"/>
    <w:rsid w:val="486B4A87"/>
    <w:rsid w:val="557A1E5A"/>
    <w:rsid w:val="626F653F"/>
    <w:rsid w:val="63A931D0"/>
    <w:rsid w:val="65005332"/>
    <w:rsid w:val="6DE27FA2"/>
    <w:rsid w:val="6E606C6A"/>
    <w:rsid w:val="726068FC"/>
    <w:rsid w:val="7ACF53AC"/>
    <w:rsid w:val="7AF91D13"/>
    <w:rsid w:val="7E9B4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612</Words>
  <Characters>746</Characters>
  <Lines>6</Lines>
  <Paragraphs>1</Paragraphs>
  <TotalTime>3</TotalTime>
  <ScaleCrop>false</ScaleCrop>
  <LinksUpToDate>false</LinksUpToDate>
  <CharactersWithSpaces>746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2022-12-29T02:16:00Z</dcterms:created>
  <dc:creator>User</dc:creator>
  <cp:lastModifiedBy>xj</cp:lastModifiedBy>
  <cp:lastPrinted>2022-12-29T08:22:00Z</cp:lastPrinted>
  <dcterms:modified xsi:type="dcterms:W3CDTF">2024-10-18T06:52:32Z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07E004E670EC48A9BD9CFC6A3EA5AE38_13</vt:lpwstr>
  </property>
</Properties>
</file>