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F8D89"/>
    <w:p w14:paraId="63A22005"/>
    <w:p w14:paraId="2D7B7018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0FBA3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4ABF5F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602A23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3882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4382E5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E674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52B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购买盐政监管、食盐储备服务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FEB5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AE30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32601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646F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297C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3468E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ED6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F7692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1815D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105EE75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C735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E9A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94CE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68BCC8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8373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C5D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350.4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69467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A73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350.4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1B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87E9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643EE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AB7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621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CB2B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0BF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7787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6F655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8DE5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0938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CC75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77EF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578C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4DE7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C1CFD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CDB06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2C15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350.4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308B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350.4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20B3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45AE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5C6DC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198A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EA353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3F0F7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B65019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ADD45B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8DDC06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1645A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F57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EDD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350.4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327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350.4</w:t>
            </w:r>
          </w:p>
        </w:tc>
      </w:tr>
      <w:tr w14:paraId="59D8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74F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购买食盐储备服务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A67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170.4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374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170.4</w:t>
            </w:r>
          </w:p>
        </w:tc>
      </w:tr>
      <w:tr w14:paraId="38F3A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594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购买盐政监管服务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EFB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1C7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180</w:t>
            </w:r>
          </w:p>
        </w:tc>
      </w:tr>
      <w:tr w14:paraId="5A43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4204D3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5E7AFC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C4F70D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DD83BE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E11DB3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3706BA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A7EE0A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1266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BE4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873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DA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E16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23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57C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08E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249D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7EF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AD6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BE5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CAC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A78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B8A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F5F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EED3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887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994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2D9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0C5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AB6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7EF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125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8DF2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BE5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DF3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2D1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EAD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743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1C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77E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337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84B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3A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58F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D74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FE5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EB5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39E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136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485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C4F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123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2E5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248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53F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495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8B6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741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38C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558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005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E91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AEA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D1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14F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DD2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458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FA7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BB5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DE2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330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448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272A0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85C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52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E36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DCB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3FB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213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0E4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9DE5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599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09D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B6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81A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B04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B58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66C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4949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C9B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BD8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862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106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B03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09A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1BE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915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686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5E3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6EE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派驻盐政监管人数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367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=15人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6EF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0D8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E07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7CEC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3BE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796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DA4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储备食盐数量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111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=3550吨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39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7CE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3550吨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A71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0320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ED6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24A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215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储备食盐轮储数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C17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9D9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E66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0AA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7E1D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AC6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C5B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8D9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食盐脱销断供次数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472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273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671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BDE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7D337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AC9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FF9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B83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食盐安全事故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315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5A3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303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EBB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14:paraId="4A692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3313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5A3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69BFA49C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549FF2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2199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4325A3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C3001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E5CBB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DD91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B3F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根据盐业改革方案和《苏州市人民政府专题会议纪要》（</w:t>
            </w:r>
            <w:r>
              <w:rPr>
                <w:rFonts w:hint="eastAsia" w:cs="Arial"/>
                <w:color w:val="000000"/>
                <w:sz w:val="22"/>
                <w:lang w:eastAsia="zh-CN"/>
              </w:rPr>
              <w:t>〔2023〕59号</w:t>
            </w:r>
            <w:r>
              <w:rPr>
                <w:rFonts w:hint="eastAsia" w:cs="Arial"/>
                <w:color w:val="000000"/>
                <w:sz w:val="22"/>
              </w:rPr>
              <w:t>）文件要求，从2023年6月1日起至2026年5月31日止，由苏州市盐业有限公司选派15名具有经验专业人员协助市场监管和相关管理工作。服务费：12万元/年人，至2026年5月31日（每年）支付服务费共计180万元。建立政府食盐储备制度，确保自然灾害等突发事件发生时全市食盐的安全供应。由市盐业公司承担储备任务，每年储备食盐3550吨，一年轮储2次，每年服务费170.4万元。</w:t>
            </w:r>
          </w:p>
        </w:tc>
      </w:tr>
      <w:tr w14:paraId="606230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B83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D57A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做好食盐政府储备工作，严控食盐安全风险，确保全市食盐供应和质量安全稳定。落实国家食盐专营制度，开展好盐业市场管理工作，严格规范食盐生产、经营行为，切实维护消费者利益。</w:t>
            </w:r>
          </w:p>
        </w:tc>
      </w:tr>
      <w:tr w14:paraId="5D1ED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D694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612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全年完成储备食盐3550吨，一年轮储2次；全年购买盐政监管服务，由苏州市盐业有限公司选派15名具有经验专业人员协助市场监管和相关工作。保障食盐市场稳定有序，无食盐安全事故。</w:t>
            </w:r>
          </w:p>
        </w:tc>
      </w:tr>
      <w:tr w14:paraId="66FC6A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EE8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EDD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按协议约定已完成支付盐政监管服务费180万元、食盐政府储备服务费170.4万元。</w:t>
            </w:r>
          </w:p>
        </w:tc>
      </w:tr>
      <w:tr w14:paraId="525923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BF57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CE9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保障了食盐市场的稳定、有序供应，全市全年无食盐脱销和安全事故发生。每年两次对政府食盐储备情况检查，情况良好。</w:t>
            </w:r>
          </w:p>
        </w:tc>
      </w:tr>
      <w:tr w14:paraId="094BA2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A2E0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2DE49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436FE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EBD6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6C55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无。</w:t>
            </w:r>
          </w:p>
        </w:tc>
      </w:tr>
      <w:tr w14:paraId="1C9AB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2EF7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E3CF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D24C0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D2899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95253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98B1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A0281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FF092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6F299151"/>
    <w:p w14:paraId="5F5E69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16DE0A1B"/>
    <w:rsid w:val="21EA1D42"/>
    <w:rsid w:val="2F5B2A08"/>
    <w:rsid w:val="31CD673C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af5e3800-ed6b-4f49-881e-057dee3ffdb2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524646F8</paraID>
      <start>6</start>
      <end>7</end>
      <status>unmodified</status>
      <modifiedWord/>
      <trackRevisions>false</trackRevisions>
    </reviewItem>
    <reviewItem>
      <errorID>827ba238-5edc-4311-b609-371f762b0473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524646F8</paraID>
      <start>9</start>
      <end>10</end>
      <status>unmodified</status>
      <modifiedWord/>
      <trackRevisions>false</trackRevisions>
    </reviewItem>
    <reviewItem>
      <errorID>96bfc678-f485-4a6a-8f52-4f8b425bc570</errorID>
      <errorWord>&gt;</errorWord>
      <group>L1_Punc</group>
      <groupName>标点问题</groupName>
      <ability>L2_Punc_CN</ability>
      <abilityName>标点符号问题</abilityName>
      <candidateList/>
      <explain/>
      <paraID>4D7C17BF</paraID>
      <start>0</start>
      <end>1</end>
      <status>unmodified</status>
      <modifiedWord/>
      <trackRevisions>false</trackRevisions>
    </reviewItem>
    <reviewItem>
      <errorID>f63b6d29-1a97-4642-9c5f-7f05817bddd8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7962199F</paraID>
      <start>226</start>
      <end>229</end>
      <status>unmodified</status>
      <modifiedWord/>
      <trackRevisions>false</trackRevisions>
    </reviewItem>
    <reviewItem>
      <errorID>ffdb02d4-9670-4aad-a02d-ad4bf812b003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7962199F</paraID>
      <start>249</start>
      <end>252</end>
      <status>unmodified</status>
      <modifiedWord/>
      <trackRevisions>false</trackRevisions>
    </reviewItem>
    <reviewItem>
      <errorID>8e78fa1a-5ca9-4e23-bc8f-55f3b5b99d75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7962199F</paraID>
      <start>254</start>
      <end>257</end>
      <status>unmodified</status>
      <modifiedWord/>
      <trackRevisions>false</trackRevisions>
    </reviewItem>
    <reviewItem>
      <errorID>b545a185-5d8c-46ce-a94b-7425f6059b68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7962199F</paraID>
      <start>461</start>
      <end>464</end>
      <status>unmodified</status>
      <modifiedWord/>
      <trackRevisions>false</trackRevisions>
    </reviewItem>
    <reviewItem>
      <errorID>28b79f75-2d42-4bbc-b221-c35c800cebf9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7962199F</paraID>
      <start>466</start>
      <end>469</end>
      <status>unmodified</status>
      <modifiedWord/>
      <trackRevisions>false</trackRevisions>
    </reviewItem>
    <reviewItem>
      <errorID>61a6dd37-51ff-43a3-8b3f-2c1fb108220f</errorID>
      <errorWord>【2023】59号</errorWord>
      <group>L1_Knowledge</group>
      <groupName>知识性问题</groupName>
      <ability>L2_Knowledge</ability>
      <abilityName>其他知识</abilityName>
      <candidateList>
        <item>〔2023〕59号</item>
      </candidateList>
      <explain>发文字号格式错误。</explain>
      <paraID>435B3FA7</paraID>
      <start>25</start>
      <end>34</end>
      <status>modified</status>
      <modifiedWord>〔2023〕59号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c20cef-54c9-484d-a3a5-4f5f00e263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1561</Words>
  <Characters>1781</Characters>
  <Lines>10</Lines>
  <Paragraphs>3</Paragraphs>
  <TotalTime>1</TotalTime>
  <ScaleCrop>false</ScaleCrop>
  <LinksUpToDate>false</LinksUpToDate>
  <CharactersWithSpaces>1781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2026-10-08T02:27:53Z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eyJoZGlkIjoiNmU3NzA5NzA5YzYxMmVkNTc0MjIxYTkwNzU2YjdhYTgiLCJ1c2VySWQiOiIzMTg5Mjc3MzAifQ==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9F669C4FED13413589140FF1E65A5D7A_12</vt:lpwstr>
  </property>
</Properties>
</file>