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ms-word.document.macroEnabled.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F88235">
      <w:pPr>
        <w:keepNext w:val="0"/>
        <w:keepLines w:val="0"/>
        <w:pageBreakBefore w:val="0"/>
        <w:widowControl/>
        <w:kinsoku w:val="0"/>
        <w:wordWrap/>
        <w:overflowPunct/>
        <w:topLinePunct w:val="0"/>
        <w:autoSpaceDE w:val="0"/>
        <w:autoSpaceDN w:val="0"/>
        <w:bidi w:val="0"/>
        <w:adjustRightInd w:val="0"/>
        <w:snapToGrid w:val="0"/>
        <w:spacing w:line="660" w:lineRule="exact"/>
        <w:ind w:right="0"/>
        <w:jc w:val="center"/>
        <w:textAlignment w:val="baseline"/>
        <w:rPr>
          <w:rFonts w:hint="default" w:ascii="Times New Roman" w:hAnsi="Times New Roman" w:eastAsia="方正小标宋简体" w:cs="Times New Roman"/>
          <w:color w:val="auto"/>
          <w:spacing w:val="30"/>
          <w:kern w:val="2"/>
          <w:sz w:val="44"/>
          <w:szCs w:val="44"/>
          <w:lang w:val="en-US" w:eastAsia="zh-CN" w:bidi="ar-SA"/>
        </w:rPr>
      </w:pPr>
      <w:r>
        <w:rPr>
          <w:rFonts w:hint="default" w:ascii="Times New Roman" w:hAnsi="Times New Roman" w:eastAsia="方正小标宋简体" w:cs="Times New Roman"/>
          <w:color w:val="auto"/>
          <w:spacing w:val="30"/>
          <w:kern w:val="2"/>
          <w:sz w:val="44"/>
          <w:szCs w:val="44"/>
          <w:lang w:val="en-US" w:eastAsia="zh-CN" w:bidi="ar-SA"/>
        </w:rPr>
        <w:t>吴忠市</w:t>
      </w:r>
      <w:r>
        <w:rPr>
          <w:rFonts w:hint="eastAsia" w:ascii="Times New Roman" w:hAnsi="Times New Roman" w:eastAsia="方正小标宋简体" w:cs="Times New Roman"/>
          <w:color w:val="auto"/>
          <w:spacing w:val="30"/>
          <w:kern w:val="2"/>
          <w:sz w:val="44"/>
          <w:szCs w:val="44"/>
          <w:lang w:val="en-US" w:eastAsia="zh-CN" w:bidi="ar-SA"/>
        </w:rPr>
        <w:t>2025</w:t>
      </w:r>
      <w:r>
        <w:rPr>
          <w:rFonts w:hint="default" w:ascii="Times New Roman" w:hAnsi="Times New Roman" w:eastAsia="方正小标宋简体" w:cs="Times New Roman"/>
          <w:color w:val="auto"/>
          <w:spacing w:val="30"/>
          <w:kern w:val="2"/>
          <w:sz w:val="44"/>
          <w:szCs w:val="44"/>
          <w:lang w:val="en-US" w:eastAsia="zh-CN" w:bidi="ar-SA"/>
        </w:rPr>
        <w:t>年固体废物污染环境防治</w:t>
      </w:r>
    </w:p>
    <w:p w14:paraId="4196EB61">
      <w:pPr>
        <w:keepNext w:val="0"/>
        <w:keepLines w:val="0"/>
        <w:pageBreakBefore w:val="0"/>
        <w:widowControl/>
        <w:kinsoku w:val="0"/>
        <w:wordWrap/>
        <w:overflowPunct/>
        <w:topLinePunct w:val="0"/>
        <w:autoSpaceDE w:val="0"/>
        <w:autoSpaceDN w:val="0"/>
        <w:bidi w:val="0"/>
        <w:adjustRightInd w:val="0"/>
        <w:snapToGrid w:val="0"/>
        <w:spacing w:line="660" w:lineRule="exact"/>
        <w:ind w:right="0"/>
        <w:jc w:val="center"/>
        <w:textAlignment w:val="baseline"/>
        <w:rPr>
          <w:rFonts w:hint="default" w:ascii="Times New Roman" w:hAnsi="Times New Roman" w:eastAsia="方正小标宋简体" w:cs="Times New Roman"/>
          <w:color w:val="auto"/>
          <w:spacing w:val="30"/>
          <w:kern w:val="2"/>
          <w:sz w:val="44"/>
          <w:szCs w:val="44"/>
          <w:lang w:val="en-US" w:eastAsia="zh-CN" w:bidi="ar-SA"/>
        </w:rPr>
      </w:pPr>
      <w:r>
        <w:rPr>
          <w:rFonts w:hint="default" w:ascii="Times New Roman" w:hAnsi="Times New Roman" w:eastAsia="方正小标宋简体" w:cs="Times New Roman"/>
          <w:color w:val="auto"/>
          <w:spacing w:val="30"/>
          <w:kern w:val="2"/>
          <w:sz w:val="44"/>
          <w:szCs w:val="44"/>
          <w:lang w:val="en-US" w:eastAsia="zh-CN" w:bidi="ar-SA"/>
        </w:rPr>
        <w:t>信息</w:t>
      </w:r>
      <w:r>
        <w:rPr>
          <w:rFonts w:hint="eastAsia" w:ascii="Times New Roman" w:hAnsi="Times New Roman" w:eastAsia="方正小标宋简体" w:cs="Times New Roman"/>
          <w:color w:val="auto"/>
          <w:spacing w:val="30"/>
          <w:kern w:val="2"/>
          <w:sz w:val="44"/>
          <w:szCs w:val="44"/>
          <w:lang w:val="en-US" w:eastAsia="zh-CN" w:bidi="ar-SA"/>
        </w:rPr>
        <w:t>公示</w:t>
      </w:r>
    </w:p>
    <w:p w14:paraId="334B138B">
      <w:pPr>
        <w:pStyle w:val="6"/>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rPr>
          <w:rFonts w:hint="default" w:ascii="Times New Roman" w:hAnsi="Times New Roman" w:eastAsia="仿宋_GB2312" w:cs="Times New Roman"/>
          <w:b w:val="0"/>
          <w:bCs w:val="0"/>
          <w:color w:val="auto"/>
          <w:spacing w:val="8"/>
          <w:sz w:val="32"/>
          <w:szCs w:val="32"/>
        </w:rPr>
      </w:pPr>
    </w:p>
    <w:p w14:paraId="5D962E2F">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pacing w:val="8"/>
          <w:sz w:val="32"/>
          <w:szCs w:val="32"/>
          <w:lang w:eastAsia="zh-CN"/>
        </w:rPr>
        <w:t>2025</w:t>
      </w:r>
      <w:r>
        <w:rPr>
          <w:rFonts w:hint="default" w:ascii="Times New Roman" w:hAnsi="Times New Roman" w:eastAsia="仿宋_GB2312" w:cs="Times New Roman"/>
          <w:b w:val="0"/>
          <w:bCs w:val="0"/>
          <w:color w:val="auto"/>
          <w:spacing w:val="8"/>
          <w:sz w:val="32"/>
          <w:szCs w:val="32"/>
        </w:rPr>
        <w:t>年</w:t>
      </w:r>
      <w:r>
        <w:rPr>
          <w:rFonts w:hint="default" w:ascii="Times New Roman" w:hAnsi="Times New Roman" w:eastAsia="仿宋_GB2312" w:cs="Times New Roman"/>
          <w:b w:val="0"/>
          <w:bCs w:val="0"/>
          <w:color w:val="auto"/>
          <w:sz w:val="32"/>
          <w:szCs w:val="32"/>
          <w:lang w:eastAsia="zh-CN"/>
        </w:rPr>
        <w:t>吴忠市</w:t>
      </w:r>
      <w:r>
        <w:rPr>
          <w:rFonts w:hint="default" w:ascii="Times New Roman" w:hAnsi="Times New Roman" w:eastAsia="仿宋_GB2312" w:cs="Times New Roman"/>
          <w:b w:val="0"/>
          <w:bCs w:val="0"/>
          <w:color w:val="auto"/>
          <w:spacing w:val="8"/>
          <w:sz w:val="32"/>
          <w:szCs w:val="32"/>
        </w:rPr>
        <w:t>产生固体废物总量</w:t>
      </w:r>
      <w:r>
        <w:rPr>
          <w:rFonts w:hint="eastAsia" w:ascii="Times New Roman" w:hAnsi="Times New Roman" w:eastAsia="仿宋_GB2312" w:cs="Times New Roman"/>
          <w:b w:val="0"/>
          <w:bCs w:val="0"/>
          <w:color w:val="auto"/>
          <w:spacing w:val="8"/>
          <w:sz w:val="32"/>
          <w:szCs w:val="32"/>
          <w:lang w:eastAsia="zh-CN"/>
        </w:rPr>
        <w:t>为</w:t>
      </w:r>
      <w:r>
        <w:rPr>
          <w:rFonts w:hint="eastAsia" w:ascii="Times New Roman" w:hAnsi="Times New Roman" w:eastAsia="仿宋_GB2312" w:cs="Times New Roman"/>
          <w:b w:val="0"/>
          <w:bCs w:val="0"/>
          <w:color w:val="auto"/>
          <w:spacing w:val="8"/>
          <w:sz w:val="32"/>
          <w:szCs w:val="32"/>
          <w:lang w:val="en-US" w:eastAsia="zh-CN"/>
        </w:rPr>
        <w:t>2479.86</w:t>
      </w:r>
      <w:r>
        <w:rPr>
          <w:rFonts w:hint="default" w:ascii="Times New Roman" w:hAnsi="Times New Roman" w:eastAsia="仿宋_GB2312" w:cs="Times New Roman"/>
          <w:b w:val="0"/>
          <w:bCs w:val="0"/>
          <w:color w:val="auto"/>
          <w:spacing w:val="8"/>
          <w:sz w:val="32"/>
          <w:szCs w:val="32"/>
        </w:rPr>
        <w:t>万吨</w:t>
      </w:r>
      <w:r>
        <w:rPr>
          <w:rFonts w:hint="eastAsia" w:ascii="Times New Roman" w:hAnsi="Times New Roman" w:eastAsia="仿宋_GB2312" w:cs="Times New Roman"/>
          <w:b w:val="0"/>
          <w:bCs w:val="0"/>
          <w:color w:val="auto"/>
          <w:spacing w:val="8"/>
          <w:sz w:val="32"/>
          <w:szCs w:val="32"/>
          <w:lang w:eastAsia="zh-CN"/>
        </w:rPr>
        <w:t>，</w:t>
      </w:r>
      <w:r>
        <w:rPr>
          <w:rFonts w:hint="default" w:ascii="Times New Roman" w:hAnsi="Times New Roman" w:eastAsia="仿宋_GB2312" w:cs="Times New Roman"/>
          <w:b w:val="0"/>
          <w:bCs w:val="0"/>
          <w:color w:val="auto"/>
          <w:spacing w:val="8"/>
          <w:sz w:val="32"/>
          <w:szCs w:val="32"/>
        </w:rPr>
        <w:t>其中，一般工业固体废</w:t>
      </w:r>
      <w:r>
        <w:rPr>
          <w:rFonts w:hint="default" w:ascii="Times New Roman" w:hAnsi="Times New Roman" w:eastAsia="仿宋_GB2312" w:cs="Times New Roman"/>
          <w:b w:val="0"/>
          <w:bCs w:val="0"/>
          <w:color w:val="auto"/>
          <w:spacing w:val="9"/>
          <w:sz w:val="32"/>
          <w:szCs w:val="32"/>
        </w:rPr>
        <w:t>物产生量为</w:t>
      </w:r>
      <w:r>
        <w:rPr>
          <w:rFonts w:hint="eastAsia" w:ascii="Times New Roman" w:hAnsi="Times New Roman" w:eastAsia="仿宋_GB2312" w:cs="Times New Roman"/>
          <w:b w:val="0"/>
          <w:bCs w:val="0"/>
          <w:color w:val="auto"/>
          <w:spacing w:val="9"/>
          <w:sz w:val="32"/>
          <w:szCs w:val="32"/>
          <w:highlight w:val="none"/>
          <w:lang w:val="en-US" w:eastAsia="zh-CN"/>
        </w:rPr>
        <w:t>877.65</w:t>
      </w:r>
      <w:r>
        <w:rPr>
          <w:rFonts w:hint="default" w:ascii="Times New Roman" w:hAnsi="Times New Roman" w:eastAsia="仿宋_GB2312" w:cs="Times New Roman"/>
          <w:b w:val="0"/>
          <w:bCs w:val="0"/>
          <w:color w:val="auto"/>
          <w:spacing w:val="9"/>
          <w:sz w:val="32"/>
          <w:szCs w:val="32"/>
        </w:rPr>
        <w:t>万吨，危险废物产生量为</w:t>
      </w:r>
      <w:r>
        <w:rPr>
          <w:rFonts w:hint="eastAsia" w:ascii="Times New Roman" w:hAnsi="Times New Roman" w:eastAsia="仿宋_GB2312" w:cs="Times New Roman"/>
          <w:b w:val="0"/>
          <w:bCs w:val="0"/>
          <w:color w:val="auto"/>
          <w:spacing w:val="9"/>
          <w:sz w:val="32"/>
          <w:szCs w:val="32"/>
          <w:lang w:val="en-US" w:eastAsia="zh-CN"/>
        </w:rPr>
        <w:t>24.35</w:t>
      </w:r>
      <w:r>
        <w:rPr>
          <w:rFonts w:hint="default" w:ascii="Times New Roman" w:hAnsi="Times New Roman" w:eastAsia="仿宋_GB2312" w:cs="Times New Roman"/>
          <w:b w:val="0"/>
          <w:bCs w:val="0"/>
          <w:color w:val="auto"/>
          <w:spacing w:val="9"/>
          <w:sz w:val="32"/>
          <w:szCs w:val="32"/>
        </w:rPr>
        <w:t>万吨，</w:t>
      </w:r>
      <w:r>
        <w:rPr>
          <w:rFonts w:hint="eastAsia" w:ascii="Times New Roman" w:hAnsi="Times New Roman" w:eastAsia="仿宋_GB2312" w:cs="Times New Roman"/>
          <w:b w:val="0"/>
          <w:bCs w:val="0"/>
          <w:color w:val="auto"/>
          <w:spacing w:val="9"/>
          <w:sz w:val="32"/>
          <w:szCs w:val="32"/>
          <w:lang w:eastAsia="zh-CN"/>
        </w:rPr>
        <w:t>城乡</w:t>
      </w:r>
      <w:r>
        <w:rPr>
          <w:rFonts w:hint="default" w:ascii="Times New Roman" w:hAnsi="Times New Roman" w:eastAsia="仿宋_GB2312" w:cs="Times New Roman"/>
          <w:b w:val="0"/>
          <w:bCs w:val="0"/>
          <w:color w:val="auto"/>
          <w:spacing w:val="9"/>
          <w:sz w:val="32"/>
          <w:szCs w:val="32"/>
        </w:rPr>
        <w:t>生</w:t>
      </w:r>
      <w:r>
        <w:rPr>
          <w:rFonts w:hint="default" w:ascii="Times New Roman" w:hAnsi="Times New Roman" w:eastAsia="仿宋_GB2312" w:cs="Times New Roman"/>
          <w:b w:val="0"/>
          <w:bCs w:val="0"/>
          <w:color w:val="auto"/>
          <w:spacing w:val="8"/>
          <w:sz w:val="32"/>
          <w:szCs w:val="32"/>
        </w:rPr>
        <w:t>活垃圾产生量</w:t>
      </w:r>
      <w:r>
        <w:rPr>
          <w:rFonts w:hint="eastAsia" w:ascii="Times New Roman" w:hAnsi="Times New Roman" w:eastAsia="仿宋_GB2312" w:cs="Times New Roman"/>
          <w:b w:val="0"/>
          <w:bCs w:val="0"/>
          <w:color w:val="auto"/>
          <w:spacing w:val="8"/>
          <w:sz w:val="32"/>
          <w:szCs w:val="32"/>
          <w:lang w:eastAsia="zh-CN"/>
        </w:rPr>
        <w:t>为</w:t>
      </w:r>
      <w:r>
        <w:rPr>
          <w:rFonts w:hint="eastAsia" w:ascii="Times New Roman" w:hAnsi="Times New Roman" w:eastAsia="仿宋_GB2312" w:cs="Times New Roman"/>
          <w:b w:val="0"/>
          <w:bCs w:val="0"/>
          <w:color w:val="auto"/>
          <w:spacing w:val="8"/>
          <w:sz w:val="32"/>
          <w:szCs w:val="32"/>
          <w:lang w:val="en-US" w:eastAsia="zh-CN"/>
        </w:rPr>
        <w:t>35.9</w:t>
      </w:r>
      <w:r>
        <w:rPr>
          <w:rFonts w:hint="default" w:ascii="Times New Roman" w:hAnsi="Times New Roman" w:eastAsia="仿宋_GB2312" w:cs="Times New Roman"/>
          <w:b w:val="0"/>
          <w:bCs w:val="0"/>
          <w:color w:val="auto"/>
          <w:spacing w:val="5"/>
          <w:sz w:val="32"/>
          <w:szCs w:val="32"/>
        </w:rPr>
        <w:t>万吨，建筑垃圾产生量</w:t>
      </w:r>
      <w:r>
        <w:rPr>
          <w:rFonts w:hint="default" w:ascii="Times New Roman" w:hAnsi="Times New Roman" w:eastAsia="仿宋_GB2312" w:cs="Times New Roman"/>
          <w:b w:val="0"/>
          <w:bCs w:val="0"/>
          <w:color w:val="auto"/>
          <w:spacing w:val="9"/>
          <w:sz w:val="32"/>
          <w:szCs w:val="32"/>
          <w:lang w:val="en-US" w:eastAsia="zh-CN"/>
        </w:rPr>
        <w:t>为</w:t>
      </w:r>
      <w:r>
        <w:rPr>
          <w:rFonts w:hint="eastAsia" w:ascii="Times New Roman" w:hAnsi="Times New Roman" w:eastAsia="仿宋_GB2312" w:cs="Times New Roman"/>
          <w:b w:val="0"/>
          <w:bCs w:val="0"/>
          <w:color w:val="auto"/>
          <w:spacing w:val="9"/>
          <w:sz w:val="32"/>
          <w:szCs w:val="32"/>
          <w:lang w:val="en-US" w:eastAsia="zh-CN"/>
        </w:rPr>
        <w:t>131.54</w:t>
      </w:r>
      <w:r>
        <w:rPr>
          <w:rFonts w:hint="default" w:ascii="Times New Roman" w:hAnsi="Times New Roman" w:eastAsia="仿宋_GB2312" w:cs="Times New Roman"/>
          <w:b w:val="0"/>
          <w:bCs w:val="0"/>
          <w:color w:val="auto"/>
          <w:spacing w:val="9"/>
          <w:sz w:val="32"/>
          <w:szCs w:val="32"/>
          <w:lang w:val="en-US" w:eastAsia="zh-CN"/>
        </w:rPr>
        <w:t>万</w:t>
      </w:r>
      <w:r>
        <w:rPr>
          <w:rFonts w:hint="default" w:ascii="Times New Roman" w:hAnsi="Times New Roman" w:eastAsia="仿宋_GB2312" w:cs="Times New Roman"/>
          <w:b w:val="0"/>
          <w:bCs w:val="0"/>
          <w:color w:val="auto"/>
          <w:spacing w:val="5"/>
          <w:sz w:val="32"/>
          <w:szCs w:val="32"/>
        </w:rPr>
        <w:t>吨</w:t>
      </w:r>
      <w:r>
        <w:rPr>
          <w:rFonts w:hint="eastAsia" w:ascii="Times New Roman" w:hAnsi="Times New Roman" w:eastAsia="仿宋_GB2312" w:cs="Times New Roman"/>
          <w:b w:val="0"/>
          <w:bCs w:val="0"/>
          <w:color w:val="auto"/>
          <w:spacing w:val="5"/>
          <w:sz w:val="32"/>
          <w:szCs w:val="32"/>
          <w:lang w:eastAsia="zh-CN"/>
        </w:rPr>
        <w:t>（市区房屋建筑和市政工程产生量）</w:t>
      </w:r>
      <w:r>
        <w:rPr>
          <w:rFonts w:hint="default" w:ascii="Times New Roman" w:hAnsi="Times New Roman" w:eastAsia="仿宋_GB2312" w:cs="Times New Roman"/>
          <w:b w:val="0"/>
          <w:bCs w:val="0"/>
          <w:color w:val="auto"/>
          <w:spacing w:val="5"/>
          <w:sz w:val="32"/>
          <w:szCs w:val="32"/>
        </w:rPr>
        <w:t>，农业固体废物产</w:t>
      </w:r>
      <w:r>
        <w:rPr>
          <w:rFonts w:hint="default" w:ascii="Times New Roman" w:hAnsi="Times New Roman" w:eastAsia="仿宋_GB2312" w:cs="Times New Roman"/>
          <w:b w:val="0"/>
          <w:bCs w:val="0"/>
          <w:color w:val="auto"/>
          <w:spacing w:val="8"/>
          <w:sz w:val="32"/>
          <w:szCs w:val="32"/>
          <w:lang w:val="en-US" w:eastAsia="zh-CN"/>
        </w:rPr>
        <w:t>生量为</w:t>
      </w:r>
      <w:r>
        <w:rPr>
          <w:rFonts w:hint="eastAsia" w:ascii="Times New Roman" w:hAnsi="Times New Roman" w:eastAsia="仿宋_GB2312" w:cs="Times New Roman"/>
          <w:b w:val="0"/>
          <w:bCs w:val="0"/>
          <w:color w:val="auto"/>
          <w:spacing w:val="8"/>
          <w:sz w:val="32"/>
          <w:szCs w:val="32"/>
          <w:lang w:val="en-US" w:eastAsia="zh-CN"/>
        </w:rPr>
        <w:t>1410.42</w:t>
      </w:r>
      <w:r>
        <w:rPr>
          <w:rFonts w:hint="default" w:ascii="Times New Roman" w:hAnsi="Times New Roman" w:eastAsia="仿宋_GB2312" w:cs="Times New Roman"/>
          <w:b w:val="0"/>
          <w:bCs w:val="0"/>
          <w:color w:val="auto"/>
          <w:spacing w:val="8"/>
          <w:sz w:val="32"/>
          <w:szCs w:val="32"/>
          <w:lang w:val="en-US" w:eastAsia="zh-CN"/>
        </w:rPr>
        <w:t>万吨</w:t>
      </w:r>
      <w:r>
        <w:rPr>
          <w:rFonts w:hint="default" w:ascii="Times New Roman" w:hAnsi="Times New Roman" w:eastAsia="仿宋_GB2312" w:cs="Times New Roman"/>
          <w:b w:val="0"/>
          <w:bCs w:val="0"/>
          <w:color w:val="auto"/>
          <w:spacing w:val="5"/>
          <w:sz w:val="32"/>
          <w:szCs w:val="32"/>
        </w:rPr>
        <w:t>，</w:t>
      </w:r>
      <w:r>
        <w:rPr>
          <w:rFonts w:hint="eastAsia" w:ascii="Times New Roman" w:hAnsi="Times New Roman" w:eastAsia="仿宋_GB2312" w:cs="Times New Roman"/>
          <w:b w:val="0"/>
          <w:bCs w:val="0"/>
          <w:color w:val="auto"/>
          <w:sz w:val="32"/>
          <w:szCs w:val="32"/>
          <w:lang w:eastAsia="zh-CN"/>
        </w:rPr>
        <w:t>吴忠</w:t>
      </w:r>
      <w:r>
        <w:rPr>
          <w:rFonts w:hint="default" w:ascii="Times New Roman" w:hAnsi="Times New Roman" w:eastAsia="仿宋_GB2312" w:cs="Times New Roman"/>
          <w:b w:val="0"/>
          <w:bCs w:val="0"/>
          <w:color w:val="auto"/>
          <w:spacing w:val="3"/>
          <w:sz w:val="32"/>
          <w:szCs w:val="32"/>
        </w:rPr>
        <w:t>市固体废物污染环境防治信息详</w:t>
      </w:r>
      <w:r>
        <w:rPr>
          <w:rFonts w:hint="default" w:ascii="Times New Roman" w:hAnsi="Times New Roman" w:eastAsia="仿宋_GB2312" w:cs="Times New Roman"/>
          <w:b w:val="0"/>
          <w:bCs w:val="0"/>
          <w:color w:val="auto"/>
          <w:spacing w:val="-9"/>
          <w:sz w:val="32"/>
          <w:szCs w:val="32"/>
        </w:rPr>
        <w:t>细情况如下。</w:t>
      </w:r>
    </w:p>
    <w:p w14:paraId="6C81124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6" w:firstLineChars="200"/>
        <w:jc w:val="both"/>
        <w:textAlignment w:val="baseline"/>
        <w:outlineLvl w:val="2"/>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pacing w:val="4"/>
          <w:sz w:val="32"/>
          <w:szCs w:val="32"/>
        </w:rPr>
        <w:t>一、一般工业固体废物</w:t>
      </w:r>
    </w:p>
    <w:p w14:paraId="1EF05F45">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5" w:firstLineChars="200"/>
        <w:jc w:val="both"/>
        <w:textAlignment w:val="baseline"/>
        <w:rPr>
          <w:rFonts w:hint="default" w:ascii="Times New Roman" w:hAnsi="Times New Roman" w:eastAsia="楷体_GB2312" w:cs="Times New Roman"/>
          <w:b/>
          <w:bCs/>
          <w:color w:val="auto"/>
          <w:spacing w:val="3"/>
          <w:sz w:val="32"/>
          <w:szCs w:val="32"/>
        </w:rPr>
      </w:pPr>
      <w:r>
        <w:rPr>
          <w:rFonts w:hint="default" w:ascii="Times New Roman" w:hAnsi="Times New Roman" w:eastAsia="楷体_GB2312" w:cs="Times New Roman"/>
          <w:b/>
          <w:bCs/>
          <w:color w:val="auto"/>
          <w:spacing w:val="3"/>
          <w:sz w:val="32"/>
          <w:szCs w:val="32"/>
        </w:rPr>
        <w:t>1.产生、利用及处置情况</w:t>
      </w:r>
    </w:p>
    <w:p w14:paraId="7C539CE8">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2" w:firstLineChars="200"/>
        <w:jc w:val="both"/>
        <w:textAlignment w:val="baseline"/>
        <w:rPr>
          <w:rFonts w:hint="default" w:ascii="Times New Roman" w:hAnsi="Times New Roman" w:eastAsia="仿宋_GB2312" w:cs="Times New Roman"/>
          <w:b w:val="0"/>
          <w:bCs w:val="0"/>
          <w:color w:val="auto"/>
          <w:spacing w:val="3"/>
          <w:sz w:val="32"/>
          <w:szCs w:val="32"/>
        </w:rPr>
      </w:pPr>
      <w:r>
        <w:rPr>
          <w:rFonts w:hint="eastAsia" w:ascii="Times New Roman" w:hAnsi="Times New Roman" w:eastAsia="仿宋_GB2312" w:cs="Times New Roman"/>
          <w:b w:val="0"/>
          <w:bCs w:val="0"/>
          <w:color w:val="auto"/>
          <w:spacing w:val="3"/>
          <w:sz w:val="32"/>
          <w:szCs w:val="32"/>
          <w:lang w:eastAsia="zh-CN"/>
        </w:rPr>
        <w:t>2025</w:t>
      </w:r>
      <w:r>
        <w:rPr>
          <w:rFonts w:hint="default" w:ascii="Times New Roman" w:hAnsi="Times New Roman" w:eastAsia="仿宋_GB2312" w:cs="Times New Roman"/>
          <w:b w:val="0"/>
          <w:bCs w:val="0"/>
          <w:color w:val="auto"/>
          <w:spacing w:val="3"/>
          <w:sz w:val="32"/>
          <w:szCs w:val="32"/>
        </w:rPr>
        <w:t>年，</w:t>
      </w:r>
      <w:r>
        <w:rPr>
          <w:rFonts w:hint="eastAsia" w:ascii="Times New Roman" w:hAnsi="Times New Roman" w:eastAsia="仿宋_GB2312" w:cs="Times New Roman"/>
          <w:b w:val="0"/>
          <w:bCs w:val="0"/>
          <w:color w:val="auto"/>
          <w:spacing w:val="3"/>
          <w:sz w:val="32"/>
          <w:szCs w:val="32"/>
          <w:lang w:eastAsia="zh-CN"/>
        </w:rPr>
        <w:t>吴忠</w:t>
      </w:r>
      <w:r>
        <w:rPr>
          <w:rFonts w:hint="default" w:ascii="Times New Roman" w:hAnsi="Times New Roman" w:eastAsia="仿宋_GB2312" w:cs="Times New Roman"/>
          <w:b w:val="0"/>
          <w:bCs w:val="0"/>
          <w:color w:val="auto"/>
          <w:spacing w:val="3"/>
          <w:sz w:val="32"/>
          <w:szCs w:val="32"/>
        </w:rPr>
        <w:t>市一般工业固体废物产生量</w:t>
      </w:r>
      <w:r>
        <w:rPr>
          <w:rFonts w:hint="eastAsia" w:ascii="Times New Roman" w:hAnsi="Times New Roman" w:eastAsia="仿宋_GB2312" w:cs="Times New Roman"/>
          <w:b w:val="0"/>
          <w:bCs w:val="0"/>
          <w:color w:val="auto"/>
          <w:spacing w:val="3"/>
          <w:sz w:val="32"/>
          <w:szCs w:val="32"/>
          <w:lang w:eastAsia="zh-CN"/>
        </w:rPr>
        <w:t>为</w:t>
      </w:r>
      <w:r>
        <w:rPr>
          <w:rFonts w:hint="eastAsia" w:ascii="Times New Roman" w:hAnsi="Times New Roman" w:eastAsia="仿宋_GB2312" w:cs="Times New Roman"/>
          <w:b w:val="0"/>
          <w:bCs w:val="0"/>
          <w:color w:val="auto"/>
          <w:spacing w:val="3"/>
          <w:sz w:val="32"/>
          <w:szCs w:val="32"/>
          <w:lang w:val="en-US" w:eastAsia="zh-CN"/>
        </w:rPr>
        <w:t>877.65</w:t>
      </w:r>
      <w:r>
        <w:rPr>
          <w:rFonts w:hint="default" w:ascii="Times New Roman" w:hAnsi="Times New Roman" w:eastAsia="仿宋_GB2312" w:cs="Times New Roman"/>
          <w:b w:val="0"/>
          <w:bCs w:val="0"/>
          <w:color w:val="auto"/>
          <w:spacing w:val="3"/>
          <w:sz w:val="32"/>
          <w:szCs w:val="32"/>
        </w:rPr>
        <w:t>万吨，综合利用量为</w:t>
      </w:r>
      <w:r>
        <w:rPr>
          <w:rFonts w:hint="eastAsia" w:ascii="Times New Roman" w:hAnsi="Times New Roman" w:eastAsia="仿宋_GB2312" w:cs="Times New Roman"/>
          <w:b w:val="0"/>
          <w:bCs w:val="0"/>
          <w:color w:val="auto"/>
          <w:spacing w:val="3"/>
          <w:sz w:val="32"/>
          <w:szCs w:val="32"/>
          <w:lang w:val="en-US" w:eastAsia="zh-CN"/>
        </w:rPr>
        <w:t>649.6</w:t>
      </w:r>
      <w:r>
        <w:rPr>
          <w:rFonts w:hint="default" w:ascii="Times New Roman" w:hAnsi="Times New Roman" w:eastAsia="仿宋_GB2312" w:cs="Times New Roman"/>
          <w:b w:val="0"/>
          <w:bCs w:val="0"/>
          <w:color w:val="auto"/>
          <w:spacing w:val="3"/>
          <w:sz w:val="32"/>
          <w:szCs w:val="32"/>
        </w:rPr>
        <w:t>万吨</w:t>
      </w:r>
      <w:r>
        <w:rPr>
          <w:rFonts w:hint="default" w:ascii="Times New Roman" w:hAnsi="Times New Roman" w:eastAsia="仿宋_GB2312" w:cs="Times New Roman"/>
          <w:b w:val="0"/>
          <w:bCs w:val="0"/>
          <w:color w:val="auto"/>
          <w:spacing w:val="3"/>
          <w:sz w:val="32"/>
          <w:szCs w:val="32"/>
          <w:lang w:eastAsia="zh-CN"/>
        </w:rPr>
        <w:t>（</w:t>
      </w:r>
      <w:r>
        <w:rPr>
          <w:rFonts w:hint="default" w:ascii="Times New Roman" w:hAnsi="Times New Roman" w:eastAsia="仿宋_GB2312" w:cs="Times New Roman"/>
          <w:b w:val="0"/>
          <w:bCs w:val="0"/>
          <w:color w:val="auto"/>
          <w:spacing w:val="3"/>
          <w:sz w:val="32"/>
          <w:szCs w:val="32"/>
        </w:rPr>
        <w:t>含综合利用往年贮存量</w:t>
      </w:r>
      <w:r>
        <w:rPr>
          <w:rFonts w:hint="eastAsia" w:ascii="Times New Roman" w:hAnsi="Times New Roman" w:eastAsia="仿宋_GB2312" w:cs="Times New Roman"/>
          <w:b w:val="0"/>
          <w:bCs w:val="0"/>
          <w:color w:val="auto"/>
          <w:spacing w:val="3"/>
          <w:sz w:val="32"/>
          <w:szCs w:val="32"/>
          <w:lang w:val="en-US" w:eastAsia="zh-CN"/>
        </w:rPr>
        <w:t>3.4</w:t>
      </w:r>
      <w:r>
        <w:rPr>
          <w:rFonts w:hint="default" w:ascii="Times New Roman" w:hAnsi="Times New Roman" w:eastAsia="仿宋_GB2312" w:cs="Times New Roman"/>
          <w:b w:val="0"/>
          <w:bCs w:val="0"/>
          <w:color w:val="auto"/>
          <w:spacing w:val="3"/>
          <w:sz w:val="32"/>
          <w:szCs w:val="32"/>
        </w:rPr>
        <w:t>万吨</w:t>
      </w:r>
      <w:r>
        <w:rPr>
          <w:rFonts w:hint="default" w:ascii="Times New Roman" w:hAnsi="Times New Roman" w:eastAsia="仿宋_GB2312" w:cs="Times New Roman"/>
          <w:b w:val="0"/>
          <w:bCs w:val="0"/>
          <w:color w:val="auto"/>
          <w:spacing w:val="3"/>
          <w:sz w:val="32"/>
          <w:szCs w:val="32"/>
          <w:lang w:eastAsia="zh-CN"/>
        </w:rPr>
        <w:t>），</w:t>
      </w:r>
      <w:r>
        <w:rPr>
          <w:rFonts w:hint="default" w:ascii="Times New Roman" w:hAnsi="Times New Roman" w:eastAsia="仿宋_GB2312" w:cs="Times New Roman"/>
          <w:b w:val="0"/>
          <w:bCs w:val="0"/>
          <w:color w:val="auto"/>
          <w:spacing w:val="3"/>
          <w:sz w:val="32"/>
          <w:szCs w:val="32"/>
        </w:rPr>
        <w:t>综合利用率为</w:t>
      </w:r>
      <w:r>
        <w:rPr>
          <w:rFonts w:hint="eastAsia" w:ascii="Times New Roman" w:hAnsi="Times New Roman" w:eastAsia="仿宋_GB2312" w:cs="Times New Roman"/>
          <w:b w:val="0"/>
          <w:bCs w:val="0"/>
          <w:color w:val="auto"/>
          <w:spacing w:val="3"/>
          <w:sz w:val="32"/>
          <w:szCs w:val="32"/>
          <w:lang w:val="en-US" w:eastAsia="zh-CN"/>
        </w:rPr>
        <w:t>73.3</w:t>
      </w:r>
      <w:r>
        <w:rPr>
          <w:rFonts w:hint="default" w:ascii="Times New Roman" w:hAnsi="Times New Roman" w:eastAsia="仿宋_GB2312" w:cs="Times New Roman"/>
          <w:b w:val="0"/>
          <w:bCs w:val="0"/>
          <w:color w:val="auto"/>
          <w:spacing w:val="3"/>
          <w:sz w:val="32"/>
          <w:szCs w:val="32"/>
        </w:rPr>
        <w:t>%</w:t>
      </w:r>
      <w:r>
        <w:rPr>
          <w:rFonts w:hint="default" w:ascii="Times New Roman" w:hAnsi="Times New Roman" w:eastAsia="仿宋_GB2312" w:cs="Times New Roman"/>
          <w:b w:val="0"/>
          <w:bCs w:val="0"/>
          <w:color w:val="auto"/>
          <w:spacing w:val="3"/>
          <w:sz w:val="32"/>
          <w:szCs w:val="32"/>
          <w:lang w:eastAsia="zh-CN"/>
        </w:rPr>
        <w:t>，</w:t>
      </w:r>
      <w:r>
        <w:rPr>
          <w:rFonts w:hint="default" w:ascii="Times New Roman" w:hAnsi="Times New Roman" w:eastAsia="仿宋_GB2312" w:cs="Times New Roman"/>
          <w:b w:val="0"/>
          <w:bCs w:val="0"/>
          <w:color w:val="auto"/>
          <w:spacing w:val="3"/>
          <w:sz w:val="32"/>
          <w:szCs w:val="32"/>
        </w:rPr>
        <w:t>主要利用方式为</w:t>
      </w:r>
      <w:r>
        <w:rPr>
          <w:rFonts w:hint="default" w:ascii="Times New Roman" w:hAnsi="Times New Roman" w:eastAsia="仿宋_GB2312" w:cs="Times New Roman"/>
          <w:b w:val="0"/>
          <w:bCs w:val="0"/>
          <w:color w:val="auto"/>
          <w:spacing w:val="3"/>
          <w:sz w:val="32"/>
          <w:szCs w:val="32"/>
          <w:highlight w:val="none"/>
          <w:lang w:eastAsia="zh-CN"/>
        </w:rPr>
        <w:t>生产水泥砖、商品混</w:t>
      </w:r>
      <w:r>
        <w:rPr>
          <w:rFonts w:hint="eastAsia" w:ascii="Times New Roman" w:hAnsi="Times New Roman" w:eastAsia="仿宋_GB2312" w:cs="Times New Roman"/>
          <w:b w:val="0"/>
          <w:bCs w:val="0"/>
          <w:color w:val="auto"/>
          <w:spacing w:val="3"/>
          <w:sz w:val="32"/>
          <w:szCs w:val="32"/>
          <w:highlight w:val="none"/>
          <w:lang w:eastAsia="zh-CN"/>
        </w:rPr>
        <w:t>凝</w:t>
      </w:r>
      <w:r>
        <w:rPr>
          <w:rFonts w:hint="default" w:ascii="Times New Roman" w:hAnsi="Times New Roman" w:eastAsia="仿宋_GB2312" w:cs="Times New Roman"/>
          <w:b w:val="0"/>
          <w:bCs w:val="0"/>
          <w:color w:val="auto"/>
          <w:spacing w:val="3"/>
          <w:sz w:val="32"/>
          <w:szCs w:val="32"/>
          <w:highlight w:val="none"/>
          <w:lang w:eastAsia="zh-CN"/>
        </w:rPr>
        <w:t>土、生态修复</w:t>
      </w:r>
      <w:r>
        <w:rPr>
          <w:rFonts w:hint="default" w:ascii="Times New Roman" w:hAnsi="Times New Roman" w:eastAsia="仿宋_GB2312" w:cs="Times New Roman"/>
          <w:b w:val="0"/>
          <w:bCs w:val="0"/>
          <w:color w:val="auto"/>
          <w:spacing w:val="3"/>
          <w:sz w:val="32"/>
          <w:szCs w:val="32"/>
          <w:lang w:eastAsia="zh-CN"/>
        </w:rPr>
        <w:t>等</w:t>
      </w:r>
      <w:r>
        <w:rPr>
          <w:rFonts w:hint="eastAsia" w:ascii="Times New Roman" w:hAnsi="Times New Roman" w:eastAsia="仿宋_GB2312" w:cs="Times New Roman"/>
          <w:b w:val="0"/>
          <w:bCs w:val="0"/>
          <w:color w:val="auto"/>
          <w:spacing w:val="3"/>
          <w:sz w:val="32"/>
          <w:szCs w:val="32"/>
          <w:lang w:eastAsia="zh-CN"/>
        </w:rPr>
        <w:t>。</w:t>
      </w:r>
      <w:r>
        <w:rPr>
          <w:rFonts w:hint="default" w:ascii="Times New Roman" w:hAnsi="Times New Roman" w:eastAsia="仿宋_GB2312" w:cs="Times New Roman"/>
          <w:b w:val="0"/>
          <w:bCs w:val="0"/>
          <w:color w:val="auto"/>
          <w:spacing w:val="3"/>
          <w:sz w:val="32"/>
          <w:szCs w:val="32"/>
        </w:rPr>
        <w:t>处置量为</w:t>
      </w:r>
      <w:r>
        <w:rPr>
          <w:rFonts w:hint="eastAsia" w:ascii="Times New Roman" w:hAnsi="Times New Roman" w:eastAsia="仿宋_GB2312" w:cs="Times New Roman"/>
          <w:b w:val="0"/>
          <w:bCs w:val="0"/>
          <w:color w:val="auto"/>
          <w:spacing w:val="3"/>
          <w:sz w:val="32"/>
          <w:szCs w:val="32"/>
          <w:lang w:val="en-US" w:eastAsia="zh-CN"/>
        </w:rPr>
        <w:t>227.92</w:t>
      </w:r>
      <w:r>
        <w:rPr>
          <w:rFonts w:hint="default" w:ascii="Times New Roman" w:hAnsi="Times New Roman" w:eastAsia="仿宋_GB2312" w:cs="Times New Roman"/>
          <w:b w:val="0"/>
          <w:bCs w:val="0"/>
          <w:color w:val="auto"/>
          <w:spacing w:val="3"/>
          <w:sz w:val="32"/>
          <w:szCs w:val="32"/>
        </w:rPr>
        <w:t>万吨</w:t>
      </w:r>
      <w:r>
        <w:rPr>
          <w:rFonts w:hint="default" w:ascii="Times New Roman" w:hAnsi="Times New Roman" w:eastAsia="仿宋_GB2312" w:cs="Times New Roman"/>
          <w:b w:val="0"/>
          <w:bCs w:val="0"/>
          <w:color w:val="auto"/>
          <w:spacing w:val="3"/>
          <w:sz w:val="32"/>
          <w:szCs w:val="32"/>
          <w:lang w:eastAsia="zh-CN"/>
        </w:rPr>
        <w:t>（</w:t>
      </w:r>
      <w:r>
        <w:rPr>
          <w:rFonts w:hint="default" w:ascii="Times New Roman" w:hAnsi="Times New Roman" w:eastAsia="仿宋_GB2312" w:cs="Times New Roman"/>
          <w:b w:val="0"/>
          <w:bCs w:val="0"/>
          <w:color w:val="auto"/>
          <w:spacing w:val="3"/>
          <w:sz w:val="32"/>
          <w:szCs w:val="32"/>
        </w:rPr>
        <w:t>含处置往年贮存量</w:t>
      </w:r>
      <w:r>
        <w:rPr>
          <w:rFonts w:hint="eastAsia" w:ascii="Times New Roman" w:hAnsi="Times New Roman" w:eastAsia="仿宋_GB2312" w:cs="Times New Roman"/>
          <w:b w:val="0"/>
          <w:bCs w:val="0"/>
          <w:color w:val="auto"/>
          <w:spacing w:val="3"/>
          <w:sz w:val="32"/>
          <w:szCs w:val="32"/>
          <w:lang w:val="en-US" w:eastAsia="zh-CN"/>
        </w:rPr>
        <w:t>0.32</w:t>
      </w:r>
      <w:r>
        <w:rPr>
          <w:rFonts w:hint="default" w:ascii="Times New Roman" w:hAnsi="Times New Roman" w:eastAsia="仿宋_GB2312" w:cs="Times New Roman"/>
          <w:b w:val="0"/>
          <w:bCs w:val="0"/>
          <w:color w:val="auto"/>
          <w:spacing w:val="3"/>
          <w:sz w:val="32"/>
          <w:szCs w:val="32"/>
        </w:rPr>
        <w:t>万吨</w:t>
      </w:r>
      <w:r>
        <w:rPr>
          <w:rFonts w:hint="default" w:ascii="Times New Roman" w:hAnsi="Times New Roman" w:eastAsia="仿宋_GB2312" w:cs="Times New Roman"/>
          <w:b w:val="0"/>
          <w:bCs w:val="0"/>
          <w:color w:val="auto"/>
          <w:spacing w:val="3"/>
          <w:sz w:val="32"/>
          <w:szCs w:val="32"/>
          <w:lang w:eastAsia="zh-CN"/>
        </w:rPr>
        <w:t>）</w:t>
      </w:r>
      <w:r>
        <w:rPr>
          <w:rFonts w:hint="default" w:ascii="Times New Roman" w:hAnsi="Times New Roman" w:eastAsia="仿宋_GB2312" w:cs="Times New Roman"/>
          <w:b w:val="0"/>
          <w:bCs w:val="0"/>
          <w:color w:val="auto"/>
          <w:spacing w:val="3"/>
          <w:sz w:val="32"/>
          <w:szCs w:val="32"/>
        </w:rPr>
        <w:t>。</w:t>
      </w:r>
    </w:p>
    <w:p w14:paraId="2C456BD5">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5" w:firstLineChars="200"/>
        <w:jc w:val="both"/>
        <w:textAlignment w:val="baseline"/>
        <w:rPr>
          <w:rFonts w:hint="default" w:ascii="Times New Roman" w:hAnsi="Times New Roman" w:eastAsia="楷体_GB2312" w:cs="Times New Roman"/>
          <w:b/>
          <w:bCs/>
          <w:color w:val="auto"/>
          <w:spacing w:val="3"/>
          <w:sz w:val="32"/>
          <w:szCs w:val="32"/>
        </w:rPr>
      </w:pPr>
      <w:r>
        <w:rPr>
          <w:rFonts w:hint="default" w:ascii="Times New Roman" w:hAnsi="Times New Roman" w:eastAsia="楷体_GB2312" w:cs="Times New Roman"/>
          <w:b/>
          <w:bCs/>
          <w:color w:val="auto"/>
          <w:spacing w:val="3"/>
          <w:sz w:val="32"/>
          <w:szCs w:val="32"/>
        </w:rPr>
        <w:t>2.行业产生情况</w:t>
      </w:r>
    </w:p>
    <w:p w14:paraId="6CD97F8B">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2" w:firstLineChars="200"/>
        <w:jc w:val="both"/>
        <w:textAlignment w:val="baseline"/>
        <w:rPr>
          <w:rFonts w:hint="default" w:ascii="Times New Roman" w:hAnsi="Times New Roman" w:eastAsia="仿宋_GB2312" w:cs="Times New Roman"/>
          <w:b w:val="0"/>
          <w:bCs w:val="0"/>
          <w:color w:val="auto"/>
          <w:spacing w:val="3"/>
          <w:sz w:val="32"/>
          <w:szCs w:val="32"/>
          <w:lang w:eastAsia="zh-CN"/>
        </w:rPr>
      </w:pPr>
      <w:r>
        <w:rPr>
          <w:rFonts w:hint="eastAsia" w:ascii="Times New Roman" w:hAnsi="Times New Roman" w:eastAsia="仿宋_GB2312" w:cs="Times New Roman"/>
          <w:b w:val="0"/>
          <w:bCs w:val="0"/>
          <w:color w:val="auto"/>
          <w:spacing w:val="3"/>
          <w:sz w:val="32"/>
          <w:szCs w:val="32"/>
          <w:lang w:eastAsia="zh-CN"/>
        </w:rPr>
        <w:t>2025</w:t>
      </w:r>
      <w:r>
        <w:rPr>
          <w:rFonts w:hint="default" w:ascii="Times New Roman" w:hAnsi="Times New Roman" w:eastAsia="仿宋_GB2312" w:cs="Times New Roman"/>
          <w:b w:val="0"/>
          <w:bCs w:val="0"/>
          <w:color w:val="auto"/>
          <w:spacing w:val="3"/>
          <w:sz w:val="32"/>
          <w:szCs w:val="32"/>
        </w:rPr>
        <w:t>年，</w:t>
      </w:r>
      <w:r>
        <w:rPr>
          <w:rFonts w:hint="eastAsia" w:ascii="Times New Roman" w:hAnsi="Times New Roman" w:eastAsia="仿宋_GB2312" w:cs="Times New Roman"/>
          <w:b w:val="0"/>
          <w:bCs w:val="0"/>
          <w:color w:val="auto"/>
          <w:spacing w:val="3"/>
          <w:sz w:val="32"/>
          <w:szCs w:val="32"/>
          <w:lang w:eastAsia="zh-CN"/>
        </w:rPr>
        <w:t>吴忠市</w:t>
      </w:r>
      <w:r>
        <w:rPr>
          <w:rFonts w:hint="default" w:ascii="Times New Roman" w:hAnsi="Times New Roman" w:eastAsia="仿宋_GB2312" w:cs="Times New Roman"/>
          <w:b w:val="0"/>
          <w:bCs w:val="0"/>
          <w:color w:val="auto"/>
          <w:spacing w:val="3"/>
          <w:sz w:val="32"/>
          <w:szCs w:val="32"/>
        </w:rPr>
        <w:t>一般工业固体废物产生量排名前5的行业依次为火力发电</w:t>
      </w:r>
      <w:r>
        <w:rPr>
          <w:rFonts w:hint="default" w:ascii="Times New Roman" w:hAnsi="Times New Roman" w:eastAsia="仿宋_GB2312" w:cs="Times New Roman"/>
          <w:b w:val="0"/>
          <w:bCs w:val="0"/>
          <w:color w:val="auto"/>
          <w:spacing w:val="3"/>
          <w:sz w:val="32"/>
          <w:szCs w:val="32"/>
          <w:lang w:eastAsia="zh-CN"/>
        </w:rPr>
        <w:t>、</w:t>
      </w:r>
      <w:r>
        <w:rPr>
          <w:rFonts w:hint="default" w:ascii="Times New Roman" w:hAnsi="Times New Roman" w:eastAsia="仿宋_GB2312" w:cs="Times New Roman"/>
          <w:b w:val="0"/>
          <w:bCs w:val="0"/>
          <w:color w:val="auto"/>
          <w:spacing w:val="3"/>
          <w:sz w:val="32"/>
          <w:szCs w:val="32"/>
        </w:rPr>
        <w:t>褐煤开采洗选、其他煤炭采选、热电联产、</w:t>
      </w:r>
      <w:r>
        <w:rPr>
          <w:rFonts w:hint="eastAsia" w:ascii="Times New Roman" w:hAnsi="Times New Roman" w:eastAsia="仿宋_GB2312" w:cs="Times New Roman"/>
          <w:b w:val="0"/>
          <w:bCs w:val="0"/>
          <w:color w:val="auto"/>
          <w:spacing w:val="3"/>
          <w:sz w:val="32"/>
          <w:szCs w:val="32"/>
          <w:lang w:eastAsia="zh-CN"/>
        </w:rPr>
        <w:t>烟煤和无烟煤开采洗选</w:t>
      </w:r>
      <w:r>
        <w:rPr>
          <w:rFonts w:hint="default" w:ascii="Times New Roman" w:hAnsi="Times New Roman" w:eastAsia="仿宋_GB2312" w:cs="Times New Roman"/>
          <w:b w:val="0"/>
          <w:bCs w:val="0"/>
          <w:color w:val="auto"/>
          <w:spacing w:val="3"/>
          <w:sz w:val="32"/>
          <w:szCs w:val="32"/>
          <w:lang w:eastAsia="zh-CN"/>
        </w:rPr>
        <w:t>，</w:t>
      </w:r>
      <w:r>
        <w:rPr>
          <w:rFonts w:hint="default" w:ascii="Times New Roman" w:hAnsi="Times New Roman" w:eastAsia="仿宋_GB2312" w:cs="Times New Roman"/>
          <w:b w:val="0"/>
          <w:bCs w:val="0"/>
          <w:color w:val="auto"/>
          <w:spacing w:val="3"/>
          <w:sz w:val="32"/>
          <w:szCs w:val="32"/>
        </w:rPr>
        <w:t>分别占</w:t>
      </w:r>
      <w:r>
        <w:rPr>
          <w:rFonts w:hint="eastAsia" w:ascii="Times New Roman" w:hAnsi="Times New Roman" w:eastAsia="仿宋_GB2312" w:cs="Times New Roman"/>
          <w:b w:val="0"/>
          <w:bCs w:val="0"/>
          <w:color w:val="auto"/>
          <w:spacing w:val="3"/>
          <w:sz w:val="32"/>
          <w:szCs w:val="32"/>
          <w:lang w:eastAsia="zh-CN"/>
        </w:rPr>
        <w:t>吴忠市</w:t>
      </w:r>
      <w:r>
        <w:rPr>
          <w:rFonts w:hint="default" w:ascii="Times New Roman" w:hAnsi="Times New Roman" w:eastAsia="仿宋_GB2312" w:cs="Times New Roman"/>
          <w:b w:val="0"/>
          <w:bCs w:val="0"/>
          <w:color w:val="auto"/>
          <w:spacing w:val="3"/>
          <w:sz w:val="32"/>
          <w:szCs w:val="32"/>
        </w:rPr>
        <w:t>一般工业固体废物产生量的</w:t>
      </w:r>
      <w:r>
        <w:rPr>
          <w:rFonts w:hint="eastAsia" w:ascii="Times New Roman" w:hAnsi="Times New Roman" w:eastAsia="仿宋_GB2312" w:cs="Times New Roman"/>
          <w:b w:val="0"/>
          <w:bCs w:val="0"/>
          <w:color w:val="auto"/>
          <w:spacing w:val="3"/>
          <w:sz w:val="32"/>
          <w:szCs w:val="32"/>
          <w:lang w:val="en-US" w:eastAsia="zh-CN"/>
        </w:rPr>
        <w:t>40.01</w:t>
      </w:r>
      <w:r>
        <w:rPr>
          <w:rFonts w:hint="default" w:ascii="Times New Roman" w:hAnsi="Times New Roman" w:eastAsia="仿宋_GB2312" w:cs="Times New Roman"/>
          <w:b w:val="0"/>
          <w:bCs w:val="0"/>
          <w:color w:val="auto"/>
          <w:spacing w:val="3"/>
          <w:sz w:val="32"/>
          <w:szCs w:val="32"/>
        </w:rPr>
        <w:t>%、</w:t>
      </w:r>
      <w:r>
        <w:rPr>
          <w:rFonts w:hint="eastAsia" w:ascii="Times New Roman" w:hAnsi="Times New Roman" w:eastAsia="仿宋_GB2312" w:cs="Times New Roman"/>
          <w:b w:val="0"/>
          <w:bCs w:val="0"/>
          <w:color w:val="auto"/>
          <w:spacing w:val="3"/>
          <w:sz w:val="32"/>
          <w:szCs w:val="32"/>
          <w:lang w:val="en-US" w:eastAsia="zh-CN"/>
        </w:rPr>
        <w:t>13.90</w:t>
      </w:r>
      <w:r>
        <w:rPr>
          <w:rFonts w:hint="default" w:ascii="Times New Roman" w:hAnsi="Times New Roman" w:eastAsia="仿宋_GB2312" w:cs="Times New Roman"/>
          <w:b w:val="0"/>
          <w:bCs w:val="0"/>
          <w:color w:val="auto"/>
          <w:spacing w:val="3"/>
          <w:sz w:val="32"/>
          <w:szCs w:val="32"/>
        </w:rPr>
        <w:t>%、</w:t>
      </w:r>
      <w:r>
        <w:rPr>
          <w:rFonts w:hint="eastAsia" w:ascii="Times New Roman" w:hAnsi="Times New Roman" w:eastAsia="仿宋_GB2312" w:cs="Times New Roman"/>
          <w:b w:val="0"/>
          <w:bCs w:val="0"/>
          <w:color w:val="auto"/>
          <w:spacing w:val="3"/>
          <w:sz w:val="32"/>
          <w:szCs w:val="32"/>
          <w:lang w:val="en-US" w:eastAsia="zh-CN"/>
        </w:rPr>
        <w:t>9.69</w:t>
      </w:r>
      <w:r>
        <w:rPr>
          <w:rFonts w:hint="default" w:ascii="Times New Roman" w:hAnsi="Times New Roman" w:eastAsia="仿宋_GB2312" w:cs="Times New Roman"/>
          <w:b w:val="0"/>
          <w:bCs w:val="0"/>
          <w:color w:val="auto"/>
          <w:spacing w:val="3"/>
          <w:sz w:val="32"/>
          <w:szCs w:val="32"/>
        </w:rPr>
        <w:t>%、</w:t>
      </w:r>
      <w:r>
        <w:rPr>
          <w:rFonts w:hint="eastAsia" w:ascii="Times New Roman" w:hAnsi="Times New Roman" w:eastAsia="仿宋_GB2312" w:cs="Times New Roman"/>
          <w:b w:val="0"/>
          <w:bCs w:val="0"/>
          <w:color w:val="auto"/>
          <w:spacing w:val="3"/>
          <w:sz w:val="32"/>
          <w:szCs w:val="32"/>
          <w:lang w:val="en-US" w:eastAsia="zh-CN"/>
        </w:rPr>
        <w:t>9.49</w:t>
      </w:r>
      <w:r>
        <w:rPr>
          <w:rFonts w:hint="default" w:ascii="Times New Roman" w:hAnsi="Times New Roman" w:eastAsia="仿宋_GB2312" w:cs="Times New Roman"/>
          <w:b w:val="0"/>
          <w:bCs w:val="0"/>
          <w:color w:val="auto"/>
          <w:spacing w:val="3"/>
          <w:sz w:val="32"/>
          <w:szCs w:val="32"/>
        </w:rPr>
        <w:t>%、</w:t>
      </w:r>
      <w:r>
        <w:rPr>
          <w:rFonts w:hint="eastAsia" w:ascii="Times New Roman" w:hAnsi="Times New Roman" w:eastAsia="仿宋_GB2312" w:cs="Times New Roman"/>
          <w:b w:val="0"/>
          <w:bCs w:val="0"/>
          <w:color w:val="auto"/>
          <w:spacing w:val="3"/>
          <w:sz w:val="32"/>
          <w:szCs w:val="32"/>
          <w:lang w:val="en-US" w:eastAsia="zh-CN"/>
        </w:rPr>
        <w:t>6.40</w:t>
      </w:r>
      <w:r>
        <w:rPr>
          <w:rFonts w:hint="default" w:ascii="Times New Roman" w:hAnsi="Times New Roman" w:eastAsia="仿宋_GB2312" w:cs="Times New Roman"/>
          <w:b w:val="0"/>
          <w:bCs w:val="0"/>
          <w:color w:val="auto"/>
          <w:spacing w:val="3"/>
          <w:sz w:val="32"/>
          <w:szCs w:val="32"/>
        </w:rPr>
        <w:t>%</w:t>
      </w:r>
      <w:r>
        <w:rPr>
          <w:rFonts w:hint="eastAsia" w:ascii="Times New Roman" w:hAnsi="Times New Roman" w:eastAsia="仿宋_GB2312" w:cs="Times New Roman"/>
          <w:b w:val="0"/>
          <w:bCs w:val="0"/>
          <w:color w:val="auto"/>
          <w:spacing w:val="3"/>
          <w:sz w:val="32"/>
          <w:szCs w:val="32"/>
          <w:lang w:eastAsia="zh-CN"/>
        </w:rPr>
        <w:t>，</w:t>
      </w:r>
      <w:r>
        <w:rPr>
          <w:rFonts w:hint="default" w:ascii="Times New Roman" w:hAnsi="Times New Roman" w:eastAsia="仿宋_GB2312" w:cs="Times New Roman"/>
          <w:b w:val="0"/>
          <w:bCs w:val="0"/>
          <w:color w:val="auto"/>
          <w:spacing w:val="3"/>
          <w:sz w:val="32"/>
          <w:szCs w:val="32"/>
        </w:rPr>
        <w:t>详细情况见图1</w:t>
      </w:r>
      <w:r>
        <w:rPr>
          <w:rFonts w:hint="default" w:ascii="Times New Roman" w:hAnsi="Times New Roman" w:eastAsia="仿宋_GB2312" w:cs="Times New Roman"/>
          <w:b w:val="0"/>
          <w:bCs w:val="0"/>
          <w:color w:val="auto"/>
          <w:spacing w:val="3"/>
          <w:sz w:val="32"/>
          <w:szCs w:val="32"/>
          <w:lang w:eastAsia="zh-CN"/>
        </w:rPr>
        <w:t>。</w:t>
      </w:r>
    </w:p>
    <w:p w14:paraId="04CB6AFA">
      <w:pPr>
        <w:pStyle w:val="6"/>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default" w:ascii="Times New Roman" w:hAnsi="Times New Roman" w:eastAsia="仿宋_GB2312" w:cs="Times New Roman"/>
          <w:b/>
          <w:bCs/>
          <w:color w:val="auto"/>
          <w:spacing w:val="25"/>
          <w:sz w:val="24"/>
          <w:szCs w:val="24"/>
        </w:rPr>
        <w:sectPr>
          <w:headerReference r:id="rId5" w:type="default"/>
          <w:footerReference r:id="rId6" w:type="default"/>
          <w:pgSz w:w="11910" w:h="16840"/>
          <w:pgMar w:top="1440" w:right="1803" w:bottom="1440" w:left="1803" w:header="0" w:footer="1304" w:gutter="0"/>
          <w:pgBorders>
            <w:top w:val="none" w:sz="0" w:space="0"/>
            <w:left w:val="none" w:sz="0" w:space="0"/>
            <w:bottom w:val="none" w:sz="0" w:space="0"/>
            <w:right w:val="none" w:sz="0" w:space="0"/>
          </w:pgBorders>
          <w:pgNumType w:fmt="numberInDash"/>
          <w:cols w:space="720" w:num="1"/>
          <w:titlePg/>
        </w:sectPr>
      </w:pPr>
    </w:p>
    <w:p w14:paraId="0F4ED79B">
      <w:pPr>
        <w:pStyle w:val="6"/>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val="0"/>
          <w:bCs w:val="0"/>
          <w:color w:val="auto"/>
          <w:sz w:val="16"/>
          <w:szCs w:val="16"/>
          <w:lang w:eastAsia="zh-CN"/>
        </w:rPr>
        <w:drawing>
          <wp:anchor distT="0" distB="0" distL="114300" distR="114300" simplePos="0" relativeHeight="251659264" behindDoc="1" locked="0" layoutInCell="1" allowOverlap="1">
            <wp:simplePos x="0" y="0"/>
            <wp:positionH relativeFrom="column">
              <wp:posOffset>22225</wp:posOffset>
            </wp:positionH>
            <wp:positionV relativeFrom="paragraph">
              <wp:posOffset>168910</wp:posOffset>
            </wp:positionV>
            <wp:extent cx="5191125" cy="2770505"/>
            <wp:effectExtent l="6350" t="6350" r="22225" b="23495"/>
            <wp:wrapTight wrapText="bothSides">
              <wp:wrapPolygon>
                <wp:start x="-26" y="-50"/>
                <wp:lineTo x="-26" y="21486"/>
                <wp:lineTo x="21534" y="21486"/>
                <wp:lineTo x="21534" y="-50"/>
                <wp:lineTo x="-26" y="-50"/>
              </wp:wrapPolygon>
            </wp:wrapTight>
            <wp:docPr id="4" name="图表 4"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default" w:ascii="Times New Roman" w:hAnsi="Times New Roman" w:eastAsia="仿宋_GB2312" w:cs="Times New Roman"/>
          <w:b/>
          <w:bCs/>
          <w:color w:val="auto"/>
          <w:spacing w:val="25"/>
          <w:sz w:val="24"/>
          <w:szCs w:val="24"/>
        </w:rPr>
        <w:t>图1</w:t>
      </w:r>
      <w:r>
        <w:rPr>
          <w:rFonts w:hint="eastAsia" w:ascii="Times New Roman" w:hAnsi="Times New Roman" w:eastAsia="仿宋_GB2312" w:cs="Times New Roman"/>
          <w:b/>
          <w:bCs/>
          <w:color w:val="auto"/>
          <w:spacing w:val="25"/>
          <w:sz w:val="24"/>
          <w:szCs w:val="24"/>
          <w:lang w:eastAsia="zh-CN"/>
        </w:rPr>
        <w:t>2025</w:t>
      </w:r>
      <w:r>
        <w:rPr>
          <w:rFonts w:hint="default" w:ascii="Times New Roman" w:hAnsi="Times New Roman" w:eastAsia="仿宋_GB2312" w:cs="Times New Roman"/>
          <w:b/>
          <w:bCs/>
          <w:color w:val="auto"/>
          <w:spacing w:val="25"/>
          <w:sz w:val="24"/>
          <w:szCs w:val="24"/>
        </w:rPr>
        <w:t>年</w:t>
      </w:r>
      <w:r>
        <w:rPr>
          <w:rFonts w:hint="eastAsia" w:ascii="Times New Roman" w:hAnsi="Times New Roman" w:eastAsia="仿宋_GB2312" w:cs="Times New Roman"/>
          <w:b/>
          <w:bCs/>
          <w:color w:val="auto"/>
          <w:spacing w:val="25"/>
          <w:sz w:val="24"/>
          <w:szCs w:val="24"/>
          <w:lang w:eastAsia="zh-CN"/>
        </w:rPr>
        <w:t>吴忠</w:t>
      </w:r>
      <w:r>
        <w:rPr>
          <w:rFonts w:hint="default" w:ascii="Times New Roman" w:hAnsi="Times New Roman" w:eastAsia="仿宋_GB2312" w:cs="Times New Roman"/>
          <w:b/>
          <w:bCs/>
          <w:color w:val="auto"/>
          <w:spacing w:val="25"/>
          <w:sz w:val="24"/>
          <w:szCs w:val="24"/>
        </w:rPr>
        <w:t>市主要行业一般工业固体废物产生情况</w:t>
      </w:r>
    </w:p>
    <w:p w14:paraId="37F203D7">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5" w:firstLineChars="200"/>
        <w:jc w:val="both"/>
        <w:textAlignment w:val="baseline"/>
        <w:outlineLvl w:val="2"/>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pacing w:val="8"/>
          <w:sz w:val="32"/>
          <w:szCs w:val="32"/>
        </w:rPr>
        <w:t>3.主要产生种类</w:t>
      </w:r>
    </w:p>
    <w:p w14:paraId="2EC98BA9">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96" w:firstLineChars="200"/>
        <w:jc w:val="both"/>
        <w:textAlignment w:val="baseline"/>
        <w:rPr>
          <w:rFonts w:hint="default" w:ascii="Times New Roman" w:hAnsi="Times New Roman" w:eastAsia="仿宋_GB2312" w:cs="Times New Roman"/>
          <w:b w:val="0"/>
          <w:bCs w:val="0"/>
          <w:color w:val="auto"/>
          <w:spacing w:val="-28"/>
          <w:sz w:val="32"/>
          <w:szCs w:val="32"/>
        </w:rPr>
      </w:pPr>
      <w:r>
        <w:rPr>
          <w:rFonts w:hint="eastAsia" w:ascii="Times New Roman" w:hAnsi="Times New Roman" w:eastAsia="仿宋_GB2312" w:cs="Times New Roman"/>
          <w:b w:val="0"/>
          <w:bCs w:val="0"/>
          <w:color w:val="auto"/>
          <w:spacing w:val="14"/>
          <w:sz w:val="32"/>
          <w:szCs w:val="32"/>
          <w:lang w:eastAsia="zh-CN"/>
        </w:rPr>
        <w:t>2025</w:t>
      </w:r>
      <w:r>
        <w:rPr>
          <w:rFonts w:hint="default" w:ascii="Times New Roman" w:hAnsi="Times New Roman" w:eastAsia="仿宋_GB2312" w:cs="Times New Roman"/>
          <w:b w:val="0"/>
          <w:bCs w:val="0"/>
          <w:color w:val="auto"/>
          <w:spacing w:val="14"/>
          <w:sz w:val="32"/>
          <w:szCs w:val="32"/>
        </w:rPr>
        <w:t>年，一般工业固体废物产生量排名前五的种类依次为</w:t>
      </w:r>
      <w:r>
        <w:rPr>
          <w:rFonts w:hint="default" w:ascii="Times New Roman" w:hAnsi="Times New Roman" w:eastAsia="仿宋_GB2312" w:cs="Times New Roman"/>
          <w:b w:val="0"/>
          <w:bCs w:val="0"/>
          <w:color w:val="auto"/>
          <w:spacing w:val="18"/>
          <w:sz w:val="32"/>
          <w:szCs w:val="32"/>
        </w:rPr>
        <w:t>粉煤灰、煤矸石、炉渣、脱硫石膏、化工废物</w:t>
      </w:r>
      <w:r>
        <w:rPr>
          <w:rFonts w:hint="default" w:ascii="Times New Roman" w:hAnsi="Times New Roman" w:eastAsia="仿宋_GB2312" w:cs="Times New Roman"/>
          <w:b w:val="0"/>
          <w:bCs w:val="0"/>
          <w:color w:val="auto"/>
          <w:spacing w:val="18"/>
          <w:sz w:val="32"/>
          <w:szCs w:val="32"/>
          <w:lang w:eastAsia="zh-CN"/>
        </w:rPr>
        <w:t>，</w:t>
      </w:r>
      <w:r>
        <w:rPr>
          <w:rFonts w:hint="default" w:ascii="Times New Roman" w:hAnsi="Times New Roman" w:eastAsia="仿宋_GB2312" w:cs="Times New Roman"/>
          <w:b w:val="0"/>
          <w:bCs w:val="0"/>
          <w:color w:val="auto"/>
          <w:spacing w:val="18"/>
          <w:sz w:val="32"/>
          <w:szCs w:val="32"/>
        </w:rPr>
        <w:t>产生量分别占</w:t>
      </w:r>
      <w:r>
        <w:rPr>
          <w:rFonts w:hint="eastAsia" w:ascii="Times New Roman" w:hAnsi="Times New Roman" w:eastAsia="仿宋_GB2312" w:cs="Times New Roman"/>
          <w:b w:val="0"/>
          <w:bCs w:val="0"/>
          <w:color w:val="auto"/>
          <w:spacing w:val="18"/>
          <w:sz w:val="32"/>
          <w:szCs w:val="32"/>
          <w:lang w:eastAsia="zh-CN"/>
        </w:rPr>
        <w:t>吴忠市</w:t>
      </w:r>
      <w:r>
        <w:rPr>
          <w:rFonts w:hint="default" w:ascii="Times New Roman" w:hAnsi="Times New Roman" w:eastAsia="仿宋_GB2312" w:cs="Times New Roman"/>
          <w:b w:val="0"/>
          <w:bCs w:val="0"/>
          <w:color w:val="auto"/>
          <w:spacing w:val="18"/>
          <w:sz w:val="32"/>
          <w:szCs w:val="32"/>
        </w:rPr>
        <w:t>一</w:t>
      </w:r>
      <w:r>
        <w:rPr>
          <w:rFonts w:hint="default" w:ascii="Times New Roman" w:hAnsi="Times New Roman" w:eastAsia="仿宋_GB2312" w:cs="Times New Roman"/>
          <w:b w:val="0"/>
          <w:bCs w:val="0"/>
          <w:color w:val="auto"/>
          <w:spacing w:val="17"/>
          <w:sz w:val="32"/>
          <w:szCs w:val="32"/>
        </w:rPr>
        <w:t>般工业固体废物产生总量的</w:t>
      </w:r>
      <w:r>
        <w:rPr>
          <w:rFonts w:hint="eastAsia" w:ascii="Times New Roman" w:hAnsi="Times New Roman" w:eastAsia="仿宋_GB2312" w:cs="Times New Roman"/>
          <w:b w:val="0"/>
          <w:bCs w:val="0"/>
          <w:color w:val="auto"/>
          <w:spacing w:val="22"/>
          <w:sz w:val="32"/>
          <w:szCs w:val="32"/>
          <w:lang w:val="en-US" w:eastAsia="zh-CN"/>
        </w:rPr>
        <w:t>31.69</w:t>
      </w:r>
      <w:r>
        <w:rPr>
          <w:rFonts w:hint="default" w:ascii="Times New Roman" w:hAnsi="Times New Roman" w:eastAsia="仿宋_GB2312" w:cs="Times New Roman"/>
          <w:b w:val="0"/>
          <w:bCs w:val="0"/>
          <w:color w:val="auto"/>
          <w:spacing w:val="22"/>
          <w:sz w:val="32"/>
          <w:szCs w:val="32"/>
        </w:rPr>
        <w:t>%、</w:t>
      </w:r>
      <w:r>
        <w:rPr>
          <w:rFonts w:hint="eastAsia" w:ascii="Times New Roman" w:hAnsi="Times New Roman" w:eastAsia="仿宋_GB2312" w:cs="Times New Roman"/>
          <w:b w:val="0"/>
          <w:bCs w:val="0"/>
          <w:color w:val="auto"/>
          <w:spacing w:val="22"/>
          <w:sz w:val="32"/>
          <w:szCs w:val="32"/>
          <w:lang w:val="en-US" w:eastAsia="zh-CN"/>
        </w:rPr>
        <w:t>29.91</w:t>
      </w:r>
      <w:r>
        <w:rPr>
          <w:rFonts w:hint="default" w:ascii="Times New Roman" w:hAnsi="Times New Roman" w:eastAsia="仿宋_GB2312" w:cs="Times New Roman"/>
          <w:b w:val="0"/>
          <w:bCs w:val="0"/>
          <w:color w:val="auto"/>
          <w:spacing w:val="22"/>
          <w:sz w:val="32"/>
          <w:szCs w:val="32"/>
        </w:rPr>
        <w:t>%、</w:t>
      </w:r>
      <w:r>
        <w:rPr>
          <w:rFonts w:hint="eastAsia" w:ascii="Times New Roman" w:hAnsi="Times New Roman" w:eastAsia="仿宋_GB2312" w:cs="Times New Roman"/>
          <w:b w:val="0"/>
          <w:bCs w:val="0"/>
          <w:color w:val="auto"/>
          <w:spacing w:val="22"/>
          <w:sz w:val="32"/>
          <w:szCs w:val="32"/>
          <w:lang w:val="en-US" w:eastAsia="zh-CN"/>
        </w:rPr>
        <w:t>14.48</w:t>
      </w:r>
      <w:r>
        <w:rPr>
          <w:rFonts w:hint="default" w:ascii="Times New Roman" w:hAnsi="Times New Roman" w:eastAsia="仿宋_GB2312" w:cs="Times New Roman"/>
          <w:b w:val="0"/>
          <w:bCs w:val="0"/>
          <w:color w:val="auto"/>
          <w:spacing w:val="22"/>
          <w:sz w:val="32"/>
          <w:szCs w:val="32"/>
        </w:rPr>
        <w:t>%、</w:t>
      </w:r>
      <w:r>
        <w:rPr>
          <w:rFonts w:hint="eastAsia" w:ascii="Times New Roman" w:hAnsi="Times New Roman" w:eastAsia="仿宋_GB2312" w:cs="Times New Roman"/>
          <w:b w:val="0"/>
          <w:bCs w:val="0"/>
          <w:color w:val="auto"/>
          <w:spacing w:val="22"/>
          <w:sz w:val="32"/>
          <w:szCs w:val="32"/>
          <w:lang w:val="en-US" w:eastAsia="zh-CN"/>
        </w:rPr>
        <w:t>11.52</w:t>
      </w:r>
      <w:r>
        <w:rPr>
          <w:rFonts w:hint="default" w:ascii="Times New Roman" w:hAnsi="Times New Roman" w:eastAsia="仿宋_GB2312" w:cs="Times New Roman"/>
          <w:b w:val="0"/>
          <w:bCs w:val="0"/>
          <w:color w:val="auto"/>
          <w:spacing w:val="22"/>
          <w:sz w:val="32"/>
          <w:szCs w:val="32"/>
        </w:rPr>
        <w:t>%、</w:t>
      </w:r>
      <w:r>
        <w:rPr>
          <w:rFonts w:hint="eastAsia" w:ascii="Times New Roman" w:hAnsi="Times New Roman" w:eastAsia="仿宋_GB2312" w:cs="Times New Roman"/>
          <w:b w:val="0"/>
          <w:bCs w:val="0"/>
          <w:color w:val="auto"/>
          <w:spacing w:val="22"/>
          <w:sz w:val="32"/>
          <w:szCs w:val="32"/>
          <w:lang w:val="en-US" w:eastAsia="zh-CN"/>
        </w:rPr>
        <w:t>5.15</w:t>
      </w:r>
      <w:r>
        <w:rPr>
          <w:rFonts w:hint="default" w:ascii="Times New Roman" w:hAnsi="Times New Roman" w:eastAsia="仿宋_GB2312" w:cs="Times New Roman"/>
          <w:b w:val="0"/>
          <w:bCs w:val="0"/>
          <w:color w:val="auto"/>
          <w:spacing w:val="22"/>
          <w:sz w:val="32"/>
          <w:szCs w:val="32"/>
        </w:rPr>
        <w:t>%</w:t>
      </w:r>
      <w:r>
        <w:rPr>
          <w:rFonts w:hint="default" w:ascii="Times New Roman" w:hAnsi="Times New Roman" w:eastAsia="仿宋_GB2312" w:cs="Times New Roman"/>
          <w:b w:val="0"/>
          <w:bCs w:val="0"/>
          <w:color w:val="auto"/>
          <w:spacing w:val="22"/>
          <w:sz w:val="32"/>
          <w:szCs w:val="32"/>
          <w:lang w:eastAsia="zh-CN"/>
        </w:rPr>
        <w:t>，</w:t>
      </w:r>
      <w:r>
        <w:rPr>
          <w:rFonts w:hint="default" w:ascii="Times New Roman" w:hAnsi="Times New Roman" w:eastAsia="仿宋_GB2312" w:cs="Times New Roman"/>
          <w:b w:val="0"/>
          <w:bCs w:val="0"/>
          <w:color w:val="auto"/>
          <w:spacing w:val="22"/>
          <w:sz w:val="32"/>
          <w:szCs w:val="32"/>
        </w:rPr>
        <w:t>详细情况见表1。</w:t>
      </w:r>
    </w:p>
    <w:p w14:paraId="0BF33F7E">
      <w:pPr>
        <w:pStyle w:val="6"/>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28"/>
          <w:sz w:val="28"/>
          <w:szCs w:val="28"/>
        </w:rPr>
        <w:t>表1一般工业固体废物主要种类产生、利用及处置</w:t>
      </w:r>
      <w:r>
        <w:rPr>
          <w:rFonts w:hint="default" w:ascii="Times New Roman" w:hAnsi="Times New Roman" w:eastAsia="仿宋_GB2312" w:cs="Times New Roman"/>
          <w:b/>
          <w:bCs/>
          <w:color w:val="auto"/>
          <w:spacing w:val="-29"/>
          <w:sz w:val="28"/>
          <w:szCs w:val="28"/>
        </w:rPr>
        <w:t>情况</w:t>
      </w:r>
    </w:p>
    <w:tbl>
      <w:tblPr>
        <w:tblStyle w:val="13"/>
        <w:tblW w:w="9407" w:type="dxa"/>
        <w:tblInd w:w="-4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1"/>
        <w:gridCol w:w="1748"/>
        <w:gridCol w:w="2202"/>
        <w:gridCol w:w="1753"/>
        <w:gridCol w:w="1583"/>
      </w:tblGrid>
      <w:tr w14:paraId="6DDC8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2121" w:type="dxa"/>
            <w:vAlign w:val="top"/>
          </w:tcPr>
          <w:p w14:paraId="584CD55F">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3"/>
                <w:sz w:val="21"/>
                <w:szCs w:val="21"/>
              </w:rPr>
            </w:pPr>
            <w:r>
              <w:rPr>
                <w:rFonts w:hint="default" w:ascii="Times New Roman" w:hAnsi="Times New Roman" w:eastAsia="仿宋_GB2312" w:cs="Times New Roman"/>
                <w:b/>
                <w:bCs/>
                <w:color w:val="auto"/>
                <w:spacing w:val="3"/>
                <w:sz w:val="21"/>
                <w:szCs w:val="21"/>
              </w:rPr>
              <w:t>废物种类</w:t>
            </w:r>
          </w:p>
        </w:tc>
        <w:tc>
          <w:tcPr>
            <w:tcW w:w="1748" w:type="dxa"/>
            <w:vAlign w:val="top"/>
          </w:tcPr>
          <w:p w14:paraId="37B01D3E">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3"/>
                <w:sz w:val="21"/>
                <w:szCs w:val="21"/>
              </w:rPr>
            </w:pPr>
            <w:r>
              <w:rPr>
                <w:rFonts w:hint="default" w:ascii="Times New Roman" w:hAnsi="Times New Roman" w:eastAsia="仿宋_GB2312" w:cs="Times New Roman"/>
                <w:b/>
                <w:bCs/>
                <w:color w:val="auto"/>
                <w:spacing w:val="3"/>
                <w:sz w:val="21"/>
                <w:szCs w:val="21"/>
              </w:rPr>
              <w:t>产生量</w:t>
            </w:r>
            <w:r>
              <w:rPr>
                <w:rFonts w:hint="default" w:ascii="Times New Roman" w:hAnsi="Times New Roman" w:eastAsia="仿宋_GB2312" w:cs="Times New Roman"/>
                <w:b/>
                <w:bCs/>
                <w:color w:val="auto"/>
                <w:spacing w:val="-2"/>
                <w:sz w:val="21"/>
                <w:szCs w:val="21"/>
                <w:lang w:eastAsia="zh-CN"/>
              </w:rPr>
              <w:t>（</w:t>
            </w:r>
            <w:r>
              <w:rPr>
                <w:rFonts w:hint="default" w:ascii="Times New Roman" w:hAnsi="Times New Roman" w:eastAsia="仿宋_GB2312" w:cs="Times New Roman"/>
                <w:b/>
                <w:bCs/>
                <w:color w:val="auto"/>
                <w:spacing w:val="-2"/>
                <w:sz w:val="21"/>
                <w:szCs w:val="21"/>
              </w:rPr>
              <w:t>万吨</w:t>
            </w:r>
            <w:r>
              <w:rPr>
                <w:rFonts w:hint="default" w:ascii="Times New Roman" w:hAnsi="Times New Roman" w:eastAsia="仿宋_GB2312" w:cs="Times New Roman"/>
                <w:b/>
                <w:bCs/>
                <w:color w:val="auto"/>
                <w:spacing w:val="-2"/>
                <w:sz w:val="21"/>
                <w:szCs w:val="21"/>
                <w:lang w:eastAsia="zh-CN"/>
              </w:rPr>
              <w:t>）</w:t>
            </w:r>
          </w:p>
        </w:tc>
        <w:tc>
          <w:tcPr>
            <w:tcW w:w="2202" w:type="dxa"/>
            <w:vAlign w:val="top"/>
          </w:tcPr>
          <w:p w14:paraId="712C5823">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3"/>
                <w:sz w:val="21"/>
                <w:szCs w:val="21"/>
              </w:rPr>
            </w:pPr>
            <w:r>
              <w:rPr>
                <w:rFonts w:hint="default" w:ascii="Times New Roman" w:hAnsi="Times New Roman" w:eastAsia="仿宋_GB2312" w:cs="Times New Roman"/>
                <w:b/>
                <w:bCs/>
                <w:color w:val="auto"/>
                <w:spacing w:val="3"/>
                <w:sz w:val="21"/>
                <w:szCs w:val="21"/>
              </w:rPr>
              <w:t>综合利用量</w:t>
            </w:r>
            <w:r>
              <w:rPr>
                <w:rFonts w:hint="default" w:ascii="Times New Roman" w:hAnsi="Times New Roman" w:eastAsia="仿宋_GB2312" w:cs="Times New Roman"/>
                <w:b/>
                <w:bCs/>
                <w:color w:val="auto"/>
                <w:spacing w:val="-2"/>
                <w:sz w:val="21"/>
                <w:szCs w:val="21"/>
                <w:lang w:eastAsia="zh-CN"/>
              </w:rPr>
              <w:t>（万吨）</w:t>
            </w:r>
          </w:p>
        </w:tc>
        <w:tc>
          <w:tcPr>
            <w:tcW w:w="1753" w:type="dxa"/>
            <w:vAlign w:val="top"/>
          </w:tcPr>
          <w:p w14:paraId="1C22DDAC">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3"/>
                <w:sz w:val="21"/>
                <w:szCs w:val="21"/>
              </w:rPr>
            </w:pPr>
            <w:r>
              <w:rPr>
                <w:rFonts w:hint="default" w:ascii="Times New Roman" w:hAnsi="Times New Roman" w:eastAsia="仿宋_GB2312" w:cs="Times New Roman"/>
                <w:b/>
                <w:bCs/>
                <w:color w:val="auto"/>
                <w:spacing w:val="3"/>
                <w:sz w:val="21"/>
                <w:szCs w:val="21"/>
              </w:rPr>
              <w:t>处置量</w:t>
            </w:r>
            <w:r>
              <w:rPr>
                <w:rFonts w:hint="default" w:ascii="Times New Roman" w:hAnsi="Times New Roman" w:eastAsia="仿宋_GB2312" w:cs="Times New Roman"/>
                <w:b/>
                <w:bCs/>
                <w:color w:val="auto"/>
                <w:spacing w:val="-2"/>
                <w:sz w:val="21"/>
                <w:szCs w:val="21"/>
                <w:lang w:eastAsia="zh-CN"/>
              </w:rPr>
              <w:t>（万吨）</w:t>
            </w:r>
          </w:p>
        </w:tc>
        <w:tc>
          <w:tcPr>
            <w:tcW w:w="1583" w:type="dxa"/>
            <w:vAlign w:val="top"/>
          </w:tcPr>
          <w:p w14:paraId="571D2D85">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3"/>
                <w:sz w:val="21"/>
                <w:szCs w:val="21"/>
              </w:rPr>
            </w:pPr>
            <w:r>
              <w:rPr>
                <w:rFonts w:hint="default" w:ascii="Times New Roman" w:hAnsi="Times New Roman" w:eastAsia="仿宋_GB2312" w:cs="Times New Roman"/>
                <w:b/>
                <w:bCs/>
                <w:color w:val="auto"/>
                <w:spacing w:val="3"/>
                <w:sz w:val="21"/>
                <w:szCs w:val="21"/>
              </w:rPr>
              <w:t>贮存量</w:t>
            </w:r>
            <w:r>
              <w:rPr>
                <w:rFonts w:hint="default" w:ascii="Times New Roman" w:hAnsi="Times New Roman" w:eastAsia="仿宋_GB2312" w:cs="Times New Roman"/>
                <w:b/>
                <w:bCs/>
                <w:color w:val="auto"/>
                <w:spacing w:val="-2"/>
                <w:sz w:val="21"/>
                <w:szCs w:val="21"/>
                <w:lang w:eastAsia="zh-CN"/>
              </w:rPr>
              <w:t>（万吨）</w:t>
            </w:r>
          </w:p>
        </w:tc>
      </w:tr>
      <w:tr w14:paraId="6826D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2121" w:type="dxa"/>
            <w:vAlign w:val="top"/>
          </w:tcPr>
          <w:p w14:paraId="5897CBCA">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eastAsia"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eastAsia="zh-CN"/>
              </w:rPr>
              <w:t>粉煤灰</w:t>
            </w:r>
          </w:p>
        </w:tc>
        <w:tc>
          <w:tcPr>
            <w:tcW w:w="1748" w:type="dxa"/>
            <w:vAlign w:val="top"/>
          </w:tcPr>
          <w:p w14:paraId="5AA6813F">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278.20</w:t>
            </w:r>
          </w:p>
        </w:tc>
        <w:tc>
          <w:tcPr>
            <w:tcW w:w="2202" w:type="dxa"/>
            <w:vAlign w:val="top"/>
          </w:tcPr>
          <w:p w14:paraId="66D138B6">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183.22</w:t>
            </w:r>
          </w:p>
        </w:tc>
        <w:tc>
          <w:tcPr>
            <w:tcW w:w="1753" w:type="dxa"/>
            <w:vAlign w:val="top"/>
          </w:tcPr>
          <w:p w14:paraId="31898676">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94.99</w:t>
            </w:r>
          </w:p>
        </w:tc>
        <w:tc>
          <w:tcPr>
            <w:tcW w:w="1583" w:type="dxa"/>
            <w:vAlign w:val="top"/>
          </w:tcPr>
          <w:p w14:paraId="463B0CAE">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default" w:ascii="Times New Roman" w:hAnsi="Times New Roman" w:eastAsia="仿宋_GB2312" w:cs="Times New Roman"/>
                <w:b w:val="0"/>
                <w:bCs w:val="0"/>
                <w:color w:val="auto"/>
                <w:spacing w:val="3"/>
                <w:sz w:val="18"/>
                <w:szCs w:val="18"/>
                <w:lang w:val="en-US" w:eastAsia="zh-CN"/>
              </w:rPr>
              <w:t>0</w:t>
            </w:r>
            <w:r>
              <w:rPr>
                <w:rFonts w:hint="eastAsia" w:ascii="Times New Roman" w:hAnsi="Times New Roman" w:eastAsia="仿宋_GB2312" w:cs="Times New Roman"/>
                <w:b w:val="0"/>
                <w:bCs w:val="0"/>
                <w:color w:val="auto"/>
                <w:spacing w:val="3"/>
                <w:sz w:val="18"/>
                <w:szCs w:val="18"/>
                <w:lang w:val="en-US" w:eastAsia="zh-CN"/>
              </w:rPr>
              <w:t>.0029</w:t>
            </w:r>
          </w:p>
        </w:tc>
      </w:tr>
      <w:tr w14:paraId="22972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2121" w:type="dxa"/>
            <w:vAlign w:val="top"/>
          </w:tcPr>
          <w:p w14:paraId="1C4E0300">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eastAsia="zh-CN"/>
              </w:rPr>
            </w:pPr>
            <w:r>
              <w:rPr>
                <w:rFonts w:hint="eastAsia" w:ascii="Times New Roman" w:hAnsi="Times New Roman" w:eastAsia="仿宋_GB2312" w:cs="Times New Roman"/>
                <w:b w:val="0"/>
                <w:bCs w:val="0"/>
                <w:color w:val="auto"/>
                <w:spacing w:val="3"/>
                <w:sz w:val="18"/>
                <w:szCs w:val="18"/>
                <w:lang w:eastAsia="zh-CN"/>
              </w:rPr>
              <w:t>煤矸石</w:t>
            </w:r>
          </w:p>
        </w:tc>
        <w:tc>
          <w:tcPr>
            <w:tcW w:w="1748" w:type="dxa"/>
            <w:vAlign w:val="top"/>
          </w:tcPr>
          <w:p w14:paraId="46D8AB8F">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262.52</w:t>
            </w:r>
          </w:p>
        </w:tc>
        <w:tc>
          <w:tcPr>
            <w:tcW w:w="2202" w:type="dxa"/>
            <w:vAlign w:val="top"/>
          </w:tcPr>
          <w:p w14:paraId="0ED1927D">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250.77</w:t>
            </w:r>
          </w:p>
        </w:tc>
        <w:tc>
          <w:tcPr>
            <w:tcW w:w="1753" w:type="dxa"/>
            <w:vAlign w:val="top"/>
          </w:tcPr>
          <w:p w14:paraId="32B04EF4">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10.05</w:t>
            </w:r>
          </w:p>
        </w:tc>
        <w:tc>
          <w:tcPr>
            <w:tcW w:w="1583" w:type="dxa"/>
            <w:vAlign w:val="top"/>
          </w:tcPr>
          <w:p w14:paraId="28EA3871">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1.7064</w:t>
            </w:r>
          </w:p>
        </w:tc>
      </w:tr>
      <w:tr w14:paraId="7FAD3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2121" w:type="dxa"/>
            <w:shd w:val="clear" w:color="auto" w:fill="auto"/>
            <w:vAlign w:val="top"/>
          </w:tcPr>
          <w:p w14:paraId="533302A2">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en-US"/>
              </w:rPr>
            </w:pPr>
            <w:r>
              <w:rPr>
                <w:rFonts w:hint="default" w:ascii="Times New Roman" w:hAnsi="Times New Roman" w:eastAsia="仿宋_GB2312" w:cs="Times New Roman"/>
                <w:b w:val="0"/>
                <w:bCs w:val="0"/>
                <w:color w:val="auto"/>
                <w:spacing w:val="3"/>
                <w:sz w:val="18"/>
                <w:szCs w:val="18"/>
              </w:rPr>
              <w:t>炉渣</w:t>
            </w:r>
          </w:p>
        </w:tc>
        <w:tc>
          <w:tcPr>
            <w:tcW w:w="1748" w:type="dxa"/>
            <w:vAlign w:val="top"/>
          </w:tcPr>
          <w:p w14:paraId="111A314E">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127.17</w:t>
            </w:r>
          </w:p>
        </w:tc>
        <w:tc>
          <w:tcPr>
            <w:tcW w:w="2202" w:type="dxa"/>
            <w:vAlign w:val="top"/>
          </w:tcPr>
          <w:p w14:paraId="1EBFDFEF">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68.62</w:t>
            </w:r>
          </w:p>
        </w:tc>
        <w:tc>
          <w:tcPr>
            <w:tcW w:w="1753" w:type="dxa"/>
            <w:vAlign w:val="top"/>
          </w:tcPr>
          <w:p w14:paraId="3980D2C6">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57.65</w:t>
            </w:r>
          </w:p>
        </w:tc>
        <w:tc>
          <w:tcPr>
            <w:tcW w:w="1583" w:type="dxa"/>
            <w:vAlign w:val="top"/>
          </w:tcPr>
          <w:p w14:paraId="0B567AD1">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1.9192</w:t>
            </w:r>
          </w:p>
        </w:tc>
      </w:tr>
      <w:tr w14:paraId="3DD1C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2121" w:type="dxa"/>
            <w:shd w:val="clear" w:color="auto" w:fill="auto"/>
            <w:vAlign w:val="top"/>
          </w:tcPr>
          <w:p w14:paraId="50B73B9A">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en-US"/>
              </w:rPr>
            </w:pPr>
            <w:r>
              <w:rPr>
                <w:rFonts w:hint="default" w:ascii="Times New Roman" w:hAnsi="Times New Roman" w:eastAsia="仿宋_GB2312" w:cs="Times New Roman"/>
                <w:b w:val="0"/>
                <w:bCs w:val="0"/>
                <w:color w:val="auto"/>
                <w:spacing w:val="3"/>
                <w:sz w:val="18"/>
                <w:szCs w:val="18"/>
              </w:rPr>
              <w:t>脱硫石膏</w:t>
            </w:r>
          </w:p>
        </w:tc>
        <w:tc>
          <w:tcPr>
            <w:tcW w:w="1748" w:type="dxa"/>
            <w:vAlign w:val="top"/>
          </w:tcPr>
          <w:p w14:paraId="08A7734D">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101.18</w:t>
            </w:r>
          </w:p>
        </w:tc>
        <w:tc>
          <w:tcPr>
            <w:tcW w:w="2202" w:type="dxa"/>
            <w:vAlign w:val="top"/>
          </w:tcPr>
          <w:p w14:paraId="7902E1BB">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70.16</w:t>
            </w:r>
          </w:p>
        </w:tc>
        <w:tc>
          <w:tcPr>
            <w:tcW w:w="1753" w:type="dxa"/>
            <w:vAlign w:val="top"/>
          </w:tcPr>
          <w:p w14:paraId="12575A12">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31.01</w:t>
            </w:r>
          </w:p>
        </w:tc>
        <w:tc>
          <w:tcPr>
            <w:tcW w:w="1583" w:type="dxa"/>
            <w:vAlign w:val="top"/>
          </w:tcPr>
          <w:p w14:paraId="4882E2A5">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0.0194</w:t>
            </w:r>
          </w:p>
        </w:tc>
      </w:tr>
      <w:tr w14:paraId="464A1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2121" w:type="dxa"/>
            <w:shd w:val="clear" w:color="auto" w:fill="auto"/>
            <w:vAlign w:val="top"/>
          </w:tcPr>
          <w:p w14:paraId="4EC25420">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en-US"/>
              </w:rPr>
            </w:pPr>
            <w:r>
              <w:rPr>
                <w:rFonts w:hint="default" w:ascii="Times New Roman" w:hAnsi="Times New Roman" w:eastAsia="仿宋_GB2312" w:cs="Times New Roman"/>
                <w:b w:val="0"/>
                <w:bCs w:val="0"/>
                <w:color w:val="auto"/>
                <w:spacing w:val="3"/>
                <w:sz w:val="18"/>
                <w:szCs w:val="18"/>
              </w:rPr>
              <w:t>化工废物</w:t>
            </w:r>
          </w:p>
        </w:tc>
        <w:tc>
          <w:tcPr>
            <w:tcW w:w="1748" w:type="dxa"/>
            <w:vAlign w:val="top"/>
          </w:tcPr>
          <w:p w14:paraId="278AE344">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45.22</w:t>
            </w:r>
          </w:p>
        </w:tc>
        <w:tc>
          <w:tcPr>
            <w:tcW w:w="2202" w:type="dxa"/>
            <w:vAlign w:val="top"/>
          </w:tcPr>
          <w:p w14:paraId="00965B63">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41.62</w:t>
            </w:r>
          </w:p>
        </w:tc>
        <w:tc>
          <w:tcPr>
            <w:tcW w:w="1753" w:type="dxa"/>
            <w:vAlign w:val="top"/>
          </w:tcPr>
          <w:p w14:paraId="07347A29">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3.59</w:t>
            </w:r>
          </w:p>
        </w:tc>
        <w:tc>
          <w:tcPr>
            <w:tcW w:w="1583" w:type="dxa"/>
            <w:vAlign w:val="top"/>
          </w:tcPr>
          <w:p w14:paraId="7AB2DC09">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3"/>
                <w:sz w:val="18"/>
                <w:szCs w:val="18"/>
                <w:lang w:val="en-US" w:eastAsia="zh-CN"/>
              </w:rPr>
            </w:pPr>
            <w:r>
              <w:rPr>
                <w:rFonts w:hint="eastAsia" w:ascii="Times New Roman" w:hAnsi="Times New Roman" w:eastAsia="仿宋_GB2312" w:cs="Times New Roman"/>
                <w:b w:val="0"/>
                <w:bCs w:val="0"/>
                <w:color w:val="auto"/>
                <w:spacing w:val="3"/>
                <w:sz w:val="18"/>
                <w:szCs w:val="18"/>
                <w:lang w:val="en-US" w:eastAsia="zh-CN"/>
              </w:rPr>
              <w:t>0.0001</w:t>
            </w:r>
          </w:p>
        </w:tc>
      </w:tr>
    </w:tbl>
    <w:p w14:paraId="2D099EFB">
      <w:pPr>
        <w:pStyle w:val="6"/>
        <w:keepNext w:val="0"/>
        <w:keepLines w:val="0"/>
        <w:pageBreakBefore w:val="0"/>
        <w:widowControl/>
        <w:kinsoku w:val="0"/>
        <w:wordWrap/>
        <w:overflowPunct/>
        <w:topLinePunct w:val="0"/>
        <w:autoSpaceDE w:val="0"/>
        <w:autoSpaceDN w:val="0"/>
        <w:bidi w:val="0"/>
        <w:adjustRightInd w:val="0"/>
        <w:snapToGrid w:val="0"/>
        <w:spacing w:line="560" w:lineRule="exact"/>
        <w:ind w:right="0" w:firstLine="679" w:firstLineChars="200"/>
        <w:jc w:val="both"/>
        <w:textAlignment w:val="baseline"/>
        <w:outlineLvl w:val="2"/>
        <w:rPr>
          <w:rFonts w:hint="eastAsia" w:ascii="楷体_GB2312" w:hAnsi="楷体_GB2312" w:eastAsia="楷体_GB2312" w:cs="楷体_GB2312"/>
          <w:b/>
          <w:bCs/>
          <w:color w:val="auto"/>
          <w:sz w:val="32"/>
          <w:szCs w:val="32"/>
        </w:rPr>
      </w:pPr>
      <w:r>
        <w:rPr>
          <w:rFonts w:hint="default" w:ascii="Times New Roman" w:hAnsi="Times New Roman" w:eastAsia="楷体_GB2312" w:cs="Times New Roman"/>
          <w:b/>
          <w:bCs/>
          <w:color w:val="auto"/>
          <w:spacing w:val="9"/>
          <w:sz w:val="32"/>
          <w:szCs w:val="32"/>
        </w:rPr>
        <w:t>4.</w:t>
      </w:r>
      <w:r>
        <w:rPr>
          <w:rFonts w:hint="eastAsia" w:ascii="楷体_GB2312" w:hAnsi="楷体_GB2312" w:eastAsia="楷体_GB2312" w:cs="楷体_GB2312"/>
          <w:b/>
          <w:bCs/>
          <w:color w:val="auto"/>
          <w:spacing w:val="9"/>
          <w:sz w:val="32"/>
          <w:szCs w:val="32"/>
        </w:rPr>
        <w:t>转移情况</w:t>
      </w:r>
    </w:p>
    <w:p w14:paraId="652FBA79">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12" w:firstLineChars="200"/>
        <w:jc w:val="both"/>
        <w:textAlignment w:val="baseline"/>
        <w:rPr>
          <w:rFonts w:hint="eastAsia" w:ascii="仿宋_GB2312" w:hAnsi="仿宋_GB2312" w:eastAsia="仿宋_GB2312" w:cs="仿宋_GB2312"/>
          <w:b/>
          <w:bCs/>
          <w:color w:val="auto"/>
          <w:spacing w:val="-7"/>
          <w:sz w:val="28"/>
          <w:szCs w:val="28"/>
        </w:rPr>
      </w:pPr>
      <w:r>
        <w:rPr>
          <w:rFonts w:hint="eastAsia" w:ascii="Times New Roman" w:hAnsi="Times New Roman" w:eastAsia="仿宋_GB2312" w:cs="Times New Roman"/>
          <w:b w:val="0"/>
          <w:bCs w:val="0"/>
          <w:color w:val="auto"/>
          <w:spacing w:val="18"/>
          <w:sz w:val="32"/>
          <w:szCs w:val="32"/>
          <w:lang w:eastAsia="zh-CN"/>
        </w:rPr>
        <w:t>2025</w:t>
      </w:r>
      <w:r>
        <w:rPr>
          <w:rFonts w:hint="default" w:ascii="Times New Roman" w:hAnsi="Times New Roman" w:eastAsia="仿宋_GB2312" w:cs="Times New Roman"/>
          <w:b w:val="0"/>
          <w:bCs w:val="0"/>
          <w:color w:val="auto"/>
          <w:spacing w:val="18"/>
          <w:sz w:val="32"/>
          <w:szCs w:val="32"/>
        </w:rPr>
        <w:t>年，</w:t>
      </w:r>
      <w:r>
        <w:rPr>
          <w:rFonts w:hint="eastAsia" w:ascii="Times New Roman" w:hAnsi="Times New Roman" w:eastAsia="仿宋_GB2312" w:cs="Times New Roman"/>
          <w:b w:val="0"/>
          <w:bCs w:val="0"/>
          <w:color w:val="auto"/>
          <w:spacing w:val="18"/>
          <w:sz w:val="32"/>
          <w:szCs w:val="32"/>
          <w:lang w:eastAsia="zh-CN"/>
        </w:rPr>
        <w:t>吴忠市</w:t>
      </w:r>
      <w:r>
        <w:rPr>
          <w:rFonts w:hint="default" w:ascii="Times New Roman" w:hAnsi="Times New Roman" w:eastAsia="仿宋_GB2312" w:cs="Times New Roman"/>
          <w:b w:val="0"/>
          <w:bCs w:val="0"/>
          <w:color w:val="auto"/>
          <w:spacing w:val="18"/>
          <w:sz w:val="32"/>
          <w:szCs w:val="32"/>
        </w:rPr>
        <w:t>转移一般工业固体废物入市</w:t>
      </w:r>
      <w:r>
        <w:rPr>
          <w:rFonts w:hint="eastAsia" w:ascii="Times New Roman" w:hAnsi="Times New Roman" w:eastAsia="仿宋_GB2312" w:cs="Times New Roman"/>
          <w:b w:val="0"/>
          <w:bCs w:val="0"/>
          <w:color w:val="auto"/>
          <w:spacing w:val="18"/>
          <w:sz w:val="32"/>
          <w:szCs w:val="32"/>
          <w:lang w:val="en-US" w:eastAsia="zh-CN"/>
        </w:rPr>
        <w:t>2.83</w:t>
      </w:r>
      <w:r>
        <w:rPr>
          <w:rFonts w:hint="default" w:ascii="Times New Roman" w:hAnsi="Times New Roman" w:eastAsia="仿宋_GB2312" w:cs="Times New Roman"/>
          <w:b w:val="0"/>
          <w:bCs w:val="0"/>
          <w:color w:val="auto"/>
          <w:spacing w:val="18"/>
          <w:sz w:val="32"/>
          <w:szCs w:val="32"/>
        </w:rPr>
        <w:t>万吨，移出</w:t>
      </w:r>
      <w:r>
        <w:rPr>
          <w:rFonts w:hint="eastAsia" w:ascii="Times New Roman" w:hAnsi="Times New Roman" w:eastAsia="仿宋_GB2312" w:cs="Times New Roman"/>
          <w:b w:val="0"/>
          <w:bCs w:val="0"/>
          <w:color w:val="auto"/>
          <w:spacing w:val="18"/>
          <w:sz w:val="32"/>
          <w:szCs w:val="32"/>
          <w:lang w:eastAsia="zh-CN"/>
        </w:rPr>
        <w:t>吴忠市</w:t>
      </w:r>
      <w:r>
        <w:rPr>
          <w:rFonts w:hint="eastAsia" w:ascii="Times New Roman" w:hAnsi="Times New Roman" w:eastAsia="仿宋_GB2312" w:cs="Times New Roman"/>
          <w:b w:val="0"/>
          <w:bCs w:val="0"/>
          <w:color w:val="auto"/>
          <w:spacing w:val="18"/>
          <w:sz w:val="32"/>
          <w:szCs w:val="32"/>
          <w:lang w:val="en-US" w:eastAsia="zh-CN"/>
        </w:rPr>
        <w:t>147.54</w:t>
      </w:r>
      <w:r>
        <w:rPr>
          <w:rFonts w:hint="default" w:ascii="Times New Roman" w:hAnsi="Times New Roman" w:eastAsia="仿宋_GB2312" w:cs="Times New Roman"/>
          <w:b w:val="0"/>
          <w:bCs w:val="0"/>
          <w:color w:val="auto"/>
          <w:spacing w:val="18"/>
          <w:sz w:val="32"/>
          <w:szCs w:val="32"/>
        </w:rPr>
        <w:t>万吨。主要情况见表2。</w:t>
      </w:r>
    </w:p>
    <w:p w14:paraId="428CFA72">
      <w:pPr>
        <w:pStyle w:val="6"/>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default" w:ascii="Times New Roman" w:hAnsi="Times New Roman" w:eastAsia="仿宋_GB2312" w:cs="Times New Roman"/>
          <w:b/>
          <w:bCs/>
          <w:color w:val="auto"/>
          <w:spacing w:val="-6"/>
          <w:sz w:val="28"/>
          <w:szCs w:val="28"/>
        </w:rPr>
      </w:pPr>
      <w:r>
        <w:rPr>
          <w:rFonts w:hint="eastAsia" w:ascii="Times New Roman" w:hAnsi="Times New Roman" w:eastAsia="仿宋_GB2312" w:cs="Times New Roman"/>
          <w:b/>
          <w:bCs/>
          <w:color w:val="auto"/>
          <w:spacing w:val="-6"/>
          <w:sz w:val="28"/>
          <w:szCs w:val="28"/>
        </w:rPr>
        <w:t>表2一般工业固体废物转移情况</w:t>
      </w:r>
    </w:p>
    <w:tbl>
      <w:tblPr>
        <w:tblStyle w:val="13"/>
        <w:tblW w:w="9428" w:type="dxa"/>
        <w:tblInd w:w="-4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17"/>
        <w:gridCol w:w="2220"/>
        <w:gridCol w:w="2025"/>
        <w:gridCol w:w="2766"/>
      </w:tblGrid>
      <w:tr w14:paraId="72A47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2417" w:type="dxa"/>
            <w:vAlign w:val="center"/>
          </w:tcPr>
          <w:p w14:paraId="5F0DB26B">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3"/>
                <w:sz w:val="21"/>
                <w:szCs w:val="21"/>
              </w:rPr>
            </w:pPr>
            <w:r>
              <w:rPr>
                <w:rFonts w:hint="default" w:ascii="Times New Roman" w:hAnsi="Times New Roman" w:eastAsia="仿宋_GB2312" w:cs="Times New Roman"/>
                <w:b/>
                <w:bCs/>
                <w:color w:val="auto"/>
                <w:spacing w:val="3"/>
                <w:sz w:val="21"/>
                <w:szCs w:val="21"/>
              </w:rPr>
              <w:t>转移的废物种类</w:t>
            </w:r>
          </w:p>
        </w:tc>
        <w:tc>
          <w:tcPr>
            <w:tcW w:w="2220" w:type="dxa"/>
            <w:vAlign w:val="center"/>
          </w:tcPr>
          <w:p w14:paraId="659C9A22">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3"/>
                <w:sz w:val="21"/>
                <w:szCs w:val="21"/>
              </w:rPr>
            </w:pPr>
            <w:r>
              <w:rPr>
                <w:rFonts w:hint="default" w:ascii="Times New Roman" w:hAnsi="Times New Roman" w:eastAsia="仿宋_GB2312" w:cs="Times New Roman"/>
                <w:b/>
                <w:bCs/>
                <w:color w:val="auto"/>
                <w:spacing w:val="3"/>
                <w:sz w:val="21"/>
                <w:szCs w:val="21"/>
              </w:rPr>
              <w:t>转入</w:t>
            </w:r>
            <w:r>
              <w:rPr>
                <w:rFonts w:hint="eastAsia" w:ascii="Times New Roman" w:hAnsi="Times New Roman" w:eastAsia="仿宋_GB2312" w:cs="Times New Roman"/>
                <w:b/>
                <w:bCs/>
                <w:color w:val="auto"/>
                <w:spacing w:val="3"/>
                <w:sz w:val="21"/>
                <w:szCs w:val="21"/>
                <w:lang w:eastAsia="zh-CN"/>
              </w:rPr>
              <w:t>吴忠市（</w:t>
            </w:r>
            <w:r>
              <w:rPr>
                <w:rFonts w:hint="default" w:ascii="Times New Roman" w:hAnsi="Times New Roman" w:eastAsia="仿宋_GB2312" w:cs="Times New Roman"/>
                <w:b/>
                <w:bCs/>
                <w:color w:val="auto"/>
                <w:spacing w:val="3"/>
                <w:sz w:val="21"/>
                <w:szCs w:val="21"/>
              </w:rPr>
              <w:t>万吨</w:t>
            </w:r>
            <w:r>
              <w:rPr>
                <w:rFonts w:hint="eastAsia" w:ascii="Times New Roman" w:hAnsi="Times New Roman" w:eastAsia="仿宋_GB2312" w:cs="Times New Roman"/>
                <w:b/>
                <w:bCs/>
                <w:color w:val="auto"/>
                <w:spacing w:val="3"/>
                <w:sz w:val="21"/>
                <w:szCs w:val="21"/>
                <w:lang w:eastAsia="zh-CN"/>
              </w:rPr>
              <w:t>）</w:t>
            </w:r>
          </w:p>
        </w:tc>
        <w:tc>
          <w:tcPr>
            <w:tcW w:w="2025" w:type="dxa"/>
            <w:vAlign w:val="center"/>
          </w:tcPr>
          <w:p w14:paraId="1E2F872A">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3"/>
                <w:sz w:val="21"/>
                <w:szCs w:val="21"/>
              </w:rPr>
            </w:pPr>
            <w:r>
              <w:rPr>
                <w:rFonts w:hint="default" w:ascii="Times New Roman" w:hAnsi="Times New Roman" w:eastAsia="仿宋_GB2312" w:cs="Times New Roman"/>
                <w:b/>
                <w:bCs/>
                <w:color w:val="auto"/>
                <w:spacing w:val="3"/>
                <w:sz w:val="21"/>
                <w:szCs w:val="21"/>
              </w:rPr>
              <w:t>移出</w:t>
            </w:r>
            <w:r>
              <w:rPr>
                <w:rFonts w:hint="eastAsia" w:ascii="Times New Roman" w:hAnsi="Times New Roman" w:eastAsia="仿宋_GB2312" w:cs="Times New Roman"/>
                <w:b/>
                <w:bCs/>
                <w:color w:val="auto"/>
                <w:spacing w:val="3"/>
                <w:sz w:val="21"/>
                <w:szCs w:val="21"/>
                <w:lang w:eastAsia="zh-CN"/>
              </w:rPr>
              <w:t>吴忠市（</w:t>
            </w:r>
            <w:r>
              <w:rPr>
                <w:rFonts w:hint="default" w:ascii="Times New Roman" w:hAnsi="Times New Roman" w:eastAsia="仿宋_GB2312" w:cs="Times New Roman"/>
                <w:b/>
                <w:bCs/>
                <w:color w:val="auto"/>
                <w:spacing w:val="3"/>
                <w:sz w:val="21"/>
                <w:szCs w:val="21"/>
              </w:rPr>
              <w:t>万吨</w:t>
            </w:r>
            <w:r>
              <w:rPr>
                <w:rFonts w:hint="eastAsia" w:ascii="Times New Roman" w:hAnsi="Times New Roman" w:eastAsia="仿宋_GB2312" w:cs="Times New Roman"/>
                <w:b/>
                <w:bCs/>
                <w:color w:val="auto"/>
                <w:spacing w:val="3"/>
                <w:sz w:val="21"/>
                <w:szCs w:val="21"/>
                <w:lang w:eastAsia="zh-CN"/>
              </w:rPr>
              <w:t>）</w:t>
            </w:r>
          </w:p>
        </w:tc>
        <w:tc>
          <w:tcPr>
            <w:tcW w:w="2766" w:type="dxa"/>
            <w:vAlign w:val="center"/>
          </w:tcPr>
          <w:p w14:paraId="018C5367">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3"/>
                <w:sz w:val="21"/>
                <w:szCs w:val="21"/>
              </w:rPr>
            </w:pPr>
            <w:r>
              <w:rPr>
                <w:rFonts w:hint="default" w:ascii="Times New Roman" w:hAnsi="Times New Roman" w:eastAsia="仿宋_GB2312" w:cs="Times New Roman"/>
                <w:b/>
                <w:bCs/>
                <w:color w:val="auto"/>
                <w:spacing w:val="3"/>
                <w:sz w:val="21"/>
                <w:szCs w:val="21"/>
              </w:rPr>
              <w:t>转移目的</w:t>
            </w:r>
            <w:r>
              <w:rPr>
                <w:rFonts w:hint="eastAsia" w:ascii="Times New Roman" w:hAnsi="Times New Roman" w:eastAsia="仿宋_GB2312" w:cs="Times New Roman"/>
                <w:b/>
                <w:bCs/>
                <w:color w:val="auto"/>
                <w:spacing w:val="3"/>
                <w:sz w:val="21"/>
                <w:szCs w:val="21"/>
                <w:lang w:eastAsia="zh-CN"/>
              </w:rPr>
              <w:t>（</w:t>
            </w:r>
            <w:r>
              <w:rPr>
                <w:rFonts w:hint="default" w:ascii="Times New Roman" w:hAnsi="Times New Roman" w:eastAsia="仿宋_GB2312" w:cs="Times New Roman"/>
                <w:b/>
                <w:bCs/>
                <w:color w:val="auto"/>
                <w:spacing w:val="3"/>
                <w:sz w:val="21"/>
                <w:szCs w:val="21"/>
              </w:rPr>
              <w:t>处置/贮存/利用</w:t>
            </w:r>
            <w:r>
              <w:rPr>
                <w:rFonts w:hint="eastAsia" w:ascii="Times New Roman" w:hAnsi="Times New Roman" w:eastAsia="仿宋_GB2312" w:cs="Times New Roman"/>
                <w:b/>
                <w:bCs/>
                <w:color w:val="auto"/>
                <w:spacing w:val="3"/>
                <w:sz w:val="21"/>
                <w:szCs w:val="21"/>
                <w:lang w:eastAsia="zh-CN"/>
              </w:rPr>
              <w:t>）</w:t>
            </w:r>
          </w:p>
        </w:tc>
      </w:tr>
      <w:tr w14:paraId="48DB8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417" w:type="dxa"/>
            <w:vAlign w:val="top"/>
          </w:tcPr>
          <w:p w14:paraId="3C6E47EE">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锌渣</w:t>
            </w:r>
          </w:p>
        </w:tc>
        <w:tc>
          <w:tcPr>
            <w:tcW w:w="2220" w:type="dxa"/>
            <w:vAlign w:val="top"/>
          </w:tcPr>
          <w:p w14:paraId="29FEDA10">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0.54</w:t>
            </w:r>
          </w:p>
        </w:tc>
        <w:tc>
          <w:tcPr>
            <w:tcW w:w="2025" w:type="dxa"/>
            <w:vAlign w:val="top"/>
          </w:tcPr>
          <w:p w14:paraId="6C76C7D6">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w:t>
            </w:r>
          </w:p>
        </w:tc>
        <w:tc>
          <w:tcPr>
            <w:tcW w:w="2766" w:type="dxa"/>
            <w:vAlign w:val="center"/>
          </w:tcPr>
          <w:p w14:paraId="2CE17779">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364" w:firstLineChars="200"/>
              <w:jc w:val="center"/>
              <w:textAlignment w:val="baseline"/>
              <w:rPr>
                <w:rFonts w:hint="default" w:ascii="Times New Roman" w:hAnsi="Times New Roman" w:eastAsia="仿宋_GB2312" w:cs="Times New Roman"/>
                <w:b w:val="0"/>
                <w:bCs w:val="0"/>
                <w:color w:val="auto"/>
                <w:sz w:val="18"/>
                <w:szCs w:val="18"/>
              </w:rPr>
            </w:pPr>
            <w:r>
              <w:rPr>
                <w:rFonts w:hint="default" w:ascii="Times New Roman" w:hAnsi="Times New Roman" w:eastAsia="仿宋_GB2312" w:cs="Times New Roman"/>
                <w:b w:val="0"/>
                <w:bCs w:val="0"/>
                <w:color w:val="auto"/>
                <w:spacing w:val="1"/>
                <w:sz w:val="18"/>
                <w:szCs w:val="18"/>
              </w:rPr>
              <w:t>利用</w:t>
            </w:r>
          </w:p>
        </w:tc>
      </w:tr>
      <w:tr w14:paraId="42269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417" w:type="dxa"/>
            <w:vAlign w:val="top"/>
          </w:tcPr>
          <w:p w14:paraId="3D05EE0F">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2"/>
                <w:sz w:val="18"/>
                <w:szCs w:val="18"/>
                <w:lang w:eastAsia="zh-CN"/>
              </w:rPr>
            </w:pPr>
            <w:r>
              <w:rPr>
                <w:rFonts w:hint="eastAsia" w:ascii="Times New Roman" w:hAnsi="Times New Roman" w:eastAsia="仿宋_GB2312" w:cs="Times New Roman"/>
                <w:b w:val="0"/>
                <w:bCs w:val="0"/>
                <w:color w:val="auto"/>
                <w:spacing w:val="-2"/>
                <w:sz w:val="18"/>
                <w:szCs w:val="18"/>
                <w:lang w:eastAsia="zh-CN"/>
              </w:rPr>
              <w:t>硅粉泥</w:t>
            </w:r>
          </w:p>
        </w:tc>
        <w:tc>
          <w:tcPr>
            <w:tcW w:w="2220" w:type="dxa"/>
            <w:vAlign w:val="top"/>
          </w:tcPr>
          <w:p w14:paraId="4A052D0D">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0.20</w:t>
            </w:r>
          </w:p>
        </w:tc>
        <w:tc>
          <w:tcPr>
            <w:tcW w:w="2025" w:type="dxa"/>
            <w:vAlign w:val="top"/>
          </w:tcPr>
          <w:p w14:paraId="756768E3">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w:t>
            </w:r>
          </w:p>
        </w:tc>
        <w:tc>
          <w:tcPr>
            <w:tcW w:w="2766" w:type="dxa"/>
            <w:vAlign w:val="center"/>
          </w:tcPr>
          <w:p w14:paraId="7870AE35">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364" w:firstLineChars="200"/>
              <w:jc w:val="center"/>
              <w:textAlignment w:val="baseline"/>
              <w:rPr>
                <w:rFonts w:hint="default" w:ascii="Times New Roman" w:hAnsi="Times New Roman" w:eastAsia="仿宋_GB2312" w:cs="Times New Roman"/>
                <w:b w:val="0"/>
                <w:bCs w:val="0"/>
                <w:color w:val="auto"/>
                <w:sz w:val="18"/>
                <w:szCs w:val="18"/>
              </w:rPr>
            </w:pPr>
            <w:r>
              <w:rPr>
                <w:rFonts w:hint="default" w:ascii="Times New Roman" w:hAnsi="Times New Roman" w:eastAsia="仿宋_GB2312" w:cs="Times New Roman"/>
                <w:b w:val="0"/>
                <w:bCs w:val="0"/>
                <w:color w:val="auto"/>
                <w:spacing w:val="1"/>
                <w:sz w:val="18"/>
                <w:szCs w:val="18"/>
              </w:rPr>
              <w:t>利用</w:t>
            </w:r>
          </w:p>
        </w:tc>
      </w:tr>
      <w:tr w14:paraId="58096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417" w:type="dxa"/>
            <w:vAlign w:val="top"/>
          </w:tcPr>
          <w:p w14:paraId="6DEE6621">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2"/>
                <w:sz w:val="18"/>
                <w:szCs w:val="18"/>
                <w:lang w:eastAsia="zh-CN"/>
              </w:rPr>
            </w:pPr>
            <w:r>
              <w:rPr>
                <w:rFonts w:hint="eastAsia" w:ascii="Times New Roman" w:hAnsi="Times New Roman" w:eastAsia="仿宋_GB2312" w:cs="Times New Roman"/>
                <w:b w:val="0"/>
                <w:bCs w:val="0"/>
                <w:color w:val="auto"/>
                <w:spacing w:val="-2"/>
                <w:sz w:val="18"/>
                <w:szCs w:val="18"/>
                <w:lang w:eastAsia="zh-CN"/>
              </w:rPr>
              <w:t>结晶盐</w:t>
            </w:r>
          </w:p>
        </w:tc>
        <w:tc>
          <w:tcPr>
            <w:tcW w:w="2220" w:type="dxa"/>
            <w:vAlign w:val="top"/>
          </w:tcPr>
          <w:p w14:paraId="42982AC5">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1.20</w:t>
            </w:r>
          </w:p>
        </w:tc>
        <w:tc>
          <w:tcPr>
            <w:tcW w:w="2025" w:type="dxa"/>
            <w:vAlign w:val="top"/>
          </w:tcPr>
          <w:p w14:paraId="6804B16C">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w:t>
            </w:r>
          </w:p>
        </w:tc>
        <w:tc>
          <w:tcPr>
            <w:tcW w:w="2766" w:type="dxa"/>
            <w:vAlign w:val="center"/>
          </w:tcPr>
          <w:p w14:paraId="4EA0A2E8">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364" w:firstLineChars="200"/>
              <w:jc w:val="center"/>
              <w:textAlignment w:val="baseline"/>
              <w:rPr>
                <w:rFonts w:hint="default" w:ascii="Times New Roman" w:hAnsi="Times New Roman" w:eastAsia="仿宋_GB2312" w:cs="Times New Roman"/>
                <w:b w:val="0"/>
                <w:bCs w:val="0"/>
                <w:color w:val="auto"/>
                <w:sz w:val="18"/>
                <w:szCs w:val="18"/>
              </w:rPr>
            </w:pPr>
            <w:r>
              <w:rPr>
                <w:rFonts w:hint="default" w:ascii="Times New Roman" w:hAnsi="Times New Roman" w:eastAsia="仿宋_GB2312" w:cs="Times New Roman"/>
                <w:b w:val="0"/>
                <w:bCs w:val="0"/>
                <w:color w:val="auto"/>
                <w:spacing w:val="1"/>
                <w:sz w:val="18"/>
                <w:szCs w:val="18"/>
              </w:rPr>
              <w:t>利用</w:t>
            </w:r>
          </w:p>
        </w:tc>
      </w:tr>
      <w:tr w14:paraId="6A413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2417" w:type="dxa"/>
            <w:vAlign w:val="top"/>
          </w:tcPr>
          <w:p w14:paraId="3A458061">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2"/>
                <w:sz w:val="18"/>
                <w:szCs w:val="18"/>
                <w:lang w:eastAsia="zh-CN"/>
              </w:rPr>
            </w:pPr>
            <w:r>
              <w:rPr>
                <w:rFonts w:hint="eastAsia" w:ascii="Times New Roman" w:hAnsi="Times New Roman" w:eastAsia="仿宋_GB2312" w:cs="Times New Roman"/>
                <w:b w:val="0"/>
                <w:bCs w:val="0"/>
                <w:color w:val="auto"/>
                <w:spacing w:val="-2"/>
                <w:sz w:val="18"/>
                <w:szCs w:val="18"/>
                <w:lang w:eastAsia="zh-CN"/>
              </w:rPr>
              <w:t>杂盐</w:t>
            </w:r>
          </w:p>
        </w:tc>
        <w:tc>
          <w:tcPr>
            <w:tcW w:w="2220" w:type="dxa"/>
            <w:vAlign w:val="top"/>
          </w:tcPr>
          <w:p w14:paraId="3492C562">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0.13</w:t>
            </w:r>
          </w:p>
        </w:tc>
        <w:tc>
          <w:tcPr>
            <w:tcW w:w="2025" w:type="dxa"/>
            <w:vAlign w:val="top"/>
          </w:tcPr>
          <w:p w14:paraId="63A2FD2C">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w:t>
            </w:r>
          </w:p>
        </w:tc>
        <w:tc>
          <w:tcPr>
            <w:tcW w:w="2766" w:type="dxa"/>
            <w:vAlign w:val="center"/>
          </w:tcPr>
          <w:p w14:paraId="4F06DC25">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364" w:firstLineChars="200"/>
              <w:jc w:val="center"/>
              <w:textAlignment w:val="baseline"/>
              <w:rPr>
                <w:rFonts w:hint="default" w:ascii="Times New Roman" w:hAnsi="Times New Roman" w:eastAsia="仿宋_GB2312" w:cs="Times New Roman"/>
                <w:b w:val="0"/>
                <w:bCs w:val="0"/>
                <w:color w:val="auto"/>
                <w:sz w:val="18"/>
                <w:szCs w:val="18"/>
              </w:rPr>
            </w:pPr>
            <w:r>
              <w:rPr>
                <w:rFonts w:hint="default" w:ascii="Times New Roman" w:hAnsi="Times New Roman" w:eastAsia="仿宋_GB2312" w:cs="Times New Roman"/>
                <w:b w:val="0"/>
                <w:bCs w:val="0"/>
                <w:color w:val="auto"/>
                <w:spacing w:val="1"/>
                <w:sz w:val="18"/>
                <w:szCs w:val="18"/>
              </w:rPr>
              <w:t>利用</w:t>
            </w:r>
          </w:p>
        </w:tc>
      </w:tr>
      <w:tr w14:paraId="29E75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2417" w:type="dxa"/>
            <w:vAlign w:val="top"/>
          </w:tcPr>
          <w:p w14:paraId="0A3D65C0">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2"/>
                <w:sz w:val="18"/>
                <w:szCs w:val="18"/>
                <w:lang w:eastAsia="zh-CN"/>
              </w:rPr>
            </w:pPr>
            <w:r>
              <w:rPr>
                <w:rFonts w:hint="eastAsia" w:ascii="Times New Roman" w:hAnsi="Times New Roman" w:eastAsia="仿宋_GB2312" w:cs="Times New Roman"/>
                <w:b w:val="0"/>
                <w:bCs w:val="0"/>
                <w:color w:val="auto"/>
                <w:spacing w:val="-2"/>
                <w:sz w:val="18"/>
                <w:szCs w:val="18"/>
                <w:lang w:eastAsia="zh-CN"/>
              </w:rPr>
              <w:t>氯化镁盐</w:t>
            </w:r>
          </w:p>
        </w:tc>
        <w:tc>
          <w:tcPr>
            <w:tcW w:w="2220" w:type="dxa"/>
            <w:vAlign w:val="top"/>
          </w:tcPr>
          <w:p w14:paraId="2E4DB33D">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0.28</w:t>
            </w:r>
          </w:p>
        </w:tc>
        <w:tc>
          <w:tcPr>
            <w:tcW w:w="2025" w:type="dxa"/>
            <w:vAlign w:val="top"/>
          </w:tcPr>
          <w:p w14:paraId="6C8FB652">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w:t>
            </w:r>
          </w:p>
        </w:tc>
        <w:tc>
          <w:tcPr>
            <w:tcW w:w="2766" w:type="dxa"/>
            <w:vAlign w:val="center"/>
          </w:tcPr>
          <w:p w14:paraId="5F7404E9">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364" w:firstLineChars="200"/>
              <w:jc w:val="center"/>
              <w:textAlignment w:val="baseline"/>
              <w:rPr>
                <w:rFonts w:hint="default" w:ascii="Times New Roman" w:hAnsi="Times New Roman" w:eastAsia="仿宋_GB2312" w:cs="Times New Roman"/>
                <w:b w:val="0"/>
                <w:bCs w:val="0"/>
                <w:color w:val="auto"/>
                <w:sz w:val="18"/>
                <w:szCs w:val="18"/>
              </w:rPr>
            </w:pPr>
            <w:r>
              <w:rPr>
                <w:rFonts w:hint="default" w:ascii="Times New Roman" w:hAnsi="Times New Roman" w:eastAsia="仿宋_GB2312" w:cs="Times New Roman"/>
                <w:b w:val="0"/>
                <w:bCs w:val="0"/>
                <w:color w:val="auto"/>
                <w:spacing w:val="1"/>
                <w:sz w:val="18"/>
                <w:szCs w:val="18"/>
              </w:rPr>
              <w:t>利用</w:t>
            </w:r>
          </w:p>
        </w:tc>
      </w:tr>
      <w:tr w14:paraId="0D7365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417" w:type="dxa"/>
            <w:vAlign w:val="top"/>
          </w:tcPr>
          <w:p w14:paraId="75B265A0">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2"/>
                <w:sz w:val="18"/>
                <w:szCs w:val="18"/>
                <w:lang w:eastAsia="zh-CN"/>
              </w:rPr>
            </w:pPr>
            <w:r>
              <w:rPr>
                <w:rFonts w:hint="eastAsia" w:ascii="Times New Roman" w:hAnsi="Times New Roman" w:eastAsia="仿宋_GB2312" w:cs="Times New Roman"/>
                <w:b w:val="0"/>
                <w:bCs w:val="0"/>
                <w:color w:val="auto"/>
                <w:spacing w:val="-2"/>
                <w:sz w:val="18"/>
                <w:szCs w:val="18"/>
                <w:lang w:eastAsia="zh-CN"/>
              </w:rPr>
              <w:t>硫酸钠盐</w:t>
            </w:r>
          </w:p>
        </w:tc>
        <w:tc>
          <w:tcPr>
            <w:tcW w:w="2220" w:type="dxa"/>
            <w:vAlign w:val="top"/>
          </w:tcPr>
          <w:p w14:paraId="44C37B36">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0.28</w:t>
            </w:r>
          </w:p>
        </w:tc>
        <w:tc>
          <w:tcPr>
            <w:tcW w:w="2025" w:type="dxa"/>
            <w:vAlign w:val="top"/>
          </w:tcPr>
          <w:p w14:paraId="1D7EB5C0">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w:t>
            </w:r>
          </w:p>
        </w:tc>
        <w:tc>
          <w:tcPr>
            <w:tcW w:w="2766" w:type="dxa"/>
            <w:vAlign w:val="center"/>
          </w:tcPr>
          <w:p w14:paraId="0FA2C1AC">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364" w:firstLineChars="200"/>
              <w:jc w:val="center"/>
              <w:textAlignment w:val="baseline"/>
              <w:rPr>
                <w:rFonts w:hint="default" w:ascii="Times New Roman" w:hAnsi="Times New Roman" w:eastAsia="仿宋_GB2312" w:cs="Times New Roman"/>
                <w:b w:val="0"/>
                <w:bCs w:val="0"/>
                <w:color w:val="auto"/>
                <w:sz w:val="18"/>
                <w:szCs w:val="18"/>
              </w:rPr>
            </w:pPr>
            <w:r>
              <w:rPr>
                <w:rFonts w:hint="default" w:ascii="Times New Roman" w:hAnsi="Times New Roman" w:eastAsia="仿宋_GB2312" w:cs="Times New Roman"/>
                <w:b w:val="0"/>
                <w:bCs w:val="0"/>
                <w:color w:val="auto"/>
                <w:spacing w:val="1"/>
                <w:sz w:val="18"/>
                <w:szCs w:val="18"/>
              </w:rPr>
              <w:t>利用</w:t>
            </w:r>
          </w:p>
        </w:tc>
      </w:tr>
      <w:tr w14:paraId="3F96D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417" w:type="dxa"/>
            <w:vAlign w:val="top"/>
          </w:tcPr>
          <w:p w14:paraId="5E8ED05F">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pacing w:val="-2"/>
                <w:sz w:val="18"/>
                <w:szCs w:val="18"/>
                <w:lang w:eastAsia="zh-CN"/>
              </w:rPr>
            </w:pPr>
            <w:r>
              <w:rPr>
                <w:rFonts w:hint="eastAsia" w:ascii="Times New Roman" w:hAnsi="Times New Roman" w:eastAsia="仿宋_GB2312" w:cs="Times New Roman"/>
                <w:b w:val="0"/>
                <w:bCs w:val="0"/>
                <w:color w:val="auto"/>
                <w:spacing w:val="-2"/>
                <w:sz w:val="18"/>
                <w:szCs w:val="18"/>
                <w:lang w:eastAsia="zh-CN"/>
              </w:rPr>
              <w:t>复产氯化钠</w:t>
            </w:r>
          </w:p>
        </w:tc>
        <w:tc>
          <w:tcPr>
            <w:tcW w:w="2220" w:type="dxa"/>
            <w:vAlign w:val="top"/>
          </w:tcPr>
          <w:p w14:paraId="34CC9A39">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0.20</w:t>
            </w:r>
          </w:p>
        </w:tc>
        <w:tc>
          <w:tcPr>
            <w:tcW w:w="2025" w:type="dxa"/>
            <w:vAlign w:val="top"/>
          </w:tcPr>
          <w:p w14:paraId="09D8DEDF">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w:t>
            </w:r>
          </w:p>
        </w:tc>
        <w:tc>
          <w:tcPr>
            <w:tcW w:w="2766" w:type="dxa"/>
            <w:vAlign w:val="center"/>
          </w:tcPr>
          <w:p w14:paraId="1F30DF67">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364" w:firstLineChars="200"/>
              <w:jc w:val="center"/>
              <w:textAlignment w:val="baseline"/>
              <w:rPr>
                <w:rFonts w:hint="default" w:ascii="Times New Roman" w:hAnsi="Times New Roman" w:eastAsia="仿宋_GB2312" w:cs="Times New Roman"/>
                <w:b w:val="0"/>
                <w:bCs w:val="0"/>
                <w:color w:val="auto"/>
                <w:sz w:val="18"/>
                <w:szCs w:val="18"/>
              </w:rPr>
            </w:pPr>
            <w:r>
              <w:rPr>
                <w:rFonts w:hint="default" w:ascii="Times New Roman" w:hAnsi="Times New Roman" w:eastAsia="仿宋_GB2312" w:cs="Times New Roman"/>
                <w:b w:val="0"/>
                <w:bCs w:val="0"/>
                <w:color w:val="auto"/>
                <w:spacing w:val="1"/>
                <w:sz w:val="18"/>
                <w:szCs w:val="18"/>
              </w:rPr>
              <w:t>利用</w:t>
            </w:r>
          </w:p>
        </w:tc>
      </w:tr>
      <w:tr w14:paraId="15E15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417" w:type="dxa"/>
            <w:vAlign w:val="top"/>
          </w:tcPr>
          <w:p w14:paraId="182A9698">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eastAsia" w:ascii="Times New Roman" w:hAnsi="Times New Roman" w:eastAsia="仿宋_GB2312" w:cs="Times New Roman"/>
                <w:b w:val="0"/>
                <w:bCs w:val="0"/>
                <w:color w:val="auto"/>
                <w:spacing w:val="-2"/>
                <w:sz w:val="18"/>
                <w:szCs w:val="18"/>
                <w:lang w:eastAsia="zh-CN"/>
              </w:rPr>
            </w:pPr>
            <w:r>
              <w:rPr>
                <w:rFonts w:hint="eastAsia" w:ascii="Times New Roman" w:hAnsi="Times New Roman" w:eastAsia="仿宋_GB2312" w:cs="Times New Roman"/>
                <w:b w:val="0"/>
                <w:bCs w:val="0"/>
                <w:color w:val="auto"/>
                <w:spacing w:val="-2"/>
                <w:sz w:val="18"/>
                <w:szCs w:val="18"/>
                <w:lang w:eastAsia="zh-CN"/>
              </w:rPr>
              <w:t>脱硫石膏</w:t>
            </w:r>
          </w:p>
        </w:tc>
        <w:tc>
          <w:tcPr>
            <w:tcW w:w="2220" w:type="dxa"/>
            <w:vAlign w:val="top"/>
          </w:tcPr>
          <w:p w14:paraId="09463AC1">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w:t>
            </w:r>
          </w:p>
        </w:tc>
        <w:tc>
          <w:tcPr>
            <w:tcW w:w="2025" w:type="dxa"/>
            <w:vAlign w:val="top"/>
          </w:tcPr>
          <w:p w14:paraId="1246A507">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61</w:t>
            </w:r>
          </w:p>
        </w:tc>
        <w:tc>
          <w:tcPr>
            <w:tcW w:w="2766" w:type="dxa"/>
            <w:vAlign w:val="center"/>
          </w:tcPr>
          <w:p w14:paraId="1C2EE75A">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364" w:firstLineChars="200"/>
              <w:jc w:val="center"/>
              <w:textAlignment w:val="baseline"/>
              <w:rPr>
                <w:rFonts w:hint="default" w:ascii="Times New Roman" w:hAnsi="Times New Roman" w:eastAsia="仿宋_GB2312" w:cs="Times New Roman"/>
                <w:b w:val="0"/>
                <w:bCs w:val="0"/>
                <w:color w:val="auto"/>
                <w:spacing w:val="1"/>
                <w:sz w:val="18"/>
                <w:szCs w:val="18"/>
              </w:rPr>
            </w:pPr>
            <w:r>
              <w:rPr>
                <w:rFonts w:hint="default" w:ascii="Times New Roman" w:hAnsi="Times New Roman" w:eastAsia="仿宋_GB2312" w:cs="Times New Roman"/>
                <w:b w:val="0"/>
                <w:bCs w:val="0"/>
                <w:color w:val="auto"/>
                <w:spacing w:val="1"/>
                <w:sz w:val="18"/>
                <w:szCs w:val="18"/>
              </w:rPr>
              <w:t>利用</w:t>
            </w:r>
          </w:p>
        </w:tc>
      </w:tr>
      <w:tr w14:paraId="2A584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417" w:type="dxa"/>
            <w:vAlign w:val="top"/>
          </w:tcPr>
          <w:p w14:paraId="327B54A9">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eastAsia" w:ascii="Times New Roman" w:hAnsi="Times New Roman" w:eastAsia="仿宋_GB2312" w:cs="Times New Roman"/>
                <w:b w:val="0"/>
                <w:bCs w:val="0"/>
                <w:color w:val="auto"/>
                <w:spacing w:val="-2"/>
                <w:sz w:val="18"/>
                <w:szCs w:val="18"/>
                <w:lang w:eastAsia="zh-CN"/>
              </w:rPr>
            </w:pPr>
            <w:r>
              <w:rPr>
                <w:rFonts w:hint="eastAsia" w:ascii="Times New Roman" w:hAnsi="Times New Roman" w:eastAsia="仿宋_GB2312" w:cs="Times New Roman"/>
                <w:b w:val="0"/>
                <w:bCs w:val="0"/>
                <w:color w:val="auto"/>
                <w:spacing w:val="-2"/>
                <w:sz w:val="18"/>
                <w:szCs w:val="18"/>
                <w:lang w:eastAsia="zh-CN"/>
              </w:rPr>
              <w:t>粉煤灰</w:t>
            </w:r>
          </w:p>
        </w:tc>
        <w:tc>
          <w:tcPr>
            <w:tcW w:w="2220" w:type="dxa"/>
            <w:vAlign w:val="top"/>
          </w:tcPr>
          <w:p w14:paraId="3E22688F">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w:t>
            </w:r>
          </w:p>
        </w:tc>
        <w:tc>
          <w:tcPr>
            <w:tcW w:w="2025" w:type="dxa"/>
            <w:vAlign w:val="top"/>
          </w:tcPr>
          <w:p w14:paraId="51564C03">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57</w:t>
            </w:r>
          </w:p>
        </w:tc>
        <w:tc>
          <w:tcPr>
            <w:tcW w:w="2766" w:type="dxa"/>
            <w:vAlign w:val="center"/>
          </w:tcPr>
          <w:p w14:paraId="24157585">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364" w:firstLineChars="200"/>
              <w:jc w:val="center"/>
              <w:textAlignment w:val="baseline"/>
              <w:rPr>
                <w:rFonts w:hint="default" w:ascii="Times New Roman" w:hAnsi="Times New Roman" w:eastAsia="仿宋_GB2312" w:cs="Times New Roman"/>
                <w:b w:val="0"/>
                <w:bCs w:val="0"/>
                <w:color w:val="auto"/>
                <w:spacing w:val="1"/>
                <w:sz w:val="18"/>
                <w:szCs w:val="18"/>
              </w:rPr>
            </w:pPr>
            <w:r>
              <w:rPr>
                <w:rFonts w:hint="default" w:ascii="Times New Roman" w:hAnsi="Times New Roman" w:eastAsia="仿宋_GB2312" w:cs="Times New Roman"/>
                <w:b w:val="0"/>
                <w:bCs w:val="0"/>
                <w:color w:val="auto"/>
                <w:spacing w:val="1"/>
                <w:sz w:val="18"/>
                <w:szCs w:val="18"/>
              </w:rPr>
              <w:t>利用</w:t>
            </w:r>
          </w:p>
        </w:tc>
      </w:tr>
      <w:tr w14:paraId="7B938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417" w:type="dxa"/>
            <w:vAlign w:val="top"/>
          </w:tcPr>
          <w:p w14:paraId="12F0D0ED">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eastAsia" w:ascii="Times New Roman" w:hAnsi="Times New Roman" w:eastAsia="仿宋_GB2312" w:cs="Times New Roman"/>
                <w:b w:val="0"/>
                <w:bCs w:val="0"/>
                <w:color w:val="auto"/>
                <w:spacing w:val="-2"/>
                <w:sz w:val="18"/>
                <w:szCs w:val="18"/>
                <w:lang w:eastAsia="zh-CN"/>
              </w:rPr>
            </w:pPr>
            <w:r>
              <w:rPr>
                <w:rFonts w:hint="eastAsia" w:ascii="Times New Roman" w:hAnsi="Times New Roman" w:eastAsia="仿宋_GB2312" w:cs="Times New Roman"/>
                <w:b w:val="0"/>
                <w:bCs w:val="0"/>
                <w:color w:val="auto"/>
                <w:spacing w:val="-2"/>
                <w:sz w:val="18"/>
                <w:szCs w:val="18"/>
                <w:lang w:eastAsia="zh-CN"/>
              </w:rPr>
              <w:t>炉渣</w:t>
            </w:r>
          </w:p>
        </w:tc>
        <w:tc>
          <w:tcPr>
            <w:tcW w:w="2220" w:type="dxa"/>
            <w:vAlign w:val="top"/>
          </w:tcPr>
          <w:p w14:paraId="5A3DB0FB">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w:t>
            </w:r>
          </w:p>
        </w:tc>
        <w:tc>
          <w:tcPr>
            <w:tcW w:w="2025" w:type="dxa"/>
            <w:vAlign w:val="top"/>
          </w:tcPr>
          <w:p w14:paraId="34DDEF4B">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5.5</w:t>
            </w:r>
          </w:p>
        </w:tc>
        <w:tc>
          <w:tcPr>
            <w:tcW w:w="2766" w:type="dxa"/>
            <w:vAlign w:val="center"/>
          </w:tcPr>
          <w:p w14:paraId="4AF4900E">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364" w:firstLineChars="200"/>
              <w:jc w:val="center"/>
              <w:textAlignment w:val="baseline"/>
              <w:rPr>
                <w:rFonts w:hint="default" w:ascii="Times New Roman" w:hAnsi="Times New Roman" w:eastAsia="仿宋_GB2312" w:cs="Times New Roman"/>
                <w:b w:val="0"/>
                <w:bCs w:val="0"/>
                <w:color w:val="auto"/>
                <w:spacing w:val="1"/>
                <w:sz w:val="18"/>
                <w:szCs w:val="18"/>
              </w:rPr>
            </w:pPr>
            <w:r>
              <w:rPr>
                <w:rFonts w:hint="default" w:ascii="Times New Roman" w:hAnsi="Times New Roman" w:eastAsia="仿宋_GB2312" w:cs="Times New Roman"/>
                <w:b w:val="0"/>
                <w:bCs w:val="0"/>
                <w:color w:val="auto"/>
                <w:spacing w:val="1"/>
                <w:sz w:val="18"/>
                <w:szCs w:val="18"/>
              </w:rPr>
              <w:t>利用</w:t>
            </w:r>
          </w:p>
        </w:tc>
      </w:tr>
      <w:tr w14:paraId="65A2E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417" w:type="dxa"/>
            <w:vAlign w:val="top"/>
          </w:tcPr>
          <w:p w14:paraId="0F0E3262">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eastAsia" w:ascii="Times New Roman" w:hAnsi="Times New Roman" w:eastAsia="仿宋_GB2312" w:cs="Times New Roman"/>
                <w:b w:val="0"/>
                <w:bCs w:val="0"/>
                <w:color w:val="auto"/>
                <w:spacing w:val="-2"/>
                <w:sz w:val="18"/>
                <w:szCs w:val="18"/>
                <w:lang w:eastAsia="zh-CN"/>
              </w:rPr>
            </w:pPr>
            <w:r>
              <w:rPr>
                <w:rFonts w:hint="eastAsia" w:ascii="Times New Roman" w:hAnsi="Times New Roman" w:eastAsia="仿宋_GB2312" w:cs="Times New Roman"/>
                <w:b w:val="0"/>
                <w:bCs w:val="0"/>
                <w:color w:val="auto"/>
                <w:spacing w:val="-2"/>
                <w:sz w:val="18"/>
                <w:szCs w:val="18"/>
                <w:lang w:eastAsia="zh-CN"/>
              </w:rPr>
              <w:t>电石泥渣</w:t>
            </w:r>
          </w:p>
        </w:tc>
        <w:tc>
          <w:tcPr>
            <w:tcW w:w="2220" w:type="dxa"/>
            <w:vAlign w:val="top"/>
          </w:tcPr>
          <w:p w14:paraId="6EF5DF6F">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w:t>
            </w:r>
          </w:p>
        </w:tc>
        <w:tc>
          <w:tcPr>
            <w:tcW w:w="2025" w:type="dxa"/>
            <w:vAlign w:val="top"/>
          </w:tcPr>
          <w:p w14:paraId="236B64C0">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7</w:t>
            </w:r>
          </w:p>
        </w:tc>
        <w:tc>
          <w:tcPr>
            <w:tcW w:w="2766" w:type="dxa"/>
            <w:vAlign w:val="center"/>
          </w:tcPr>
          <w:p w14:paraId="388F374E">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364" w:firstLineChars="200"/>
              <w:jc w:val="center"/>
              <w:textAlignment w:val="baseline"/>
              <w:rPr>
                <w:rFonts w:hint="default" w:ascii="Times New Roman" w:hAnsi="Times New Roman" w:eastAsia="仿宋_GB2312" w:cs="Times New Roman"/>
                <w:b w:val="0"/>
                <w:bCs w:val="0"/>
                <w:color w:val="auto"/>
                <w:spacing w:val="1"/>
                <w:sz w:val="18"/>
                <w:szCs w:val="18"/>
              </w:rPr>
            </w:pPr>
            <w:r>
              <w:rPr>
                <w:rFonts w:hint="default" w:ascii="Times New Roman" w:hAnsi="Times New Roman" w:eastAsia="仿宋_GB2312" w:cs="Times New Roman"/>
                <w:b w:val="0"/>
                <w:bCs w:val="0"/>
                <w:color w:val="auto"/>
                <w:spacing w:val="1"/>
                <w:sz w:val="18"/>
                <w:szCs w:val="18"/>
              </w:rPr>
              <w:t>利用</w:t>
            </w:r>
          </w:p>
        </w:tc>
      </w:tr>
      <w:tr w14:paraId="5B9C1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417" w:type="dxa"/>
            <w:vAlign w:val="top"/>
          </w:tcPr>
          <w:p w14:paraId="7AC6B691">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eastAsia" w:ascii="Times New Roman" w:hAnsi="Times New Roman" w:eastAsia="仿宋_GB2312" w:cs="Times New Roman"/>
                <w:b w:val="0"/>
                <w:bCs w:val="0"/>
                <w:color w:val="auto"/>
                <w:spacing w:val="-2"/>
                <w:sz w:val="18"/>
                <w:szCs w:val="18"/>
                <w:lang w:eastAsia="zh-CN"/>
              </w:rPr>
            </w:pPr>
            <w:r>
              <w:rPr>
                <w:rFonts w:hint="eastAsia" w:ascii="Times New Roman" w:hAnsi="Times New Roman" w:eastAsia="仿宋_GB2312" w:cs="Times New Roman"/>
                <w:b w:val="0"/>
                <w:bCs w:val="0"/>
                <w:color w:val="auto"/>
                <w:spacing w:val="-2"/>
                <w:sz w:val="18"/>
                <w:szCs w:val="18"/>
                <w:lang w:eastAsia="zh-CN"/>
              </w:rPr>
              <w:t>硫酸铁废渣</w:t>
            </w:r>
          </w:p>
        </w:tc>
        <w:tc>
          <w:tcPr>
            <w:tcW w:w="2220" w:type="dxa"/>
            <w:vAlign w:val="top"/>
          </w:tcPr>
          <w:p w14:paraId="4BEB146B">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w:t>
            </w:r>
          </w:p>
        </w:tc>
        <w:tc>
          <w:tcPr>
            <w:tcW w:w="2025" w:type="dxa"/>
            <w:vAlign w:val="top"/>
          </w:tcPr>
          <w:p w14:paraId="2463003E">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2</w:t>
            </w:r>
          </w:p>
        </w:tc>
        <w:tc>
          <w:tcPr>
            <w:tcW w:w="2766" w:type="dxa"/>
            <w:vAlign w:val="center"/>
          </w:tcPr>
          <w:p w14:paraId="6A4F5C88">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364" w:firstLineChars="200"/>
              <w:jc w:val="center"/>
              <w:textAlignment w:val="baseline"/>
              <w:rPr>
                <w:rFonts w:hint="default" w:ascii="Times New Roman" w:hAnsi="Times New Roman" w:eastAsia="仿宋_GB2312" w:cs="Times New Roman"/>
                <w:b w:val="0"/>
                <w:bCs w:val="0"/>
                <w:color w:val="auto"/>
                <w:spacing w:val="1"/>
                <w:sz w:val="18"/>
                <w:szCs w:val="18"/>
              </w:rPr>
            </w:pPr>
            <w:r>
              <w:rPr>
                <w:rFonts w:hint="default" w:ascii="Times New Roman" w:hAnsi="Times New Roman" w:eastAsia="仿宋_GB2312" w:cs="Times New Roman"/>
                <w:b w:val="0"/>
                <w:bCs w:val="0"/>
                <w:color w:val="auto"/>
                <w:spacing w:val="1"/>
                <w:sz w:val="18"/>
                <w:szCs w:val="18"/>
              </w:rPr>
              <w:t>利用</w:t>
            </w:r>
          </w:p>
        </w:tc>
      </w:tr>
      <w:tr w14:paraId="6E32B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417" w:type="dxa"/>
            <w:vAlign w:val="top"/>
          </w:tcPr>
          <w:p w14:paraId="32AE9C78">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eastAsia" w:ascii="Times New Roman" w:hAnsi="Times New Roman" w:eastAsia="仿宋_GB2312" w:cs="Times New Roman"/>
                <w:b w:val="0"/>
                <w:bCs w:val="0"/>
                <w:color w:val="auto"/>
                <w:spacing w:val="-2"/>
                <w:sz w:val="18"/>
                <w:szCs w:val="18"/>
                <w:lang w:eastAsia="zh-CN"/>
              </w:rPr>
            </w:pPr>
            <w:r>
              <w:rPr>
                <w:rFonts w:hint="eastAsia" w:ascii="Times New Roman" w:hAnsi="Times New Roman" w:eastAsia="仿宋_GB2312" w:cs="Times New Roman"/>
                <w:b w:val="0"/>
                <w:bCs w:val="0"/>
                <w:color w:val="auto"/>
                <w:spacing w:val="-2"/>
                <w:sz w:val="18"/>
                <w:szCs w:val="18"/>
                <w:lang w:eastAsia="zh-CN"/>
              </w:rPr>
              <w:t>钻井岩屑</w:t>
            </w:r>
          </w:p>
        </w:tc>
        <w:tc>
          <w:tcPr>
            <w:tcW w:w="2220" w:type="dxa"/>
            <w:vAlign w:val="top"/>
          </w:tcPr>
          <w:p w14:paraId="6B922D41">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w:t>
            </w:r>
          </w:p>
        </w:tc>
        <w:tc>
          <w:tcPr>
            <w:tcW w:w="2025" w:type="dxa"/>
            <w:vAlign w:val="top"/>
          </w:tcPr>
          <w:p w14:paraId="40BB0312">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5</w:t>
            </w:r>
          </w:p>
        </w:tc>
        <w:tc>
          <w:tcPr>
            <w:tcW w:w="2766" w:type="dxa"/>
            <w:vAlign w:val="center"/>
          </w:tcPr>
          <w:p w14:paraId="6D275770">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364" w:firstLineChars="200"/>
              <w:jc w:val="center"/>
              <w:textAlignment w:val="baseline"/>
              <w:rPr>
                <w:rFonts w:hint="default" w:ascii="Times New Roman" w:hAnsi="Times New Roman" w:eastAsia="仿宋_GB2312" w:cs="Times New Roman"/>
                <w:b w:val="0"/>
                <w:bCs w:val="0"/>
                <w:color w:val="auto"/>
                <w:spacing w:val="1"/>
                <w:sz w:val="18"/>
                <w:szCs w:val="18"/>
              </w:rPr>
            </w:pPr>
            <w:r>
              <w:rPr>
                <w:rFonts w:hint="default" w:ascii="Times New Roman" w:hAnsi="Times New Roman" w:eastAsia="仿宋_GB2312" w:cs="Times New Roman"/>
                <w:b w:val="0"/>
                <w:bCs w:val="0"/>
                <w:color w:val="auto"/>
                <w:spacing w:val="1"/>
                <w:sz w:val="18"/>
                <w:szCs w:val="18"/>
              </w:rPr>
              <w:t>利用</w:t>
            </w:r>
          </w:p>
        </w:tc>
      </w:tr>
      <w:tr w14:paraId="36234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417" w:type="dxa"/>
            <w:vAlign w:val="top"/>
          </w:tcPr>
          <w:p w14:paraId="30881520">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eastAsia" w:ascii="Times New Roman" w:hAnsi="Times New Roman" w:eastAsia="仿宋_GB2312" w:cs="Times New Roman"/>
                <w:b w:val="0"/>
                <w:bCs w:val="0"/>
                <w:color w:val="auto"/>
                <w:spacing w:val="-2"/>
                <w:sz w:val="18"/>
                <w:szCs w:val="18"/>
                <w:lang w:eastAsia="zh-CN"/>
              </w:rPr>
            </w:pPr>
            <w:r>
              <w:rPr>
                <w:rFonts w:hint="eastAsia" w:ascii="Times New Roman" w:hAnsi="Times New Roman" w:eastAsia="仿宋_GB2312" w:cs="Times New Roman"/>
                <w:b w:val="0"/>
                <w:bCs w:val="0"/>
                <w:color w:val="auto"/>
                <w:spacing w:val="-2"/>
                <w:sz w:val="18"/>
                <w:szCs w:val="18"/>
                <w:lang w:eastAsia="zh-CN"/>
              </w:rPr>
              <w:t>废保温棉</w:t>
            </w:r>
          </w:p>
        </w:tc>
        <w:tc>
          <w:tcPr>
            <w:tcW w:w="2220" w:type="dxa"/>
            <w:vAlign w:val="top"/>
          </w:tcPr>
          <w:p w14:paraId="01B0F97E">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w:t>
            </w:r>
          </w:p>
        </w:tc>
        <w:tc>
          <w:tcPr>
            <w:tcW w:w="2025" w:type="dxa"/>
            <w:vAlign w:val="top"/>
          </w:tcPr>
          <w:p w14:paraId="7CB730A5">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0.04</w:t>
            </w:r>
          </w:p>
        </w:tc>
        <w:tc>
          <w:tcPr>
            <w:tcW w:w="2766" w:type="dxa"/>
            <w:vAlign w:val="center"/>
          </w:tcPr>
          <w:p w14:paraId="4985DD89">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364" w:firstLineChars="200"/>
              <w:jc w:val="center"/>
              <w:textAlignment w:val="baseline"/>
              <w:rPr>
                <w:rFonts w:hint="default" w:ascii="Times New Roman" w:hAnsi="Times New Roman" w:eastAsia="仿宋_GB2312" w:cs="Times New Roman"/>
                <w:b w:val="0"/>
                <w:bCs w:val="0"/>
                <w:color w:val="auto"/>
                <w:spacing w:val="1"/>
                <w:sz w:val="18"/>
                <w:szCs w:val="18"/>
              </w:rPr>
            </w:pPr>
            <w:r>
              <w:rPr>
                <w:rFonts w:hint="default" w:ascii="Times New Roman" w:hAnsi="Times New Roman" w:eastAsia="仿宋_GB2312" w:cs="Times New Roman"/>
                <w:b w:val="0"/>
                <w:bCs w:val="0"/>
                <w:color w:val="auto"/>
                <w:spacing w:val="1"/>
                <w:sz w:val="18"/>
                <w:szCs w:val="18"/>
              </w:rPr>
              <w:t>利用</w:t>
            </w:r>
          </w:p>
        </w:tc>
      </w:tr>
      <w:tr w14:paraId="31042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417" w:type="dxa"/>
            <w:vAlign w:val="top"/>
          </w:tcPr>
          <w:p w14:paraId="5042E375">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eastAsia" w:ascii="Times New Roman" w:hAnsi="Times New Roman" w:eastAsia="仿宋_GB2312" w:cs="Times New Roman"/>
                <w:b w:val="0"/>
                <w:bCs w:val="0"/>
                <w:color w:val="auto"/>
                <w:spacing w:val="-2"/>
                <w:sz w:val="18"/>
                <w:szCs w:val="18"/>
                <w:lang w:eastAsia="zh-CN"/>
              </w:rPr>
            </w:pPr>
            <w:r>
              <w:rPr>
                <w:rFonts w:hint="eastAsia" w:ascii="Times New Roman" w:hAnsi="Times New Roman" w:eastAsia="仿宋_GB2312" w:cs="Times New Roman"/>
                <w:b w:val="0"/>
                <w:bCs w:val="0"/>
                <w:color w:val="auto"/>
                <w:spacing w:val="-2"/>
                <w:sz w:val="18"/>
                <w:szCs w:val="18"/>
                <w:lang w:eastAsia="zh-CN"/>
              </w:rPr>
              <w:t>煤矸石</w:t>
            </w:r>
          </w:p>
        </w:tc>
        <w:tc>
          <w:tcPr>
            <w:tcW w:w="2220" w:type="dxa"/>
            <w:vAlign w:val="top"/>
          </w:tcPr>
          <w:p w14:paraId="2AD0EB87">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w:t>
            </w:r>
          </w:p>
        </w:tc>
        <w:tc>
          <w:tcPr>
            <w:tcW w:w="2025" w:type="dxa"/>
            <w:vAlign w:val="top"/>
          </w:tcPr>
          <w:p w14:paraId="07AD5296">
            <w:pPr>
              <w:pStyle w:val="14"/>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val="0"/>
                <w:bCs w:val="0"/>
                <w:color w:val="auto"/>
                <w:sz w:val="18"/>
                <w:szCs w:val="18"/>
                <w:lang w:val="en-US" w:eastAsia="zh-CN"/>
              </w:rPr>
            </w:pPr>
            <w:r>
              <w:rPr>
                <w:rFonts w:hint="eastAsia" w:ascii="Times New Roman" w:hAnsi="Times New Roman" w:eastAsia="仿宋_GB2312" w:cs="Times New Roman"/>
                <w:b w:val="0"/>
                <w:bCs w:val="0"/>
                <w:color w:val="auto"/>
                <w:sz w:val="18"/>
                <w:szCs w:val="18"/>
                <w:lang w:val="en-US" w:eastAsia="zh-CN"/>
              </w:rPr>
              <w:t>10</w:t>
            </w:r>
          </w:p>
        </w:tc>
        <w:tc>
          <w:tcPr>
            <w:tcW w:w="2766" w:type="dxa"/>
            <w:vAlign w:val="center"/>
          </w:tcPr>
          <w:p w14:paraId="7327002A">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364" w:firstLineChars="200"/>
              <w:jc w:val="center"/>
              <w:textAlignment w:val="baseline"/>
              <w:rPr>
                <w:rFonts w:hint="default" w:ascii="Times New Roman" w:hAnsi="Times New Roman" w:eastAsia="仿宋_GB2312" w:cs="Times New Roman"/>
                <w:b w:val="0"/>
                <w:bCs w:val="0"/>
                <w:color w:val="auto"/>
                <w:spacing w:val="1"/>
                <w:sz w:val="18"/>
                <w:szCs w:val="18"/>
              </w:rPr>
            </w:pPr>
            <w:r>
              <w:rPr>
                <w:rFonts w:hint="default" w:ascii="Times New Roman" w:hAnsi="Times New Roman" w:eastAsia="仿宋_GB2312" w:cs="Times New Roman"/>
                <w:b w:val="0"/>
                <w:bCs w:val="0"/>
                <w:color w:val="auto"/>
                <w:spacing w:val="1"/>
                <w:sz w:val="18"/>
                <w:szCs w:val="18"/>
              </w:rPr>
              <w:t>利用</w:t>
            </w:r>
          </w:p>
        </w:tc>
      </w:tr>
    </w:tbl>
    <w:p w14:paraId="026FF9C2">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1" w:firstLineChars="200"/>
        <w:jc w:val="both"/>
        <w:textAlignment w:val="baseline"/>
        <w:outlineLvl w:val="2"/>
        <w:rPr>
          <w:rFonts w:hint="eastAsia" w:ascii="Times New Roman" w:hAnsi="Times New Roman" w:eastAsia="楷体_GB2312" w:cs="Times New Roman"/>
          <w:b/>
          <w:bCs/>
          <w:color w:val="auto"/>
          <w:sz w:val="32"/>
          <w:szCs w:val="32"/>
          <w:lang w:eastAsia="zh-CN"/>
        </w:rPr>
      </w:pPr>
      <w:r>
        <w:rPr>
          <w:rFonts w:hint="eastAsia" w:ascii="Times New Roman" w:hAnsi="Times New Roman" w:eastAsia="楷体_GB2312" w:cs="Times New Roman"/>
          <w:b/>
          <w:bCs/>
          <w:color w:val="auto"/>
          <w:spacing w:val="2"/>
          <w:sz w:val="32"/>
          <w:szCs w:val="32"/>
          <w:lang w:val="en-US" w:eastAsia="zh-CN"/>
        </w:rPr>
        <w:t>5</w:t>
      </w:r>
      <w:r>
        <w:rPr>
          <w:rFonts w:hint="default" w:ascii="Times New Roman" w:hAnsi="Times New Roman" w:eastAsia="楷体_GB2312" w:cs="Times New Roman"/>
          <w:b/>
          <w:bCs/>
          <w:color w:val="auto"/>
          <w:spacing w:val="2"/>
          <w:sz w:val="32"/>
          <w:szCs w:val="32"/>
        </w:rPr>
        <w:t>.主要利用设施情况</w:t>
      </w:r>
    </w:p>
    <w:p w14:paraId="002DB631">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pacing w:val="8"/>
          <w:sz w:val="32"/>
          <w:szCs w:val="32"/>
          <w:lang w:eastAsia="zh-CN"/>
        </w:rPr>
        <w:t>2025</w:t>
      </w:r>
      <w:r>
        <w:rPr>
          <w:rFonts w:hint="default" w:ascii="Times New Roman" w:hAnsi="Times New Roman" w:eastAsia="仿宋_GB2312" w:cs="Times New Roman"/>
          <w:b w:val="0"/>
          <w:bCs w:val="0"/>
          <w:color w:val="auto"/>
          <w:spacing w:val="8"/>
          <w:sz w:val="32"/>
          <w:szCs w:val="32"/>
        </w:rPr>
        <w:t>年，</w:t>
      </w:r>
      <w:r>
        <w:rPr>
          <w:rFonts w:hint="eastAsia" w:ascii="Times New Roman" w:hAnsi="Times New Roman" w:eastAsia="仿宋_GB2312" w:cs="Times New Roman"/>
          <w:b w:val="0"/>
          <w:bCs w:val="0"/>
          <w:color w:val="auto"/>
          <w:spacing w:val="8"/>
          <w:sz w:val="32"/>
          <w:szCs w:val="32"/>
          <w:lang w:eastAsia="zh-CN"/>
        </w:rPr>
        <w:t>吴忠</w:t>
      </w:r>
      <w:r>
        <w:rPr>
          <w:rFonts w:hint="default" w:ascii="Times New Roman" w:hAnsi="Times New Roman" w:eastAsia="仿宋_GB2312" w:cs="Times New Roman"/>
          <w:b w:val="0"/>
          <w:bCs w:val="0"/>
          <w:color w:val="auto"/>
          <w:spacing w:val="8"/>
          <w:sz w:val="32"/>
          <w:szCs w:val="32"/>
        </w:rPr>
        <w:t>市共有</w:t>
      </w:r>
      <w:r>
        <w:rPr>
          <w:rFonts w:hint="eastAsia" w:ascii="Times New Roman" w:hAnsi="Times New Roman" w:eastAsia="仿宋_GB2312" w:cs="Times New Roman"/>
          <w:b w:val="0"/>
          <w:bCs w:val="0"/>
          <w:color w:val="auto"/>
          <w:spacing w:val="8"/>
          <w:sz w:val="32"/>
          <w:szCs w:val="32"/>
          <w:lang w:val="en-US" w:eastAsia="zh-CN"/>
        </w:rPr>
        <w:t>30</w:t>
      </w:r>
      <w:r>
        <w:rPr>
          <w:rFonts w:hint="default" w:ascii="Times New Roman" w:hAnsi="Times New Roman" w:eastAsia="仿宋_GB2312" w:cs="Times New Roman"/>
          <w:b w:val="0"/>
          <w:bCs w:val="0"/>
          <w:color w:val="auto"/>
          <w:spacing w:val="8"/>
          <w:sz w:val="32"/>
          <w:szCs w:val="32"/>
        </w:rPr>
        <w:t>家单位开展一般工业固体废物利用活动，</w:t>
      </w:r>
      <w:r>
        <w:rPr>
          <w:rFonts w:hint="default" w:ascii="Times New Roman" w:hAnsi="Times New Roman" w:eastAsia="仿宋_GB2312" w:cs="Times New Roman"/>
          <w:b w:val="0"/>
          <w:bCs w:val="0"/>
          <w:color w:val="auto"/>
          <w:spacing w:val="9"/>
          <w:sz w:val="32"/>
          <w:szCs w:val="32"/>
        </w:rPr>
        <w:t>一般工业固体废物利用能力为</w:t>
      </w:r>
      <w:r>
        <w:rPr>
          <w:rFonts w:hint="eastAsia" w:ascii="Times New Roman" w:hAnsi="Times New Roman" w:eastAsia="仿宋_GB2312" w:cs="Times New Roman"/>
          <w:b w:val="0"/>
          <w:bCs w:val="0"/>
          <w:color w:val="auto"/>
          <w:spacing w:val="9"/>
          <w:sz w:val="32"/>
          <w:szCs w:val="32"/>
          <w:lang w:val="en-US" w:eastAsia="zh-CN"/>
        </w:rPr>
        <w:t>568</w:t>
      </w:r>
      <w:r>
        <w:rPr>
          <w:rFonts w:hint="default" w:ascii="Times New Roman" w:hAnsi="Times New Roman" w:eastAsia="仿宋_GB2312" w:cs="Times New Roman"/>
          <w:b w:val="0"/>
          <w:bCs w:val="0"/>
          <w:color w:val="auto"/>
          <w:spacing w:val="9"/>
          <w:sz w:val="32"/>
          <w:szCs w:val="32"/>
        </w:rPr>
        <w:t>万吨/年，主要利用设施情况见</w:t>
      </w:r>
      <w:r>
        <w:rPr>
          <w:rFonts w:hint="default" w:ascii="Times New Roman" w:hAnsi="Times New Roman" w:eastAsia="仿宋_GB2312" w:cs="Times New Roman"/>
          <w:b w:val="0"/>
          <w:bCs w:val="0"/>
          <w:color w:val="auto"/>
          <w:spacing w:val="-11"/>
          <w:sz w:val="32"/>
          <w:szCs w:val="32"/>
        </w:rPr>
        <w:t>表</w:t>
      </w:r>
      <w:r>
        <w:rPr>
          <w:rFonts w:hint="eastAsia" w:ascii="Times New Roman" w:hAnsi="Times New Roman" w:eastAsia="仿宋_GB2312" w:cs="Times New Roman"/>
          <w:b w:val="0"/>
          <w:bCs w:val="0"/>
          <w:color w:val="auto"/>
          <w:spacing w:val="-36"/>
          <w:sz w:val="32"/>
          <w:szCs w:val="32"/>
          <w:lang w:val="en-US" w:eastAsia="zh-CN"/>
        </w:rPr>
        <w:t>3</w:t>
      </w:r>
      <w:r>
        <w:rPr>
          <w:rFonts w:hint="eastAsia" w:ascii="Times New Roman" w:hAnsi="Times New Roman" w:eastAsia="仿宋_GB2312" w:cs="Times New Roman"/>
          <w:b w:val="0"/>
          <w:bCs w:val="0"/>
          <w:color w:val="auto"/>
          <w:spacing w:val="-11"/>
          <w:sz w:val="32"/>
          <w:szCs w:val="32"/>
          <w:lang w:eastAsia="zh-CN"/>
        </w:rPr>
        <w:t>。</w:t>
      </w:r>
    </w:p>
    <w:p w14:paraId="48382714">
      <w:pPr>
        <w:pStyle w:val="6"/>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6"/>
          <w:sz w:val="28"/>
          <w:szCs w:val="28"/>
        </w:rPr>
        <w:t>表</w:t>
      </w:r>
      <w:r>
        <w:rPr>
          <w:rFonts w:hint="eastAsia" w:ascii="Times New Roman" w:hAnsi="Times New Roman" w:eastAsia="仿宋_GB2312" w:cs="Times New Roman"/>
          <w:b/>
          <w:bCs/>
          <w:color w:val="auto"/>
          <w:spacing w:val="-27"/>
          <w:sz w:val="28"/>
          <w:szCs w:val="28"/>
          <w:lang w:val="en-US" w:eastAsia="zh-CN"/>
        </w:rPr>
        <w:t>3</w:t>
      </w:r>
      <w:r>
        <w:rPr>
          <w:rFonts w:hint="default" w:ascii="Times New Roman" w:hAnsi="Times New Roman" w:eastAsia="仿宋_GB2312" w:cs="Times New Roman"/>
          <w:b/>
          <w:bCs/>
          <w:color w:val="auto"/>
          <w:spacing w:val="-6"/>
          <w:sz w:val="28"/>
          <w:szCs w:val="28"/>
        </w:rPr>
        <w:t>一般工业固体废物利用设施情况</w:t>
      </w:r>
    </w:p>
    <w:tbl>
      <w:tblPr>
        <w:tblStyle w:val="13"/>
        <w:tblW w:w="9420" w:type="dxa"/>
        <w:tblInd w:w="-4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01"/>
        <w:gridCol w:w="1505"/>
        <w:gridCol w:w="1555"/>
        <w:gridCol w:w="1530"/>
        <w:gridCol w:w="1229"/>
      </w:tblGrid>
      <w:tr w14:paraId="02A9C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3601" w:type="dxa"/>
            <w:vAlign w:val="center"/>
          </w:tcPr>
          <w:p w14:paraId="3B90E3D4">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利用设施所属单位名称</w:t>
            </w:r>
          </w:p>
        </w:tc>
        <w:tc>
          <w:tcPr>
            <w:tcW w:w="1505" w:type="dxa"/>
            <w:vAlign w:val="center"/>
          </w:tcPr>
          <w:p w14:paraId="53511615">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利用废物种类</w:t>
            </w:r>
          </w:p>
        </w:tc>
        <w:tc>
          <w:tcPr>
            <w:tcW w:w="1555" w:type="dxa"/>
            <w:vAlign w:val="center"/>
          </w:tcPr>
          <w:p w14:paraId="52ACDB06">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利用产品名称</w:t>
            </w:r>
          </w:p>
        </w:tc>
        <w:tc>
          <w:tcPr>
            <w:tcW w:w="1530" w:type="dxa"/>
            <w:vAlign w:val="center"/>
          </w:tcPr>
          <w:p w14:paraId="6E17C591">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设计利用能力</w:t>
            </w:r>
          </w:p>
          <w:p w14:paraId="42322495">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lang w:eastAsia="zh-CN"/>
              </w:rPr>
              <w:t>（</w:t>
            </w:r>
            <w:r>
              <w:rPr>
                <w:rFonts w:hint="default" w:ascii="Times New Roman" w:hAnsi="Times New Roman" w:eastAsia="仿宋_GB2312" w:cs="Times New Roman"/>
                <w:b/>
                <w:bCs/>
                <w:color w:val="auto"/>
                <w:spacing w:val="-2"/>
                <w:sz w:val="21"/>
                <w:szCs w:val="21"/>
              </w:rPr>
              <w:t>万吨/年</w:t>
            </w:r>
            <w:r>
              <w:rPr>
                <w:rFonts w:hint="default" w:ascii="Times New Roman" w:hAnsi="Times New Roman" w:eastAsia="仿宋_GB2312" w:cs="Times New Roman"/>
                <w:b/>
                <w:bCs/>
                <w:color w:val="auto"/>
                <w:spacing w:val="-2"/>
                <w:sz w:val="21"/>
                <w:szCs w:val="21"/>
                <w:lang w:eastAsia="zh-CN"/>
              </w:rPr>
              <w:t>）</w:t>
            </w:r>
          </w:p>
        </w:tc>
        <w:tc>
          <w:tcPr>
            <w:tcW w:w="1229" w:type="dxa"/>
            <w:vAlign w:val="center"/>
          </w:tcPr>
          <w:p w14:paraId="0B8AAFF4">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实际利用量</w:t>
            </w:r>
          </w:p>
          <w:p w14:paraId="294AA732">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lang w:eastAsia="zh-CN"/>
              </w:rPr>
              <w:t>（</w:t>
            </w:r>
            <w:r>
              <w:rPr>
                <w:rFonts w:hint="default" w:ascii="Times New Roman" w:hAnsi="Times New Roman" w:eastAsia="仿宋_GB2312" w:cs="Times New Roman"/>
                <w:b/>
                <w:bCs/>
                <w:color w:val="auto"/>
                <w:spacing w:val="-2"/>
                <w:sz w:val="21"/>
                <w:szCs w:val="21"/>
              </w:rPr>
              <w:t>万吨</w:t>
            </w:r>
            <w:r>
              <w:rPr>
                <w:rFonts w:hint="default" w:ascii="Times New Roman" w:hAnsi="Times New Roman" w:eastAsia="仿宋_GB2312" w:cs="Times New Roman"/>
                <w:b/>
                <w:bCs/>
                <w:color w:val="auto"/>
                <w:spacing w:val="-2"/>
                <w:sz w:val="21"/>
                <w:szCs w:val="21"/>
                <w:lang w:eastAsia="zh-CN"/>
              </w:rPr>
              <w:t>）</w:t>
            </w:r>
          </w:p>
        </w:tc>
      </w:tr>
      <w:tr w14:paraId="5EF13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3601" w:type="dxa"/>
            <w:vAlign w:val="center"/>
          </w:tcPr>
          <w:p w14:paraId="1CA0B63F">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宁夏豪龙建材有限公司</w:t>
            </w:r>
          </w:p>
        </w:tc>
        <w:tc>
          <w:tcPr>
            <w:tcW w:w="1505" w:type="dxa"/>
            <w:vAlign w:val="center"/>
          </w:tcPr>
          <w:p w14:paraId="4F037EB1">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煤矸石、炉渣、粉煤灰、脱硫石膏等</w:t>
            </w:r>
          </w:p>
        </w:tc>
        <w:tc>
          <w:tcPr>
            <w:tcW w:w="1555" w:type="dxa"/>
            <w:vAlign w:val="center"/>
          </w:tcPr>
          <w:p w14:paraId="16326352">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eastAsia="zh-CN"/>
              </w:rPr>
              <w:t>水泥</w:t>
            </w:r>
          </w:p>
        </w:tc>
        <w:tc>
          <w:tcPr>
            <w:tcW w:w="1530" w:type="dxa"/>
            <w:vAlign w:val="center"/>
          </w:tcPr>
          <w:p w14:paraId="41A90ADC">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65</w:t>
            </w:r>
          </w:p>
        </w:tc>
        <w:tc>
          <w:tcPr>
            <w:tcW w:w="1229" w:type="dxa"/>
            <w:vAlign w:val="center"/>
          </w:tcPr>
          <w:p w14:paraId="2ED490EC">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43.3</w:t>
            </w:r>
          </w:p>
        </w:tc>
      </w:tr>
      <w:tr w14:paraId="6767F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3601" w:type="dxa"/>
            <w:vAlign w:val="center"/>
          </w:tcPr>
          <w:p w14:paraId="6FCF188C">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吴忠赛马新型建材有限公司</w:t>
            </w:r>
          </w:p>
        </w:tc>
        <w:tc>
          <w:tcPr>
            <w:tcW w:w="1505" w:type="dxa"/>
            <w:vAlign w:val="center"/>
          </w:tcPr>
          <w:p w14:paraId="00E37AF2">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煤矸石、炉渣、粉煤灰、脱硫石膏等</w:t>
            </w:r>
          </w:p>
        </w:tc>
        <w:tc>
          <w:tcPr>
            <w:tcW w:w="1555" w:type="dxa"/>
            <w:vAlign w:val="center"/>
          </w:tcPr>
          <w:p w14:paraId="4A6FC79E">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eastAsia="zh-CN"/>
              </w:rPr>
              <w:t>水泥</w:t>
            </w:r>
          </w:p>
        </w:tc>
        <w:tc>
          <w:tcPr>
            <w:tcW w:w="1530" w:type="dxa"/>
            <w:vAlign w:val="center"/>
          </w:tcPr>
          <w:p w14:paraId="210C25D8">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50</w:t>
            </w:r>
          </w:p>
        </w:tc>
        <w:tc>
          <w:tcPr>
            <w:tcW w:w="1229" w:type="dxa"/>
            <w:vAlign w:val="center"/>
          </w:tcPr>
          <w:p w14:paraId="77E5E9F6">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28.8</w:t>
            </w:r>
          </w:p>
        </w:tc>
      </w:tr>
      <w:tr w14:paraId="532E3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3601" w:type="dxa"/>
            <w:vAlign w:val="center"/>
          </w:tcPr>
          <w:p w14:paraId="4B40ED74">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宁夏青铜峡水泥股份有限公司</w:t>
            </w:r>
          </w:p>
        </w:tc>
        <w:tc>
          <w:tcPr>
            <w:tcW w:w="1505" w:type="dxa"/>
            <w:vAlign w:val="center"/>
          </w:tcPr>
          <w:p w14:paraId="6DD0866D">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煤矸石、炉渣、粉煤灰、脱硫石膏等</w:t>
            </w:r>
          </w:p>
        </w:tc>
        <w:tc>
          <w:tcPr>
            <w:tcW w:w="1555" w:type="dxa"/>
            <w:vAlign w:val="center"/>
          </w:tcPr>
          <w:p w14:paraId="41C655E8">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eastAsia="zh-CN"/>
              </w:rPr>
              <w:t>水泥</w:t>
            </w:r>
          </w:p>
        </w:tc>
        <w:tc>
          <w:tcPr>
            <w:tcW w:w="1530" w:type="dxa"/>
            <w:vAlign w:val="center"/>
          </w:tcPr>
          <w:p w14:paraId="6362AD6D">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85</w:t>
            </w:r>
          </w:p>
        </w:tc>
        <w:tc>
          <w:tcPr>
            <w:tcW w:w="1229" w:type="dxa"/>
            <w:vAlign w:val="center"/>
          </w:tcPr>
          <w:p w14:paraId="25496D4D">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rPr>
              <w:t>72.7</w:t>
            </w:r>
          </w:p>
        </w:tc>
      </w:tr>
      <w:tr w14:paraId="792F8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3601" w:type="dxa"/>
            <w:vAlign w:val="center"/>
          </w:tcPr>
          <w:p w14:paraId="18616861">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宁夏国大水泥有限公司</w:t>
            </w:r>
          </w:p>
        </w:tc>
        <w:tc>
          <w:tcPr>
            <w:tcW w:w="1505" w:type="dxa"/>
            <w:vAlign w:val="center"/>
          </w:tcPr>
          <w:p w14:paraId="122BD583">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煤矸石、炉渣、粉煤灰、脱硫石膏等</w:t>
            </w:r>
          </w:p>
        </w:tc>
        <w:tc>
          <w:tcPr>
            <w:tcW w:w="1555" w:type="dxa"/>
            <w:vAlign w:val="center"/>
          </w:tcPr>
          <w:p w14:paraId="12E0AD43">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eastAsia="zh-CN"/>
              </w:rPr>
              <w:t>水泥</w:t>
            </w:r>
          </w:p>
        </w:tc>
        <w:tc>
          <w:tcPr>
            <w:tcW w:w="1530" w:type="dxa"/>
            <w:vAlign w:val="center"/>
          </w:tcPr>
          <w:p w14:paraId="0F195175">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40</w:t>
            </w:r>
          </w:p>
        </w:tc>
        <w:tc>
          <w:tcPr>
            <w:tcW w:w="1229" w:type="dxa"/>
            <w:vAlign w:val="center"/>
          </w:tcPr>
          <w:p w14:paraId="31AADC4C">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30</w:t>
            </w:r>
          </w:p>
        </w:tc>
      </w:tr>
      <w:tr w14:paraId="0A984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3601" w:type="dxa"/>
            <w:vAlign w:val="center"/>
          </w:tcPr>
          <w:p w14:paraId="5E2AC492">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宁夏上峰萌生建材有限公司</w:t>
            </w:r>
          </w:p>
        </w:tc>
        <w:tc>
          <w:tcPr>
            <w:tcW w:w="1505" w:type="dxa"/>
            <w:vAlign w:val="center"/>
          </w:tcPr>
          <w:p w14:paraId="0135A274">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煤矸石、炉渣、粉煤灰、脱硫石膏等</w:t>
            </w:r>
          </w:p>
        </w:tc>
        <w:tc>
          <w:tcPr>
            <w:tcW w:w="1555" w:type="dxa"/>
            <w:vAlign w:val="center"/>
          </w:tcPr>
          <w:p w14:paraId="2BE80CAD">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eastAsia="zh-CN"/>
              </w:rPr>
              <w:t>水泥</w:t>
            </w:r>
          </w:p>
        </w:tc>
        <w:tc>
          <w:tcPr>
            <w:tcW w:w="1530" w:type="dxa"/>
            <w:vAlign w:val="center"/>
          </w:tcPr>
          <w:p w14:paraId="5E4F86DC">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60</w:t>
            </w:r>
          </w:p>
        </w:tc>
        <w:tc>
          <w:tcPr>
            <w:tcW w:w="1229" w:type="dxa"/>
            <w:vAlign w:val="center"/>
          </w:tcPr>
          <w:p w14:paraId="2518281D">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52.8</w:t>
            </w:r>
          </w:p>
        </w:tc>
      </w:tr>
      <w:tr w14:paraId="2A43B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3601" w:type="dxa"/>
            <w:vAlign w:val="center"/>
          </w:tcPr>
          <w:p w14:paraId="24CE2BA0">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宁夏金昱元资源再生有限公司</w:t>
            </w:r>
          </w:p>
        </w:tc>
        <w:tc>
          <w:tcPr>
            <w:tcW w:w="1505" w:type="dxa"/>
            <w:vAlign w:val="center"/>
          </w:tcPr>
          <w:p w14:paraId="5069FA23">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电石渣</w:t>
            </w:r>
          </w:p>
        </w:tc>
        <w:tc>
          <w:tcPr>
            <w:tcW w:w="1555" w:type="dxa"/>
            <w:vAlign w:val="center"/>
          </w:tcPr>
          <w:p w14:paraId="09BC196F">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eastAsia="zh-CN"/>
              </w:rPr>
              <w:t>水泥</w:t>
            </w:r>
          </w:p>
        </w:tc>
        <w:tc>
          <w:tcPr>
            <w:tcW w:w="1530" w:type="dxa"/>
            <w:vAlign w:val="center"/>
          </w:tcPr>
          <w:p w14:paraId="5B85E2F9">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60</w:t>
            </w:r>
          </w:p>
        </w:tc>
        <w:tc>
          <w:tcPr>
            <w:tcW w:w="1229" w:type="dxa"/>
            <w:vAlign w:val="center"/>
          </w:tcPr>
          <w:p w14:paraId="3CC0BAA5">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36</w:t>
            </w:r>
          </w:p>
        </w:tc>
      </w:tr>
      <w:tr w14:paraId="3CDC8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3601" w:type="dxa"/>
            <w:vAlign w:val="center"/>
          </w:tcPr>
          <w:p w14:paraId="38B058F4">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宁夏盐池县四股泉煤业有限公司</w:t>
            </w:r>
          </w:p>
        </w:tc>
        <w:tc>
          <w:tcPr>
            <w:tcW w:w="1505" w:type="dxa"/>
            <w:vAlign w:val="center"/>
          </w:tcPr>
          <w:p w14:paraId="44F7B60D">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煤矸石</w:t>
            </w:r>
          </w:p>
        </w:tc>
        <w:tc>
          <w:tcPr>
            <w:tcW w:w="1555" w:type="dxa"/>
            <w:vAlign w:val="center"/>
          </w:tcPr>
          <w:p w14:paraId="290FADC7">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eastAsia="zh-CN"/>
              </w:rPr>
              <w:t>生态修复</w:t>
            </w:r>
          </w:p>
        </w:tc>
        <w:tc>
          <w:tcPr>
            <w:tcW w:w="1530" w:type="dxa"/>
            <w:vAlign w:val="center"/>
          </w:tcPr>
          <w:p w14:paraId="53F73E4B">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w:t>
            </w:r>
          </w:p>
        </w:tc>
        <w:tc>
          <w:tcPr>
            <w:tcW w:w="1229" w:type="dxa"/>
            <w:vAlign w:val="center"/>
          </w:tcPr>
          <w:p w14:paraId="2584C1A2">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31</w:t>
            </w:r>
          </w:p>
        </w:tc>
      </w:tr>
      <w:tr w14:paraId="52B76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3601" w:type="dxa"/>
            <w:vAlign w:val="center"/>
          </w:tcPr>
          <w:p w14:paraId="3DEC70BB">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盐池县复锐建材有限公司</w:t>
            </w:r>
          </w:p>
        </w:tc>
        <w:tc>
          <w:tcPr>
            <w:tcW w:w="1505" w:type="dxa"/>
            <w:vAlign w:val="center"/>
          </w:tcPr>
          <w:p w14:paraId="478928CB">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煤矸石</w:t>
            </w:r>
          </w:p>
        </w:tc>
        <w:tc>
          <w:tcPr>
            <w:tcW w:w="1555" w:type="dxa"/>
            <w:vAlign w:val="center"/>
          </w:tcPr>
          <w:p w14:paraId="45866659">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eastAsia="zh-CN"/>
              </w:rPr>
              <w:t>烧结砖</w:t>
            </w:r>
          </w:p>
        </w:tc>
        <w:tc>
          <w:tcPr>
            <w:tcW w:w="1530" w:type="dxa"/>
            <w:vAlign w:val="center"/>
          </w:tcPr>
          <w:p w14:paraId="69A8F659">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30</w:t>
            </w:r>
          </w:p>
        </w:tc>
        <w:tc>
          <w:tcPr>
            <w:tcW w:w="1229" w:type="dxa"/>
            <w:vAlign w:val="center"/>
          </w:tcPr>
          <w:p w14:paraId="2E210ECE">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22</w:t>
            </w:r>
          </w:p>
        </w:tc>
      </w:tr>
      <w:tr w14:paraId="16211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3601" w:type="dxa"/>
            <w:vAlign w:val="center"/>
          </w:tcPr>
          <w:p w14:paraId="5E271944">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国家能源集团宁夏煤业有限责任公司金凤煤矿</w:t>
            </w:r>
          </w:p>
        </w:tc>
        <w:tc>
          <w:tcPr>
            <w:tcW w:w="1505" w:type="dxa"/>
            <w:vAlign w:val="center"/>
          </w:tcPr>
          <w:p w14:paraId="2A666EF2">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煤矸石</w:t>
            </w:r>
          </w:p>
        </w:tc>
        <w:tc>
          <w:tcPr>
            <w:tcW w:w="1555" w:type="dxa"/>
            <w:vAlign w:val="center"/>
          </w:tcPr>
          <w:p w14:paraId="6CFC9C1F">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eastAsia="zh-CN"/>
              </w:rPr>
              <w:t>生态修复</w:t>
            </w:r>
          </w:p>
        </w:tc>
        <w:tc>
          <w:tcPr>
            <w:tcW w:w="1530" w:type="dxa"/>
            <w:vAlign w:val="center"/>
          </w:tcPr>
          <w:p w14:paraId="4F460BDA">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w:t>
            </w:r>
          </w:p>
        </w:tc>
        <w:tc>
          <w:tcPr>
            <w:tcW w:w="1229" w:type="dxa"/>
            <w:vAlign w:val="center"/>
          </w:tcPr>
          <w:p w14:paraId="3CC4B9FB">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129</w:t>
            </w:r>
          </w:p>
        </w:tc>
      </w:tr>
      <w:tr w14:paraId="25388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3601" w:type="dxa"/>
            <w:vAlign w:val="center"/>
          </w:tcPr>
          <w:p w14:paraId="658F2246">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盐池县闳达再生资源有限责任公司</w:t>
            </w:r>
          </w:p>
        </w:tc>
        <w:tc>
          <w:tcPr>
            <w:tcW w:w="1505" w:type="dxa"/>
            <w:vAlign w:val="center"/>
          </w:tcPr>
          <w:p w14:paraId="4E8443E5">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煤矸石</w:t>
            </w:r>
          </w:p>
        </w:tc>
        <w:tc>
          <w:tcPr>
            <w:tcW w:w="1555" w:type="dxa"/>
            <w:vAlign w:val="center"/>
          </w:tcPr>
          <w:p w14:paraId="0181C11B">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eastAsia="zh-CN"/>
              </w:rPr>
              <w:t>烧结砖</w:t>
            </w:r>
          </w:p>
        </w:tc>
        <w:tc>
          <w:tcPr>
            <w:tcW w:w="1530" w:type="dxa"/>
            <w:vAlign w:val="center"/>
          </w:tcPr>
          <w:p w14:paraId="05D12D03">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20</w:t>
            </w:r>
          </w:p>
        </w:tc>
        <w:tc>
          <w:tcPr>
            <w:tcW w:w="1229" w:type="dxa"/>
            <w:vAlign w:val="center"/>
          </w:tcPr>
          <w:p w14:paraId="4B941B7C">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12</w:t>
            </w:r>
          </w:p>
        </w:tc>
      </w:tr>
      <w:tr w14:paraId="57D63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3601" w:type="dxa"/>
            <w:vAlign w:val="center"/>
          </w:tcPr>
          <w:p w14:paraId="1695B0F9">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青铜峡市聚合源再生资源有限责任公司</w:t>
            </w:r>
          </w:p>
        </w:tc>
        <w:tc>
          <w:tcPr>
            <w:tcW w:w="1505" w:type="dxa"/>
            <w:vAlign w:val="center"/>
          </w:tcPr>
          <w:p w14:paraId="4738E682">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煤矸石</w:t>
            </w:r>
          </w:p>
        </w:tc>
        <w:tc>
          <w:tcPr>
            <w:tcW w:w="1555" w:type="dxa"/>
            <w:vAlign w:val="center"/>
          </w:tcPr>
          <w:p w14:paraId="5FE0DCB3">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eastAsia="zh-CN"/>
              </w:rPr>
              <w:t>烧结砖</w:t>
            </w:r>
          </w:p>
        </w:tc>
        <w:tc>
          <w:tcPr>
            <w:tcW w:w="1530" w:type="dxa"/>
            <w:vAlign w:val="center"/>
          </w:tcPr>
          <w:p w14:paraId="6388E42A">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20</w:t>
            </w:r>
          </w:p>
        </w:tc>
        <w:tc>
          <w:tcPr>
            <w:tcW w:w="1229" w:type="dxa"/>
            <w:vAlign w:val="center"/>
          </w:tcPr>
          <w:p w14:paraId="04E26EF7">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11</w:t>
            </w:r>
          </w:p>
        </w:tc>
      </w:tr>
      <w:tr w14:paraId="0E437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3601" w:type="dxa"/>
            <w:vAlign w:val="center"/>
          </w:tcPr>
          <w:p w14:paraId="039D31AE">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青铜峡市恒源砼业有限公司</w:t>
            </w:r>
          </w:p>
        </w:tc>
        <w:tc>
          <w:tcPr>
            <w:tcW w:w="1505" w:type="dxa"/>
            <w:vAlign w:val="center"/>
          </w:tcPr>
          <w:p w14:paraId="18E378C0">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eastAsia="zh-CN"/>
              </w:rPr>
              <w:t>粉煤灰</w:t>
            </w:r>
          </w:p>
        </w:tc>
        <w:tc>
          <w:tcPr>
            <w:tcW w:w="1555" w:type="dxa"/>
            <w:vAlign w:val="center"/>
          </w:tcPr>
          <w:p w14:paraId="6399ABFF">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eastAsia="zh-CN"/>
              </w:rPr>
              <w:t>商品混凝土</w:t>
            </w:r>
          </w:p>
        </w:tc>
        <w:tc>
          <w:tcPr>
            <w:tcW w:w="1530" w:type="dxa"/>
            <w:vAlign w:val="center"/>
          </w:tcPr>
          <w:p w14:paraId="31174975">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15</w:t>
            </w:r>
          </w:p>
        </w:tc>
        <w:tc>
          <w:tcPr>
            <w:tcW w:w="1229" w:type="dxa"/>
            <w:vAlign w:val="center"/>
          </w:tcPr>
          <w:p w14:paraId="255322C3">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13</w:t>
            </w:r>
          </w:p>
        </w:tc>
      </w:tr>
      <w:tr w14:paraId="65D32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3601" w:type="dxa"/>
            <w:vAlign w:val="center"/>
          </w:tcPr>
          <w:p w14:paraId="0DEA3327">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rPr>
              <w:t>青铜峡市富安隆建材有限公司</w:t>
            </w:r>
          </w:p>
        </w:tc>
        <w:tc>
          <w:tcPr>
            <w:tcW w:w="1505" w:type="dxa"/>
            <w:vAlign w:val="center"/>
          </w:tcPr>
          <w:p w14:paraId="79C25AB1">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eastAsia="zh-CN"/>
              </w:rPr>
              <w:t>粉煤灰、炉渣</w:t>
            </w:r>
          </w:p>
        </w:tc>
        <w:tc>
          <w:tcPr>
            <w:tcW w:w="1555" w:type="dxa"/>
            <w:vAlign w:val="center"/>
          </w:tcPr>
          <w:p w14:paraId="6F012F1E">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eastAsia="zh-CN"/>
              </w:rPr>
              <w:t>蒸压加气混凝土砌块、蒸压粉煤灰砖</w:t>
            </w:r>
          </w:p>
        </w:tc>
        <w:tc>
          <w:tcPr>
            <w:tcW w:w="1530" w:type="dxa"/>
            <w:vAlign w:val="center"/>
          </w:tcPr>
          <w:p w14:paraId="2318020E">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30</w:t>
            </w:r>
          </w:p>
        </w:tc>
        <w:tc>
          <w:tcPr>
            <w:tcW w:w="1229" w:type="dxa"/>
            <w:vAlign w:val="center"/>
          </w:tcPr>
          <w:p w14:paraId="0CF55E73">
            <w:pPr>
              <w:keepNext w:val="0"/>
              <w:keepLines w:val="0"/>
              <w:pageBreakBefore w:val="0"/>
              <w:widowControl/>
              <w:kinsoku w:val="0"/>
              <w:wordWrap/>
              <w:overflowPunct/>
              <w:topLinePunct w:val="0"/>
              <w:autoSpaceDE w:val="0"/>
              <w:autoSpaceDN w:val="0"/>
              <w:bidi w:val="0"/>
              <w:adjustRightInd w:val="0"/>
              <w:snapToGrid w:val="0"/>
              <w:spacing w:line="48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18</w:t>
            </w:r>
          </w:p>
        </w:tc>
      </w:tr>
    </w:tbl>
    <w:p w14:paraId="0EEDE82C">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9" w:firstLineChars="200"/>
        <w:jc w:val="both"/>
        <w:textAlignment w:val="baseline"/>
        <w:outlineLvl w:val="2"/>
        <w:rPr>
          <w:rFonts w:hint="eastAsia" w:ascii="Times New Roman" w:hAnsi="Times New Roman" w:eastAsia="楷体_GB2312" w:cs="Times New Roman"/>
          <w:b/>
          <w:bCs/>
          <w:color w:val="auto"/>
          <w:sz w:val="32"/>
          <w:szCs w:val="32"/>
          <w:lang w:eastAsia="zh-CN"/>
        </w:rPr>
      </w:pPr>
      <w:r>
        <w:rPr>
          <w:rFonts w:hint="eastAsia" w:ascii="Times New Roman" w:hAnsi="Times New Roman" w:eastAsia="楷体_GB2312" w:cs="Times New Roman"/>
          <w:b/>
          <w:bCs/>
          <w:color w:val="auto"/>
          <w:spacing w:val="4"/>
          <w:sz w:val="32"/>
          <w:szCs w:val="32"/>
          <w:lang w:val="en-US" w:eastAsia="zh-CN"/>
        </w:rPr>
        <w:t>6</w:t>
      </w:r>
      <w:r>
        <w:rPr>
          <w:rFonts w:hint="default" w:ascii="Times New Roman" w:hAnsi="Times New Roman" w:eastAsia="楷体_GB2312" w:cs="Times New Roman"/>
          <w:b/>
          <w:bCs/>
          <w:color w:val="auto"/>
          <w:spacing w:val="4"/>
          <w:sz w:val="32"/>
          <w:szCs w:val="32"/>
        </w:rPr>
        <w:t>.主要处置设施情况</w:t>
      </w:r>
    </w:p>
    <w:p w14:paraId="35903516">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92" w:firstLineChars="200"/>
        <w:jc w:val="both"/>
        <w:textAlignment w:val="baseline"/>
        <w:rPr>
          <w:rFonts w:hint="default" w:ascii="Times New Roman" w:hAnsi="Times New Roman" w:eastAsia="仿宋_GB2312" w:cs="Times New Roman"/>
          <w:b w:val="0"/>
          <w:bCs w:val="0"/>
          <w:color w:val="auto"/>
          <w:spacing w:val="4"/>
          <w:sz w:val="32"/>
          <w:szCs w:val="32"/>
        </w:rPr>
      </w:pPr>
      <w:r>
        <w:rPr>
          <w:rFonts w:hint="eastAsia" w:ascii="Times New Roman" w:hAnsi="Times New Roman" w:eastAsia="仿宋_GB2312" w:cs="Times New Roman"/>
          <w:b w:val="0"/>
          <w:bCs w:val="0"/>
          <w:color w:val="auto"/>
          <w:spacing w:val="13"/>
          <w:sz w:val="32"/>
          <w:szCs w:val="32"/>
          <w:lang w:eastAsia="zh-CN"/>
        </w:rPr>
        <w:t>2025</w:t>
      </w:r>
      <w:r>
        <w:rPr>
          <w:rFonts w:hint="default" w:ascii="Times New Roman" w:hAnsi="Times New Roman" w:eastAsia="仿宋_GB2312" w:cs="Times New Roman"/>
          <w:b w:val="0"/>
          <w:bCs w:val="0"/>
          <w:color w:val="auto"/>
          <w:spacing w:val="13"/>
          <w:sz w:val="32"/>
          <w:szCs w:val="32"/>
        </w:rPr>
        <w:t>年，</w:t>
      </w:r>
      <w:r>
        <w:rPr>
          <w:rFonts w:hint="eastAsia" w:ascii="Times New Roman" w:hAnsi="Times New Roman" w:eastAsia="仿宋_GB2312" w:cs="Times New Roman"/>
          <w:b w:val="0"/>
          <w:bCs w:val="0"/>
          <w:color w:val="auto"/>
          <w:spacing w:val="13"/>
          <w:sz w:val="32"/>
          <w:szCs w:val="32"/>
          <w:lang w:eastAsia="zh-CN"/>
        </w:rPr>
        <w:t>吴忠</w:t>
      </w:r>
      <w:r>
        <w:rPr>
          <w:rFonts w:hint="default" w:ascii="Times New Roman" w:hAnsi="Times New Roman" w:eastAsia="仿宋_GB2312" w:cs="Times New Roman"/>
          <w:b w:val="0"/>
          <w:bCs w:val="0"/>
          <w:color w:val="auto"/>
          <w:spacing w:val="13"/>
          <w:sz w:val="32"/>
          <w:szCs w:val="32"/>
        </w:rPr>
        <w:t>市共有</w:t>
      </w:r>
      <w:r>
        <w:rPr>
          <w:rFonts w:hint="default" w:ascii="Times New Roman" w:hAnsi="Times New Roman" w:eastAsia="仿宋_GB2312" w:cs="Times New Roman"/>
          <w:b w:val="0"/>
          <w:bCs w:val="0"/>
          <w:color w:val="auto"/>
          <w:spacing w:val="13"/>
          <w:sz w:val="32"/>
          <w:szCs w:val="32"/>
          <w:lang w:val="en-US" w:eastAsia="zh-CN"/>
        </w:rPr>
        <w:t>1</w:t>
      </w:r>
      <w:r>
        <w:rPr>
          <w:rFonts w:hint="eastAsia" w:ascii="Times New Roman" w:hAnsi="Times New Roman" w:eastAsia="仿宋_GB2312" w:cs="Times New Roman"/>
          <w:b w:val="0"/>
          <w:bCs w:val="0"/>
          <w:color w:val="auto"/>
          <w:spacing w:val="13"/>
          <w:sz w:val="32"/>
          <w:szCs w:val="32"/>
          <w:lang w:val="en-US" w:eastAsia="zh-CN"/>
        </w:rPr>
        <w:t>5</w:t>
      </w:r>
      <w:r>
        <w:rPr>
          <w:rFonts w:hint="default" w:ascii="Times New Roman" w:hAnsi="Times New Roman" w:eastAsia="仿宋_GB2312" w:cs="Times New Roman"/>
          <w:b w:val="0"/>
          <w:bCs w:val="0"/>
          <w:color w:val="auto"/>
          <w:spacing w:val="13"/>
          <w:sz w:val="32"/>
          <w:szCs w:val="32"/>
        </w:rPr>
        <w:t>家单位从事一般工业固体废物处置</w:t>
      </w:r>
      <w:r>
        <w:rPr>
          <w:rFonts w:hint="default" w:ascii="Times New Roman" w:hAnsi="Times New Roman" w:eastAsia="仿宋_GB2312" w:cs="Times New Roman"/>
          <w:b w:val="0"/>
          <w:bCs w:val="0"/>
          <w:color w:val="auto"/>
          <w:spacing w:val="12"/>
          <w:sz w:val="32"/>
          <w:szCs w:val="32"/>
        </w:rPr>
        <w:t>活动，</w:t>
      </w:r>
      <w:r>
        <w:rPr>
          <w:rFonts w:hint="default" w:ascii="Times New Roman" w:hAnsi="Times New Roman" w:eastAsia="仿宋_GB2312" w:cs="Times New Roman"/>
          <w:b w:val="0"/>
          <w:bCs w:val="0"/>
          <w:color w:val="auto"/>
          <w:spacing w:val="9"/>
          <w:sz w:val="32"/>
          <w:szCs w:val="32"/>
        </w:rPr>
        <w:t>主要处置设施情况见</w:t>
      </w:r>
      <w:r>
        <w:rPr>
          <w:rFonts w:hint="default" w:ascii="Times New Roman" w:hAnsi="Times New Roman" w:eastAsia="仿宋_GB2312" w:cs="Times New Roman"/>
          <w:b w:val="0"/>
          <w:bCs w:val="0"/>
          <w:color w:val="auto"/>
          <w:spacing w:val="-9"/>
          <w:sz w:val="32"/>
          <w:szCs w:val="32"/>
        </w:rPr>
        <w:t>表</w:t>
      </w:r>
      <w:r>
        <w:rPr>
          <w:rFonts w:hint="eastAsia" w:ascii="Times New Roman" w:hAnsi="Times New Roman" w:eastAsia="仿宋_GB2312" w:cs="Times New Roman"/>
          <w:b w:val="0"/>
          <w:bCs w:val="0"/>
          <w:color w:val="auto"/>
          <w:spacing w:val="-9"/>
          <w:sz w:val="32"/>
          <w:szCs w:val="32"/>
          <w:lang w:val="en-US" w:eastAsia="zh-CN"/>
        </w:rPr>
        <w:t>4</w:t>
      </w:r>
      <w:r>
        <w:rPr>
          <w:rFonts w:hint="default" w:ascii="Times New Roman" w:hAnsi="Times New Roman" w:eastAsia="仿宋_GB2312" w:cs="Times New Roman"/>
          <w:b w:val="0"/>
          <w:bCs w:val="0"/>
          <w:color w:val="auto"/>
          <w:spacing w:val="-9"/>
          <w:sz w:val="32"/>
          <w:szCs w:val="32"/>
        </w:rPr>
        <w:t>。</w:t>
      </w:r>
    </w:p>
    <w:p w14:paraId="63DFC23A">
      <w:pPr>
        <w:pStyle w:val="6"/>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pacing w:val="4"/>
          <w:sz w:val="28"/>
          <w:szCs w:val="28"/>
        </w:rPr>
        <w:t>表</w:t>
      </w:r>
      <w:r>
        <w:rPr>
          <w:rFonts w:hint="eastAsia" w:ascii="Times New Roman" w:hAnsi="Times New Roman" w:eastAsia="仿宋_GB2312" w:cs="Times New Roman"/>
          <w:b/>
          <w:bCs/>
          <w:color w:val="auto"/>
          <w:spacing w:val="4"/>
          <w:sz w:val="28"/>
          <w:szCs w:val="28"/>
          <w:lang w:val="en-US" w:eastAsia="zh-CN"/>
        </w:rPr>
        <w:t>4</w:t>
      </w:r>
      <w:r>
        <w:rPr>
          <w:rFonts w:hint="default" w:ascii="Times New Roman" w:hAnsi="Times New Roman" w:eastAsia="仿宋_GB2312" w:cs="Times New Roman"/>
          <w:b/>
          <w:bCs/>
          <w:color w:val="auto"/>
          <w:spacing w:val="4"/>
          <w:sz w:val="28"/>
          <w:szCs w:val="28"/>
        </w:rPr>
        <w:t>一般工业固体废物处置设施情况</w:t>
      </w:r>
    </w:p>
    <w:tbl>
      <w:tblPr>
        <w:tblStyle w:val="13"/>
        <w:tblW w:w="9385" w:type="dxa"/>
        <w:tblInd w:w="-4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58"/>
        <w:gridCol w:w="1029"/>
        <w:gridCol w:w="1368"/>
        <w:gridCol w:w="1342"/>
        <w:gridCol w:w="1136"/>
        <w:gridCol w:w="2352"/>
      </w:tblGrid>
      <w:tr w14:paraId="1FF4C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2158" w:type="dxa"/>
            <w:vAlign w:val="center"/>
          </w:tcPr>
          <w:p w14:paraId="410C2A14">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处置设施所属</w:t>
            </w:r>
          </w:p>
          <w:p w14:paraId="136FF392">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单位名称</w:t>
            </w:r>
          </w:p>
        </w:tc>
        <w:tc>
          <w:tcPr>
            <w:tcW w:w="1029" w:type="dxa"/>
            <w:vAlign w:val="center"/>
          </w:tcPr>
          <w:p w14:paraId="53863672">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处置场</w:t>
            </w:r>
          </w:p>
          <w:p w14:paraId="4E73062F">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类型</w:t>
            </w:r>
          </w:p>
        </w:tc>
        <w:tc>
          <w:tcPr>
            <w:tcW w:w="1368" w:type="dxa"/>
            <w:vAlign w:val="center"/>
          </w:tcPr>
          <w:p w14:paraId="334DD813">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处置废物种类</w:t>
            </w:r>
          </w:p>
        </w:tc>
        <w:tc>
          <w:tcPr>
            <w:tcW w:w="1342" w:type="dxa"/>
            <w:vAlign w:val="center"/>
          </w:tcPr>
          <w:p w14:paraId="2D6C3CA1">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设计处置能力</w:t>
            </w:r>
          </w:p>
          <w:p w14:paraId="30738ED1">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lang w:eastAsia="zh-CN"/>
              </w:rPr>
              <w:t>（</w:t>
            </w:r>
            <w:r>
              <w:rPr>
                <w:rFonts w:hint="default" w:ascii="Times New Roman" w:hAnsi="Times New Roman" w:eastAsia="仿宋_GB2312" w:cs="Times New Roman"/>
                <w:b/>
                <w:bCs/>
                <w:color w:val="auto"/>
                <w:spacing w:val="-2"/>
                <w:sz w:val="21"/>
                <w:szCs w:val="21"/>
              </w:rPr>
              <w:t>万吨</w:t>
            </w:r>
            <w:r>
              <w:rPr>
                <w:rFonts w:hint="default" w:ascii="Times New Roman" w:hAnsi="Times New Roman" w:eastAsia="仿宋_GB2312" w:cs="Times New Roman"/>
                <w:b/>
                <w:bCs/>
                <w:color w:val="auto"/>
                <w:spacing w:val="-2"/>
                <w:sz w:val="21"/>
                <w:szCs w:val="21"/>
                <w:lang w:eastAsia="zh-CN"/>
              </w:rPr>
              <w:t>）</w:t>
            </w:r>
          </w:p>
        </w:tc>
        <w:tc>
          <w:tcPr>
            <w:tcW w:w="1136" w:type="dxa"/>
            <w:vAlign w:val="center"/>
          </w:tcPr>
          <w:p w14:paraId="736C2C50">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实际处置量</w:t>
            </w:r>
          </w:p>
          <w:p w14:paraId="35EDDB5A">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lang w:eastAsia="zh-CN"/>
              </w:rPr>
              <w:t>（</w:t>
            </w:r>
            <w:r>
              <w:rPr>
                <w:rFonts w:hint="default" w:ascii="Times New Roman" w:hAnsi="Times New Roman" w:eastAsia="仿宋_GB2312" w:cs="Times New Roman"/>
                <w:b/>
                <w:bCs/>
                <w:color w:val="auto"/>
                <w:spacing w:val="-2"/>
                <w:sz w:val="21"/>
                <w:szCs w:val="21"/>
              </w:rPr>
              <w:t>万吨</w:t>
            </w:r>
            <w:r>
              <w:rPr>
                <w:rFonts w:hint="default" w:ascii="Times New Roman" w:hAnsi="Times New Roman" w:eastAsia="仿宋_GB2312" w:cs="Times New Roman"/>
                <w:b/>
                <w:bCs/>
                <w:color w:val="auto"/>
                <w:spacing w:val="-2"/>
                <w:sz w:val="21"/>
                <w:szCs w:val="21"/>
                <w:lang w:eastAsia="zh-CN"/>
              </w:rPr>
              <w:t>）</w:t>
            </w:r>
          </w:p>
        </w:tc>
        <w:tc>
          <w:tcPr>
            <w:tcW w:w="2352" w:type="dxa"/>
            <w:vAlign w:val="center"/>
          </w:tcPr>
          <w:p w14:paraId="48A9E859">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使用年限/预</w:t>
            </w:r>
            <w:r>
              <w:rPr>
                <w:rFonts w:hint="default" w:ascii="Times New Roman" w:hAnsi="Times New Roman" w:eastAsia="仿宋_GB2312" w:cs="Times New Roman"/>
                <w:b/>
                <w:bCs/>
                <w:color w:val="auto"/>
                <w:spacing w:val="-2"/>
                <w:sz w:val="21"/>
                <w:szCs w:val="21"/>
                <w:lang w:eastAsia="zh-CN"/>
              </w:rPr>
              <w:t>计</w:t>
            </w:r>
            <w:r>
              <w:rPr>
                <w:rFonts w:hint="default" w:ascii="Times New Roman" w:hAnsi="Times New Roman" w:eastAsia="仿宋_GB2312" w:cs="Times New Roman"/>
                <w:b/>
                <w:bCs/>
                <w:color w:val="auto"/>
                <w:spacing w:val="-2"/>
                <w:sz w:val="21"/>
                <w:szCs w:val="21"/>
              </w:rPr>
              <w:t>关闭时间</w:t>
            </w:r>
          </w:p>
          <w:p w14:paraId="2F63595F">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lang w:eastAsia="zh-CN"/>
              </w:rPr>
              <w:t>（填埋场）</w:t>
            </w:r>
          </w:p>
        </w:tc>
      </w:tr>
      <w:tr w14:paraId="07439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3" w:hRule="atLeast"/>
        </w:trPr>
        <w:tc>
          <w:tcPr>
            <w:tcW w:w="2158" w:type="dxa"/>
            <w:vAlign w:val="center"/>
          </w:tcPr>
          <w:p w14:paraId="0CF32090">
            <w:pPr>
              <w:keepNext w:val="0"/>
              <w:keepLines w:val="0"/>
              <w:pageBreakBefore w:val="0"/>
              <w:widowControl/>
              <w:kinsoku w:val="0"/>
              <w:wordWrap/>
              <w:overflowPunct/>
              <w:topLinePunct w:val="0"/>
              <w:autoSpaceDE w:val="0"/>
              <w:autoSpaceDN w:val="0"/>
              <w:bidi w:val="0"/>
              <w:adjustRightInd w:val="0"/>
              <w:snapToGrid w:val="0"/>
              <w:spacing w:line="240" w:lineRule="exact"/>
              <w:ind w:right="0"/>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val="en-US" w:eastAsia="zh-CN"/>
              </w:rPr>
              <w:t>吴忠市融和环境科技</w:t>
            </w:r>
          </w:p>
          <w:p w14:paraId="277F20D1">
            <w:pPr>
              <w:keepNext w:val="0"/>
              <w:keepLines w:val="0"/>
              <w:pageBreakBefore w:val="0"/>
              <w:widowControl/>
              <w:kinsoku w:val="0"/>
              <w:wordWrap/>
              <w:overflowPunct/>
              <w:topLinePunct w:val="0"/>
              <w:autoSpaceDE w:val="0"/>
              <w:autoSpaceDN w:val="0"/>
              <w:bidi w:val="0"/>
              <w:adjustRightInd w:val="0"/>
              <w:snapToGrid w:val="0"/>
              <w:spacing w:line="240" w:lineRule="exact"/>
              <w:ind w:right="0"/>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val="en-US" w:eastAsia="zh-CN"/>
              </w:rPr>
              <w:t>有限公司</w:t>
            </w:r>
          </w:p>
        </w:tc>
        <w:tc>
          <w:tcPr>
            <w:tcW w:w="1029" w:type="dxa"/>
            <w:vAlign w:val="center"/>
          </w:tcPr>
          <w:p w14:paraId="76A97A42">
            <w:pPr>
              <w:keepNext w:val="0"/>
              <w:keepLines w:val="0"/>
              <w:pageBreakBefore w:val="0"/>
              <w:widowControl/>
              <w:kinsoku w:val="0"/>
              <w:wordWrap/>
              <w:overflowPunct/>
              <w:topLinePunct w:val="0"/>
              <w:autoSpaceDE w:val="0"/>
              <w:autoSpaceDN w:val="0"/>
              <w:bidi w:val="0"/>
              <w:adjustRightInd w:val="0"/>
              <w:snapToGrid w:val="0"/>
              <w:spacing w:line="240" w:lineRule="exact"/>
              <w:ind w:right="0"/>
              <w:jc w:val="center"/>
              <w:textAlignment w:val="baseline"/>
              <w:rPr>
                <w:rFonts w:hint="default" w:ascii="Times New Roman" w:hAnsi="Times New Roman" w:eastAsia="仿宋_GB2312" w:cs="Times New Roman"/>
                <w:b w:val="0"/>
                <w:bCs w:val="0"/>
                <w:color w:val="auto"/>
                <w:spacing w:val="-2"/>
                <w:sz w:val="18"/>
                <w:szCs w:val="18"/>
                <w:highlight w:val="none"/>
              </w:rPr>
            </w:pPr>
            <w:r>
              <w:rPr>
                <w:rFonts w:hint="default" w:ascii="Times New Roman" w:hAnsi="Times New Roman" w:eastAsia="仿宋_GB2312" w:cs="Times New Roman"/>
                <w:b w:val="0"/>
                <w:bCs w:val="0"/>
                <w:color w:val="auto"/>
                <w:kern w:val="0"/>
                <w:sz w:val="18"/>
                <w:szCs w:val="18"/>
                <w:highlight w:val="none"/>
              </w:rPr>
              <w:t>Ⅱ类填埋场</w:t>
            </w:r>
          </w:p>
        </w:tc>
        <w:tc>
          <w:tcPr>
            <w:tcW w:w="1368" w:type="dxa"/>
            <w:vAlign w:val="center"/>
          </w:tcPr>
          <w:p w14:paraId="784A64C6">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eastAsia="zh-CN"/>
              </w:rPr>
            </w:pPr>
            <w:r>
              <w:rPr>
                <w:rFonts w:hint="default" w:ascii="Times New Roman" w:hAnsi="Times New Roman" w:eastAsia="仿宋_GB2312" w:cs="Times New Roman"/>
                <w:b w:val="0"/>
                <w:bCs w:val="0"/>
                <w:color w:val="auto"/>
                <w:spacing w:val="-2"/>
                <w:sz w:val="18"/>
                <w:szCs w:val="18"/>
                <w:highlight w:val="none"/>
                <w:lang w:eastAsia="zh-CN"/>
              </w:rPr>
              <w:t>粉煤灰，炉渣，脱硫石膏，</w:t>
            </w:r>
          </w:p>
          <w:p w14:paraId="21E06EBC">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imes New Roman" w:hAnsi="Times New Roman" w:eastAsia="仿宋_GB2312" w:cs="Times New Roman"/>
                <w:b w:val="0"/>
                <w:bCs w:val="0"/>
                <w:color w:val="auto"/>
                <w:spacing w:val="-2"/>
                <w:sz w:val="18"/>
                <w:szCs w:val="18"/>
                <w:highlight w:val="none"/>
                <w:lang w:eastAsia="zh-CN"/>
              </w:rPr>
            </w:pPr>
            <w:r>
              <w:rPr>
                <w:rFonts w:hint="default" w:ascii="Times New Roman" w:hAnsi="Times New Roman" w:eastAsia="仿宋_GB2312" w:cs="Times New Roman"/>
                <w:b w:val="0"/>
                <w:bCs w:val="0"/>
                <w:color w:val="auto"/>
                <w:spacing w:val="-2"/>
                <w:sz w:val="18"/>
                <w:szCs w:val="18"/>
                <w:highlight w:val="none"/>
                <w:lang w:eastAsia="zh-CN"/>
              </w:rPr>
              <w:t>磷石膏</w:t>
            </w:r>
            <w:r>
              <w:rPr>
                <w:rFonts w:hint="eastAsia" w:ascii="Times New Roman" w:hAnsi="Times New Roman" w:eastAsia="仿宋_GB2312" w:cs="Times New Roman"/>
                <w:b w:val="0"/>
                <w:bCs w:val="0"/>
                <w:color w:val="auto"/>
                <w:spacing w:val="-2"/>
                <w:sz w:val="18"/>
                <w:szCs w:val="18"/>
                <w:highlight w:val="none"/>
                <w:lang w:eastAsia="zh-CN"/>
              </w:rPr>
              <w:t>、</w:t>
            </w:r>
          </w:p>
          <w:p w14:paraId="67ED6AFA">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rPr>
            </w:pPr>
            <w:r>
              <w:rPr>
                <w:rFonts w:hint="default" w:ascii="Times New Roman" w:hAnsi="Times New Roman" w:eastAsia="仿宋_GB2312" w:cs="Times New Roman"/>
                <w:b w:val="0"/>
                <w:bCs w:val="0"/>
                <w:color w:val="auto"/>
                <w:spacing w:val="-2"/>
                <w:sz w:val="18"/>
                <w:szCs w:val="18"/>
                <w:highlight w:val="none"/>
                <w:lang w:eastAsia="zh-CN"/>
              </w:rPr>
              <w:t>冶炼废渣</w:t>
            </w:r>
          </w:p>
        </w:tc>
        <w:tc>
          <w:tcPr>
            <w:tcW w:w="1342" w:type="dxa"/>
            <w:vAlign w:val="center"/>
          </w:tcPr>
          <w:p w14:paraId="4C6BC690">
            <w:pPr>
              <w:keepNext w:val="0"/>
              <w:keepLines w:val="0"/>
              <w:pageBreakBefore w:val="0"/>
              <w:widowControl/>
              <w:kinsoku w:val="0"/>
              <w:wordWrap/>
              <w:overflowPunct/>
              <w:topLinePunct w:val="0"/>
              <w:autoSpaceDE w:val="0"/>
              <w:autoSpaceDN w:val="0"/>
              <w:bidi w:val="0"/>
              <w:adjustRightInd w:val="0"/>
              <w:snapToGrid w:val="0"/>
              <w:spacing w:line="240" w:lineRule="exact"/>
              <w:ind w:right="0"/>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val="en-US" w:eastAsia="zh-CN"/>
              </w:rPr>
              <w:t>100</w:t>
            </w:r>
          </w:p>
        </w:tc>
        <w:tc>
          <w:tcPr>
            <w:tcW w:w="1136" w:type="dxa"/>
            <w:vAlign w:val="center"/>
          </w:tcPr>
          <w:p w14:paraId="4583DF34">
            <w:pPr>
              <w:keepNext w:val="0"/>
              <w:keepLines w:val="0"/>
              <w:pageBreakBefore w:val="0"/>
              <w:widowControl/>
              <w:kinsoku w:val="0"/>
              <w:wordWrap/>
              <w:overflowPunct/>
              <w:topLinePunct w:val="0"/>
              <w:autoSpaceDE w:val="0"/>
              <w:autoSpaceDN w:val="0"/>
              <w:bidi w:val="0"/>
              <w:adjustRightInd w:val="0"/>
              <w:snapToGrid w:val="0"/>
              <w:spacing w:line="240" w:lineRule="exact"/>
              <w:ind w:right="0"/>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eastAsia" w:ascii="Times New Roman" w:hAnsi="Times New Roman" w:eastAsia="仿宋_GB2312" w:cs="Times New Roman"/>
                <w:b w:val="0"/>
                <w:bCs w:val="0"/>
                <w:color w:val="auto"/>
                <w:spacing w:val="-2"/>
                <w:sz w:val="18"/>
                <w:szCs w:val="18"/>
                <w:highlight w:val="none"/>
                <w:lang w:val="en-US" w:eastAsia="zh-CN"/>
              </w:rPr>
              <w:t>70</w:t>
            </w:r>
          </w:p>
        </w:tc>
        <w:tc>
          <w:tcPr>
            <w:tcW w:w="2352" w:type="dxa"/>
            <w:vAlign w:val="center"/>
          </w:tcPr>
          <w:p w14:paraId="20542826">
            <w:pPr>
              <w:keepNext w:val="0"/>
              <w:keepLines w:val="0"/>
              <w:pageBreakBefore w:val="0"/>
              <w:widowControl/>
              <w:kinsoku w:val="0"/>
              <w:wordWrap/>
              <w:overflowPunct/>
              <w:topLinePunct w:val="0"/>
              <w:autoSpaceDE w:val="0"/>
              <w:autoSpaceDN w:val="0"/>
              <w:bidi w:val="0"/>
              <w:adjustRightInd w:val="0"/>
              <w:snapToGrid w:val="0"/>
              <w:spacing w:line="240" w:lineRule="exact"/>
              <w:ind w:right="0"/>
              <w:jc w:val="center"/>
              <w:textAlignment w:val="baseline"/>
              <w:rPr>
                <w:rFonts w:hint="default" w:ascii="Times New Roman" w:hAnsi="Times New Roman" w:eastAsia="仿宋_GB2312" w:cs="Times New Roman"/>
                <w:b w:val="0"/>
                <w:bCs w:val="0"/>
                <w:color w:val="auto"/>
                <w:spacing w:val="-2"/>
                <w:sz w:val="18"/>
                <w:szCs w:val="18"/>
                <w:highlight w:val="none"/>
                <w:lang w:eastAsia="zh-CN"/>
              </w:rPr>
            </w:pPr>
            <w:r>
              <w:rPr>
                <w:rFonts w:hint="default" w:ascii="Times New Roman" w:hAnsi="Times New Roman" w:eastAsia="仿宋_GB2312" w:cs="Times New Roman"/>
                <w:b w:val="0"/>
                <w:bCs w:val="0"/>
                <w:color w:val="auto"/>
                <w:sz w:val="18"/>
                <w:szCs w:val="18"/>
                <w:highlight w:val="none"/>
              </w:rPr>
              <w:t>服务年限8年</w:t>
            </w:r>
            <w:r>
              <w:rPr>
                <w:rFonts w:hint="default" w:ascii="Times New Roman" w:hAnsi="Times New Roman" w:eastAsia="仿宋_GB2312" w:cs="Times New Roman"/>
                <w:b w:val="0"/>
                <w:bCs w:val="0"/>
                <w:color w:val="auto"/>
                <w:sz w:val="18"/>
                <w:szCs w:val="18"/>
                <w:highlight w:val="none"/>
                <w:lang w:val="en-US" w:eastAsia="zh-CN"/>
              </w:rPr>
              <w:t>/</w:t>
            </w:r>
            <w:r>
              <w:rPr>
                <w:rFonts w:hint="default" w:ascii="Times New Roman" w:hAnsi="Times New Roman" w:eastAsia="仿宋_GB2312" w:cs="Times New Roman"/>
                <w:b w:val="0"/>
                <w:bCs w:val="0"/>
                <w:color w:val="auto"/>
                <w:sz w:val="18"/>
                <w:szCs w:val="18"/>
                <w:highlight w:val="none"/>
              </w:rPr>
              <w:t>2026</w:t>
            </w:r>
            <w:r>
              <w:rPr>
                <w:rFonts w:hint="default" w:ascii="Times New Roman" w:hAnsi="Times New Roman" w:eastAsia="仿宋_GB2312" w:cs="Times New Roman"/>
                <w:b w:val="0"/>
                <w:bCs w:val="0"/>
                <w:color w:val="auto"/>
                <w:sz w:val="18"/>
                <w:szCs w:val="18"/>
                <w:highlight w:val="none"/>
                <w:lang w:eastAsia="zh-CN"/>
              </w:rPr>
              <w:t>年</w:t>
            </w:r>
            <w:r>
              <w:rPr>
                <w:rFonts w:hint="eastAsia" w:ascii="Times New Roman" w:hAnsi="Times New Roman" w:eastAsia="仿宋_GB2312" w:cs="Times New Roman"/>
                <w:b w:val="0"/>
                <w:bCs w:val="0"/>
                <w:color w:val="auto"/>
                <w:sz w:val="18"/>
                <w:szCs w:val="18"/>
                <w:highlight w:val="none"/>
                <w:lang w:eastAsia="zh-CN"/>
              </w:rPr>
              <w:t>至</w:t>
            </w:r>
            <w:r>
              <w:rPr>
                <w:rFonts w:hint="eastAsia" w:ascii="Times New Roman" w:hAnsi="Times New Roman" w:eastAsia="仿宋_GB2312" w:cs="Times New Roman"/>
                <w:b w:val="0"/>
                <w:bCs w:val="0"/>
                <w:color w:val="auto"/>
                <w:sz w:val="18"/>
                <w:szCs w:val="18"/>
                <w:highlight w:val="none"/>
                <w:lang w:val="en-US" w:eastAsia="zh-CN"/>
              </w:rPr>
              <w:t>2027年</w:t>
            </w:r>
            <w:r>
              <w:rPr>
                <w:rFonts w:hint="default" w:ascii="Times New Roman" w:hAnsi="Times New Roman" w:eastAsia="仿宋_GB2312" w:cs="Times New Roman"/>
                <w:b w:val="0"/>
                <w:bCs w:val="0"/>
                <w:color w:val="auto"/>
                <w:sz w:val="18"/>
                <w:szCs w:val="18"/>
                <w:highlight w:val="none"/>
                <w:lang w:eastAsia="zh-CN"/>
              </w:rPr>
              <w:t>关闭</w:t>
            </w:r>
          </w:p>
        </w:tc>
      </w:tr>
      <w:tr w14:paraId="2EB1D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2158" w:type="dxa"/>
            <w:shd w:val="clear" w:color="auto" w:fill="auto"/>
            <w:vAlign w:val="center"/>
          </w:tcPr>
          <w:p w14:paraId="5CBFB1E0">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eastAsia="zh-CN"/>
              </w:rPr>
              <w:t>申能吴忠热电有限责任公司</w:t>
            </w:r>
          </w:p>
        </w:tc>
        <w:tc>
          <w:tcPr>
            <w:tcW w:w="1029" w:type="dxa"/>
            <w:shd w:val="clear" w:color="auto" w:fill="auto"/>
            <w:vAlign w:val="center"/>
          </w:tcPr>
          <w:p w14:paraId="3688BCF4">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kern w:val="0"/>
                <w:sz w:val="18"/>
                <w:szCs w:val="18"/>
                <w:highlight w:val="none"/>
              </w:rPr>
              <w:t>Ⅱ类填埋场</w:t>
            </w:r>
          </w:p>
        </w:tc>
        <w:tc>
          <w:tcPr>
            <w:tcW w:w="1368" w:type="dxa"/>
            <w:shd w:val="clear" w:color="auto" w:fill="auto"/>
            <w:vAlign w:val="center"/>
          </w:tcPr>
          <w:p w14:paraId="35E2749B">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eastAsia="zh-CN"/>
              </w:rPr>
              <w:t>粉煤灰、炉渣、脱硫石膏</w:t>
            </w:r>
          </w:p>
        </w:tc>
        <w:tc>
          <w:tcPr>
            <w:tcW w:w="1342" w:type="dxa"/>
            <w:shd w:val="clear" w:color="auto" w:fill="auto"/>
            <w:vAlign w:val="center"/>
          </w:tcPr>
          <w:p w14:paraId="248AE196">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eastAsia="zh-CN"/>
              </w:rPr>
              <w:t>10.5</w:t>
            </w:r>
            <w:r>
              <w:rPr>
                <w:rFonts w:hint="eastAsia" w:ascii="Times New Roman" w:hAnsi="Times New Roman" w:eastAsia="仿宋_GB2312" w:cs="Times New Roman"/>
                <w:b w:val="0"/>
                <w:bCs w:val="0"/>
                <w:color w:val="auto"/>
                <w:spacing w:val="-2"/>
                <w:sz w:val="18"/>
                <w:szCs w:val="18"/>
                <w:highlight w:val="none"/>
                <w:lang w:eastAsia="zh-CN"/>
              </w:rPr>
              <w:t>万立方米</w:t>
            </w:r>
          </w:p>
        </w:tc>
        <w:tc>
          <w:tcPr>
            <w:tcW w:w="1136" w:type="dxa"/>
            <w:shd w:val="clear" w:color="auto" w:fill="auto"/>
            <w:vAlign w:val="center"/>
          </w:tcPr>
          <w:p w14:paraId="61CA167C">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eastAsia="zh-CN"/>
              </w:rPr>
              <w:t>0</w:t>
            </w:r>
          </w:p>
        </w:tc>
        <w:tc>
          <w:tcPr>
            <w:tcW w:w="2352" w:type="dxa"/>
            <w:shd w:val="clear" w:color="auto" w:fill="auto"/>
            <w:vAlign w:val="center"/>
          </w:tcPr>
          <w:p w14:paraId="101CAA69">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val="en-US" w:eastAsia="zh-CN"/>
              </w:rPr>
              <w:t>使用年限30年</w:t>
            </w:r>
          </w:p>
        </w:tc>
      </w:tr>
      <w:tr w14:paraId="65BB8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9" w:hRule="atLeast"/>
        </w:trPr>
        <w:tc>
          <w:tcPr>
            <w:tcW w:w="2158" w:type="dxa"/>
            <w:shd w:val="clear" w:color="auto" w:fill="auto"/>
            <w:vAlign w:val="center"/>
          </w:tcPr>
          <w:p w14:paraId="25A97B17">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val="en-US" w:eastAsia="zh-CN"/>
              </w:rPr>
              <w:t>宁夏同心县西格玛固废处置有限公司</w:t>
            </w:r>
          </w:p>
        </w:tc>
        <w:tc>
          <w:tcPr>
            <w:tcW w:w="1029" w:type="dxa"/>
            <w:shd w:val="clear" w:color="auto" w:fill="auto"/>
            <w:vAlign w:val="center"/>
          </w:tcPr>
          <w:p w14:paraId="798F0F1F">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eastAsia" w:ascii="Times New Roman" w:hAnsi="Times New Roman" w:eastAsia="仿宋_GB2312" w:cs="Times New Roman"/>
                <w:b w:val="0"/>
                <w:bCs w:val="0"/>
                <w:color w:val="auto"/>
                <w:spacing w:val="-2"/>
                <w:sz w:val="18"/>
                <w:szCs w:val="18"/>
                <w:highlight w:val="none"/>
                <w:lang w:val="en-US" w:eastAsia="zh-CN"/>
              </w:rPr>
              <w:t>Ⅳ类</w:t>
            </w:r>
            <w:r>
              <w:rPr>
                <w:rFonts w:hint="default" w:ascii="Times New Roman" w:hAnsi="Times New Roman" w:eastAsia="仿宋_GB2312" w:cs="Times New Roman"/>
                <w:b w:val="0"/>
                <w:bCs w:val="0"/>
                <w:color w:val="auto"/>
                <w:spacing w:val="-2"/>
                <w:sz w:val="18"/>
                <w:szCs w:val="18"/>
                <w:highlight w:val="none"/>
                <w:lang w:val="en-US" w:eastAsia="zh-CN"/>
              </w:rPr>
              <w:t>填埋场</w:t>
            </w:r>
          </w:p>
        </w:tc>
        <w:tc>
          <w:tcPr>
            <w:tcW w:w="1368" w:type="dxa"/>
            <w:shd w:val="clear" w:color="auto" w:fill="auto"/>
            <w:vAlign w:val="center"/>
          </w:tcPr>
          <w:p w14:paraId="300D6C03">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val="en-US" w:eastAsia="zh-CN"/>
              </w:rPr>
              <w:t>油脂土、棉絮、渣土、污泥、</w:t>
            </w:r>
          </w:p>
          <w:p w14:paraId="61109F0D">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en-US" w:bidi="ar-SA"/>
              </w:rPr>
            </w:pPr>
            <w:r>
              <w:rPr>
                <w:rFonts w:hint="default" w:ascii="Times New Roman" w:hAnsi="Times New Roman" w:eastAsia="仿宋_GB2312" w:cs="Times New Roman"/>
                <w:b w:val="0"/>
                <w:bCs w:val="0"/>
                <w:color w:val="auto"/>
                <w:spacing w:val="-2"/>
                <w:sz w:val="18"/>
                <w:szCs w:val="18"/>
                <w:highlight w:val="none"/>
                <w:lang w:val="en-US" w:eastAsia="zh-CN"/>
              </w:rPr>
              <w:t>边角料</w:t>
            </w:r>
          </w:p>
        </w:tc>
        <w:tc>
          <w:tcPr>
            <w:tcW w:w="1342" w:type="dxa"/>
            <w:shd w:val="clear" w:color="auto" w:fill="auto"/>
            <w:vAlign w:val="center"/>
          </w:tcPr>
          <w:p w14:paraId="17EC5597">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eastAsia" w:ascii="Times New Roman" w:hAnsi="Times New Roman" w:eastAsia="仿宋_GB2312" w:cs="Times New Roman"/>
                <w:b w:val="0"/>
                <w:bCs w:val="0"/>
                <w:color w:val="auto"/>
                <w:spacing w:val="-2"/>
                <w:sz w:val="18"/>
                <w:szCs w:val="18"/>
                <w:highlight w:val="none"/>
                <w:lang w:val="en-US" w:eastAsia="zh-CN"/>
              </w:rPr>
              <w:t>5</w:t>
            </w:r>
          </w:p>
        </w:tc>
        <w:tc>
          <w:tcPr>
            <w:tcW w:w="1136" w:type="dxa"/>
            <w:shd w:val="clear" w:color="auto" w:fill="auto"/>
            <w:vAlign w:val="center"/>
          </w:tcPr>
          <w:p w14:paraId="66A070CE">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eastAsia" w:ascii="Times New Roman" w:hAnsi="Times New Roman" w:eastAsia="仿宋_GB2312" w:cs="Times New Roman"/>
                <w:b w:val="0"/>
                <w:bCs w:val="0"/>
                <w:color w:val="auto"/>
                <w:spacing w:val="-2"/>
                <w:sz w:val="18"/>
                <w:szCs w:val="18"/>
                <w:highlight w:val="none"/>
                <w:lang w:val="en-US" w:eastAsia="zh-CN"/>
              </w:rPr>
              <w:t>0.02</w:t>
            </w:r>
          </w:p>
        </w:tc>
        <w:tc>
          <w:tcPr>
            <w:tcW w:w="2352" w:type="dxa"/>
            <w:shd w:val="clear" w:color="auto" w:fill="auto"/>
            <w:vAlign w:val="center"/>
          </w:tcPr>
          <w:p w14:paraId="6D628541">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val="en-US" w:eastAsia="zh-CN"/>
              </w:rPr>
              <w:t>使用年限20年/预计2038年关闭</w:t>
            </w:r>
          </w:p>
        </w:tc>
      </w:tr>
      <w:tr w14:paraId="5A5C4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2158" w:type="dxa"/>
            <w:shd w:val="clear" w:color="auto" w:fill="auto"/>
            <w:vAlign w:val="center"/>
          </w:tcPr>
          <w:p w14:paraId="128B1E82">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val="en-US" w:eastAsia="zh-CN"/>
              </w:rPr>
              <w:t>太阳山一般工业固废填埋场</w:t>
            </w:r>
          </w:p>
        </w:tc>
        <w:tc>
          <w:tcPr>
            <w:tcW w:w="1029" w:type="dxa"/>
            <w:shd w:val="clear" w:color="auto" w:fill="auto"/>
            <w:vAlign w:val="center"/>
          </w:tcPr>
          <w:p w14:paraId="5EA507A0">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kern w:val="0"/>
                <w:sz w:val="18"/>
                <w:szCs w:val="18"/>
                <w:highlight w:val="none"/>
              </w:rPr>
              <w:t>Ⅱ类填埋场</w:t>
            </w:r>
          </w:p>
        </w:tc>
        <w:tc>
          <w:tcPr>
            <w:tcW w:w="1368" w:type="dxa"/>
            <w:shd w:val="clear" w:color="auto" w:fill="auto"/>
            <w:vAlign w:val="center"/>
          </w:tcPr>
          <w:p w14:paraId="28A0E1E5">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val="en-US" w:eastAsia="zh-CN"/>
              </w:rPr>
              <w:t>冶镁还原渣、</w:t>
            </w:r>
          </w:p>
          <w:p w14:paraId="0564978E">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val="en-US" w:eastAsia="zh-CN"/>
              </w:rPr>
              <w:t>炉渣、粉煤灰、</w:t>
            </w:r>
          </w:p>
          <w:p w14:paraId="006C5097">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val="en-US" w:eastAsia="zh-CN"/>
              </w:rPr>
              <w:t>煤矸石等</w:t>
            </w:r>
          </w:p>
        </w:tc>
        <w:tc>
          <w:tcPr>
            <w:tcW w:w="1342" w:type="dxa"/>
            <w:shd w:val="clear" w:color="auto" w:fill="auto"/>
            <w:vAlign w:val="center"/>
          </w:tcPr>
          <w:p w14:paraId="4BA36414">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color w:val="auto"/>
                <w:highlight w:val="none"/>
                <w:lang w:val="en-US" w:eastAsia="zh-CN"/>
              </w:rPr>
            </w:pPr>
            <w:r>
              <w:rPr>
                <w:rFonts w:hint="eastAsia" w:ascii="Times New Roman" w:hAnsi="Times New Roman" w:eastAsia="仿宋_GB2312" w:cs="Times New Roman"/>
                <w:b w:val="0"/>
                <w:bCs w:val="0"/>
                <w:color w:val="auto"/>
                <w:spacing w:val="-2"/>
                <w:sz w:val="18"/>
                <w:szCs w:val="18"/>
                <w:highlight w:val="none"/>
                <w:lang w:val="en-US" w:eastAsia="zh-CN"/>
              </w:rPr>
              <w:t>47.25</w:t>
            </w:r>
          </w:p>
        </w:tc>
        <w:tc>
          <w:tcPr>
            <w:tcW w:w="1136" w:type="dxa"/>
            <w:shd w:val="clear" w:color="auto" w:fill="auto"/>
            <w:vAlign w:val="center"/>
          </w:tcPr>
          <w:p w14:paraId="746C4201">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eastAsia" w:ascii="Times New Roman" w:hAnsi="Times New Roman" w:eastAsia="仿宋_GB2312" w:cs="Times New Roman"/>
                <w:b w:val="0"/>
                <w:bCs w:val="0"/>
                <w:color w:val="auto"/>
                <w:spacing w:val="-2"/>
                <w:sz w:val="18"/>
                <w:szCs w:val="18"/>
                <w:highlight w:val="none"/>
                <w:lang w:val="en-US" w:eastAsia="zh-CN"/>
              </w:rPr>
              <w:t>27.65</w:t>
            </w:r>
          </w:p>
        </w:tc>
        <w:tc>
          <w:tcPr>
            <w:tcW w:w="2352" w:type="dxa"/>
            <w:shd w:val="clear" w:color="auto" w:fill="auto"/>
            <w:vAlign w:val="center"/>
          </w:tcPr>
          <w:p w14:paraId="21524265">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val="en-US" w:eastAsia="zh-CN"/>
              </w:rPr>
              <w:t>使用年限10年/预计2030年关闭</w:t>
            </w:r>
          </w:p>
        </w:tc>
      </w:tr>
      <w:tr w14:paraId="6717C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2158" w:type="dxa"/>
            <w:shd w:val="clear" w:color="auto" w:fill="auto"/>
            <w:vAlign w:val="center"/>
          </w:tcPr>
          <w:p w14:paraId="17074DA1">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val="en-US" w:eastAsia="zh-CN"/>
              </w:rPr>
              <w:t>国家能源集团宁夏煤业有限责任公司金凤煤矿</w:t>
            </w:r>
          </w:p>
        </w:tc>
        <w:tc>
          <w:tcPr>
            <w:tcW w:w="1029" w:type="dxa"/>
            <w:shd w:val="clear" w:color="auto" w:fill="auto"/>
            <w:vAlign w:val="center"/>
          </w:tcPr>
          <w:p w14:paraId="56A8D8C0">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val="en-US" w:eastAsia="zh-CN"/>
              </w:rPr>
              <w:t>Ⅰ类填埋场</w:t>
            </w:r>
          </w:p>
        </w:tc>
        <w:tc>
          <w:tcPr>
            <w:tcW w:w="1368" w:type="dxa"/>
            <w:shd w:val="clear" w:color="auto" w:fill="auto"/>
            <w:vAlign w:val="center"/>
          </w:tcPr>
          <w:p w14:paraId="771A5DF0">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val="en-US" w:eastAsia="zh-CN"/>
              </w:rPr>
              <w:t>煤矸石</w:t>
            </w:r>
          </w:p>
        </w:tc>
        <w:tc>
          <w:tcPr>
            <w:tcW w:w="1342" w:type="dxa"/>
            <w:shd w:val="clear" w:color="auto" w:fill="auto"/>
            <w:vAlign w:val="center"/>
          </w:tcPr>
          <w:p w14:paraId="41709D32">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eastAsia" w:ascii="Times New Roman" w:hAnsi="Times New Roman" w:eastAsia="仿宋_GB2312" w:cs="Times New Roman"/>
                <w:b w:val="0"/>
                <w:bCs w:val="0"/>
                <w:color w:val="auto"/>
                <w:spacing w:val="-2"/>
                <w:sz w:val="18"/>
                <w:szCs w:val="18"/>
                <w:highlight w:val="none"/>
                <w:lang w:val="en-US" w:eastAsia="zh-CN"/>
              </w:rPr>
              <w:t>480</w:t>
            </w:r>
          </w:p>
        </w:tc>
        <w:tc>
          <w:tcPr>
            <w:tcW w:w="1136" w:type="dxa"/>
            <w:shd w:val="clear" w:color="auto" w:fill="auto"/>
            <w:vAlign w:val="center"/>
          </w:tcPr>
          <w:p w14:paraId="0809F647">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val="en-US" w:eastAsia="zh-CN"/>
              </w:rPr>
              <w:t>100</w:t>
            </w:r>
          </w:p>
        </w:tc>
        <w:tc>
          <w:tcPr>
            <w:tcW w:w="2352" w:type="dxa"/>
            <w:shd w:val="clear" w:color="auto" w:fill="auto"/>
            <w:vAlign w:val="center"/>
          </w:tcPr>
          <w:p w14:paraId="6A40A4F4">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val="en-US" w:eastAsia="zh-CN"/>
              </w:rPr>
              <w:t>使用年限</w:t>
            </w:r>
            <w:r>
              <w:rPr>
                <w:rFonts w:hint="eastAsia" w:ascii="Times New Roman" w:hAnsi="Times New Roman" w:eastAsia="仿宋_GB2312" w:cs="Times New Roman"/>
                <w:b w:val="0"/>
                <w:bCs w:val="0"/>
                <w:color w:val="auto"/>
                <w:spacing w:val="-2"/>
                <w:sz w:val="18"/>
                <w:szCs w:val="18"/>
                <w:highlight w:val="none"/>
                <w:lang w:val="en-US" w:eastAsia="zh-CN"/>
              </w:rPr>
              <w:t>5</w:t>
            </w:r>
            <w:r>
              <w:rPr>
                <w:rFonts w:hint="default" w:ascii="Times New Roman" w:hAnsi="Times New Roman" w:eastAsia="仿宋_GB2312" w:cs="Times New Roman"/>
                <w:b w:val="0"/>
                <w:bCs w:val="0"/>
                <w:color w:val="auto"/>
                <w:spacing w:val="-2"/>
                <w:sz w:val="18"/>
                <w:szCs w:val="18"/>
                <w:highlight w:val="none"/>
                <w:lang w:val="en-US" w:eastAsia="zh-CN"/>
              </w:rPr>
              <w:t>年/预计20</w:t>
            </w:r>
            <w:r>
              <w:rPr>
                <w:rFonts w:hint="eastAsia" w:ascii="Times New Roman" w:hAnsi="Times New Roman" w:eastAsia="仿宋_GB2312" w:cs="Times New Roman"/>
                <w:b w:val="0"/>
                <w:bCs w:val="0"/>
                <w:color w:val="auto"/>
                <w:spacing w:val="-2"/>
                <w:sz w:val="18"/>
                <w:szCs w:val="18"/>
                <w:highlight w:val="none"/>
                <w:lang w:val="en-US" w:eastAsia="zh-CN"/>
              </w:rPr>
              <w:t>30</w:t>
            </w:r>
            <w:r>
              <w:rPr>
                <w:rFonts w:hint="default" w:ascii="Times New Roman" w:hAnsi="Times New Roman" w:eastAsia="仿宋_GB2312" w:cs="Times New Roman"/>
                <w:b w:val="0"/>
                <w:bCs w:val="0"/>
                <w:color w:val="auto"/>
                <w:spacing w:val="-2"/>
                <w:sz w:val="18"/>
                <w:szCs w:val="18"/>
                <w:highlight w:val="none"/>
                <w:lang w:val="en-US" w:eastAsia="zh-CN"/>
              </w:rPr>
              <w:t>年关闭</w:t>
            </w:r>
          </w:p>
        </w:tc>
      </w:tr>
      <w:tr w14:paraId="13F2E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158" w:type="dxa"/>
            <w:shd w:val="clear" w:color="auto" w:fill="auto"/>
            <w:vAlign w:val="center"/>
          </w:tcPr>
          <w:p w14:paraId="43F9F47F">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val="en-US" w:eastAsia="zh-CN"/>
              </w:rPr>
              <w:t>宁夏天朗环境科技有限公司</w:t>
            </w:r>
          </w:p>
        </w:tc>
        <w:tc>
          <w:tcPr>
            <w:tcW w:w="1029" w:type="dxa"/>
            <w:shd w:val="clear" w:color="auto" w:fill="auto"/>
            <w:vAlign w:val="center"/>
          </w:tcPr>
          <w:p w14:paraId="5ADCDB14">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kern w:val="0"/>
                <w:sz w:val="18"/>
                <w:szCs w:val="18"/>
                <w:highlight w:val="none"/>
              </w:rPr>
              <w:t>Ⅱ类填埋场</w:t>
            </w:r>
          </w:p>
        </w:tc>
        <w:tc>
          <w:tcPr>
            <w:tcW w:w="1368" w:type="dxa"/>
            <w:shd w:val="clear" w:color="auto" w:fill="auto"/>
            <w:vAlign w:val="center"/>
          </w:tcPr>
          <w:p w14:paraId="129BFE10">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eastAsia="zh-CN"/>
              </w:rPr>
              <w:t>岩屑</w:t>
            </w:r>
          </w:p>
        </w:tc>
        <w:tc>
          <w:tcPr>
            <w:tcW w:w="1342" w:type="dxa"/>
            <w:shd w:val="clear" w:color="auto" w:fill="auto"/>
            <w:vAlign w:val="center"/>
          </w:tcPr>
          <w:p w14:paraId="0AE26F75">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eastAsia" w:ascii="Times New Roman" w:hAnsi="Times New Roman" w:eastAsia="仿宋_GB2312" w:cs="Times New Roman"/>
                <w:b w:val="0"/>
                <w:bCs w:val="0"/>
                <w:color w:val="auto"/>
                <w:spacing w:val="-2"/>
                <w:sz w:val="18"/>
                <w:szCs w:val="18"/>
                <w:highlight w:val="none"/>
                <w:lang w:val="en-US" w:eastAsia="zh-CN"/>
              </w:rPr>
              <w:t>42</w:t>
            </w:r>
          </w:p>
        </w:tc>
        <w:tc>
          <w:tcPr>
            <w:tcW w:w="1136" w:type="dxa"/>
            <w:shd w:val="clear" w:color="auto" w:fill="auto"/>
            <w:vAlign w:val="center"/>
          </w:tcPr>
          <w:p w14:paraId="3B90978C">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eastAsia" w:ascii="Times New Roman" w:hAnsi="Times New Roman" w:eastAsia="仿宋_GB2312" w:cs="Times New Roman"/>
                <w:b w:val="0"/>
                <w:bCs w:val="0"/>
                <w:color w:val="auto"/>
                <w:spacing w:val="-2"/>
                <w:sz w:val="18"/>
                <w:szCs w:val="18"/>
                <w:highlight w:val="none"/>
                <w:lang w:val="en-US" w:eastAsia="zh-CN"/>
              </w:rPr>
              <w:t>4.64</w:t>
            </w:r>
          </w:p>
        </w:tc>
        <w:tc>
          <w:tcPr>
            <w:tcW w:w="2352" w:type="dxa"/>
            <w:shd w:val="clear" w:color="auto" w:fill="auto"/>
            <w:vAlign w:val="center"/>
          </w:tcPr>
          <w:p w14:paraId="274459C9">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val="en-US" w:eastAsia="zh-CN"/>
              </w:rPr>
              <w:t>使用年限10年/预计2031年关闭</w:t>
            </w:r>
          </w:p>
        </w:tc>
      </w:tr>
      <w:tr w14:paraId="44C11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2158" w:type="dxa"/>
            <w:shd w:val="clear" w:color="auto" w:fill="auto"/>
            <w:vAlign w:val="center"/>
          </w:tcPr>
          <w:p w14:paraId="6B98CF8F">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eastAsia="zh-CN"/>
              </w:rPr>
            </w:pPr>
            <w:r>
              <w:rPr>
                <w:rFonts w:hint="default" w:ascii="Times New Roman" w:hAnsi="Times New Roman" w:eastAsia="仿宋_GB2312" w:cs="Times New Roman"/>
                <w:b w:val="0"/>
                <w:bCs w:val="0"/>
                <w:color w:val="auto"/>
                <w:spacing w:val="-2"/>
                <w:sz w:val="18"/>
                <w:szCs w:val="18"/>
                <w:highlight w:val="none"/>
                <w:lang w:eastAsia="zh-CN"/>
              </w:rPr>
              <w:t>盐池县米孚环保科技</w:t>
            </w:r>
          </w:p>
          <w:p w14:paraId="2563F3E1">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eastAsia="zh-CN"/>
              </w:rPr>
            </w:pPr>
            <w:r>
              <w:rPr>
                <w:rFonts w:hint="default" w:ascii="Times New Roman" w:hAnsi="Times New Roman" w:eastAsia="仿宋_GB2312" w:cs="Times New Roman"/>
                <w:b w:val="0"/>
                <w:bCs w:val="0"/>
                <w:color w:val="auto"/>
                <w:spacing w:val="-2"/>
                <w:sz w:val="18"/>
                <w:szCs w:val="18"/>
                <w:highlight w:val="none"/>
                <w:lang w:eastAsia="zh-CN"/>
              </w:rPr>
              <w:t>有限公司</w:t>
            </w:r>
          </w:p>
        </w:tc>
        <w:tc>
          <w:tcPr>
            <w:tcW w:w="1029" w:type="dxa"/>
            <w:shd w:val="clear" w:color="auto" w:fill="auto"/>
            <w:vAlign w:val="center"/>
          </w:tcPr>
          <w:p w14:paraId="4C1570E3">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highlight w:val="none"/>
                <w:lang w:eastAsia="zh-CN"/>
              </w:rPr>
            </w:pPr>
            <w:r>
              <w:rPr>
                <w:rFonts w:hint="default" w:ascii="Times New Roman" w:hAnsi="Times New Roman" w:eastAsia="仿宋_GB2312" w:cs="Times New Roman"/>
                <w:b w:val="0"/>
                <w:bCs w:val="0"/>
                <w:color w:val="auto"/>
                <w:kern w:val="0"/>
                <w:sz w:val="18"/>
                <w:szCs w:val="18"/>
                <w:highlight w:val="none"/>
              </w:rPr>
              <w:t>Ⅱ</w:t>
            </w:r>
            <w:r>
              <w:rPr>
                <w:rFonts w:hint="default" w:ascii="Times New Roman" w:hAnsi="Times New Roman" w:eastAsia="仿宋_GB2312" w:cs="Times New Roman"/>
                <w:b w:val="0"/>
                <w:bCs w:val="0"/>
                <w:color w:val="auto"/>
                <w:spacing w:val="-2"/>
                <w:sz w:val="18"/>
                <w:szCs w:val="18"/>
                <w:highlight w:val="none"/>
                <w:lang w:val="en-US" w:eastAsia="zh-CN"/>
              </w:rPr>
              <w:t>类填埋场</w:t>
            </w:r>
          </w:p>
        </w:tc>
        <w:tc>
          <w:tcPr>
            <w:tcW w:w="1368" w:type="dxa"/>
            <w:shd w:val="clear" w:color="auto" w:fill="auto"/>
            <w:vAlign w:val="center"/>
          </w:tcPr>
          <w:p w14:paraId="49ED423A">
            <w:pPr>
              <w:pStyle w:val="2"/>
              <w:ind w:left="0" w:leftChars="0" w:firstLine="0" w:firstLineChars="0"/>
              <w:jc w:val="center"/>
              <w:rPr>
                <w:rFonts w:hint="default"/>
                <w:color w:val="auto"/>
                <w:lang w:eastAsia="zh-CN"/>
              </w:rPr>
            </w:pPr>
            <w:r>
              <w:rPr>
                <w:rFonts w:hint="eastAsia" w:cs="Times New Roman"/>
                <w:b w:val="0"/>
                <w:bCs w:val="0"/>
                <w:color w:val="auto"/>
                <w:spacing w:val="-2"/>
                <w:sz w:val="18"/>
                <w:szCs w:val="18"/>
                <w:highlight w:val="none"/>
                <w:lang w:eastAsia="zh-CN"/>
              </w:rPr>
              <w:t>粉煤灰、脱硫石膏、炉渣、气化渣</w:t>
            </w:r>
          </w:p>
        </w:tc>
        <w:tc>
          <w:tcPr>
            <w:tcW w:w="1342" w:type="dxa"/>
            <w:shd w:val="clear" w:color="auto" w:fill="auto"/>
            <w:vAlign w:val="center"/>
          </w:tcPr>
          <w:p w14:paraId="366D3DE5">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eastAsia" w:ascii="Times New Roman" w:hAnsi="Times New Roman" w:eastAsia="仿宋_GB2312" w:cs="Times New Roman"/>
                <w:b w:val="0"/>
                <w:bCs w:val="0"/>
                <w:color w:val="auto"/>
                <w:spacing w:val="-2"/>
                <w:sz w:val="18"/>
                <w:szCs w:val="18"/>
                <w:highlight w:val="none"/>
                <w:lang w:val="en-US" w:eastAsia="zh-CN"/>
              </w:rPr>
              <w:t>150</w:t>
            </w:r>
            <w:r>
              <w:rPr>
                <w:rFonts w:hint="eastAsia" w:ascii="Times New Roman" w:hAnsi="Times New Roman" w:eastAsia="仿宋_GB2312" w:cs="Times New Roman"/>
                <w:b w:val="0"/>
                <w:bCs w:val="0"/>
                <w:color w:val="auto"/>
                <w:spacing w:val="-2"/>
                <w:sz w:val="18"/>
                <w:szCs w:val="18"/>
                <w:lang w:val="en-US" w:eastAsia="zh-CN"/>
              </w:rPr>
              <w:t>万立方米</w:t>
            </w:r>
          </w:p>
        </w:tc>
        <w:tc>
          <w:tcPr>
            <w:tcW w:w="1136" w:type="dxa"/>
            <w:shd w:val="clear" w:color="auto" w:fill="auto"/>
            <w:vAlign w:val="center"/>
          </w:tcPr>
          <w:p w14:paraId="47443E3F">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eastAsia" w:ascii="Times New Roman" w:hAnsi="Times New Roman" w:eastAsia="仿宋_GB2312" w:cs="Times New Roman"/>
                <w:b w:val="0"/>
                <w:bCs w:val="0"/>
                <w:color w:val="auto"/>
                <w:spacing w:val="-2"/>
                <w:sz w:val="18"/>
                <w:szCs w:val="18"/>
                <w:highlight w:val="none"/>
                <w:lang w:val="en-US" w:eastAsia="zh-CN"/>
              </w:rPr>
              <w:t>53.79</w:t>
            </w:r>
          </w:p>
        </w:tc>
        <w:tc>
          <w:tcPr>
            <w:tcW w:w="2352" w:type="dxa"/>
            <w:shd w:val="clear" w:color="auto" w:fill="auto"/>
            <w:vAlign w:val="center"/>
          </w:tcPr>
          <w:p w14:paraId="796F19A1">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val="en-US" w:eastAsia="zh-CN"/>
              </w:rPr>
              <w:t>使用年限</w:t>
            </w:r>
            <w:r>
              <w:rPr>
                <w:rFonts w:hint="eastAsia" w:ascii="Times New Roman" w:hAnsi="Times New Roman" w:eastAsia="仿宋_GB2312" w:cs="Times New Roman"/>
                <w:b w:val="0"/>
                <w:bCs w:val="0"/>
                <w:color w:val="auto"/>
                <w:spacing w:val="-2"/>
                <w:sz w:val="18"/>
                <w:szCs w:val="18"/>
                <w:highlight w:val="none"/>
                <w:lang w:val="en-US" w:eastAsia="zh-CN"/>
              </w:rPr>
              <w:t>20</w:t>
            </w:r>
            <w:r>
              <w:rPr>
                <w:rFonts w:hint="default" w:ascii="Times New Roman" w:hAnsi="Times New Roman" w:eastAsia="仿宋_GB2312" w:cs="Times New Roman"/>
                <w:b w:val="0"/>
                <w:bCs w:val="0"/>
                <w:color w:val="auto"/>
                <w:spacing w:val="-2"/>
                <w:sz w:val="18"/>
                <w:szCs w:val="18"/>
                <w:highlight w:val="none"/>
                <w:lang w:val="en-US" w:eastAsia="zh-CN"/>
              </w:rPr>
              <w:t>年</w:t>
            </w:r>
            <w:r>
              <w:rPr>
                <w:rFonts w:hint="eastAsia" w:ascii="Times New Roman" w:hAnsi="Times New Roman" w:eastAsia="仿宋_GB2312" w:cs="Times New Roman"/>
                <w:b w:val="0"/>
                <w:bCs w:val="0"/>
                <w:color w:val="auto"/>
                <w:spacing w:val="-2"/>
                <w:sz w:val="18"/>
                <w:szCs w:val="18"/>
                <w:highlight w:val="none"/>
                <w:lang w:val="en-US" w:eastAsia="zh-CN"/>
              </w:rPr>
              <w:t>/预计2045年关闭</w:t>
            </w:r>
          </w:p>
        </w:tc>
      </w:tr>
      <w:tr w14:paraId="0DFC5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2158" w:type="dxa"/>
            <w:shd w:val="clear" w:color="auto" w:fill="auto"/>
            <w:vAlign w:val="center"/>
          </w:tcPr>
          <w:p w14:paraId="4D54696A">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eastAsia="zh-CN"/>
              </w:rPr>
              <w:t>宁夏盐池县四股泉煤业有限公司</w:t>
            </w:r>
          </w:p>
        </w:tc>
        <w:tc>
          <w:tcPr>
            <w:tcW w:w="1029" w:type="dxa"/>
            <w:shd w:val="clear" w:color="auto" w:fill="auto"/>
            <w:vAlign w:val="center"/>
          </w:tcPr>
          <w:p w14:paraId="1D690415">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eastAsia" w:ascii="Times New Roman" w:hAnsi="Times New Roman" w:eastAsia="仿宋_GB2312" w:cs="Times New Roman"/>
                <w:b w:val="0"/>
                <w:bCs w:val="0"/>
                <w:color w:val="auto"/>
                <w:spacing w:val="-2"/>
                <w:sz w:val="18"/>
                <w:szCs w:val="18"/>
                <w:highlight w:val="none"/>
                <w:lang w:eastAsia="zh-CN"/>
              </w:rPr>
              <w:t>矿山地质环境保护与土地复垦项目沉陷区回填及生态修复项目</w:t>
            </w:r>
          </w:p>
        </w:tc>
        <w:tc>
          <w:tcPr>
            <w:tcW w:w="1368" w:type="dxa"/>
            <w:shd w:val="clear" w:color="auto" w:fill="auto"/>
            <w:vAlign w:val="center"/>
          </w:tcPr>
          <w:p w14:paraId="4D6A97DF">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eastAsia="zh-CN"/>
              </w:rPr>
              <w:t>煤矸石</w:t>
            </w:r>
          </w:p>
        </w:tc>
        <w:tc>
          <w:tcPr>
            <w:tcW w:w="1342" w:type="dxa"/>
            <w:shd w:val="clear" w:color="auto" w:fill="auto"/>
            <w:vAlign w:val="center"/>
          </w:tcPr>
          <w:p w14:paraId="7906ECD1">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eastAsia" w:ascii="Times New Roman" w:hAnsi="Times New Roman" w:eastAsia="仿宋_GB2312" w:cs="Times New Roman"/>
                <w:b w:val="0"/>
                <w:bCs w:val="0"/>
                <w:color w:val="auto"/>
                <w:spacing w:val="-2"/>
                <w:sz w:val="18"/>
                <w:szCs w:val="18"/>
                <w:highlight w:val="none"/>
                <w:lang w:val="en-US" w:eastAsia="zh-CN"/>
              </w:rPr>
              <w:t>103.3万立方米</w:t>
            </w:r>
          </w:p>
        </w:tc>
        <w:tc>
          <w:tcPr>
            <w:tcW w:w="1136" w:type="dxa"/>
            <w:shd w:val="clear" w:color="auto" w:fill="auto"/>
            <w:vAlign w:val="center"/>
          </w:tcPr>
          <w:p w14:paraId="499E8AAE">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eastAsia" w:ascii="Times New Roman" w:hAnsi="Times New Roman" w:eastAsia="仿宋_GB2312" w:cs="Times New Roman"/>
                <w:b w:val="0"/>
                <w:bCs w:val="0"/>
                <w:color w:val="auto"/>
                <w:spacing w:val="-2"/>
                <w:sz w:val="18"/>
                <w:szCs w:val="18"/>
                <w:highlight w:val="none"/>
                <w:lang w:val="en-US" w:eastAsia="zh-CN"/>
              </w:rPr>
              <w:t>32.65</w:t>
            </w:r>
          </w:p>
        </w:tc>
        <w:tc>
          <w:tcPr>
            <w:tcW w:w="2352" w:type="dxa"/>
            <w:shd w:val="clear" w:color="auto" w:fill="auto"/>
            <w:vAlign w:val="center"/>
          </w:tcPr>
          <w:p w14:paraId="7D25D4A2">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val="en-US" w:eastAsia="zh-CN"/>
              </w:rPr>
              <w:t>使用年限4年/预计202</w:t>
            </w:r>
            <w:r>
              <w:rPr>
                <w:rFonts w:hint="eastAsia" w:ascii="Times New Roman" w:hAnsi="Times New Roman" w:eastAsia="仿宋_GB2312" w:cs="Times New Roman"/>
                <w:b w:val="0"/>
                <w:bCs w:val="0"/>
                <w:color w:val="auto"/>
                <w:spacing w:val="-2"/>
                <w:sz w:val="18"/>
                <w:szCs w:val="18"/>
                <w:highlight w:val="none"/>
                <w:lang w:val="en-US" w:eastAsia="zh-CN"/>
              </w:rPr>
              <w:t>9年</w:t>
            </w:r>
            <w:r>
              <w:rPr>
                <w:rFonts w:hint="default" w:ascii="Times New Roman" w:hAnsi="Times New Roman" w:eastAsia="仿宋_GB2312" w:cs="Times New Roman"/>
                <w:b w:val="0"/>
                <w:bCs w:val="0"/>
                <w:color w:val="auto"/>
                <w:spacing w:val="-2"/>
                <w:sz w:val="18"/>
                <w:szCs w:val="18"/>
                <w:highlight w:val="none"/>
                <w:lang w:val="en-US" w:eastAsia="zh-CN"/>
              </w:rPr>
              <w:t>关闭</w:t>
            </w:r>
          </w:p>
        </w:tc>
      </w:tr>
      <w:tr w14:paraId="5605B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trPr>
        <w:tc>
          <w:tcPr>
            <w:tcW w:w="2158" w:type="dxa"/>
            <w:shd w:val="clear" w:color="auto" w:fill="auto"/>
            <w:vAlign w:val="center"/>
          </w:tcPr>
          <w:p w14:paraId="3C75A78A">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eastAsia="zh-CN"/>
              </w:rPr>
              <w:t>宁夏新大地环保科技工程有限公司</w:t>
            </w:r>
          </w:p>
        </w:tc>
        <w:tc>
          <w:tcPr>
            <w:tcW w:w="1029" w:type="dxa"/>
            <w:shd w:val="clear" w:color="auto" w:fill="auto"/>
            <w:vAlign w:val="center"/>
          </w:tcPr>
          <w:p w14:paraId="6AD4D9D7">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val="en-US" w:eastAsia="zh-CN"/>
              </w:rPr>
              <w:t>Ⅱ类填埋场</w:t>
            </w:r>
          </w:p>
        </w:tc>
        <w:tc>
          <w:tcPr>
            <w:tcW w:w="1368" w:type="dxa"/>
            <w:shd w:val="clear" w:color="auto" w:fill="auto"/>
            <w:vAlign w:val="center"/>
          </w:tcPr>
          <w:p w14:paraId="33A7C6CA">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eastAsia="zh-CN"/>
              </w:rPr>
            </w:pPr>
            <w:r>
              <w:rPr>
                <w:rFonts w:hint="default" w:ascii="Times New Roman" w:hAnsi="Times New Roman" w:eastAsia="仿宋_GB2312" w:cs="Times New Roman"/>
                <w:b w:val="0"/>
                <w:bCs w:val="0"/>
                <w:color w:val="auto"/>
                <w:spacing w:val="-2"/>
                <w:sz w:val="18"/>
                <w:szCs w:val="18"/>
                <w:highlight w:val="none"/>
                <w:lang w:eastAsia="zh-CN"/>
              </w:rPr>
              <w:t>岩屑，炉渣，</w:t>
            </w:r>
          </w:p>
          <w:p w14:paraId="040C91C5">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eastAsia="zh-CN"/>
              </w:rPr>
              <w:t>脱硫石膏</w:t>
            </w:r>
          </w:p>
        </w:tc>
        <w:tc>
          <w:tcPr>
            <w:tcW w:w="1342" w:type="dxa"/>
            <w:shd w:val="clear" w:color="auto" w:fill="auto"/>
            <w:vAlign w:val="center"/>
          </w:tcPr>
          <w:p w14:paraId="3426FD5A">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default" w:ascii="Times New Roman" w:hAnsi="Times New Roman" w:eastAsia="仿宋_GB2312" w:cs="Times New Roman"/>
                <w:b w:val="0"/>
                <w:bCs w:val="0"/>
                <w:color w:val="auto"/>
                <w:spacing w:val="-2"/>
                <w:sz w:val="18"/>
                <w:szCs w:val="18"/>
                <w:highlight w:val="none"/>
                <w:lang w:val="en-US" w:eastAsia="zh-CN"/>
              </w:rPr>
              <w:t>129.6</w:t>
            </w:r>
          </w:p>
        </w:tc>
        <w:tc>
          <w:tcPr>
            <w:tcW w:w="1136" w:type="dxa"/>
            <w:shd w:val="clear" w:color="auto" w:fill="auto"/>
            <w:vAlign w:val="center"/>
          </w:tcPr>
          <w:p w14:paraId="7FF829AC">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8"/>
                <w:szCs w:val="18"/>
                <w:highlight w:val="none"/>
                <w:lang w:val="en-US" w:eastAsia="zh-CN" w:bidi="ar-SA"/>
              </w:rPr>
            </w:pPr>
            <w:r>
              <w:rPr>
                <w:rFonts w:hint="eastAsia" w:ascii="Times New Roman" w:hAnsi="Times New Roman" w:eastAsia="仿宋_GB2312" w:cs="Times New Roman"/>
                <w:b w:val="0"/>
                <w:bCs w:val="0"/>
                <w:color w:val="auto"/>
                <w:spacing w:val="-2"/>
                <w:sz w:val="18"/>
                <w:szCs w:val="18"/>
                <w:highlight w:val="none"/>
                <w:lang w:val="en-US" w:eastAsia="zh-CN"/>
              </w:rPr>
              <w:t>4.49</w:t>
            </w:r>
          </w:p>
        </w:tc>
        <w:tc>
          <w:tcPr>
            <w:tcW w:w="2352" w:type="dxa"/>
            <w:shd w:val="clear" w:color="auto" w:fill="auto"/>
            <w:vAlign w:val="center"/>
          </w:tcPr>
          <w:p w14:paraId="67113EF9">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highlight w:val="none"/>
                <w:lang w:val="en-US" w:eastAsia="zh-CN"/>
              </w:rPr>
            </w:pPr>
            <w:r>
              <w:rPr>
                <w:rFonts w:hint="default" w:ascii="Times New Roman" w:hAnsi="Times New Roman" w:eastAsia="仿宋_GB2312" w:cs="Times New Roman"/>
                <w:b w:val="0"/>
                <w:bCs w:val="0"/>
                <w:color w:val="auto"/>
                <w:spacing w:val="-2"/>
                <w:sz w:val="18"/>
                <w:szCs w:val="18"/>
                <w:highlight w:val="none"/>
                <w:lang w:val="en-US" w:eastAsia="zh-CN"/>
              </w:rPr>
              <w:t>使用年限30年/预计2051年关闭</w:t>
            </w:r>
          </w:p>
        </w:tc>
      </w:tr>
      <w:tr w14:paraId="2C3A6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trPr>
        <w:tc>
          <w:tcPr>
            <w:tcW w:w="2158" w:type="dxa"/>
            <w:vMerge w:val="restart"/>
            <w:shd w:val="clear" w:color="auto" w:fill="auto"/>
            <w:vAlign w:val="center"/>
          </w:tcPr>
          <w:p w14:paraId="09F62A51">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宁夏金昱元资源再生</w:t>
            </w:r>
          </w:p>
          <w:p w14:paraId="231707F8">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有限公司</w:t>
            </w:r>
          </w:p>
        </w:tc>
        <w:tc>
          <w:tcPr>
            <w:tcW w:w="1029" w:type="dxa"/>
            <w:vMerge w:val="restart"/>
            <w:shd w:val="clear" w:color="auto" w:fill="auto"/>
            <w:vAlign w:val="center"/>
          </w:tcPr>
          <w:p w14:paraId="4DC9E995">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Ⅱ类填埋场</w:t>
            </w:r>
          </w:p>
          <w:p w14:paraId="1013331F">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p>
        </w:tc>
        <w:tc>
          <w:tcPr>
            <w:tcW w:w="1368" w:type="dxa"/>
            <w:vMerge w:val="restart"/>
            <w:shd w:val="clear" w:color="auto" w:fill="auto"/>
            <w:vAlign w:val="center"/>
          </w:tcPr>
          <w:p w14:paraId="7BF9269A">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收尘灰</w:t>
            </w:r>
            <w:r>
              <w:rPr>
                <w:rFonts w:hint="eastAsia" w:ascii="Times New Roman" w:hAnsi="Times New Roman" w:eastAsia="仿宋_GB2312" w:cs="Times New Roman"/>
                <w:b w:val="0"/>
                <w:bCs w:val="0"/>
                <w:color w:val="auto"/>
                <w:spacing w:val="-2"/>
                <w:sz w:val="18"/>
                <w:szCs w:val="18"/>
                <w:lang w:val="en-US" w:eastAsia="zh-CN"/>
              </w:rPr>
              <w:t>、</w:t>
            </w:r>
            <w:r>
              <w:rPr>
                <w:rFonts w:hint="default" w:ascii="Times New Roman" w:hAnsi="Times New Roman" w:eastAsia="仿宋_GB2312" w:cs="Times New Roman"/>
                <w:b w:val="0"/>
                <w:bCs w:val="0"/>
                <w:color w:val="auto"/>
                <w:spacing w:val="-2"/>
                <w:sz w:val="18"/>
                <w:szCs w:val="18"/>
                <w:lang w:val="en-US" w:eastAsia="zh-CN"/>
              </w:rPr>
              <w:t>粉煤灰、脱硫石膏、</w:t>
            </w:r>
          </w:p>
          <w:p w14:paraId="409119FE">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净化灰、窑灰、除尘灰、</w:t>
            </w:r>
          </w:p>
          <w:p w14:paraId="4B2EB814">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电石泥渣</w:t>
            </w:r>
          </w:p>
        </w:tc>
        <w:tc>
          <w:tcPr>
            <w:tcW w:w="1342" w:type="dxa"/>
            <w:shd w:val="clear" w:color="auto" w:fill="auto"/>
            <w:vAlign w:val="center"/>
          </w:tcPr>
          <w:p w14:paraId="4CA37840">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eastAsia"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78万立方米</w:t>
            </w:r>
          </w:p>
          <w:p w14:paraId="31380781">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（南渣场）</w:t>
            </w:r>
          </w:p>
        </w:tc>
        <w:tc>
          <w:tcPr>
            <w:tcW w:w="1136" w:type="dxa"/>
            <w:shd w:val="clear" w:color="auto" w:fill="auto"/>
            <w:vAlign w:val="center"/>
          </w:tcPr>
          <w:p w14:paraId="0D599124">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96.02</w:t>
            </w:r>
          </w:p>
        </w:tc>
        <w:tc>
          <w:tcPr>
            <w:tcW w:w="2352" w:type="dxa"/>
            <w:shd w:val="clear" w:color="auto" w:fill="auto"/>
            <w:vAlign w:val="center"/>
          </w:tcPr>
          <w:p w14:paraId="61EF153E">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使用年限39年/预计2030年关闭</w:t>
            </w:r>
          </w:p>
        </w:tc>
      </w:tr>
      <w:tr w14:paraId="462B8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2158" w:type="dxa"/>
            <w:vMerge w:val="continue"/>
            <w:shd w:val="clear" w:color="auto" w:fill="auto"/>
            <w:vAlign w:val="center"/>
          </w:tcPr>
          <w:p w14:paraId="022754AC">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p>
        </w:tc>
        <w:tc>
          <w:tcPr>
            <w:tcW w:w="1029" w:type="dxa"/>
            <w:vMerge w:val="continue"/>
            <w:shd w:val="clear" w:color="auto" w:fill="auto"/>
            <w:vAlign w:val="center"/>
          </w:tcPr>
          <w:p w14:paraId="04FEFFD7">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p>
        </w:tc>
        <w:tc>
          <w:tcPr>
            <w:tcW w:w="1368" w:type="dxa"/>
            <w:vMerge w:val="continue"/>
            <w:shd w:val="clear" w:color="auto" w:fill="auto"/>
            <w:vAlign w:val="center"/>
          </w:tcPr>
          <w:p w14:paraId="43D1FA84">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p>
        </w:tc>
        <w:tc>
          <w:tcPr>
            <w:tcW w:w="1342" w:type="dxa"/>
            <w:shd w:val="clear" w:color="auto" w:fill="auto"/>
            <w:vAlign w:val="center"/>
          </w:tcPr>
          <w:p w14:paraId="1B6A2A39">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eastAsia"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140万立方米</w:t>
            </w:r>
          </w:p>
          <w:p w14:paraId="2A929065">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（西渣场）</w:t>
            </w:r>
          </w:p>
        </w:tc>
        <w:tc>
          <w:tcPr>
            <w:tcW w:w="1136" w:type="dxa"/>
            <w:shd w:val="clear" w:color="auto" w:fill="auto"/>
            <w:vAlign w:val="center"/>
          </w:tcPr>
          <w:p w14:paraId="359EE947">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40</w:t>
            </w:r>
          </w:p>
        </w:tc>
        <w:tc>
          <w:tcPr>
            <w:tcW w:w="2352" w:type="dxa"/>
            <w:shd w:val="clear" w:color="auto" w:fill="auto"/>
            <w:vAlign w:val="center"/>
          </w:tcPr>
          <w:p w14:paraId="076483DA">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使用年限25年/预计2048年关闭</w:t>
            </w:r>
          </w:p>
        </w:tc>
      </w:tr>
      <w:tr w14:paraId="02B4E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2158" w:type="dxa"/>
            <w:shd w:val="clear" w:color="auto" w:fill="auto"/>
            <w:vAlign w:val="center"/>
          </w:tcPr>
          <w:p w14:paraId="20C6640A">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eastAsia="zh-CN"/>
              </w:rPr>
              <w:t>青铜峡市鑫悦固废处置有限公司</w:t>
            </w:r>
          </w:p>
        </w:tc>
        <w:tc>
          <w:tcPr>
            <w:tcW w:w="1029" w:type="dxa"/>
            <w:shd w:val="clear" w:color="auto" w:fill="auto"/>
            <w:vAlign w:val="center"/>
          </w:tcPr>
          <w:p w14:paraId="7180608B">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Ⅱ类填埋场</w:t>
            </w:r>
          </w:p>
          <w:p w14:paraId="44B9736D">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p>
        </w:tc>
        <w:tc>
          <w:tcPr>
            <w:tcW w:w="1368" w:type="dxa"/>
            <w:shd w:val="clear" w:color="auto" w:fill="auto"/>
            <w:vAlign w:val="center"/>
          </w:tcPr>
          <w:p w14:paraId="2054747B">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eastAsia="zh-CN"/>
              </w:rPr>
              <w:t>粉煤灰、脱硫石膏、炉渣、污泥</w:t>
            </w:r>
          </w:p>
        </w:tc>
        <w:tc>
          <w:tcPr>
            <w:tcW w:w="1342" w:type="dxa"/>
            <w:shd w:val="clear" w:color="auto" w:fill="auto"/>
            <w:vAlign w:val="center"/>
          </w:tcPr>
          <w:p w14:paraId="4A9D1624">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eastAsia"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313.4244万</w:t>
            </w:r>
          </w:p>
          <w:p w14:paraId="1526200B">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立方米</w:t>
            </w:r>
          </w:p>
        </w:tc>
        <w:tc>
          <w:tcPr>
            <w:tcW w:w="1136" w:type="dxa"/>
            <w:shd w:val="clear" w:color="auto" w:fill="auto"/>
            <w:vAlign w:val="center"/>
          </w:tcPr>
          <w:p w14:paraId="105A3604">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4.1128</w:t>
            </w:r>
          </w:p>
        </w:tc>
        <w:tc>
          <w:tcPr>
            <w:tcW w:w="2352" w:type="dxa"/>
            <w:shd w:val="clear" w:color="auto" w:fill="auto"/>
            <w:vAlign w:val="center"/>
          </w:tcPr>
          <w:p w14:paraId="7754BCB3">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使用年限</w:t>
            </w:r>
            <w:r>
              <w:rPr>
                <w:rFonts w:hint="eastAsia" w:ascii="Times New Roman" w:hAnsi="Times New Roman" w:eastAsia="仿宋_GB2312" w:cs="Times New Roman"/>
                <w:b w:val="0"/>
                <w:bCs w:val="0"/>
                <w:color w:val="auto"/>
                <w:spacing w:val="-2"/>
                <w:sz w:val="18"/>
                <w:szCs w:val="18"/>
                <w:lang w:val="en-US" w:eastAsia="zh-CN"/>
              </w:rPr>
              <w:t>10</w:t>
            </w:r>
            <w:r>
              <w:rPr>
                <w:rFonts w:hint="default" w:ascii="Times New Roman" w:hAnsi="Times New Roman" w:eastAsia="仿宋_GB2312" w:cs="Times New Roman"/>
                <w:b w:val="0"/>
                <w:bCs w:val="0"/>
                <w:color w:val="auto"/>
                <w:spacing w:val="-2"/>
                <w:sz w:val="18"/>
                <w:szCs w:val="18"/>
                <w:lang w:val="en-US" w:eastAsia="zh-CN"/>
              </w:rPr>
              <w:t>年/预计203</w:t>
            </w:r>
            <w:r>
              <w:rPr>
                <w:rFonts w:hint="eastAsia" w:ascii="Times New Roman" w:hAnsi="Times New Roman" w:eastAsia="仿宋_GB2312" w:cs="Times New Roman"/>
                <w:b w:val="0"/>
                <w:bCs w:val="0"/>
                <w:color w:val="auto"/>
                <w:spacing w:val="-2"/>
                <w:sz w:val="18"/>
                <w:szCs w:val="18"/>
                <w:lang w:val="en-US" w:eastAsia="zh-CN"/>
              </w:rPr>
              <w:t>5</w:t>
            </w:r>
            <w:r>
              <w:rPr>
                <w:rFonts w:hint="default" w:ascii="Times New Roman" w:hAnsi="Times New Roman" w:eastAsia="仿宋_GB2312" w:cs="Times New Roman"/>
                <w:b w:val="0"/>
                <w:bCs w:val="0"/>
                <w:color w:val="auto"/>
                <w:spacing w:val="-2"/>
                <w:sz w:val="18"/>
                <w:szCs w:val="18"/>
                <w:lang w:val="en-US" w:eastAsia="zh-CN"/>
              </w:rPr>
              <w:t>年关闭</w:t>
            </w:r>
          </w:p>
        </w:tc>
      </w:tr>
      <w:tr w14:paraId="7489C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2158" w:type="dxa"/>
            <w:shd w:val="clear" w:color="auto" w:fill="auto"/>
            <w:vAlign w:val="center"/>
          </w:tcPr>
          <w:p w14:paraId="6D562C51">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eastAsia="zh-CN"/>
              </w:rPr>
              <w:t>国能宁夏大坝发电有限责任公司</w:t>
            </w:r>
          </w:p>
        </w:tc>
        <w:tc>
          <w:tcPr>
            <w:tcW w:w="1029" w:type="dxa"/>
            <w:shd w:val="clear" w:color="auto" w:fill="auto"/>
            <w:vAlign w:val="center"/>
          </w:tcPr>
          <w:p w14:paraId="6BA5766E">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Ⅱ类</w:t>
            </w:r>
            <w:r>
              <w:rPr>
                <w:rFonts w:hint="default" w:ascii="Times New Roman" w:hAnsi="Times New Roman" w:eastAsia="仿宋_GB2312" w:cs="Times New Roman"/>
                <w:b w:val="0"/>
                <w:bCs w:val="0"/>
                <w:color w:val="auto"/>
                <w:spacing w:val="-2"/>
                <w:sz w:val="18"/>
                <w:szCs w:val="18"/>
                <w:lang w:eastAsia="zh-CN"/>
              </w:rPr>
              <w:t>填埋场</w:t>
            </w:r>
          </w:p>
        </w:tc>
        <w:tc>
          <w:tcPr>
            <w:tcW w:w="1368" w:type="dxa"/>
            <w:shd w:val="clear" w:color="auto" w:fill="auto"/>
            <w:vAlign w:val="center"/>
          </w:tcPr>
          <w:p w14:paraId="0A81BAA5">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eastAsia="zh-CN"/>
              </w:rPr>
              <w:t>粉煤灰、炉渣、脱硫石膏</w:t>
            </w:r>
          </w:p>
        </w:tc>
        <w:tc>
          <w:tcPr>
            <w:tcW w:w="1342" w:type="dxa"/>
            <w:shd w:val="clear" w:color="auto" w:fill="auto"/>
            <w:vAlign w:val="center"/>
          </w:tcPr>
          <w:p w14:paraId="3B53FE18">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color w:val="auto"/>
                <w:lang w:val="en-US" w:eastAsia="zh-CN"/>
              </w:rPr>
            </w:pPr>
            <w:r>
              <w:rPr>
                <w:rFonts w:hint="eastAsia" w:ascii="Times New Roman" w:hAnsi="Times New Roman" w:eastAsia="仿宋_GB2312" w:cs="Times New Roman"/>
                <w:b w:val="0"/>
                <w:bCs w:val="0"/>
                <w:color w:val="auto"/>
                <w:spacing w:val="-2"/>
                <w:sz w:val="18"/>
                <w:szCs w:val="18"/>
                <w:lang w:val="en-US" w:eastAsia="zh-CN"/>
              </w:rPr>
              <w:t>1280万立方米</w:t>
            </w:r>
          </w:p>
        </w:tc>
        <w:tc>
          <w:tcPr>
            <w:tcW w:w="1136" w:type="dxa"/>
            <w:shd w:val="clear" w:color="auto" w:fill="auto"/>
            <w:vAlign w:val="center"/>
          </w:tcPr>
          <w:p w14:paraId="54DF0187">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72.47</w:t>
            </w:r>
          </w:p>
        </w:tc>
        <w:tc>
          <w:tcPr>
            <w:tcW w:w="2352" w:type="dxa"/>
            <w:shd w:val="clear" w:color="auto" w:fill="auto"/>
            <w:vAlign w:val="center"/>
          </w:tcPr>
          <w:p w14:paraId="16E65C3C">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使用年限12年/预计2035年关闭</w:t>
            </w:r>
          </w:p>
        </w:tc>
      </w:tr>
      <w:tr w14:paraId="2FBCE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2158" w:type="dxa"/>
            <w:shd w:val="clear" w:color="auto" w:fill="auto"/>
            <w:vAlign w:val="center"/>
          </w:tcPr>
          <w:p w14:paraId="3336872E">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eastAsia="zh-CN"/>
              </w:rPr>
              <w:t>国能宁夏大坝三期发电有限公司</w:t>
            </w:r>
          </w:p>
        </w:tc>
        <w:tc>
          <w:tcPr>
            <w:tcW w:w="1029" w:type="dxa"/>
            <w:shd w:val="clear" w:color="auto" w:fill="auto"/>
            <w:vAlign w:val="center"/>
          </w:tcPr>
          <w:p w14:paraId="09A88895">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Ⅱ类</w:t>
            </w:r>
            <w:r>
              <w:rPr>
                <w:rFonts w:hint="default" w:ascii="Times New Roman" w:hAnsi="Times New Roman" w:eastAsia="仿宋_GB2312" w:cs="Times New Roman"/>
                <w:b w:val="0"/>
                <w:bCs w:val="0"/>
                <w:color w:val="auto"/>
                <w:spacing w:val="-2"/>
                <w:sz w:val="18"/>
                <w:szCs w:val="18"/>
                <w:lang w:eastAsia="zh-CN"/>
              </w:rPr>
              <w:t>填埋场</w:t>
            </w:r>
          </w:p>
        </w:tc>
        <w:tc>
          <w:tcPr>
            <w:tcW w:w="1368" w:type="dxa"/>
            <w:shd w:val="clear" w:color="auto" w:fill="auto"/>
            <w:vAlign w:val="center"/>
          </w:tcPr>
          <w:p w14:paraId="6DB540E0">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eastAsia="zh-CN"/>
              </w:rPr>
              <w:t>粉煤灰、炉渣、脱硫石膏</w:t>
            </w:r>
          </w:p>
        </w:tc>
        <w:tc>
          <w:tcPr>
            <w:tcW w:w="1342" w:type="dxa"/>
            <w:shd w:val="clear" w:color="auto" w:fill="auto"/>
            <w:vAlign w:val="center"/>
          </w:tcPr>
          <w:p w14:paraId="78057411">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400</w:t>
            </w:r>
            <w:r>
              <w:rPr>
                <w:rFonts w:hint="eastAsia" w:ascii="Times New Roman" w:hAnsi="Times New Roman" w:eastAsia="仿宋_GB2312" w:cs="Times New Roman"/>
                <w:b w:val="0"/>
                <w:bCs w:val="0"/>
                <w:color w:val="auto"/>
                <w:spacing w:val="-2"/>
                <w:sz w:val="18"/>
                <w:szCs w:val="18"/>
                <w:lang w:val="en-US" w:eastAsia="zh-CN"/>
              </w:rPr>
              <w:t>万立方米</w:t>
            </w:r>
          </w:p>
        </w:tc>
        <w:tc>
          <w:tcPr>
            <w:tcW w:w="1136" w:type="dxa"/>
            <w:shd w:val="clear" w:color="auto" w:fill="auto"/>
            <w:vAlign w:val="center"/>
          </w:tcPr>
          <w:p w14:paraId="2D3C50DD">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101.24</w:t>
            </w:r>
          </w:p>
        </w:tc>
        <w:tc>
          <w:tcPr>
            <w:tcW w:w="2352" w:type="dxa"/>
            <w:shd w:val="clear" w:color="auto" w:fill="auto"/>
            <w:vAlign w:val="center"/>
          </w:tcPr>
          <w:p w14:paraId="61D55CED">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使用年限5年/2025年</w:t>
            </w:r>
            <w:r>
              <w:rPr>
                <w:rFonts w:hint="eastAsia" w:ascii="Times New Roman" w:hAnsi="Times New Roman" w:eastAsia="仿宋_GB2312" w:cs="Times New Roman"/>
                <w:b w:val="0"/>
                <w:bCs w:val="0"/>
                <w:color w:val="auto"/>
                <w:spacing w:val="-2"/>
                <w:sz w:val="18"/>
                <w:szCs w:val="18"/>
                <w:lang w:val="en-US" w:eastAsia="zh-CN"/>
              </w:rPr>
              <w:t>闭库</w:t>
            </w:r>
          </w:p>
        </w:tc>
      </w:tr>
      <w:tr w14:paraId="4ABE4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158" w:type="dxa"/>
            <w:vMerge w:val="restart"/>
            <w:shd w:val="clear" w:color="auto" w:fill="auto"/>
            <w:vAlign w:val="center"/>
          </w:tcPr>
          <w:p w14:paraId="09C7F1F9">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青铜峡市国有资本投资运营有限责任公司</w:t>
            </w:r>
          </w:p>
          <w:p w14:paraId="07A4E5D6">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both"/>
              <w:textAlignment w:val="baseline"/>
              <w:rPr>
                <w:rFonts w:hint="default" w:ascii="Times New Roman" w:hAnsi="Times New Roman" w:eastAsia="仿宋_GB2312" w:cs="Times New Roman"/>
                <w:b w:val="0"/>
                <w:bCs w:val="0"/>
                <w:color w:val="auto"/>
                <w:spacing w:val="-2"/>
                <w:sz w:val="18"/>
                <w:szCs w:val="18"/>
                <w:lang w:val="en-US" w:eastAsia="zh-CN"/>
              </w:rPr>
            </w:pPr>
          </w:p>
        </w:tc>
        <w:tc>
          <w:tcPr>
            <w:tcW w:w="1029" w:type="dxa"/>
            <w:vMerge w:val="restart"/>
            <w:shd w:val="clear" w:color="auto" w:fill="auto"/>
            <w:vAlign w:val="center"/>
          </w:tcPr>
          <w:p w14:paraId="1AB4749A">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Ⅱ类填埋场</w:t>
            </w:r>
          </w:p>
        </w:tc>
        <w:tc>
          <w:tcPr>
            <w:tcW w:w="1368" w:type="dxa"/>
            <w:vMerge w:val="restart"/>
            <w:shd w:val="clear" w:color="auto" w:fill="auto"/>
            <w:vAlign w:val="center"/>
          </w:tcPr>
          <w:p w14:paraId="3C94FDCB">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eastAsia="zh-CN"/>
              </w:rPr>
              <w:t>粉煤灰、脱硫石膏、</w:t>
            </w:r>
            <w:r>
              <w:rPr>
                <w:rFonts w:hint="default" w:ascii="Times New Roman" w:hAnsi="Times New Roman" w:eastAsia="仿宋_GB2312" w:cs="Times New Roman"/>
                <w:b w:val="0"/>
                <w:bCs w:val="0"/>
                <w:color w:val="auto"/>
                <w:spacing w:val="-2"/>
                <w:sz w:val="18"/>
                <w:szCs w:val="18"/>
                <w:lang w:val="en-US" w:eastAsia="zh-CN"/>
              </w:rPr>
              <w:t>粉煤灰、</w:t>
            </w:r>
          </w:p>
          <w:p w14:paraId="4CC4CBFC">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炉渣、冶炼渣、混合堆存渣</w:t>
            </w:r>
          </w:p>
        </w:tc>
        <w:tc>
          <w:tcPr>
            <w:tcW w:w="1342" w:type="dxa"/>
            <w:shd w:val="clear" w:color="auto" w:fill="auto"/>
            <w:vAlign w:val="center"/>
          </w:tcPr>
          <w:p w14:paraId="7ADF0D9C">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eastAsia"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600万立方米</w:t>
            </w:r>
          </w:p>
          <w:p w14:paraId="3FBA6352">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（一期）</w:t>
            </w:r>
          </w:p>
        </w:tc>
        <w:tc>
          <w:tcPr>
            <w:tcW w:w="1136" w:type="dxa"/>
            <w:shd w:val="clear" w:color="auto" w:fill="auto"/>
            <w:vAlign w:val="center"/>
          </w:tcPr>
          <w:p w14:paraId="4AB88B0A">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0</w:t>
            </w:r>
          </w:p>
        </w:tc>
        <w:tc>
          <w:tcPr>
            <w:tcW w:w="2352" w:type="dxa"/>
            <w:shd w:val="clear" w:color="auto" w:fill="auto"/>
            <w:vAlign w:val="center"/>
          </w:tcPr>
          <w:p w14:paraId="59DC28FB">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使用年限10年/预计2035年关闭</w:t>
            </w:r>
          </w:p>
        </w:tc>
      </w:tr>
      <w:tr w14:paraId="7E20C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2158" w:type="dxa"/>
            <w:vMerge w:val="continue"/>
            <w:shd w:val="clear" w:color="auto" w:fill="auto"/>
            <w:vAlign w:val="center"/>
          </w:tcPr>
          <w:p w14:paraId="46BBB1E7">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p>
        </w:tc>
        <w:tc>
          <w:tcPr>
            <w:tcW w:w="1029" w:type="dxa"/>
            <w:vMerge w:val="continue"/>
            <w:shd w:val="clear" w:color="auto" w:fill="auto"/>
            <w:vAlign w:val="center"/>
          </w:tcPr>
          <w:p w14:paraId="3D1A1DB8">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p>
        </w:tc>
        <w:tc>
          <w:tcPr>
            <w:tcW w:w="1368" w:type="dxa"/>
            <w:vMerge w:val="continue"/>
            <w:shd w:val="clear" w:color="auto" w:fill="auto"/>
            <w:vAlign w:val="center"/>
          </w:tcPr>
          <w:p w14:paraId="3C7A867B">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p>
        </w:tc>
        <w:tc>
          <w:tcPr>
            <w:tcW w:w="1342" w:type="dxa"/>
            <w:shd w:val="clear" w:color="auto" w:fill="auto"/>
            <w:vAlign w:val="center"/>
          </w:tcPr>
          <w:p w14:paraId="5C893D8D">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eastAsia"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75万立方米</w:t>
            </w:r>
          </w:p>
          <w:p w14:paraId="4D115B3C">
            <w:pPr>
              <w:pStyle w:val="2"/>
              <w:ind w:left="0" w:leftChars="0" w:firstLine="0" w:firstLineChars="0"/>
              <w:jc w:val="center"/>
              <w:rPr>
                <w:rFonts w:hint="default"/>
                <w:color w:val="auto"/>
                <w:lang w:val="en-US" w:eastAsia="zh-CN"/>
              </w:rPr>
            </w:pPr>
            <w:r>
              <w:rPr>
                <w:rFonts w:hint="eastAsia" w:ascii="Times New Roman" w:hAnsi="Times New Roman" w:eastAsia="仿宋_GB2312" w:cs="Times New Roman"/>
                <w:b w:val="0"/>
                <w:bCs w:val="0"/>
                <w:color w:val="auto"/>
                <w:spacing w:val="-2"/>
                <w:sz w:val="18"/>
                <w:szCs w:val="18"/>
                <w:lang w:val="en-US" w:eastAsia="zh-CN"/>
              </w:rPr>
              <w:t>（</w:t>
            </w:r>
            <w:r>
              <w:rPr>
                <w:rFonts w:hint="eastAsia" w:cs="Times New Roman"/>
                <w:b w:val="0"/>
                <w:bCs w:val="0"/>
                <w:color w:val="auto"/>
                <w:spacing w:val="-2"/>
                <w:sz w:val="18"/>
                <w:szCs w:val="18"/>
                <w:lang w:val="en-US" w:eastAsia="zh-CN"/>
              </w:rPr>
              <w:t>二</w:t>
            </w:r>
            <w:r>
              <w:rPr>
                <w:rFonts w:hint="eastAsia" w:ascii="Times New Roman" w:hAnsi="Times New Roman" w:eastAsia="仿宋_GB2312" w:cs="Times New Roman"/>
                <w:b w:val="0"/>
                <w:bCs w:val="0"/>
                <w:color w:val="auto"/>
                <w:spacing w:val="-2"/>
                <w:sz w:val="18"/>
                <w:szCs w:val="18"/>
                <w:lang w:val="en-US" w:eastAsia="zh-CN"/>
              </w:rPr>
              <w:t>期）</w:t>
            </w:r>
          </w:p>
        </w:tc>
        <w:tc>
          <w:tcPr>
            <w:tcW w:w="1136" w:type="dxa"/>
            <w:shd w:val="clear" w:color="auto" w:fill="auto"/>
            <w:vAlign w:val="center"/>
          </w:tcPr>
          <w:p w14:paraId="5567B0DE">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0</w:t>
            </w:r>
          </w:p>
        </w:tc>
        <w:tc>
          <w:tcPr>
            <w:tcW w:w="2352" w:type="dxa"/>
            <w:shd w:val="clear" w:color="auto" w:fill="auto"/>
            <w:vAlign w:val="center"/>
          </w:tcPr>
          <w:p w14:paraId="242858E7">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使用年限10年/预计2035年关闭</w:t>
            </w:r>
          </w:p>
        </w:tc>
      </w:tr>
      <w:tr w14:paraId="64C0D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6" w:hRule="atLeast"/>
        </w:trPr>
        <w:tc>
          <w:tcPr>
            <w:tcW w:w="2158" w:type="dxa"/>
            <w:shd w:val="clear" w:color="auto" w:fill="auto"/>
            <w:vAlign w:val="center"/>
          </w:tcPr>
          <w:p w14:paraId="09CB0F77">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青铜峡铝业发电有限</w:t>
            </w:r>
          </w:p>
          <w:p w14:paraId="4DC576B5">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责任公司</w:t>
            </w:r>
          </w:p>
        </w:tc>
        <w:tc>
          <w:tcPr>
            <w:tcW w:w="1029" w:type="dxa"/>
            <w:shd w:val="clear" w:color="auto" w:fill="auto"/>
            <w:vAlign w:val="center"/>
          </w:tcPr>
          <w:p w14:paraId="3EC141BE">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贮灰场</w:t>
            </w:r>
          </w:p>
        </w:tc>
        <w:tc>
          <w:tcPr>
            <w:tcW w:w="1368" w:type="dxa"/>
            <w:shd w:val="clear" w:color="auto" w:fill="auto"/>
            <w:vAlign w:val="center"/>
          </w:tcPr>
          <w:p w14:paraId="3AE71126">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粉煤灰、炉渣、脱硫石膏</w:t>
            </w:r>
          </w:p>
        </w:tc>
        <w:tc>
          <w:tcPr>
            <w:tcW w:w="1342" w:type="dxa"/>
            <w:shd w:val="clear" w:color="auto" w:fill="auto"/>
            <w:vAlign w:val="center"/>
          </w:tcPr>
          <w:p w14:paraId="623FDA42">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206.6</w:t>
            </w:r>
            <w:r>
              <w:rPr>
                <w:rFonts w:hint="eastAsia" w:ascii="Times New Roman" w:hAnsi="Times New Roman" w:eastAsia="仿宋_GB2312" w:cs="Times New Roman"/>
                <w:b w:val="0"/>
                <w:bCs w:val="0"/>
                <w:color w:val="auto"/>
                <w:spacing w:val="-2"/>
                <w:sz w:val="18"/>
                <w:szCs w:val="18"/>
                <w:lang w:val="en-US" w:eastAsia="zh-CN"/>
              </w:rPr>
              <w:t>万立方米</w:t>
            </w:r>
          </w:p>
        </w:tc>
        <w:tc>
          <w:tcPr>
            <w:tcW w:w="1136" w:type="dxa"/>
            <w:shd w:val="clear" w:color="auto" w:fill="auto"/>
            <w:vAlign w:val="center"/>
          </w:tcPr>
          <w:p w14:paraId="7805F862">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18.36</w:t>
            </w:r>
          </w:p>
        </w:tc>
        <w:tc>
          <w:tcPr>
            <w:tcW w:w="2352" w:type="dxa"/>
            <w:shd w:val="clear" w:color="auto" w:fill="auto"/>
            <w:vAlign w:val="center"/>
          </w:tcPr>
          <w:p w14:paraId="2E946EBC">
            <w:pPr>
              <w:keepNext w:val="0"/>
              <w:keepLines w:val="0"/>
              <w:pageBreakBefore w:val="0"/>
              <w:widowControl/>
              <w:kinsoku w:val="0"/>
              <w:wordWrap/>
              <w:overflowPunct/>
              <w:topLinePunct w:val="0"/>
              <w:autoSpaceDE w:val="0"/>
              <w:autoSpaceDN w:val="0"/>
              <w:bidi w:val="0"/>
              <w:adjustRightInd w:val="0"/>
              <w:snapToGrid w:val="0"/>
              <w:spacing w:line="24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准备封场</w:t>
            </w:r>
          </w:p>
        </w:tc>
      </w:tr>
    </w:tbl>
    <w:p w14:paraId="5C07AB64">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6" w:firstLineChars="200"/>
        <w:jc w:val="both"/>
        <w:textAlignment w:val="baseline"/>
        <w:outlineLvl w:val="2"/>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pacing w:val="4"/>
          <w:sz w:val="32"/>
          <w:szCs w:val="32"/>
        </w:rPr>
        <w:t>二、危险废物</w:t>
      </w:r>
    </w:p>
    <w:p w14:paraId="313A569E">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5" w:firstLineChars="200"/>
        <w:jc w:val="both"/>
        <w:textAlignment w:val="baseline"/>
        <w:outlineLvl w:val="2"/>
        <w:rPr>
          <w:rFonts w:hint="eastAsia" w:ascii="Times New Roman" w:hAnsi="Times New Roman" w:eastAsia="楷体_GB2312" w:cs="Times New Roman"/>
          <w:b/>
          <w:bCs/>
          <w:color w:val="auto"/>
          <w:spacing w:val="3"/>
          <w:sz w:val="32"/>
          <w:szCs w:val="32"/>
          <w:lang w:val="en-US" w:eastAsia="zh-CN"/>
        </w:rPr>
      </w:pPr>
      <w:r>
        <w:rPr>
          <w:rFonts w:hint="default" w:ascii="Times New Roman" w:hAnsi="Times New Roman" w:eastAsia="楷体_GB2312" w:cs="Times New Roman"/>
          <w:b/>
          <w:bCs/>
          <w:color w:val="auto"/>
          <w:spacing w:val="3"/>
          <w:sz w:val="32"/>
          <w:szCs w:val="32"/>
        </w:rPr>
        <w:t>1.产生、利用及处置情况</w:t>
      </w:r>
    </w:p>
    <w:p w14:paraId="243C20DE">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4" w:firstLineChars="200"/>
        <w:jc w:val="both"/>
        <w:textAlignment w:val="baseline"/>
        <w:outlineLvl w:val="2"/>
        <w:rPr>
          <w:rFonts w:hint="default" w:ascii="Times New Roman" w:hAnsi="Times New Roman" w:eastAsia="仿宋_GB2312" w:cs="Times New Roman"/>
          <w:b w:val="0"/>
          <w:bCs w:val="0"/>
          <w:color w:val="auto"/>
          <w:sz w:val="32"/>
          <w:szCs w:val="32"/>
          <w:highlight w:val="none"/>
          <w:lang w:eastAsia="zh-CN"/>
        </w:rPr>
      </w:pPr>
      <w:r>
        <w:rPr>
          <w:rFonts w:hint="eastAsia" w:ascii="Times New Roman" w:hAnsi="Times New Roman" w:eastAsia="仿宋_GB2312" w:cs="Times New Roman"/>
          <w:b w:val="0"/>
          <w:bCs w:val="0"/>
          <w:color w:val="000000" w:themeColor="text1"/>
          <w:spacing w:val="21"/>
          <w:sz w:val="32"/>
          <w:szCs w:val="32"/>
          <w:lang w:eastAsia="zh-CN"/>
          <w14:textFill>
            <w14:solidFill>
              <w14:schemeClr w14:val="tx1"/>
            </w14:solidFill>
          </w14:textFill>
        </w:rPr>
        <w:t>2025</w:t>
      </w:r>
      <w:r>
        <w:rPr>
          <w:rFonts w:hint="default" w:ascii="Times New Roman" w:hAnsi="Times New Roman" w:eastAsia="仿宋_GB2312" w:cs="Times New Roman"/>
          <w:b w:val="0"/>
          <w:bCs w:val="0"/>
          <w:color w:val="000000" w:themeColor="text1"/>
          <w:spacing w:val="21"/>
          <w:sz w:val="32"/>
          <w:szCs w:val="32"/>
          <w14:textFill>
            <w14:solidFill>
              <w14:schemeClr w14:val="tx1"/>
            </w14:solidFill>
          </w14:textFill>
        </w:rPr>
        <w:t>年，</w:t>
      </w:r>
      <w:r>
        <w:rPr>
          <w:rFonts w:hint="eastAsia" w:ascii="Times New Roman" w:hAnsi="Times New Roman" w:eastAsia="仿宋_GB2312" w:cs="Times New Roman"/>
          <w:b w:val="0"/>
          <w:bCs w:val="0"/>
          <w:color w:val="000000" w:themeColor="text1"/>
          <w:spacing w:val="21"/>
          <w:sz w:val="32"/>
          <w:szCs w:val="32"/>
          <w:lang w:eastAsia="zh-CN"/>
          <w14:textFill>
            <w14:solidFill>
              <w14:schemeClr w14:val="tx1"/>
            </w14:solidFill>
          </w14:textFill>
        </w:rPr>
        <w:t>吴忠</w:t>
      </w:r>
      <w:r>
        <w:rPr>
          <w:rFonts w:hint="default" w:ascii="Times New Roman" w:hAnsi="Times New Roman" w:eastAsia="仿宋_GB2312" w:cs="Times New Roman"/>
          <w:b w:val="0"/>
          <w:bCs w:val="0"/>
          <w:color w:val="000000" w:themeColor="text1"/>
          <w:spacing w:val="21"/>
          <w:sz w:val="32"/>
          <w:szCs w:val="32"/>
          <w14:textFill>
            <w14:solidFill>
              <w14:schemeClr w14:val="tx1"/>
            </w14:solidFill>
          </w14:textFill>
        </w:rPr>
        <w:t>市危险废物</w:t>
      </w:r>
      <w:r>
        <w:rPr>
          <w:rFonts w:hint="default" w:ascii="Times New Roman" w:hAnsi="Times New Roman" w:eastAsia="仿宋_GB2312" w:cs="Times New Roman"/>
          <w:b w:val="0"/>
          <w:bCs w:val="0"/>
          <w:color w:val="000000" w:themeColor="text1"/>
          <w:spacing w:val="21"/>
          <w:sz w:val="32"/>
          <w:szCs w:val="32"/>
          <w:lang w:eastAsia="zh-CN"/>
          <w14:textFill>
            <w14:solidFill>
              <w14:schemeClr w14:val="tx1"/>
            </w14:solidFill>
          </w14:textFill>
        </w:rPr>
        <w:t>（</w:t>
      </w:r>
      <w:r>
        <w:rPr>
          <w:rFonts w:hint="default" w:ascii="Times New Roman" w:hAnsi="Times New Roman" w:eastAsia="仿宋_GB2312" w:cs="Times New Roman"/>
          <w:b w:val="0"/>
          <w:bCs w:val="0"/>
          <w:color w:val="000000" w:themeColor="text1"/>
          <w:spacing w:val="21"/>
          <w:sz w:val="32"/>
          <w:szCs w:val="32"/>
          <w14:textFill>
            <w14:solidFill>
              <w14:schemeClr w14:val="tx1"/>
            </w14:solidFill>
          </w14:textFill>
        </w:rPr>
        <w:t>含医疗废物</w:t>
      </w:r>
      <w:r>
        <w:rPr>
          <w:rFonts w:hint="default" w:ascii="Times New Roman" w:hAnsi="Times New Roman" w:eastAsia="仿宋_GB2312" w:cs="Times New Roman"/>
          <w:b w:val="0"/>
          <w:bCs w:val="0"/>
          <w:color w:val="000000" w:themeColor="text1"/>
          <w:spacing w:val="21"/>
          <w:sz w:val="32"/>
          <w:szCs w:val="32"/>
          <w:lang w:eastAsia="zh-CN"/>
          <w14:textFill>
            <w14:solidFill>
              <w14:schemeClr w14:val="tx1"/>
            </w14:solidFill>
          </w14:textFill>
        </w:rPr>
        <w:t>）</w:t>
      </w:r>
      <w:r>
        <w:rPr>
          <w:rFonts w:hint="default" w:ascii="Times New Roman" w:hAnsi="Times New Roman" w:eastAsia="仿宋_GB2312" w:cs="Times New Roman"/>
          <w:b w:val="0"/>
          <w:bCs w:val="0"/>
          <w:color w:val="000000" w:themeColor="text1"/>
          <w:spacing w:val="21"/>
          <w:sz w:val="32"/>
          <w:szCs w:val="32"/>
          <w14:textFill>
            <w14:solidFill>
              <w14:schemeClr w14:val="tx1"/>
            </w14:solidFill>
          </w14:textFill>
        </w:rPr>
        <w:t>产生量</w:t>
      </w:r>
      <w:r>
        <w:rPr>
          <w:rFonts w:hint="eastAsia" w:ascii="Times New Roman" w:hAnsi="Times New Roman" w:eastAsia="仿宋_GB2312" w:cs="Times New Roman"/>
          <w:b w:val="0"/>
          <w:bCs w:val="0"/>
          <w:color w:val="000000" w:themeColor="text1"/>
          <w:spacing w:val="21"/>
          <w:sz w:val="32"/>
          <w:szCs w:val="32"/>
          <w:lang w:eastAsia="zh-CN"/>
          <w14:textFill>
            <w14:solidFill>
              <w14:schemeClr w14:val="tx1"/>
            </w14:solidFill>
          </w14:textFill>
        </w:rPr>
        <w:t>为</w:t>
      </w:r>
      <w:r>
        <w:rPr>
          <w:rFonts w:hint="eastAsia" w:ascii="Times New Roman" w:hAnsi="Times New Roman" w:eastAsia="仿宋_GB2312" w:cs="Times New Roman"/>
          <w:b w:val="0"/>
          <w:bCs w:val="0"/>
          <w:color w:val="000000" w:themeColor="text1"/>
          <w:spacing w:val="21"/>
          <w:sz w:val="32"/>
          <w:szCs w:val="32"/>
          <w:lang w:val="en-US" w:eastAsia="zh-CN"/>
          <w14:textFill>
            <w14:solidFill>
              <w14:schemeClr w14:val="tx1"/>
            </w14:solidFill>
          </w14:textFill>
        </w:rPr>
        <w:t>24.35</w:t>
      </w:r>
      <w:r>
        <w:rPr>
          <w:rFonts w:hint="default" w:ascii="Times New Roman" w:hAnsi="Times New Roman" w:eastAsia="仿宋_GB2312" w:cs="Times New Roman"/>
          <w:b w:val="0"/>
          <w:bCs w:val="0"/>
          <w:color w:val="000000" w:themeColor="text1"/>
          <w:spacing w:val="21"/>
          <w:sz w:val="32"/>
          <w:szCs w:val="32"/>
          <w14:textFill>
            <w14:solidFill>
              <w14:schemeClr w14:val="tx1"/>
            </w14:solidFill>
          </w14:textFill>
        </w:rPr>
        <w:t>万吨，利用量</w:t>
      </w:r>
      <w:r>
        <w:rPr>
          <w:rFonts w:hint="default" w:ascii="Times New Roman" w:hAnsi="Times New Roman" w:eastAsia="仿宋_GB2312" w:cs="Times New Roman"/>
          <w:b w:val="0"/>
          <w:bCs w:val="0"/>
          <w:color w:val="000000" w:themeColor="text1"/>
          <w:spacing w:val="16"/>
          <w:sz w:val="32"/>
          <w:szCs w:val="32"/>
          <w14:textFill>
            <w14:solidFill>
              <w14:schemeClr w14:val="tx1"/>
            </w14:solidFill>
          </w14:textFill>
        </w:rPr>
        <w:t>为</w:t>
      </w:r>
      <w:r>
        <w:rPr>
          <w:rFonts w:hint="eastAsia" w:ascii="Times New Roman" w:hAnsi="Times New Roman" w:eastAsia="仿宋_GB2312" w:cs="Times New Roman"/>
          <w:b w:val="0"/>
          <w:bCs w:val="0"/>
          <w:color w:val="000000" w:themeColor="text1"/>
          <w:spacing w:val="21"/>
          <w:sz w:val="32"/>
          <w:szCs w:val="32"/>
          <w:lang w:val="en-US" w:eastAsia="zh-CN"/>
          <w14:textFill>
            <w14:solidFill>
              <w14:schemeClr w14:val="tx1"/>
            </w14:solidFill>
          </w14:textFill>
        </w:rPr>
        <w:t>21.42</w:t>
      </w:r>
      <w:r>
        <w:rPr>
          <w:rFonts w:hint="default" w:ascii="Times New Roman" w:hAnsi="Times New Roman" w:eastAsia="仿宋_GB2312" w:cs="Times New Roman"/>
          <w:b w:val="0"/>
          <w:bCs w:val="0"/>
          <w:color w:val="000000" w:themeColor="text1"/>
          <w:spacing w:val="16"/>
          <w:sz w:val="32"/>
          <w:szCs w:val="32"/>
          <w14:textFill>
            <w14:solidFill>
              <w14:schemeClr w14:val="tx1"/>
            </w14:solidFill>
          </w14:textFill>
        </w:rPr>
        <w:t>万吨</w:t>
      </w:r>
      <w:r>
        <w:rPr>
          <w:rFonts w:hint="default" w:ascii="Times New Roman" w:hAnsi="Times New Roman" w:eastAsia="仿宋_GB2312" w:cs="Times New Roman"/>
          <w:b w:val="0"/>
          <w:bCs w:val="0"/>
          <w:color w:val="000000" w:themeColor="text1"/>
          <w:spacing w:val="16"/>
          <w:sz w:val="32"/>
          <w:szCs w:val="32"/>
          <w:lang w:eastAsia="zh-CN"/>
          <w14:textFill>
            <w14:solidFill>
              <w14:schemeClr w14:val="tx1"/>
            </w14:solidFill>
          </w14:textFill>
        </w:rPr>
        <w:t>，</w:t>
      </w:r>
      <w:r>
        <w:rPr>
          <w:rFonts w:hint="default" w:ascii="Times New Roman" w:hAnsi="Times New Roman" w:eastAsia="仿宋_GB2312" w:cs="Times New Roman"/>
          <w:b w:val="0"/>
          <w:bCs w:val="0"/>
          <w:color w:val="000000" w:themeColor="text1"/>
          <w:spacing w:val="16"/>
          <w:sz w:val="32"/>
          <w:szCs w:val="32"/>
          <w14:textFill>
            <w14:solidFill>
              <w14:schemeClr w14:val="tx1"/>
            </w14:solidFill>
          </w14:textFill>
        </w:rPr>
        <w:t>主要利用方式</w:t>
      </w:r>
      <w:r>
        <w:rPr>
          <w:rFonts w:hint="default" w:ascii="Times New Roman" w:hAnsi="Times New Roman" w:eastAsia="仿宋_GB2312" w:cs="Times New Roman"/>
          <w:b w:val="0"/>
          <w:bCs w:val="0"/>
          <w:color w:val="000000" w:themeColor="text1"/>
          <w:spacing w:val="21"/>
          <w:sz w:val="32"/>
          <w:szCs w:val="32"/>
          <w14:textFill>
            <w14:solidFill>
              <w14:schemeClr w14:val="tx1"/>
            </w14:solidFill>
          </w14:textFill>
        </w:rPr>
        <w:t>为</w:t>
      </w:r>
      <w:r>
        <w:rPr>
          <w:rFonts w:hint="default" w:ascii="Times New Roman" w:hAnsi="Times New Roman" w:eastAsia="方正仿宋_GBK" w:cs="Times New Roman"/>
          <w:snapToGrid w:val="0"/>
          <w:color w:val="000000" w:themeColor="text1"/>
          <w:kern w:val="0"/>
          <w:sz w:val="31"/>
          <w:szCs w:val="31"/>
          <w:lang w:val="en-US" w:eastAsia="zh-CN" w:bidi="ar"/>
          <w14:textFill>
            <w14:solidFill>
              <w14:schemeClr w14:val="tx1"/>
            </w14:solidFill>
          </w14:textFill>
        </w:rPr>
        <w:t>循环利用</w:t>
      </w:r>
      <w:r>
        <w:rPr>
          <w:rFonts w:hint="eastAsia" w:ascii="Times New Roman" w:hAnsi="Times New Roman" w:eastAsia="仿宋_GB2312" w:cs="Times New Roman"/>
          <w:b w:val="0"/>
          <w:bCs w:val="0"/>
          <w:color w:val="000000" w:themeColor="text1"/>
          <w:spacing w:val="21"/>
          <w:sz w:val="32"/>
          <w:szCs w:val="32"/>
          <w:lang w:eastAsia="zh-CN"/>
          <w14:textFill>
            <w14:solidFill>
              <w14:schemeClr w14:val="tx1"/>
            </w14:solidFill>
          </w14:textFill>
        </w:rPr>
        <w:t>。</w:t>
      </w:r>
      <w:r>
        <w:rPr>
          <w:rFonts w:hint="default" w:ascii="Times New Roman" w:hAnsi="Times New Roman" w:eastAsia="仿宋_GB2312" w:cs="Times New Roman"/>
          <w:b w:val="0"/>
          <w:bCs w:val="0"/>
          <w:color w:val="000000" w:themeColor="text1"/>
          <w:spacing w:val="21"/>
          <w:sz w:val="32"/>
          <w:szCs w:val="32"/>
          <w14:textFill>
            <w14:solidFill>
              <w14:schemeClr w14:val="tx1"/>
            </w14:solidFill>
          </w14:textFill>
        </w:rPr>
        <w:t>处置量为</w:t>
      </w:r>
      <w:r>
        <w:rPr>
          <w:rFonts w:hint="eastAsia" w:ascii="Times New Roman" w:hAnsi="Times New Roman" w:eastAsia="仿宋_GB2312" w:cs="Times New Roman"/>
          <w:b w:val="0"/>
          <w:bCs w:val="0"/>
          <w:color w:val="000000" w:themeColor="text1"/>
          <w:spacing w:val="21"/>
          <w:sz w:val="32"/>
          <w:szCs w:val="32"/>
          <w:lang w:val="en-US" w:eastAsia="zh-CN"/>
          <w14:textFill>
            <w14:solidFill>
              <w14:schemeClr w14:val="tx1"/>
            </w14:solidFill>
          </w14:textFill>
        </w:rPr>
        <w:t>2.71</w:t>
      </w:r>
      <w:r>
        <w:rPr>
          <w:rFonts w:hint="default" w:ascii="Times New Roman" w:hAnsi="Times New Roman" w:eastAsia="仿宋_GB2312" w:cs="Times New Roman"/>
          <w:b w:val="0"/>
          <w:bCs w:val="0"/>
          <w:color w:val="000000" w:themeColor="text1"/>
          <w:spacing w:val="21"/>
          <w:sz w:val="32"/>
          <w:szCs w:val="32"/>
          <w14:textFill>
            <w14:solidFill>
              <w14:schemeClr w14:val="tx1"/>
            </w14:solidFill>
          </w14:textFill>
        </w:rPr>
        <w:t>万吨</w:t>
      </w:r>
      <w:r>
        <w:rPr>
          <w:rFonts w:hint="default" w:ascii="Times New Roman" w:hAnsi="Times New Roman" w:eastAsia="仿宋_GB2312" w:cs="Times New Roman"/>
          <w:b w:val="0"/>
          <w:bCs w:val="0"/>
          <w:color w:val="000000" w:themeColor="text1"/>
          <w:spacing w:val="21"/>
          <w:sz w:val="32"/>
          <w:szCs w:val="32"/>
          <w:lang w:eastAsia="zh-CN"/>
          <w14:textFill>
            <w14:solidFill>
              <w14:schemeClr w14:val="tx1"/>
            </w14:solidFill>
          </w14:textFill>
        </w:rPr>
        <w:t>，</w:t>
      </w:r>
      <w:r>
        <w:rPr>
          <w:rFonts w:hint="default" w:ascii="Times New Roman" w:hAnsi="Times New Roman" w:eastAsia="仿宋_GB2312" w:cs="Times New Roman"/>
          <w:b w:val="0"/>
          <w:bCs w:val="0"/>
          <w:color w:val="000000" w:themeColor="text1"/>
          <w:spacing w:val="10"/>
          <w:sz w:val="32"/>
          <w:szCs w:val="32"/>
          <w14:textFill>
            <w14:solidFill>
              <w14:schemeClr w14:val="tx1"/>
            </w14:solidFill>
          </w14:textFill>
        </w:rPr>
        <w:t>主要处置方式为</w:t>
      </w:r>
      <w:r>
        <w:rPr>
          <w:rFonts w:hint="default" w:ascii="Times New Roman" w:hAnsi="Times New Roman" w:eastAsia="仿宋_GB2312" w:cs="Times New Roman"/>
          <w:b w:val="0"/>
          <w:bCs w:val="0"/>
          <w:color w:val="000000" w:themeColor="text1"/>
          <w:spacing w:val="10"/>
          <w:sz w:val="32"/>
          <w:szCs w:val="32"/>
          <w:lang w:eastAsia="zh-CN"/>
          <w14:textFill>
            <w14:solidFill>
              <w14:schemeClr w14:val="tx1"/>
            </w14:solidFill>
          </w14:textFill>
        </w:rPr>
        <w:t>焚烧、填埋</w:t>
      </w:r>
      <w:r>
        <w:rPr>
          <w:rFonts w:hint="eastAsia" w:ascii="Times New Roman" w:hAnsi="Times New Roman" w:eastAsia="仿宋_GB2312" w:cs="Times New Roman"/>
          <w:b w:val="0"/>
          <w:bCs w:val="0"/>
          <w:color w:val="000000" w:themeColor="text1"/>
          <w:spacing w:val="-128"/>
          <w:sz w:val="32"/>
          <w:szCs w:val="32"/>
          <w:lang w:eastAsia="zh-CN"/>
          <w14:textFill>
            <w14:solidFill>
              <w14:schemeClr w14:val="tx1"/>
            </w14:solidFill>
          </w14:textFill>
        </w:rPr>
        <w:t>。</w:t>
      </w:r>
      <w:r>
        <w:rPr>
          <w:rFonts w:hint="default" w:ascii="Times New Roman" w:hAnsi="Times New Roman" w:eastAsia="仿宋_GB2312" w:cs="Times New Roman"/>
          <w:b w:val="0"/>
          <w:bCs w:val="0"/>
          <w:color w:val="000000" w:themeColor="text1"/>
          <w:spacing w:val="10"/>
          <w:sz w:val="32"/>
          <w:szCs w:val="32"/>
          <w14:textFill>
            <w14:solidFill>
              <w14:schemeClr w14:val="tx1"/>
            </w14:solidFill>
          </w14:textFill>
        </w:rPr>
        <w:t>贮存量为</w:t>
      </w:r>
      <w:r>
        <w:rPr>
          <w:rFonts w:hint="eastAsia" w:ascii="Times New Roman" w:hAnsi="Times New Roman" w:eastAsia="仿宋_GB2312" w:cs="Times New Roman"/>
          <w:b w:val="0"/>
          <w:bCs w:val="0"/>
          <w:color w:val="000000" w:themeColor="text1"/>
          <w:spacing w:val="10"/>
          <w:sz w:val="32"/>
          <w:szCs w:val="32"/>
          <w:lang w:val="en-US" w:eastAsia="zh-CN"/>
          <w14:textFill>
            <w14:solidFill>
              <w14:schemeClr w14:val="tx1"/>
            </w14:solidFill>
          </w14:textFill>
        </w:rPr>
        <w:t>1.92</w:t>
      </w:r>
      <w:r>
        <w:rPr>
          <w:rFonts w:hint="default" w:ascii="Times New Roman" w:hAnsi="Times New Roman" w:eastAsia="仿宋_GB2312" w:cs="Times New Roman"/>
          <w:b w:val="0"/>
          <w:bCs w:val="0"/>
          <w:color w:val="000000" w:themeColor="text1"/>
          <w:spacing w:val="10"/>
          <w:sz w:val="32"/>
          <w:szCs w:val="32"/>
          <w14:textFill>
            <w14:solidFill>
              <w14:schemeClr w14:val="tx1"/>
            </w14:solidFill>
          </w14:textFill>
        </w:rPr>
        <w:t>万吨</w:t>
      </w:r>
      <w:bookmarkStart w:id="0" w:name="_GoBack"/>
      <w:bookmarkEnd w:id="0"/>
      <w:r>
        <w:rPr>
          <w:rFonts w:hint="default" w:ascii="Times New Roman" w:hAnsi="Times New Roman" w:eastAsia="仿宋_GB2312" w:cs="Times New Roman"/>
          <w:b w:val="0"/>
          <w:bCs w:val="0"/>
          <w:color w:val="000000" w:themeColor="text1"/>
          <w:spacing w:val="10"/>
          <w:sz w:val="32"/>
          <w:szCs w:val="32"/>
          <w:lang w:eastAsia="zh-CN"/>
          <w14:textFill>
            <w14:solidFill>
              <w14:schemeClr w14:val="tx1"/>
            </w14:solidFill>
          </w14:textFill>
        </w:rPr>
        <w:t>。</w:t>
      </w:r>
      <w:r>
        <w:rPr>
          <w:rFonts w:hint="eastAsia" w:ascii="Times New Roman" w:hAnsi="Times New Roman" w:eastAsia="仿宋_GB2312" w:cs="Times New Roman"/>
          <w:b w:val="0"/>
          <w:bCs w:val="0"/>
          <w:color w:val="000000" w:themeColor="text1"/>
          <w:spacing w:val="21"/>
          <w:sz w:val="32"/>
          <w:szCs w:val="32"/>
          <w:lang w:eastAsia="zh-CN"/>
          <w14:textFill>
            <w14:solidFill>
              <w14:schemeClr w14:val="tx1"/>
            </w14:solidFill>
          </w14:textFill>
        </w:rPr>
        <w:t>2</w:t>
      </w:r>
      <w:r>
        <w:rPr>
          <w:rFonts w:hint="eastAsia" w:ascii="Times New Roman" w:hAnsi="Times New Roman" w:eastAsia="仿宋_GB2312" w:cs="Times New Roman"/>
          <w:b w:val="0"/>
          <w:bCs w:val="0"/>
          <w:color w:val="auto"/>
          <w:spacing w:val="21"/>
          <w:sz w:val="32"/>
          <w:szCs w:val="32"/>
          <w:lang w:eastAsia="zh-CN"/>
        </w:rPr>
        <w:t>025</w:t>
      </w:r>
      <w:r>
        <w:rPr>
          <w:rFonts w:hint="default" w:ascii="Times New Roman" w:hAnsi="Times New Roman" w:eastAsia="仿宋_GB2312" w:cs="Times New Roman"/>
          <w:b w:val="0"/>
          <w:bCs w:val="0"/>
          <w:color w:val="auto"/>
          <w:spacing w:val="21"/>
          <w:sz w:val="32"/>
          <w:szCs w:val="32"/>
        </w:rPr>
        <w:t>年，</w:t>
      </w:r>
      <w:r>
        <w:rPr>
          <w:rFonts w:hint="eastAsia" w:ascii="Times New Roman" w:hAnsi="Times New Roman" w:eastAsia="仿宋_GB2312" w:cs="Times New Roman"/>
          <w:b w:val="0"/>
          <w:bCs w:val="0"/>
          <w:color w:val="auto"/>
          <w:spacing w:val="21"/>
          <w:sz w:val="32"/>
          <w:szCs w:val="32"/>
          <w:lang w:eastAsia="zh-CN"/>
        </w:rPr>
        <w:t>吴忠市</w:t>
      </w:r>
      <w:r>
        <w:rPr>
          <w:rFonts w:hint="default" w:ascii="Times New Roman" w:hAnsi="Times New Roman" w:eastAsia="仿宋_GB2312" w:cs="Times New Roman"/>
          <w:b w:val="0"/>
          <w:bCs w:val="0"/>
          <w:color w:val="auto"/>
          <w:spacing w:val="21"/>
          <w:sz w:val="32"/>
          <w:szCs w:val="32"/>
        </w:rPr>
        <w:t>医疗废物产生量</w:t>
      </w:r>
      <w:r>
        <w:rPr>
          <w:rFonts w:hint="eastAsia" w:ascii="Times New Roman" w:hAnsi="Times New Roman" w:eastAsia="仿宋_GB2312" w:cs="Times New Roman"/>
          <w:b w:val="0"/>
          <w:bCs w:val="0"/>
          <w:color w:val="auto"/>
          <w:spacing w:val="21"/>
          <w:sz w:val="32"/>
          <w:szCs w:val="32"/>
          <w:lang w:eastAsia="zh-CN"/>
        </w:rPr>
        <w:t>为</w:t>
      </w:r>
      <w:r>
        <w:rPr>
          <w:rFonts w:hint="default" w:ascii="Times New Roman" w:hAnsi="Times New Roman" w:eastAsia="仿宋_GB2312" w:cs="Times New Roman"/>
          <w:b w:val="0"/>
          <w:bCs w:val="0"/>
          <w:color w:val="auto"/>
          <w:spacing w:val="21"/>
          <w:sz w:val="32"/>
          <w:szCs w:val="32"/>
          <w:lang w:val="en-US" w:eastAsia="zh-CN"/>
        </w:rPr>
        <w:t>0.0</w:t>
      </w:r>
      <w:r>
        <w:rPr>
          <w:rFonts w:hint="eastAsia" w:ascii="Times New Roman" w:hAnsi="Times New Roman" w:eastAsia="仿宋_GB2312" w:cs="Times New Roman"/>
          <w:b w:val="0"/>
          <w:bCs w:val="0"/>
          <w:color w:val="auto"/>
          <w:spacing w:val="21"/>
          <w:sz w:val="32"/>
          <w:szCs w:val="32"/>
          <w:lang w:val="en-US" w:eastAsia="zh-CN"/>
        </w:rPr>
        <w:t>77</w:t>
      </w:r>
      <w:r>
        <w:rPr>
          <w:rFonts w:hint="default" w:ascii="Times New Roman" w:hAnsi="Times New Roman" w:eastAsia="仿宋_GB2312" w:cs="Times New Roman"/>
          <w:b w:val="0"/>
          <w:bCs w:val="0"/>
          <w:color w:val="auto"/>
          <w:spacing w:val="21"/>
          <w:sz w:val="32"/>
          <w:szCs w:val="32"/>
        </w:rPr>
        <w:t>万吨，</w:t>
      </w:r>
      <w:r>
        <w:rPr>
          <w:rFonts w:hint="eastAsia" w:ascii="Times New Roman" w:hAnsi="Times New Roman" w:eastAsia="仿宋_GB2312" w:cs="Times New Roman"/>
          <w:b w:val="0"/>
          <w:bCs w:val="0"/>
          <w:color w:val="auto"/>
          <w:spacing w:val="16"/>
          <w:sz w:val="32"/>
          <w:szCs w:val="32"/>
          <w:lang w:eastAsia="zh-CN"/>
        </w:rPr>
        <w:t>吴忠市</w:t>
      </w:r>
      <w:r>
        <w:rPr>
          <w:rFonts w:hint="default" w:ascii="Times New Roman" w:hAnsi="Times New Roman" w:eastAsia="仿宋_GB2312" w:cs="Times New Roman"/>
          <w:b w:val="0"/>
          <w:bCs w:val="0"/>
          <w:color w:val="auto"/>
          <w:spacing w:val="16"/>
          <w:sz w:val="32"/>
          <w:szCs w:val="32"/>
          <w:lang w:eastAsia="zh-CN"/>
        </w:rPr>
        <w:t>各医疗机构医疗废物均由吴忠市国有资产管理委员会下属利康医疗废物处置有限公司进行集中回收处理。</w:t>
      </w:r>
      <w:r>
        <w:rPr>
          <w:rFonts w:hint="eastAsia" w:ascii="Times New Roman" w:hAnsi="Times New Roman" w:eastAsia="仿宋_GB2312" w:cs="Times New Roman"/>
          <w:b w:val="0"/>
          <w:bCs w:val="0"/>
          <w:color w:val="auto"/>
          <w:spacing w:val="16"/>
          <w:sz w:val="32"/>
          <w:szCs w:val="32"/>
          <w:lang w:eastAsia="zh-CN"/>
        </w:rPr>
        <w:t>吴忠市</w:t>
      </w:r>
      <w:r>
        <w:rPr>
          <w:rFonts w:hint="default" w:ascii="Times New Roman" w:hAnsi="Times New Roman" w:eastAsia="仿宋_GB2312" w:cs="Times New Roman"/>
          <w:b w:val="0"/>
          <w:bCs w:val="0"/>
          <w:color w:val="auto"/>
          <w:spacing w:val="16"/>
          <w:sz w:val="32"/>
          <w:szCs w:val="32"/>
          <w:lang w:eastAsia="zh-CN"/>
        </w:rPr>
        <w:t>医疗废物无害化处置率达100%。</w:t>
      </w:r>
    </w:p>
    <w:p w14:paraId="028C01C6">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5" w:firstLineChars="200"/>
        <w:jc w:val="both"/>
        <w:textAlignment w:val="baseline"/>
        <w:outlineLvl w:val="2"/>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pacing w:val="3"/>
          <w:sz w:val="32"/>
          <w:szCs w:val="32"/>
        </w:rPr>
        <w:t>2.行业产生情况</w:t>
      </w:r>
    </w:p>
    <w:p w14:paraId="4457A3B3">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default" w:ascii="Times New Roman" w:hAnsi="Times New Roman" w:eastAsia="仿宋_GB2312" w:cs="Times New Roman"/>
          <w:b w:val="0"/>
          <w:bCs w:val="0"/>
          <w:color w:val="auto"/>
          <w:spacing w:val="23"/>
          <w:sz w:val="32"/>
          <w:szCs w:val="32"/>
        </w:rPr>
      </w:pPr>
      <w:r>
        <w:rPr>
          <w:rFonts w:hint="eastAsia" w:ascii="Times New Roman" w:hAnsi="Times New Roman" w:eastAsia="仿宋_GB2312" w:cs="Times New Roman"/>
          <w:b w:val="0"/>
          <w:bCs w:val="0"/>
          <w:color w:val="auto"/>
          <w:spacing w:val="11"/>
          <w:sz w:val="32"/>
          <w:szCs w:val="32"/>
          <w:lang w:eastAsia="zh-CN"/>
        </w:rPr>
        <w:t>2025</w:t>
      </w:r>
      <w:r>
        <w:rPr>
          <w:rFonts w:hint="default" w:ascii="Times New Roman" w:hAnsi="Times New Roman" w:eastAsia="仿宋_GB2312" w:cs="Times New Roman"/>
          <w:b w:val="0"/>
          <w:bCs w:val="0"/>
          <w:color w:val="auto"/>
          <w:spacing w:val="11"/>
          <w:sz w:val="32"/>
          <w:szCs w:val="32"/>
        </w:rPr>
        <w:t>年，</w:t>
      </w:r>
      <w:r>
        <w:rPr>
          <w:rFonts w:hint="eastAsia" w:ascii="Times New Roman" w:hAnsi="Times New Roman" w:eastAsia="仿宋_GB2312" w:cs="Times New Roman"/>
          <w:b w:val="0"/>
          <w:bCs w:val="0"/>
          <w:color w:val="auto"/>
          <w:spacing w:val="11"/>
          <w:sz w:val="32"/>
          <w:szCs w:val="32"/>
          <w:lang w:eastAsia="zh-CN"/>
        </w:rPr>
        <w:t>吴忠</w:t>
      </w:r>
      <w:r>
        <w:rPr>
          <w:rFonts w:hint="default" w:ascii="Times New Roman" w:hAnsi="Times New Roman" w:eastAsia="仿宋_GB2312" w:cs="Times New Roman"/>
          <w:b w:val="0"/>
          <w:bCs w:val="0"/>
          <w:color w:val="auto"/>
          <w:spacing w:val="11"/>
          <w:sz w:val="32"/>
          <w:szCs w:val="32"/>
        </w:rPr>
        <w:t>市危险废物产生量排名前五的行业依次为有机化学原料制造、原油加工及石油制品制造、陆地石油开采、化学农药制造、金属废料和碎屑加工处理</w:t>
      </w:r>
      <w:r>
        <w:rPr>
          <w:rFonts w:hint="default" w:ascii="Times New Roman" w:hAnsi="Times New Roman" w:eastAsia="仿宋_GB2312" w:cs="Times New Roman"/>
          <w:b w:val="0"/>
          <w:bCs w:val="0"/>
          <w:color w:val="auto"/>
          <w:spacing w:val="4"/>
          <w:sz w:val="32"/>
          <w:szCs w:val="32"/>
          <w:lang w:eastAsia="zh-CN"/>
        </w:rPr>
        <w:t>，</w:t>
      </w:r>
      <w:r>
        <w:rPr>
          <w:rFonts w:hint="default" w:ascii="Times New Roman" w:hAnsi="Times New Roman" w:eastAsia="仿宋_GB2312" w:cs="Times New Roman"/>
          <w:b w:val="0"/>
          <w:bCs w:val="0"/>
          <w:color w:val="auto"/>
          <w:spacing w:val="4"/>
          <w:sz w:val="32"/>
          <w:szCs w:val="32"/>
        </w:rPr>
        <w:t>分别占</w:t>
      </w:r>
      <w:r>
        <w:rPr>
          <w:rFonts w:hint="eastAsia" w:ascii="Times New Roman" w:hAnsi="Times New Roman" w:eastAsia="仿宋_GB2312" w:cs="Times New Roman"/>
          <w:b w:val="0"/>
          <w:bCs w:val="0"/>
          <w:color w:val="auto"/>
          <w:spacing w:val="4"/>
          <w:sz w:val="32"/>
          <w:szCs w:val="32"/>
          <w:lang w:eastAsia="zh-CN"/>
        </w:rPr>
        <w:t>吴忠市</w:t>
      </w:r>
      <w:r>
        <w:rPr>
          <w:rFonts w:hint="default" w:ascii="Times New Roman" w:hAnsi="Times New Roman" w:eastAsia="仿宋_GB2312" w:cs="Times New Roman"/>
          <w:b w:val="0"/>
          <w:bCs w:val="0"/>
          <w:color w:val="auto"/>
          <w:spacing w:val="4"/>
          <w:sz w:val="32"/>
          <w:szCs w:val="32"/>
        </w:rPr>
        <w:t>危险废物产生总量的</w:t>
      </w:r>
      <w:r>
        <w:rPr>
          <w:rFonts w:hint="eastAsia" w:ascii="Times New Roman" w:hAnsi="Times New Roman" w:eastAsia="仿宋_GB2312" w:cs="Times New Roman"/>
          <w:b w:val="0"/>
          <w:bCs w:val="0"/>
          <w:color w:val="auto"/>
          <w:spacing w:val="4"/>
          <w:sz w:val="32"/>
          <w:szCs w:val="32"/>
          <w:lang w:val="en-US" w:eastAsia="zh-CN"/>
        </w:rPr>
        <w:t>22.62</w:t>
      </w:r>
      <w:r>
        <w:rPr>
          <w:rFonts w:hint="default" w:ascii="Times New Roman" w:hAnsi="Times New Roman" w:eastAsia="仿宋_GB2312" w:cs="Times New Roman"/>
          <w:b w:val="0"/>
          <w:bCs w:val="0"/>
          <w:color w:val="auto"/>
          <w:spacing w:val="4"/>
          <w:sz w:val="32"/>
          <w:szCs w:val="32"/>
        </w:rPr>
        <w:t>%、</w:t>
      </w:r>
      <w:r>
        <w:rPr>
          <w:rFonts w:hint="eastAsia" w:ascii="Times New Roman" w:hAnsi="Times New Roman" w:eastAsia="仿宋_GB2312" w:cs="Times New Roman"/>
          <w:b w:val="0"/>
          <w:bCs w:val="0"/>
          <w:color w:val="auto"/>
          <w:spacing w:val="4"/>
          <w:sz w:val="32"/>
          <w:szCs w:val="32"/>
          <w:lang w:val="en-US" w:eastAsia="zh-CN"/>
        </w:rPr>
        <w:t>15.13</w:t>
      </w:r>
      <w:r>
        <w:rPr>
          <w:rFonts w:hint="default" w:ascii="Times New Roman" w:hAnsi="Times New Roman" w:eastAsia="仿宋_GB2312" w:cs="Times New Roman"/>
          <w:b w:val="0"/>
          <w:bCs w:val="0"/>
          <w:color w:val="auto"/>
          <w:spacing w:val="4"/>
          <w:sz w:val="32"/>
          <w:szCs w:val="32"/>
        </w:rPr>
        <w:t>%、</w:t>
      </w:r>
      <w:r>
        <w:rPr>
          <w:rFonts w:hint="eastAsia" w:ascii="Times New Roman" w:hAnsi="Times New Roman" w:eastAsia="仿宋_GB2312" w:cs="Times New Roman"/>
          <w:b w:val="0"/>
          <w:bCs w:val="0"/>
          <w:color w:val="auto"/>
          <w:spacing w:val="4"/>
          <w:sz w:val="32"/>
          <w:szCs w:val="32"/>
          <w:lang w:val="en-US" w:eastAsia="zh-CN"/>
        </w:rPr>
        <w:t>13.06</w:t>
      </w:r>
      <w:r>
        <w:rPr>
          <w:rFonts w:hint="default" w:ascii="Times New Roman" w:hAnsi="Times New Roman" w:eastAsia="仿宋_GB2312" w:cs="Times New Roman"/>
          <w:b w:val="0"/>
          <w:bCs w:val="0"/>
          <w:color w:val="auto"/>
          <w:spacing w:val="4"/>
          <w:sz w:val="32"/>
          <w:szCs w:val="32"/>
        </w:rPr>
        <w:t>%、</w:t>
      </w:r>
      <w:r>
        <w:rPr>
          <w:rFonts w:hint="eastAsia" w:ascii="Times New Roman" w:hAnsi="Times New Roman" w:eastAsia="仿宋_GB2312" w:cs="Times New Roman"/>
          <w:b w:val="0"/>
          <w:bCs w:val="0"/>
          <w:color w:val="auto"/>
          <w:spacing w:val="4"/>
          <w:sz w:val="32"/>
          <w:szCs w:val="32"/>
          <w:lang w:val="en-US" w:eastAsia="zh-CN"/>
        </w:rPr>
        <w:t>9.55</w:t>
      </w:r>
      <w:r>
        <w:rPr>
          <w:rFonts w:hint="default" w:ascii="Times New Roman" w:hAnsi="Times New Roman" w:eastAsia="仿宋_GB2312" w:cs="Times New Roman"/>
          <w:b w:val="0"/>
          <w:bCs w:val="0"/>
          <w:color w:val="auto"/>
          <w:spacing w:val="4"/>
          <w:sz w:val="32"/>
          <w:szCs w:val="32"/>
        </w:rPr>
        <w:t>%、</w:t>
      </w:r>
      <w:r>
        <w:rPr>
          <w:rFonts w:hint="eastAsia" w:ascii="Times New Roman" w:hAnsi="Times New Roman" w:eastAsia="仿宋_GB2312" w:cs="Times New Roman"/>
          <w:b w:val="0"/>
          <w:bCs w:val="0"/>
          <w:color w:val="auto"/>
          <w:spacing w:val="23"/>
          <w:sz w:val="32"/>
          <w:szCs w:val="32"/>
          <w:lang w:val="en-US" w:eastAsia="zh-CN"/>
        </w:rPr>
        <w:t>8.65</w:t>
      </w:r>
      <w:r>
        <w:rPr>
          <w:rFonts w:hint="default" w:ascii="Times New Roman" w:hAnsi="Times New Roman" w:eastAsia="仿宋_GB2312" w:cs="Times New Roman"/>
          <w:b w:val="0"/>
          <w:bCs w:val="0"/>
          <w:color w:val="auto"/>
          <w:spacing w:val="23"/>
          <w:sz w:val="32"/>
          <w:szCs w:val="32"/>
        </w:rPr>
        <w:t>%</w:t>
      </w:r>
      <w:r>
        <w:rPr>
          <w:rFonts w:hint="default" w:ascii="Times New Roman" w:hAnsi="Times New Roman" w:eastAsia="仿宋_GB2312" w:cs="Times New Roman"/>
          <w:b w:val="0"/>
          <w:bCs w:val="0"/>
          <w:color w:val="auto"/>
          <w:spacing w:val="23"/>
          <w:sz w:val="32"/>
          <w:szCs w:val="32"/>
          <w:lang w:eastAsia="zh-CN"/>
        </w:rPr>
        <w:t>，</w:t>
      </w:r>
      <w:r>
        <w:rPr>
          <w:rFonts w:hint="default" w:ascii="Times New Roman" w:hAnsi="Times New Roman" w:eastAsia="仿宋_GB2312" w:cs="Times New Roman"/>
          <w:b w:val="0"/>
          <w:bCs w:val="0"/>
          <w:color w:val="auto"/>
          <w:spacing w:val="23"/>
          <w:sz w:val="32"/>
          <w:szCs w:val="32"/>
        </w:rPr>
        <w:t>详细情况见图2。</w:t>
      </w:r>
    </w:p>
    <w:p w14:paraId="2CE315FF">
      <w:pPr>
        <w:pStyle w:val="2"/>
        <w:ind w:left="0" w:leftChars="0" w:firstLine="0" w:firstLineChars="0"/>
        <w:jc w:val="left"/>
        <w:rPr>
          <w:rFonts w:hint="default" w:ascii="Times New Roman" w:hAnsi="Times New Roman" w:eastAsia="仿宋_GB2312" w:cs="Times New Roman"/>
          <w:b w:val="0"/>
          <w:bCs w:val="0"/>
          <w:color w:val="auto"/>
          <w:spacing w:val="19"/>
          <w:sz w:val="32"/>
          <w:szCs w:val="32"/>
        </w:rPr>
      </w:pPr>
      <w:r>
        <w:rPr>
          <w:rFonts w:hint="default" w:ascii="Times New Roman" w:hAnsi="Times New Roman" w:eastAsia="仿宋_GB2312" w:cs="Times New Roman"/>
          <w:b w:val="0"/>
          <w:bCs w:val="0"/>
          <w:color w:val="auto"/>
          <w:spacing w:val="23"/>
          <w:sz w:val="32"/>
          <w:szCs w:val="32"/>
          <w:lang w:eastAsia="zh-CN"/>
        </w:rPr>
        <w:drawing>
          <wp:inline distT="0" distB="0" distL="114300" distR="114300">
            <wp:extent cx="5483860" cy="2623185"/>
            <wp:effectExtent l="0" t="0" r="2540" b="5715"/>
            <wp:docPr id="2" name="图表 2"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DC9D95B">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437" w:firstLineChars="200"/>
        <w:jc w:val="center"/>
        <w:textAlignment w:val="baseline"/>
        <w:rPr>
          <w:rFonts w:hint="default" w:ascii="Times New Roman" w:hAnsi="Times New Roman" w:eastAsia="仿宋_GB2312" w:cs="Times New Roman"/>
          <w:b/>
          <w:bCs/>
          <w:color w:val="auto"/>
          <w:sz w:val="18"/>
          <w:szCs w:val="18"/>
        </w:rPr>
      </w:pPr>
      <w:r>
        <w:rPr>
          <w:rFonts w:hint="default" w:ascii="Times New Roman" w:hAnsi="Times New Roman" w:eastAsia="仿宋_GB2312" w:cs="Times New Roman"/>
          <w:b/>
          <w:bCs/>
          <w:color w:val="auto"/>
          <w:spacing w:val="19"/>
          <w:sz w:val="18"/>
          <w:szCs w:val="18"/>
        </w:rPr>
        <w:t>图2</w:t>
      </w:r>
      <w:r>
        <w:rPr>
          <w:rFonts w:hint="eastAsia" w:ascii="Times New Roman" w:hAnsi="Times New Roman" w:eastAsia="仿宋_GB2312" w:cs="Times New Roman"/>
          <w:b/>
          <w:bCs/>
          <w:color w:val="auto"/>
          <w:spacing w:val="19"/>
          <w:sz w:val="18"/>
          <w:szCs w:val="18"/>
          <w:lang w:eastAsia="zh-CN"/>
        </w:rPr>
        <w:t>2025</w:t>
      </w:r>
      <w:r>
        <w:rPr>
          <w:rFonts w:hint="default" w:ascii="Times New Roman" w:hAnsi="Times New Roman" w:eastAsia="仿宋_GB2312" w:cs="Times New Roman"/>
          <w:b/>
          <w:bCs/>
          <w:color w:val="auto"/>
          <w:spacing w:val="19"/>
          <w:sz w:val="18"/>
          <w:szCs w:val="18"/>
        </w:rPr>
        <w:t>年</w:t>
      </w:r>
      <w:r>
        <w:rPr>
          <w:rFonts w:hint="eastAsia" w:ascii="Times New Roman" w:hAnsi="Times New Roman" w:eastAsia="仿宋_GB2312" w:cs="Times New Roman"/>
          <w:b/>
          <w:bCs/>
          <w:color w:val="auto"/>
          <w:spacing w:val="19"/>
          <w:sz w:val="18"/>
          <w:szCs w:val="18"/>
          <w:lang w:eastAsia="zh-CN"/>
        </w:rPr>
        <w:t>吴忠</w:t>
      </w:r>
      <w:r>
        <w:rPr>
          <w:rFonts w:hint="default" w:ascii="Times New Roman" w:hAnsi="Times New Roman" w:eastAsia="仿宋_GB2312" w:cs="Times New Roman"/>
          <w:b/>
          <w:bCs/>
          <w:color w:val="auto"/>
          <w:spacing w:val="19"/>
          <w:sz w:val="18"/>
          <w:szCs w:val="18"/>
        </w:rPr>
        <w:t>市主要行业危险废物产生情况</w:t>
      </w:r>
    </w:p>
    <w:p w14:paraId="7BD43CEB">
      <w:pPr>
        <w:pStyle w:val="6"/>
        <w:keepNext w:val="0"/>
        <w:keepLines w:val="0"/>
        <w:pageBreakBefore w:val="0"/>
        <w:widowControl/>
        <w:kinsoku w:val="0"/>
        <w:wordWrap/>
        <w:overflowPunct/>
        <w:topLinePunct w:val="0"/>
        <w:autoSpaceDE w:val="0"/>
        <w:autoSpaceDN w:val="0"/>
        <w:bidi w:val="0"/>
        <w:adjustRightInd w:val="0"/>
        <w:snapToGrid w:val="0"/>
        <w:spacing w:line="560" w:lineRule="exact"/>
        <w:ind w:right="0" w:firstLine="639" w:firstLineChars="200"/>
        <w:jc w:val="both"/>
        <w:textAlignment w:val="baseline"/>
        <w:outlineLvl w:val="2"/>
        <w:rPr>
          <w:rFonts w:hint="default" w:ascii="Times New Roman" w:hAnsi="Times New Roman" w:eastAsia="仿宋_GB2312" w:cs="Times New Roman"/>
          <w:b w:val="0"/>
          <w:bCs w:val="0"/>
          <w:color w:val="auto"/>
          <w:sz w:val="32"/>
          <w:szCs w:val="32"/>
        </w:rPr>
      </w:pPr>
      <w:r>
        <w:rPr>
          <w:rFonts w:hint="default" w:ascii="Times New Roman" w:hAnsi="Times New Roman" w:eastAsia="楷体_GB2312" w:cs="Times New Roman"/>
          <w:b/>
          <w:bCs/>
          <w:color w:val="auto"/>
          <w:spacing w:val="-1"/>
          <w:sz w:val="32"/>
          <w:szCs w:val="32"/>
        </w:rPr>
        <w:t>3.主要产生种类</w:t>
      </w:r>
    </w:p>
    <w:p w14:paraId="7289CCD7">
      <w:pPr>
        <w:pStyle w:val="6"/>
        <w:keepNext w:val="0"/>
        <w:keepLines w:val="0"/>
        <w:pageBreakBefore w:val="0"/>
        <w:widowControl/>
        <w:kinsoku w:val="0"/>
        <w:wordWrap/>
        <w:overflowPunct/>
        <w:topLinePunct w:val="0"/>
        <w:autoSpaceDE w:val="0"/>
        <w:autoSpaceDN w:val="0"/>
        <w:bidi w:val="0"/>
        <w:adjustRightInd w:val="0"/>
        <w:snapToGrid w:val="0"/>
        <w:spacing w:line="560" w:lineRule="exact"/>
        <w:ind w:right="0" w:firstLine="676" w:firstLineChars="200"/>
        <w:jc w:val="both"/>
        <w:textAlignment w:val="baseline"/>
        <w:rPr>
          <w:rFonts w:hint="default" w:ascii="Times New Roman" w:hAnsi="Times New Roman" w:eastAsia="仿宋_GB2312" w:cs="Times New Roman"/>
          <w:b/>
          <w:bCs/>
          <w:color w:val="auto"/>
          <w:spacing w:val="6"/>
          <w:sz w:val="32"/>
          <w:szCs w:val="32"/>
        </w:rPr>
      </w:pPr>
      <w:r>
        <w:rPr>
          <w:rFonts w:hint="eastAsia" w:ascii="Times New Roman" w:hAnsi="Times New Roman" w:eastAsia="仿宋_GB2312" w:cs="Times New Roman"/>
          <w:b w:val="0"/>
          <w:bCs w:val="0"/>
          <w:color w:val="auto"/>
          <w:spacing w:val="9"/>
          <w:sz w:val="32"/>
          <w:szCs w:val="32"/>
          <w:lang w:eastAsia="zh-CN"/>
        </w:rPr>
        <w:t>2025</w:t>
      </w:r>
      <w:r>
        <w:rPr>
          <w:rFonts w:hint="default" w:ascii="Times New Roman" w:hAnsi="Times New Roman" w:eastAsia="仿宋_GB2312" w:cs="Times New Roman"/>
          <w:b w:val="0"/>
          <w:bCs w:val="0"/>
          <w:color w:val="auto"/>
          <w:spacing w:val="9"/>
          <w:sz w:val="32"/>
          <w:szCs w:val="32"/>
        </w:rPr>
        <w:t>年，</w:t>
      </w:r>
      <w:r>
        <w:rPr>
          <w:rFonts w:hint="eastAsia" w:ascii="Times New Roman" w:hAnsi="Times New Roman" w:eastAsia="仿宋_GB2312" w:cs="Times New Roman"/>
          <w:b w:val="0"/>
          <w:bCs w:val="0"/>
          <w:color w:val="auto"/>
          <w:spacing w:val="9"/>
          <w:sz w:val="32"/>
          <w:szCs w:val="32"/>
          <w:lang w:eastAsia="zh-CN"/>
        </w:rPr>
        <w:t>吴忠市</w:t>
      </w:r>
      <w:r>
        <w:rPr>
          <w:rFonts w:hint="default" w:ascii="Times New Roman" w:hAnsi="Times New Roman" w:eastAsia="仿宋_GB2312" w:cs="Times New Roman"/>
          <w:b w:val="0"/>
          <w:bCs w:val="0"/>
          <w:color w:val="auto"/>
          <w:spacing w:val="9"/>
          <w:sz w:val="32"/>
          <w:szCs w:val="32"/>
        </w:rPr>
        <w:t>危险废物产生量排名前五的种类依</w:t>
      </w:r>
      <w:r>
        <w:rPr>
          <w:rFonts w:hint="default" w:ascii="Times New Roman" w:hAnsi="Times New Roman" w:eastAsia="仿宋_GB2312" w:cs="Times New Roman"/>
          <w:b w:val="0"/>
          <w:bCs w:val="0"/>
          <w:color w:val="auto"/>
          <w:spacing w:val="8"/>
          <w:sz w:val="32"/>
          <w:szCs w:val="32"/>
        </w:rPr>
        <w:t>次为废酸、有色金属采选和冶炼废物、</w:t>
      </w:r>
      <w:r>
        <w:rPr>
          <w:rFonts w:hint="default" w:ascii="Times New Roman" w:hAnsi="Times New Roman" w:eastAsia="仿宋_GB2312" w:cs="Times New Roman"/>
          <w:b w:val="0"/>
          <w:bCs w:val="0"/>
          <w:color w:val="auto"/>
          <w:spacing w:val="12"/>
          <w:sz w:val="32"/>
          <w:szCs w:val="32"/>
        </w:rPr>
        <w:t>废矿物油与含矿物油废物</w:t>
      </w:r>
      <w:r>
        <w:rPr>
          <w:rFonts w:hint="eastAsia" w:ascii="Times New Roman" w:hAnsi="Times New Roman" w:eastAsia="仿宋_GB2312" w:cs="Times New Roman"/>
          <w:b w:val="0"/>
          <w:bCs w:val="0"/>
          <w:color w:val="auto"/>
          <w:spacing w:val="-37"/>
          <w:sz w:val="32"/>
          <w:szCs w:val="32"/>
          <w:lang w:eastAsia="zh-CN"/>
        </w:rPr>
        <w:t>、</w:t>
      </w:r>
      <w:r>
        <w:rPr>
          <w:rFonts w:hint="default" w:ascii="Times New Roman" w:hAnsi="Times New Roman" w:eastAsia="仿宋_GB2312" w:cs="Times New Roman"/>
          <w:b w:val="0"/>
          <w:bCs w:val="0"/>
          <w:color w:val="auto"/>
          <w:spacing w:val="8"/>
          <w:sz w:val="32"/>
          <w:szCs w:val="32"/>
        </w:rPr>
        <w:t>精（蒸）馏残渣</w:t>
      </w:r>
      <w:r>
        <w:rPr>
          <w:rFonts w:hint="eastAsia" w:ascii="Times New Roman" w:hAnsi="Times New Roman" w:eastAsia="仿宋_GB2312" w:cs="Times New Roman"/>
          <w:b w:val="0"/>
          <w:bCs w:val="0"/>
          <w:color w:val="auto"/>
          <w:spacing w:val="8"/>
          <w:sz w:val="32"/>
          <w:szCs w:val="32"/>
          <w:lang w:eastAsia="zh-CN"/>
        </w:rPr>
        <w:t>和</w:t>
      </w:r>
      <w:r>
        <w:rPr>
          <w:rFonts w:hint="default" w:ascii="Times New Roman" w:hAnsi="Times New Roman" w:eastAsia="仿宋_GB2312" w:cs="Times New Roman"/>
          <w:b w:val="0"/>
          <w:bCs w:val="0"/>
          <w:color w:val="auto"/>
          <w:spacing w:val="-36"/>
          <w:sz w:val="32"/>
          <w:szCs w:val="32"/>
        </w:rPr>
        <w:t>焚烧处置残渣</w:t>
      </w:r>
      <w:r>
        <w:rPr>
          <w:rFonts w:hint="default" w:ascii="Times New Roman" w:hAnsi="Times New Roman" w:eastAsia="仿宋_GB2312" w:cs="Times New Roman"/>
          <w:b w:val="0"/>
          <w:bCs w:val="0"/>
          <w:color w:val="auto"/>
          <w:spacing w:val="12"/>
          <w:sz w:val="32"/>
          <w:szCs w:val="32"/>
          <w:lang w:eastAsia="zh-CN"/>
        </w:rPr>
        <w:t>，</w:t>
      </w:r>
      <w:r>
        <w:rPr>
          <w:rFonts w:hint="default" w:ascii="Times New Roman" w:hAnsi="Times New Roman" w:eastAsia="仿宋_GB2312" w:cs="Times New Roman"/>
          <w:b w:val="0"/>
          <w:bCs w:val="0"/>
          <w:color w:val="auto"/>
          <w:spacing w:val="12"/>
          <w:sz w:val="32"/>
          <w:szCs w:val="32"/>
        </w:rPr>
        <w:t>产生量分别占</w:t>
      </w:r>
      <w:r>
        <w:rPr>
          <w:rFonts w:hint="eastAsia" w:ascii="Times New Roman" w:hAnsi="Times New Roman" w:eastAsia="仿宋_GB2312" w:cs="Times New Roman"/>
          <w:b w:val="0"/>
          <w:bCs w:val="0"/>
          <w:color w:val="auto"/>
          <w:spacing w:val="12"/>
          <w:sz w:val="32"/>
          <w:szCs w:val="32"/>
          <w:lang w:eastAsia="zh-CN"/>
        </w:rPr>
        <w:t>吴忠市</w:t>
      </w:r>
      <w:r>
        <w:rPr>
          <w:rFonts w:hint="default" w:ascii="Times New Roman" w:hAnsi="Times New Roman" w:eastAsia="仿宋_GB2312" w:cs="Times New Roman"/>
          <w:b w:val="0"/>
          <w:bCs w:val="0"/>
          <w:color w:val="auto"/>
          <w:spacing w:val="12"/>
          <w:sz w:val="32"/>
          <w:szCs w:val="32"/>
        </w:rPr>
        <w:t>危险废物产生总量的</w:t>
      </w:r>
      <w:r>
        <w:rPr>
          <w:rFonts w:hint="eastAsia" w:ascii="Times New Roman" w:hAnsi="Times New Roman" w:eastAsia="仿宋_GB2312" w:cs="Times New Roman"/>
          <w:b w:val="0"/>
          <w:bCs w:val="0"/>
          <w:color w:val="auto"/>
          <w:spacing w:val="12"/>
          <w:sz w:val="32"/>
          <w:szCs w:val="32"/>
          <w:lang w:val="en-US" w:eastAsia="zh-CN"/>
        </w:rPr>
        <w:t>43.86</w:t>
      </w:r>
      <w:r>
        <w:rPr>
          <w:rFonts w:hint="default" w:ascii="Times New Roman" w:hAnsi="Times New Roman" w:eastAsia="仿宋_GB2312" w:cs="Times New Roman"/>
          <w:b w:val="0"/>
          <w:bCs w:val="0"/>
          <w:color w:val="auto"/>
          <w:spacing w:val="12"/>
          <w:sz w:val="32"/>
          <w:szCs w:val="32"/>
        </w:rPr>
        <w:t>%、</w:t>
      </w:r>
      <w:r>
        <w:rPr>
          <w:rFonts w:hint="eastAsia" w:ascii="Times New Roman" w:hAnsi="Times New Roman" w:eastAsia="仿宋_GB2312" w:cs="Times New Roman"/>
          <w:b w:val="0"/>
          <w:bCs w:val="0"/>
          <w:color w:val="auto"/>
          <w:spacing w:val="12"/>
          <w:sz w:val="32"/>
          <w:szCs w:val="32"/>
          <w:lang w:val="en-US" w:eastAsia="zh-CN"/>
        </w:rPr>
        <w:t>19.22</w:t>
      </w:r>
      <w:r>
        <w:rPr>
          <w:rFonts w:hint="default" w:ascii="Times New Roman" w:hAnsi="Times New Roman" w:eastAsia="仿宋_GB2312" w:cs="Times New Roman"/>
          <w:b w:val="0"/>
          <w:bCs w:val="0"/>
          <w:color w:val="auto"/>
          <w:spacing w:val="12"/>
          <w:sz w:val="32"/>
          <w:szCs w:val="32"/>
        </w:rPr>
        <w:t>%、</w:t>
      </w:r>
      <w:r>
        <w:rPr>
          <w:rFonts w:hint="eastAsia" w:ascii="Times New Roman" w:hAnsi="Times New Roman" w:eastAsia="仿宋_GB2312" w:cs="Times New Roman"/>
          <w:b w:val="0"/>
          <w:bCs w:val="0"/>
          <w:color w:val="auto"/>
          <w:spacing w:val="12"/>
          <w:sz w:val="32"/>
          <w:szCs w:val="32"/>
          <w:lang w:val="en-US" w:eastAsia="zh-CN"/>
        </w:rPr>
        <w:t>18.19</w:t>
      </w:r>
      <w:r>
        <w:rPr>
          <w:rFonts w:hint="default" w:ascii="Times New Roman" w:hAnsi="Times New Roman" w:eastAsia="仿宋_GB2312" w:cs="Times New Roman"/>
          <w:b w:val="0"/>
          <w:bCs w:val="0"/>
          <w:color w:val="auto"/>
          <w:spacing w:val="11"/>
          <w:sz w:val="32"/>
          <w:szCs w:val="32"/>
        </w:rPr>
        <w:t>%</w:t>
      </w:r>
      <w:r>
        <w:rPr>
          <w:rFonts w:hint="default" w:ascii="Times New Roman" w:hAnsi="Times New Roman" w:eastAsia="仿宋_GB2312" w:cs="Times New Roman"/>
          <w:b w:val="0"/>
          <w:bCs w:val="0"/>
          <w:color w:val="auto"/>
          <w:sz w:val="32"/>
          <w:szCs w:val="32"/>
          <w:lang w:eastAsia="zh-CN"/>
        </w:rPr>
        <w:t>、</w:t>
      </w:r>
      <w:r>
        <w:rPr>
          <w:rFonts w:hint="eastAsia" w:ascii="Times New Roman" w:hAnsi="Times New Roman" w:eastAsia="仿宋_GB2312" w:cs="Times New Roman"/>
          <w:b w:val="0"/>
          <w:bCs w:val="0"/>
          <w:color w:val="auto"/>
          <w:spacing w:val="19"/>
          <w:sz w:val="32"/>
          <w:szCs w:val="32"/>
          <w:lang w:val="en-US" w:eastAsia="zh-CN"/>
        </w:rPr>
        <w:t>10.14</w:t>
      </w:r>
      <w:r>
        <w:rPr>
          <w:rFonts w:hint="default" w:ascii="Times New Roman" w:hAnsi="Times New Roman" w:eastAsia="仿宋_GB2312" w:cs="Times New Roman"/>
          <w:b w:val="0"/>
          <w:bCs w:val="0"/>
          <w:color w:val="auto"/>
          <w:spacing w:val="19"/>
          <w:sz w:val="32"/>
          <w:szCs w:val="32"/>
        </w:rPr>
        <w:t>%、</w:t>
      </w:r>
      <w:r>
        <w:rPr>
          <w:rFonts w:hint="eastAsia" w:ascii="Times New Roman" w:hAnsi="Times New Roman" w:eastAsia="仿宋_GB2312" w:cs="Times New Roman"/>
          <w:b w:val="0"/>
          <w:bCs w:val="0"/>
          <w:color w:val="auto"/>
          <w:spacing w:val="19"/>
          <w:sz w:val="32"/>
          <w:szCs w:val="32"/>
          <w:lang w:val="en-US" w:eastAsia="zh-CN"/>
        </w:rPr>
        <w:t>3.86</w:t>
      </w:r>
      <w:r>
        <w:rPr>
          <w:rFonts w:hint="default" w:ascii="Times New Roman" w:hAnsi="Times New Roman" w:eastAsia="仿宋_GB2312" w:cs="Times New Roman"/>
          <w:b w:val="0"/>
          <w:bCs w:val="0"/>
          <w:color w:val="auto"/>
          <w:spacing w:val="19"/>
          <w:sz w:val="32"/>
          <w:szCs w:val="32"/>
        </w:rPr>
        <w:t>%</w:t>
      </w:r>
      <w:r>
        <w:rPr>
          <w:rFonts w:hint="default" w:ascii="Times New Roman" w:hAnsi="Times New Roman" w:eastAsia="仿宋_GB2312" w:cs="Times New Roman"/>
          <w:b w:val="0"/>
          <w:bCs w:val="0"/>
          <w:color w:val="auto"/>
          <w:spacing w:val="19"/>
          <w:sz w:val="32"/>
          <w:szCs w:val="32"/>
          <w:lang w:eastAsia="zh-CN"/>
        </w:rPr>
        <w:t>，</w:t>
      </w:r>
      <w:r>
        <w:rPr>
          <w:rFonts w:hint="default" w:ascii="Times New Roman" w:hAnsi="Times New Roman" w:eastAsia="仿宋_GB2312" w:cs="Times New Roman"/>
          <w:b w:val="0"/>
          <w:bCs w:val="0"/>
          <w:color w:val="auto"/>
          <w:spacing w:val="19"/>
          <w:sz w:val="32"/>
          <w:szCs w:val="32"/>
        </w:rPr>
        <w:t>详细情况见表</w:t>
      </w:r>
      <w:r>
        <w:rPr>
          <w:rFonts w:hint="eastAsia" w:ascii="Times New Roman" w:hAnsi="Times New Roman" w:eastAsia="仿宋_GB2312" w:cs="Times New Roman"/>
          <w:b w:val="0"/>
          <w:bCs w:val="0"/>
          <w:color w:val="auto"/>
          <w:spacing w:val="19"/>
          <w:sz w:val="32"/>
          <w:szCs w:val="32"/>
          <w:lang w:val="en-US" w:eastAsia="zh-CN"/>
        </w:rPr>
        <w:t>5</w:t>
      </w:r>
      <w:r>
        <w:rPr>
          <w:rFonts w:hint="default" w:ascii="Times New Roman" w:hAnsi="Times New Roman" w:eastAsia="仿宋_GB2312" w:cs="Times New Roman"/>
          <w:b w:val="0"/>
          <w:bCs w:val="0"/>
          <w:color w:val="auto"/>
          <w:spacing w:val="19"/>
          <w:sz w:val="32"/>
          <w:szCs w:val="32"/>
        </w:rPr>
        <w:t>。</w:t>
      </w:r>
    </w:p>
    <w:p w14:paraId="154D79C7">
      <w:pPr>
        <w:pStyle w:val="6"/>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6"/>
          <w:sz w:val="28"/>
          <w:szCs w:val="28"/>
        </w:rPr>
      </w:pPr>
    </w:p>
    <w:p w14:paraId="00B57255">
      <w:pPr>
        <w:pStyle w:val="6"/>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6"/>
          <w:sz w:val="28"/>
          <w:szCs w:val="28"/>
        </w:rPr>
      </w:pPr>
    </w:p>
    <w:p w14:paraId="0B233FD3">
      <w:pPr>
        <w:pStyle w:val="6"/>
        <w:keepNext w:val="0"/>
        <w:keepLines w:val="0"/>
        <w:pageBreakBefore w:val="0"/>
        <w:widowControl/>
        <w:kinsoku w:val="0"/>
        <w:wordWrap/>
        <w:overflowPunct/>
        <w:topLinePunct w:val="0"/>
        <w:autoSpaceDE w:val="0"/>
        <w:autoSpaceDN w:val="0"/>
        <w:bidi w:val="0"/>
        <w:adjustRightInd w:val="0"/>
        <w:snapToGrid w:val="0"/>
        <w:spacing w:line="480" w:lineRule="exact"/>
        <w:ind w:right="0"/>
        <w:jc w:val="both"/>
        <w:textAlignment w:val="baseline"/>
        <w:rPr>
          <w:rFonts w:hint="default" w:ascii="Times New Roman" w:hAnsi="Times New Roman" w:eastAsia="仿宋_GB2312" w:cs="Times New Roman"/>
          <w:b/>
          <w:bCs/>
          <w:color w:val="auto"/>
          <w:spacing w:val="6"/>
          <w:sz w:val="28"/>
          <w:szCs w:val="28"/>
        </w:rPr>
      </w:pPr>
    </w:p>
    <w:p w14:paraId="41B7DA94">
      <w:pPr>
        <w:pStyle w:val="6"/>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6"/>
          <w:sz w:val="28"/>
          <w:szCs w:val="28"/>
        </w:rPr>
        <w:t>表</w:t>
      </w:r>
      <w:r>
        <w:rPr>
          <w:rFonts w:hint="eastAsia" w:ascii="Times New Roman" w:hAnsi="Times New Roman" w:eastAsia="仿宋_GB2312" w:cs="Times New Roman"/>
          <w:b/>
          <w:bCs/>
          <w:color w:val="auto"/>
          <w:spacing w:val="6"/>
          <w:sz w:val="28"/>
          <w:szCs w:val="28"/>
          <w:lang w:val="en-US" w:eastAsia="zh-CN"/>
        </w:rPr>
        <w:t>5</w:t>
      </w:r>
      <w:r>
        <w:rPr>
          <w:rFonts w:hint="default" w:ascii="Times New Roman" w:hAnsi="Times New Roman" w:eastAsia="仿宋_GB2312" w:cs="Times New Roman"/>
          <w:b/>
          <w:bCs/>
          <w:color w:val="auto"/>
          <w:spacing w:val="6"/>
          <w:sz w:val="28"/>
          <w:szCs w:val="28"/>
        </w:rPr>
        <w:t>危险废物主要种类产生、利用及处置情况</w:t>
      </w:r>
    </w:p>
    <w:tbl>
      <w:tblPr>
        <w:tblStyle w:val="13"/>
        <w:tblW w:w="912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09"/>
        <w:gridCol w:w="1644"/>
        <w:gridCol w:w="1770"/>
        <w:gridCol w:w="1650"/>
        <w:gridCol w:w="2050"/>
      </w:tblGrid>
      <w:tr w14:paraId="6B2FF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009" w:type="dxa"/>
            <w:vAlign w:val="center"/>
          </w:tcPr>
          <w:p w14:paraId="1BE659E2">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废物种类</w:t>
            </w:r>
          </w:p>
        </w:tc>
        <w:tc>
          <w:tcPr>
            <w:tcW w:w="1644" w:type="dxa"/>
            <w:vAlign w:val="center"/>
          </w:tcPr>
          <w:p w14:paraId="43190881">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产生量</w:t>
            </w:r>
            <w:r>
              <w:rPr>
                <w:rFonts w:hint="eastAsia" w:ascii="Times New Roman" w:hAnsi="Times New Roman" w:eastAsia="仿宋_GB2312" w:cs="Times New Roman"/>
                <w:b/>
                <w:bCs/>
                <w:color w:val="auto"/>
                <w:spacing w:val="-2"/>
                <w:sz w:val="21"/>
                <w:szCs w:val="21"/>
                <w:lang w:eastAsia="zh-CN"/>
              </w:rPr>
              <w:t>（</w:t>
            </w:r>
            <w:r>
              <w:rPr>
                <w:rFonts w:hint="default" w:ascii="Times New Roman" w:hAnsi="Times New Roman" w:eastAsia="仿宋_GB2312" w:cs="Times New Roman"/>
                <w:b/>
                <w:bCs/>
                <w:color w:val="auto"/>
                <w:spacing w:val="-2"/>
                <w:sz w:val="21"/>
                <w:szCs w:val="21"/>
              </w:rPr>
              <w:t>万吨</w:t>
            </w:r>
            <w:r>
              <w:rPr>
                <w:rFonts w:hint="eastAsia" w:ascii="Times New Roman" w:hAnsi="Times New Roman" w:eastAsia="仿宋_GB2312" w:cs="Times New Roman"/>
                <w:b/>
                <w:bCs/>
                <w:color w:val="auto"/>
                <w:spacing w:val="-2"/>
                <w:sz w:val="21"/>
                <w:szCs w:val="21"/>
                <w:lang w:eastAsia="zh-CN"/>
              </w:rPr>
              <w:t>）</w:t>
            </w:r>
          </w:p>
        </w:tc>
        <w:tc>
          <w:tcPr>
            <w:tcW w:w="1770" w:type="dxa"/>
            <w:vAlign w:val="center"/>
          </w:tcPr>
          <w:p w14:paraId="35E9434B">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利用量</w:t>
            </w:r>
            <w:r>
              <w:rPr>
                <w:rFonts w:hint="eastAsia" w:ascii="Times New Roman" w:hAnsi="Times New Roman" w:eastAsia="仿宋_GB2312" w:cs="Times New Roman"/>
                <w:b/>
                <w:bCs/>
                <w:color w:val="auto"/>
                <w:spacing w:val="-2"/>
                <w:sz w:val="21"/>
                <w:szCs w:val="21"/>
                <w:lang w:eastAsia="zh-CN"/>
              </w:rPr>
              <w:t>（</w:t>
            </w:r>
            <w:r>
              <w:rPr>
                <w:rFonts w:hint="default" w:ascii="Times New Roman" w:hAnsi="Times New Roman" w:eastAsia="仿宋_GB2312" w:cs="Times New Roman"/>
                <w:b/>
                <w:bCs/>
                <w:color w:val="auto"/>
                <w:spacing w:val="-2"/>
                <w:sz w:val="21"/>
                <w:szCs w:val="21"/>
              </w:rPr>
              <w:t>万吨</w:t>
            </w:r>
            <w:r>
              <w:rPr>
                <w:rFonts w:hint="eastAsia" w:ascii="Times New Roman" w:hAnsi="Times New Roman" w:eastAsia="仿宋_GB2312" w:cs="Times New Roman"/>
                <w:b/>
                <w:bCs/>
                <w:color w:val="auto"/>
                <w:spacing w:val="-2"/>
                <w:sz w:val="21"/>
                <w:szCs w:val="21"/>
                <w:lang w:eastAsia="zh-CN"/>
              </w:rPr>
              <w:t>）</w:t>
            </w:r>
          </w:p>
        </w:tc>
        <w:tc>
          <w:tcPr>
            <w:tcW w:w="1650" w:type="dxa"/>
            <w:vAlign w:val="center"/>
          </w:tcPr>
          <w:p w14:paraId="330419CF">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rPr>
              <w:t>处置量</w:t>
            </w:r>
            <w:r>
              <w:rPr>
                <w:rFonts w:hint="eastAsia" w:ascii="Times New Roman" w:hAnsi="Times New Roman" w:eastAsia="仿宋_GB2312" w:cs="Times New Roman"/>
                <w:b/>
                <w:bCs/>
                <w:color w:val="auto"/>
                <w:spacing w:val="-2"/>
                <w:sz w:val="21"/>
                <w:szCs w:val="21"/>
                <w:lang w:eastAsia="zh-CN"/>
              </w:rPr>
              <w:t>（</w:t>
            </w:r>
            <w:r>
              <w:rPr>
                <w:rFonts w:hint="default" w:ascii="Times New Roman" w:hAnsi="Times New Roman" w:eastAsia="仿宋_GB2312" w:cs="Times New Roman"/>
                <w:b/>
                <w:bCs/>
                <w:color w:val="auto"/>
                <w:spacing w:val="-2"/>
                <w:sz w:val="21"/>
                <w:szCs w:val="21"/>
              </w:rPr>
              <w:t>万吨</w:t>
            </w:r>
            <w:r>
              <w:rPr>
                <w:rFonts w:hint="eastAsia" w:ascii="Times New Roman" w:hAnsi="Times New Roman" w:eastAsia="仿宋_GB2312" w:cs="Times New Roman"/>
                <w:b/>
                <w:bCs/>
                <w:color w:val="auto"/>
                <w:spacing w:val="-2"/>
                <w:sz w:val="21"/>
                <w:szCs w:val="21"/>
                <w:lang w:eastAsia="zh-CN"/>
              </w:rPr>
              <w:t>）</w:t>
            </w:r>
          </w:p>
        </w:tc>
        <w:tc>
          <w:tcPr>
            <w:tcW w:w="2050" w:type="dxa"/>
            <w:vAlign w:val="center"/>
          </w:tcPr>
          <w:p w14:paraId="6B1AF464">
            <w:pPr>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2"/>
                <w:sz w:val="21"/>
                <w:szCs w:val="21"/>
              </w:rPr>
            </w:pPr>
            <w:r>
              <w:rPr>
                <w:rFonts w:hint="default" w:ascii="Times New Roman" w:hAnsi="Times New Roman" w:eastAsia="仿宋_GB2312" w:cs="Times New Roman"/>
                <w:b/>
                <w:bCs/>
                <w:color w:val="auto"/>
                <w:spacing w:val="-2"/>
                <w:sz w:val="21"/>
                <w:szCs w:val="21"/>
                <w:lang w:eastAsia="zh-CN"/>
              </w:rPr>
              <w:t>累计</w:t>
            </w:r>
            <w:r>
              <w:rPr>
                <w:rFonts w:hint="default" w:ascii="Times New Roman" w:hAnsi="Times New Roman" w:eastAsia="仿宋_GB2312" w:cs="Times New Roman"/>
                <w:b/>
                <w:bCs/>
                <w:color w:val="auto"/>
                <w:spacing w:val="-2"/>
                <w:sz w:val="21"/>
                <w:szCs w:val="21"/>
              </w:rPr>
              <w:t>贮存量</w:t>
            </w:r>
            <w:r>
              <w:rPr>
                <w:rFonts w:hint="eastAsia" w:ascii="Times New Roman" w:hAnsi="Times New Roman" w:eastAsia="仿宋_GB2312" w:cs="Times New Roman"/>
                <w:b/>
                <w:bCs/>
                <w:color w:val="auto"/>
                <w:spacing w:val="-2"/>
                <w:sz w:val="21"/>
                <w:szCs w:val="21"/>
                <w:lang w:eastAsia="zh-CN"/>
              </w:rPr>
              <w:t>（</w:t>
            </w:r>
            <w:r>
              <w:rPr>
                <w:rFonts w:hint="default" w:ascii="Times New Roman" w:hAnsi="Times New Roman" w:eastAsia="仿宋_GB2312" w:cs="Times New Roman"/>
                <w:b/>
                <w:bCs/>
                <w:color w:val="auto"/>
                <w:spacing w:val="-2"/>
                <w:sz w:val="21"/>
                <w:szCs w:val="21"/>
              </w:rPr>
              <w:t>万吨</w:t>
            </w:r>
            <w:r>
              <w:rPr>
                <w:rFonts w:hint="eastAsia" w:ascii="Times New Roman" w:hAnsi="Times New Roman" w:eastAsia="仿宋_GB2312" w:cs="Times New Roman"/>
                <w:b/>
                <w:bCs/>
                <w:color w:val="auto"/>
                <w:spacing w:val="-2"/>
                <w:sz w:val="21"/>
                <w:szCs w:val="21"/>
                <w:lang w:eastAsia="zh-CN"/>
              </w:rPr>
              <w:t>）</w:t>
            </w:r>
          </w:p>
        </w:tc>
      </w:tr>
      <w:tr w14:paraId="07BA8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2009" w:type="dxa"/>
            <w:vAlign w:val="center"/>
          </w:tcPr>
          <w:p w14:paraId="27D29E87">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废酸</w:t>
            </w:r>
          </w:p>
        </w:tc>
        <w:tc>
          <w:tcPr>
            <w:tcW w:w="1644" w:type="dxa"/>
            <w:vAlign w:val="center"/>
          </w:tcPr>
          <w:p w14:paraId="00CD005A">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10.68</w:t>
            </w:r>
          </w:p>
        </w:tc>
        <w:tc>
          <w:tcPr>
            <w:tcW w:w="1770" w:type="dxa"/>
            <w:vAlign w:val="center"/>
          </w:tcPr>
          <w:p w14:paraId="2DB3268F">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10.00</w:t>
            </w:r>
          </w:p>
        </w:tc>
        <w:tc>
          <w:tcPr>
            <w:tcW w:w="1650" w:type="dxa"/>
            <w:vAlign w:val="center"/>
          </w:tcPr>
          <w:p w14:paraId="2625BE4E">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0.41</w:t>
            </w:r>
          </w:p>
        </w:tc>
        <w:tc>
          <w:tcPr>
            <w:tcW w:w="2050" w:type="dxa"/>
            <w:vAlign w:val="center"/>
          </w:tcPr>
          <w:p w14:paraId="58252227">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0.74</w:t>
            </w:r>
          </w:p>
        </w:tc>
      </w:tr>
      <w:tr w14:paraId="430B1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009" w:type="dxa"/>
            <w:vAlign w:val="center"/>
          </w:tcPr>
          <w:p w14:paraId="02DAA51D">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有色金属采选和冶炼废物</w:t>
            </w:r>
          </w:p>
        </w:tc>
        <w:tc>
          <w:tcPr>
            <w:tcW w:w="1644" w:type="dxa"/>
            <w:vAlign w:val="center"/>
          </w:tcPr>
          <w:p w14:paraId="247DC3AF">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4.68</w:t>
            </w:r>
          </w:p>
        </w:tc>
        <w:tc>
          <w:tcPr>
            <w:tcW w:w="1770" w:type="dxa"/>
            <w:vAlign w:val="center"/>
          </w:tcPr>
          <w:p w14:paraId="20BC2468">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4.74</w:t>
            </w:r>
          </w:p>
        </w:tc>
        <w:tc>
          <w:tcPr>
            <w:tcW w:w="1650" w:type="dxa"/>
            <w:vAlign w:val="center"/>
          </w:tcPr>
          <w:p w14:paraId="0BFBECAC">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0</w:t>
            </w:r>
          </w:p>
        </w:tc>
        <w:tc>
          <w:tcPr>
            <w:tcW w:w="2050" w:type="dxa"/>
            <w:vAlign w:val="center"/>
          </w:tcPr>
          <w:p w14:paraId="160FBA8A">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0.94</w:t>
            </w:r>
          </w:p>
        </w:tc>
      </w:tr>
      <w:tr w14:paraId="3AFA2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trPr>
        <w:tc>
          <w:tcPr>
            <w:tcW w:w="2009" w:type="dxa"/>
            <w:vAlign w:val="center"/>
          </w:tcPr>
          <w:p w14:paraId="7DA41041">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废矿物油与含矿物油废物</w:t>
            </w:r>
          </w:p>
        </w:tc>
        <w:tc>
          <w:tcPr>
            <w:tcW w:w="1644" w:type="dxa"/>
            <w:vAlign w:val="center"/>
          </w:tcPr>
          <w:p w14:paraId="1E0DF690">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4.43</w:t>
            </w:r>
          </w:p>
        </w:tc>
        <w:tc>
          <w:tcPr>
            <w:tcW w:w="1770" w:type="dxa"/>
            <w:vAlign w:val="center"/>
          </w:tcPr>
          <w:p w14:paraId="24A0FA89">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4.03</w:t>
            </w:r>
          </w:p>
        </w:tc>
        <w:tc>
          <w:tcPr>
            <w:tcW w:w="1650" w:type="dxa"/>
            <w:vAlign w:val="center"/>
          </w:tcPr>
          <w:p w14:paraId="055C1A05">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0.39</w:t>
            </w:r>
          </w:p>
        </w:tc>
        <w:tc>
          <w:tcPr>
            <w:tcW w:w="2050" w:type="dxa"/>
            <w:vAlign w:val="center"/>
          </w:tcPr>
          <w:p w14:paraId="6A1EBCB2">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0.04</w:t>
            </w:r>
          </w:p>
        </w:tc>
      </w:tr>
      <w:tr w14:paraId="10D85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1" w:hRule="atLeast"/>
        </w:trPr>
        <w:tc>
          <w:tcPr>
            <w:tcW w:w="2009" w:type="dxa"/>
            <w:vAlign w:val="center"/>
          </w:tcPr>
          <w:p w14:paraId="480C91D6">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精（蒸）馏残渣</w:t>
            </w:r>
          </w:p>
        </w:tc>
        <w:tc>
          <w:tcPr>
            <w:tcW w:w="1644" w:type="dxa"/>
            <w:vAlign w:val="center"/>
          </w:tcPr>
          <w:p w14:paraId="578B24B8">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2.47</w:t>
            </w:r>
          </w:p>
        </w:tc>
        <w:tc>
          <w:tcPr>
            <w:tcW w:w="1770" w:type="dxa"/>
            <w:vAlign w:val="center"/>
          </w:tcPr>
          <w:p w14:paraId="523406BF">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2.24</w:t>
            </w:r>
          </w:p>
        </w:tc>
        <w:tc>
          <w:tcPr>
            <w:tcW w:w="1650" w:type="dxa"/>
            <w:vAlign w:val="center"/>
          </w:tcPr>
          <w:p w14:paraId="476161CE">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0.18</w:t>
            </w:r>
          </w:p>
        </w:tc>
        <w:tc>
          <w:tcPr>
            <w:tcW w:w="2050" w:type="dxa"/>
            <w:vAlign w:val="center"/>
          </w:tcPr>
          <w:p w14:paraId="41BA2E25">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0.07</w:t>
            </w:r>
          </w:p>
        </w:tc>
      </w:tr>
      <w:tr w14:paraId="4505A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009" w:type="dxa"/>
            <w:vAlign w:val="center"/>
          </w:tcPr>
          <w:p w14:paraId="0FCC9016">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焚烧处置残渣</w:t>
            </w:r>
          </w:p>
        </w:tc>
        <w:tc>
          <w:tcPr>
            <w:tcW w:w="1644" w:type="dxa"/>
            <w:vAlign w:val="center"/>
          </w:tcPr>
          <w:p w14:paraId="3C327CC1">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0.94</w:t>
            </w:r>
          </w:p>
        </w:tc>
        <w:tc>
          <w:tcPr>
            <w:tcW w:w="1770" w:type="dxa"/>
            <w:vAlign w:val="center"/>
          </w:tcPr>
          <w:p w14:paraId="26661C07">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0</w:t>
            </w:r>
          </w:p>
        </w:tc>
        <w:tc>
          <w:tcPr>
            <w:tcW w:w="1650" w:type="dxa"/>
            <w:vAlign w:val="center"/>
          </w:tcPr>
          <w:p w14:paraId="7EFC9C86">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1.04</w:t>
            </w:r>
          </w:p>
        </w:tc>
        <w:tc>
          <w:tcPr>
            <w:tcW w:w="2050" w:type="dxa"/>
            <w:vAlign w:val="center"/>
          </w:tcPr>
          <w:p w14:paraId="13A718D5">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0.02</w:t>
            </w:r>
          </w:p>
        </w:tc>
      </w:tr>
    </w:tbl>
    <w:p w14:paraId="681ACCFF">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1" w:firstLineChars="200"/>
        <w:jc w:val="both"/>
        <w:textAlignment w:val="baseline"/>
        <w:outlineLvl w:val="2"/>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pacing w:val="2"/>
          <w:sz w:val="32"/>
          <w:szCs w:val="32"/>
        </w:rPr>
        <w:t>4.危险废物转移情况</w:t>
      </w:r>
    </w:p>
    <w:p w14:paraId="7893AA25">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8" w:firstLineChars="200"/>
        <w:jc w:val="both"/>
        <w:textAlignment w:val="baseline"/>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pacing w:val="12"/>
          <w:sz w:val="32"/>
          <w:szCs w:val="32"/>
          <w:lang w:eastAsia="zh-CN"/>
        </w:rPr>
        <w:t>2025</w:t>
      </w:r>
      <w:r>
        <w:rPr>
          <w:rFonts w:hint="default" w:ascii="Times New Roman" w:hAnsi="Times New Roman" w:eastAsia="仿宋_GB2312" w:cs="Times New Roman"/>
          <w:b w:val="0"/>
          <w:bCs w:val="0"/>
          <w:color w:val="auto"/>
          <w:spacing w:val="12"/>
          <w:sz w:val="32"/>
          <w:szCs w:val="32"/>
        </w:rPr>
        <w:t>年，</w:t>
      </w:r>
      <w:r>
        <w:rPr>
          <w:rFonts w:hint="eastAsia" w:ascii="Times New Roman" w:hAnsi="Times New Roman" w:eastAsia="仿宋_GB2312" w:cs="Times New Roman"/>
          <w:b w:val="0"/>
          <w:bCs w:val="0"/>
          <w:color w:val="auto"/>
          <w:spacing w:val="12"/>
          <w:sz w:val="32"/>
          <w:szCs w:val="32"/>
          <w:lang w:eastAsia="zh-CN"/>
        </w:rPr>
        <w:t>吴忠</w:t>
      </w:r>
      <w:r>
        <w:rPr>
          <w:rFonts w:hint="default" w:ascii="Times New Roman" w:hAnsi="Times New Roman" w:eastAsia="仿宋_GB2312" w:cs="Times New Roman"/>
          <w:b w:val="0"/>
          <w:bCs w:val="0"/>
          <w:color w:val="auto"/>
          <w:spacing w:val="12"/>
          <w:sz w:val="32"/>
          <w:szCs w:val="32"/>
        </w:rPr>
        <w:t>市运行危险废物联单转移量</w:t>
      </w:r>
      <w:r>
        <w:rPr>
          <w:rFonts w:hint="eastAsia" w:ascii="Times New Roman" w:hAnsi="Times New Roman" w:eastAsia="仿宋_GB2312" w:cs="Times New Roman"/>
          <w:b w:val="0"/>
          <w:bCs w:val="0"/>
          <w:color w:val="auto"/>
          <w:spacing w:val="12"/>
          <w:sz w:val="32"/>
          <w:szCs w:val="32"/>
          <w:lang w:val="en-US" w:eastAsia="zh-CN"/>
        </w:rPr>
        <w:t>7.59</w:t>
      </w:r>
      <w:r>
        <w:rPr>
          <w:rFonts w:hint="default" w:ascii="Times New Roman" w:hAnsi="Times New Roman" w:eastAsia="仿宋_GB2312" w:cs="Times New Roman"/>
          <w:b w:val="0"/>
          <w:bCs w:val="0"/>
          <w:color w:val="auto"/>
          <w:spacing w:val="12"/>
          <w:sz w:val="32"/>
          <w:szCs w:val="32"/>
        </w:rPr>
        <w:t>万吨，其中转入</w:t>
      </w:r>
      <w:r>
        <w:rPr>
          <w:rFonts w:hint="eastAsia" w:ascii="Times New Roman" w:hAnsi="Times New Roman" w:eastAsia="仿宋_GB2312" w:cs="Times New Roman"/>
          <w:b w:val="0"/>
          <w:bCs w:val="0"/>
          <w:color w:val="auto"/>
          <w:spacing w:val="12"/>
          <w:sz w:val="32"/>
          <w:szCs w:val="32"/>
          <w:lang w:eastAsia="zh-CN"/>
        </w:rPr>
        <w:t>吴忠市</w:t>
      </w:r>
      <w:r>
        <w:rPr>
          <w:rFonts w:hint="eastAsia" w:ascii="Times New Roman" w:hAnsi="Times New Roman" w:eastAsia="仿宋_GB2312" w:cs="Times New Roman"/>
          <w:b w:val="0"/>
          <w:bCs w:val="0"/>
          <w:color w:val="auto"/>
          <w:spacing w:val="4"/>
          <w:sz w:val="32"/>
          <w:szCs w:val="32"/>
          <w:lang w:val="en-US" w:eastAsia="zh-CN"/>
        </w:rPr>
        <w:t>6.75</w:t>
      </w:r>
      <w:r>
        <w:rPr>
          <w:rFonts w:hint="default" w:ascii="Times New Roman" w:hAnsi="Times New Roman" w:eastAsia="仿宋_GB2312" w:cs="Times New Roman"/>
          <w:b w:val="0"/>
          <w:bCs w:val="0"/>
          <w:color w:val="auto"/>
          <w:spacing w:val="4"/>
          <w:sz w:val="32"/>
          <w:szCs w:val="32"/>
        </w:rPr>
        <w:t>万吨，</w:t>
      </w:r>
      <w:r>
        <w:rPr>
          <w:rFonts w:hint="default" w:ascii="Times New Roman" w:hAnsi="Times New Roman" w:eastAsia="仿宋_GB2312" w:cs="Times New Roman"/>
          <w:b w:val="0"/>
          <w:bCs w:val="0"/>
          <w:color w:val="auto"/>
          <w:spacing w:val="4"/>
          <w:sz w:val="32"/>
          <w:szCs w:val="32"/>
          <w:lang w:eastAsia="zh-CN"/>
        </w:rPr>
        <w:t>转</w:t>
      </w:r>
      <w:r>
        <w:rPr>
          <w:rFonts w:hint="default" w:ascii="Times New Roman" w:hAnsi="Times New Roman" w:eastAsia="仿宋_GB2312" w:cs="Times New Roman"/>
          <w:b w:val="0"/>
          <w:bCs w:val="0"/>
          <w:color w:val="auto"/>
          <w:spacing w:val="4"/>
          <w:sz w:val="32"/>
          <w:szCs w:val="32"/>
        </w:rPr>
        <w:t>移出</w:t>
      </w:r>
      <w:r>
        <w:rPr>
          <w:rFonts w:hint="eastAsia" w:ascii="Times New Roman" w:hAnsi="Times New Roman" w:eastAsia="仿宋_GB2312" w:cs="Times New Roman"/>
          <w:b w:val="0"/>
          <w:bCs w:val="0"/>
          <w:color w:val="auto"/>
          <w:spacing w:val="4"/>
          <w:sz w:val="32"/>
          <w:szCs w:val="32"/>
          <w:lang w:eastAsia="zh-CN"/>
        </w:rPr>
        <w:t>吴忠市</w:t>
      </w:r>
      <w:r>
        <w:rPr>
          <w:rFonts w:hint="eastAsia" w:ascii="Times New Roman" w:hAnsi="Times New Roman" w:eastAsia="仿宋_GB2312" w:cs="Times New Roman"/>
          <w:b w:val="0"/>
          <w:bCs w:val="0"/>
          <w:color w:val="auto"/>
          <w:spacing w:val="4"/>
          <w:sz w:val="32"/>
          <w:szCs w:val="32"/>
          <w:lang w:val="en-US" w:eastAsia="zh-CN"/>
        </w:rPr>
        <w:t>0.84</w:t>
      </w:r>
      <w:r>
        <w:rPr>
          <w:rFonts w:hint="default" w:ascii="Times New Roman" w:hAnsi="Times New Roman" w:eastAsia="仿宋_GB2312" w:cs="Times New Roman"/>
          <w:b w:val="0"/>
          <w:bCs w:val="0"/>
          <w:color w:val="auto"/>
          <w:spacing w:val="4"/>
          <w:sz w:val="32"/>
          <w:szCs w:val="32"/>
        </w:rPr>
        <w:t>万吨。</w:t>
      </w:r>
    </w:p>
    <w:p w14:paraId="18327596">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5" w:firstLineChars="200"/>
        <w:jc w:val="both"/>
        <w:textAlignment w:val="baseline"/>
        <w:outlineLvl w:val="2"/>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pacing w:val="3"/>
          <w:sz w:val="32"/>
          <w:szCs w:val="32"/>
        </w:rPr>
        <w:t>5.危险废物许可证颁发情况</w:t>
      </w:r>
    </w:p>
    <w:p w14:paraId="0CB7E996">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740" w:firstLineChars="200"/>
        <w:jc w:val="both"/>
        <w:textAlignment w:val="baseline"/>
        <w:rPr>
          <w:rFonts w:hint="default" w:ascii="Times New Roman" w:hAnsi="Times New Roman" w:eastAsia="仿宋_GB2312" w:cs="Times New Roman"/>
          <w:b/>
          <w:bCs/>
          <w:color w:val="auto"/>
          <w:spacing w:val="6"/>
          <w:sz w:val="28"/>
          <w:szCs w:val="28"/>
        </w:rPr>
      </w:pPr>
      <w:r>
        <w:rPr>
          <w:rFonts w:hint="eastAsia" w:ascii="Times New Roman" w:hAnsi="Times New Roman" w:eastAsia="仿宋_GB2312" w:cs="Times New Roman"/>
          <w:b w:val="0"/>
          <w:bCs w:val="0"/>
          <w:color w:val="auto"/>
          <w:spacing w:val="25"/>
          <w:sz w:val="32"/>
          <w:szCs w:val="32"/>
          <w:lang w:eastAsia="zh-CN"/>
        </w:rPr>
        <w:t>2025</w:t>
      </w:r>
      <w:r>
        <w:rPr>
          <w:rFonts w:hint="default" w:ascii="Times New Roman" w:hAnsi="Times New Roman" w:eastAsia="仿宋_GB2312" w:cs="Times New Roman"/>
          <w:b w:val="0"/>
          <w:bCs w:val="0"/>
          <w:color w:val="auto"/>
          <w:spacing w:val="25"/>
          <w:sz w:val="32"/>
          <w:szCs w:val="32"/>
        </w:rPr>
        <w:t>年，</w:t>
      </w:r>
      <w:r>
        <w:rPr>
          <w:rFonts w:hint="eastAsia" w:ascii="Times New Roman" w:hAnsi="Times New Roman" w:eastAsia="仿宋_GB2312" w:cs="Times New Roman"/>
          <w:b w:val="0"/>
          <w:bCs w:val="0"/>
          <w:color w:val="auto"/>
          <w:spacing w:val="25"/>
          <w:sz w:val="32"/>
          <w:szCs w:val="32"/>
          <w:lang w:eastAsia="zh-CN"/>
        </w:rPr>
        <w:t>吴忠市</w:t>
      </w:r>
      <w:r>
        <w:rPr>
          <w:rFonts w:hint="default" w:ascii="Times New Roman" w:hAnsi="Times New Roman" w:eastAsia="仿宋_GB2312" w:cs="Times New Roman"/>
          <w:b w:val="0"/>
          <w:bCs w:val="0"/>
          <w:color w:val="auto"/>
          <w:spacing w:val="25"/>
          <w:sz w:val="32"/>
          <w:szCs w:val="32"/>
        </w:rPr>
        <w:t>共有</w:t>
      </w:r>
      <w:r>
        <w:rPr>
          <w:rFonts w:hint="default" w:ascii="Times New Roman" w:hAnsi="Times New Roman" w:eastAsia="仿宋_GB2312" w:cs="Times New Roman"/>
          <w:b w:val="0"/>
          <w:bCs w:val="0"/>
          <w:color w:val="auto"/>
          <w:spacing w:val="25"/>
          <w:sz w:val="32"/>
          <w:szCs w:val="32"/>
          <w:lang w:val="en-US" w:eastAsia="zh-CN"/>
        </w:rPr>
        <w:t>2</w:t>
      </w:r>
      <w:r>
        <w:rPr>
          <w:rFonts w:hint="eastAsia" w:ascii="Times New Roman" w:hAnsi="Times New Roman" w:eastAsia="仿宋_GB2312" w:cs="Times New Roman"/>
          <w:b w:val="0"/>
          <w:bCs w:val="0"/>
          <w:color w:val="auto"/>
          <w:spacing w:val="25"/>
          <w:sz w:val="32"/>
          <w:szCs w:val="32"/>
          <w:lang w:val="en-US" w:eastAsia="zh-CN"/>
        </w:rPr>
        <w:t>5</w:t>
      </w:r>
      <w:r>
        <w:rPr>
          <w:rFonts w:hint="default" w:ascii="Times New Roman" w:hAnsi="Times New Roman" w:eastAsia="仿宋_GB2312" w:cs="Times New Roman"/>
          <w:b w:val="0"/>
          <w:bCs w:val="0"/>
          <w:color w:val="auto"/>
          <w:spacing w:val="25"/>
          <w:sz w:val="32"/>
          <w:szCs w:val="32"/>
        </w:rPr>
        <w:t>家</w:t>
      </w:r>
      <w:r>
        <w:rPr>
          <w:rFonts w:hint="default" w:ascii="Times New Roman" w:hAnsi="Times New Roman" w:eastAsia="仿宋_GB2312" w:cs="Times New Roman"/>
          <w:snapToGrid w:val="0"/>
          <w:color w:val="auto"/>
          <w:kern w:val="0"/>
          <w:sz w:val="32"/>
          <w:szCs w:val="32"/>
          <w:lang w:val="en-US" w:eastAsia="zh-CN" w:bidi="ar"/>
        </w:rPr>
        <w:t>（其中2家为豁免单位）</w:t>
      </w:r>
      <w:r>
        <w:rPr>
          <w:rFonts w:hint="default" w:ascii="Times New Roman" w:hAnsi="Times New Roman" w:eastAsia="仿宋_GB2312" w:cs="Times New Roman"/>
          <w:b w:val="0"/>
          <w:bCs w:val="0"/>
          <w:color w:val="auto"/>
          <w:spacing w:val="25"/>
          <w:sz w:val="32"/>
          <w:szCs w:val="32"/>
        </w:rPr>
        <w:t>危险废物</w:t>
      </w:r>
      <w:r>
        <w:rPr>
          <w:rFonts w:hint="eastAsia" w:ascii="Times New Roman" w:hAnsi="Times New Roman" w:eastAsia="仿宋_GB2312" w:cs="Times New Roman"/>
          <w:b w:val="0"/>
          <w:bCs w:val="0"/>
          <w:color w:val="auto"/>
          <w:spacing w:val="25"/>
          <w:sz w:val="32"/>
          <w:szCs w:val="32"/>
          <w:lang w:eastAsia="zh-CN"/>
        </w:rPr>
        <w:t>（</w:t>
      </w:r>
      <w:r>
        <w:rPr>
          <w:rFonts w:hint="default" w:ascii="Times New Roman" w:hAnsi="Times New Roman" w:eastAsia="仿宋_GB2312" w:cs="Times New Roman"/>
          <w:b w:val="0"/>
          <w:bCs w:val="0"/>
          <w:color w:val="auto"/>
          <w:spacing w:val="25"/>
          <w:sz w:val="32"/>
          <w:szCs w:val="32"/>
        </w:rPr>
        <w:t>含医疗废物</w:t>
      </w:r>
      <w:r>
        <w:rPr>
          <w:rFonts w:hint="eastAsia" w:ascii="Times New Roman" w:hAnsi="Times New Roman" w:eastAsia="仿宋_GB2312" w:cs="Times New Roman"/>
          <w:b w:val="0"/>
          <w:bCs w:val="0"/>
          <w:color w:val="auto"/>
          <w:spacing w:val="25"/>
          <w:sz w:val="32"/>
          <w:szCs w:val="32"/>
          <w:lang w:eastAsia="zh-CN"/>
        </w:rPr>
        <w:t>）</w:t>
      </w:r>
      <w:r>
        <w:rPr>
          <w:rFonts w:hint="default" w:ascii="Times New Roman" w:hAnsi="Times New Roman" w:eastAsia="仿宋_GB2312" w:cs="Times New Roman"/>
          <w:b w:val="0"/>
          <w:bCs w:val="0"/>
          <w:color w:val="auto"/>
          <w:spacing w:val="25"/>
          <w:sz w:val="32"/>
          <w:szCs w:val="32"/>
        </w:rPr>
        <w:t>许可证持证单</w:t>
      </w:r>
      <w:r>
        <w:rPr>
          <w:rFonts w:hint="default" w:ascii="Times New Roman" w:hAnsi="Times New Roman" w:eastAsia="仿宋_GB2312" w:cs="Times New Roman"/>
          <w:b w:val="0"/>
          <w:bCs w:val="0"/>
          <w:color w:val="auto"/>
          <w:spacing w:val="4"/>
          <w:sz w:val="32"/>
          <w:szCs w:val="32"/>
        </w:rPr>
        <w:t>位，核准收集、利用、处置、贮存危险废物种类为</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01</w:t>
      </w:r>
      <w:r>
        <w:rPr>
          <w:rFonts w:hint="default" w:ascii="Times New Roman" w:hAnsi="Times New Roman" w:eastAsia="仿宋_GB2312" w:cs="Times New Roman"/>
          <w:b w:val="0"/>
          <w:bCs w:val="0"/>
          <w:color w:val="auto"/>
          <w:spacing w:val="4"/>
          <w:sz w:val="32"/>
          <w:szCs w:val="32"/>
        </w:rPr>
        <w:t>、</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02、</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03、</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04、</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05、</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06、</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08、</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09、</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11、</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12、</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13、</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16、</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17、</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18、</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19、</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20、</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21、</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22、</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23、</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24、</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25、</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26、</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27、</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28、</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29、</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30、</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31、</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34、</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35、</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36、</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37、</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38、</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39、</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40、</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45、</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46、</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47、</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48、</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49、</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50</w:t>
      </w:r>
      <w:r>
        <w:rPr>
          <w:rFonts w:hint="default" w:ascii="Times New Roman" w:hAnsi="Times New Roman" w:eastAsia="仿宋_GB2312" w:cs="Times New Roman"/>
          <w:b w:val="0"/>
          <w:bCs w:val="0"/>
          <w:color w:val="auto"/>
          <w:spacing w:val="13"/>
          <w:sz w:val="32"/>
          <w:szCs w:val="32"/>
          <w:lang w:eastAsia="zh-CN"/>
        </w:rPr>
        <w:t>，</w:t>
      </w:r>
      <w:r>
        <w:rPr>
          <w:rFonts w:hint="default" w:ascii="Times New Roman" w:hAnsi="Times New Roman" w:eastAsia="仿宋_GB2312" w:cs="Times New Roman"/>
          <w:b w:val="0"/>
          <w:bCs w:val="0"/>
          <w:color w:val="auto"/>
          <w:spacing w:val="13"/>
          <w:sz w:val="32"/>
          <w:szCs w:val="32"/>
        </w:rPr>
        <w:t>核准收集、利用、处置、贮存能力达</w:t>
      </w:r>
      <w:r>
        <w:rPr>
          <w:rFonts w:hint="default" w:ascii="Times New Roman" w:hAnsi="Times New Roman" w:eastAsia="仿宋_GB2312" w:cs="Times New Roman"/>
          <w:b w:val="0"/>
          <w:bCs w:val="0"/>
          <w:color w:val="auto"/>
          <w:spacing w:val="12"/>
          <w:sz w:val="32"/>
          <w:szCs w:val="32"/>
        </w:rPr>
        <w:t>到</w:t>
      </w:r>
      <w:r>
        <w:rPr>
          <w:rFonts w:hint="eastAsia" w:ascii="Times New Roman" w:hAnsi="Times New Roman" w:eastAsia="仿宋_GB2312" w:cs="Times New Roman"/>
          <w:b w:val="0"/>
          <w:bCs w:val="0"/>
          <w:color w:val="auto"/>
          <w:spacing w:val="12"/>
          <w:sz w:val="32"/>
          <w:szCs w:val="32"/>
          <w:lang w:val="en-US" w:eastAsia="zh-CN"/>
        </w:rPr>
        <w:t>206.50</w:t>
      </w:r>
      <w:r>
        <w:rPr>
          <w:rFonts w:hint="default" w:ascii="Times New Roman" w:hAnsi="Times New Roman" w:eastAsia="仿宋_GB2312" w:cs="Times New Roman"/>
          <w:b w:val="0"/>
          <w:bCs w:val="0"/>
          <w:color w:val="auto"/>
          <w:spacing w:val="12"/>
          <w:sz w:val="32"/>
          <w:szCs w:val="32"/>
        </w:rPr>
        <w:t>万吨/年，实际收集、</w:t>
      </w:r>
      <w:r>
        <w:rPr>
          <w:rFonts w:hint="default" w:ascii="Times New Roman" w:hAnsi="Times New Roman" w:eastAsia="仿宋_GB2312" w:cs="Times New Roman"/>
          <w:b w:val="0"/>
          <w:bCs w:val="0"/>
          <w:color w:val="auto"/>
          <w:spacing w:val="1"/>
          <w:sz w:val="32"/>
          <w:szCs w:val="32"/>
        </w:rPr>
        <w:t>利用、处置、贮存危险废物种类为</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01</w:t>
      </w:r>
      <w:r>
        <w:rPr>
          <w:rFonts w:hint="default" w:ascii="Times New Roman" w:hAnsi="Times New Roman" w:eastAsia="仿宋_GB2312" w:cs="Times New Roman"/>
          <w:b w:val="0"/>
          <w:bCs w:val="0"/>
          <w:color w:val="auto"/>
          <w:spacing w:val="4"/>
          <w:sz w:val="32"/>
          <w:szCs w:val="32"/>
        </w:rPr>
        <w:t>、</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02、</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03、</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04、</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06、</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08、</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09、</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11、</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12、</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13、</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17、</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18、</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21、</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23、</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24、</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34、</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36、</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38、</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40、</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45、</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48、</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49、</w:t>
      </w:r>
      <w:r>
        <w:rPr>
          <w:rFonts w:hint="default" w:ascii="Times New Roman" w:hAnsi="Times New Roman" w:eastAsia="仿宋_GB2312" w:cs="Times New Roman"/>
          <w:b w:val="0"/>
          <w:bCs w:val="0"/>
          <w:color w:val="auto"/>
          <w:sz w:val="32"/>
          <w:szCs w:val="32"/>
        </w:rPr>
        <w:t>HW</w:t>
      </w:r>
      <w:r>
        <w:rPr>
          <w:rFonts w:hint="default" w:ascii="Times New Roman" w:hAnsi="Times New Roman" w:eastAsia="仿宋_GB2312" w:cs="Times New Roman"/>
          <w:b w:val="0"/>
          <w:bCs w:val="0"/>
          <w:color w:val="auto"/>
          <w:spacing w:val="4"/>
          <w:sz w:val="32"/>
          <w:szCs w:val="32"/>
          <w:lang w:val="en-US" w:eastAsia="zh-CN"/>
        </w:rPr>
        <w:t>50</w:t>
      </w:r>
      <w:r>
        <w:rPr>
          <w:rFonts w:hint="default" w:ascii="Times New Roman" w:hAnsi="Times New Roman" w:eastAsia="仿宋_GB2312" w:cs="Times New Roman"/>
          <w:b w:val="0"/>
          <w:bCs w:val="0"/>
          <w:color w:val="auto"/>
          <w:spacing w:val="8"/>
          <w:sz w:val="32"/>
          <w:szCs w:val="32"/>
        </w:rPr>
        <w:t>。</w:t>
      </w:r>
      <w:r>
        <w:rPr>
          <w:rFonts w:hint="eastAsia" w:ascii="Times New Roman" w:hAnsi="Times New Roman" w:eastAsia="仿宋_GB2312" w:cs="Times New Roman"/>
          <w:b w:val="0"/>
          <w:bCs w:val="0"/>
          <w:color w:val="auto"/>
          <w:spacing w:val="8"/>
          <w:sz w:val="32"/>
          <w:szCs w:val="32"/>
          <w:lang w:eastAsia="zh-CN"/>
        </w:rPr>
        <w:t>吴忠市</w:t>
      </w:r>
      <w:r>
        <w:rPr>
          <w:rFonts w:hint="default" w:ascii="Times New Roman" w:hAnsi="Times New Roman" w:eastAsia="仿宋_GB2312" w:cs="Times New Roman"/>
          <w:b w:val="0"/>
          <w:bCs w:val="0"/>
          <w:color w:val="auto"/>
          <w:spacing w:val="8"/>
          <w:sz w:val="32"/>
          <w:szCs w:val="32"/>
        </w:rPr>
        <w:t>危险废物许可证持证单位情况</w:t>
      </w:r>
      <w:r>
        <w:rPr>
          <w:rFonts w:hint="default" w:ascii="Times New Roman" w:hAnsi="Times New Roman" w:eastAsia="仿宋_GB2312" w:cs="Times New Roman"/>
          <w:b w:val="0"/>
          <w:bCs w:val="0"/>
          <w:color w:val="auto"/>
          <w:spacing w:val="14"/>
          <w:sz w:val="32"/>
          <w:szCs w:val="32"/>
        </w:rPr>
        <w:t>见表</w:t>
      </w:r>
      <w:r>
        <w:rPr>
          <w:rFonts w:hint="eastAsia" w:ascii="Times New Roman" w:hAnsi="Times New Roman" w:eastAsia="仿宋_GB2312" w:cs="Times New Roman"/>
          <w:b w:val="0"/>
          <w:bCs w:val="0"/>
          <w:color w:val="auto"/>
          <w:spacing w:val="14"/>
          <w:sz w:val="32"/>
          <w:szCs w:val="32"/>
          <w:lang w:val="en-US" w:eastAsia="zh-CN"/>
        </w:rPr>
        <w:t>6</w:t>
      </w:r>
      <w:r>
        <w:rPr>
          <w:rFonts w:hint="default" w:ascii="Times New Roman" w:hAnsi="Times New Roman" w:eastAsia="仿宋_GB2312" w:cs="Times New Roman"/>
          <w:b w:val="0"/>
          <w:bCs w:val="0"/>
          <w:color w:val="auto"/>
          <w:spacing w:val="14"/>
          <w:sz w:val="32"/>
          <w:szCs w:val="32"/>
        </w:rPr>
        <w:t>。</w:t>
      </w:r>
      <w:r>
        <w:rPr>
          <w:rFonts w:hint="eastAsia" w:ascii="Times New Roman" w:hAnsi="Times New Roman" w:eastAsia="仿宋_GB2312" w:cs="Times New Roman"/>
          <w:b w:val="0"/>
          <w:bCs w:val="0"/>
          <w:color w:val="auto"/>
          <w:spacing w:val="14"/>
          <w:sz w:val="32"/>
          <w:szCs w:val="32"/>
          <w:lang w:eastAsia="zh-CN"/>
        </w:rPr>
        <w:t>2025</w:t>
      </w:r>
      <w:r>
        <w:rPr>
          <w:rFonts w:hint="default" w:ascii="Times New Roman" w:hAnsi="Times New Roman" w:eastAsia="仿宋_GB2312" w:cs="Times New Roman"/>
          <w:b w:val="0"/>
          <w:bCs w:val="0"/>
          <w:color w:val="auto"/>
          <w:spacing w:val="14"/>
          <w:sz w:val="32"/>
          <w:szCs w:val="32"/>
        </w:rPr>
        <w:t>年，共颁发危险废物许可证用于处置医疗废物</w:t>
      </w:r>
      <w:r>
        <w:rPr>
          <w:rFonts w:hint="eastAsia" w:ascii="Times New Roman" w:hAnsi="Times New Roman" w:eastAsia="仿宋_GB2312" w:cs="Times New Roman"/>
          <w:b w:val="0"/>
          <w:bCs w:val="0"/>
          <w:color w:val="auto"/>
          <w:spacing w:val="14"/>
          <w:sz w:val="32"/>
          <w:szCs w:val="32"/>
          <w:lang w:val="en-US" w:eastAsia="zh-CN"/>
        </w:rPr>
        <w:t>1</w:t>
      </w:r>
      <w:r>
        <w:rPr>
          <w:rFonts w:hint="eastAsia" w:ascii="Times New Roman" w:hAnsi="Times New Roman" w:eastAsia="仿宋_GB2312" w:cs="Times New Roman"/>
          <w:b w:val="0"/>
          <w:bCs w:val="0"/>
          <w:color w:val="auto"/>
          <w:spacing w:val="14"/>
          <w:sz w:val="32"/>
          <w:szCs w:val="32"/>
          <w:lang w:eastAsia="zh-CN"/>
        </w:rPr>
        <w:t>个</w:t>
      </w:r>
      <w:r>
        <w:rPr>
          <w:rFonts w:hint="default" w:ascii="Times New Roman" w:hAnsi="Times New Roman" w:eastAsia="仿宋_GB2312" w:cs="Times New Roman"/>
          <w:b w:val="0"/>
          <w:bCs w:val="0"/>
          <w:color w:val="auto"/>
          <w:spacing w:val="14"/>
          <w:sz w:val="32"/>
          <w:szCs w:val="32"/>
          <w:lang w:eastAsia="zh-CN"/>
        </w:rPr>
        <w:t>，</w:t>
      </w:r>
      <w:r>
        <w:rPr>
          <w:rFonts w:hint="default" w:ascii="Times New Roman" w:hAnsi="Times New Roman" w:eastAsia="仿宋_GB2312" w:cs="Times New Roman"/>
          <w:b w:val="0"/>
          <w:bCs w:val="0"/>
          <w:color w:val="auto"/>
          <w:spacing w:val="8"/>
          <w:sz w:val="32"/>
          <w:szCs w:val="32"/>
        </w:rPr>
        <w:t>核准处置能力</w:t>
      </w:r>
      <w:r>
        <w:rPr>
          <w:rFonts w:hint="default" w:ascii="Times New Roman" w:hAnsi="Times New Roman" w:eastAsia="仿宋_GB2312" w:cs="Times New Roman"/>
          <w:b w:val="0"/>
          <w:bCs w:val="0"/>
          <w:color w:val="auto"/>
          <w:spacing w:val="8"/>
          <w:sz w:val="32"/>
          <w:szCs w:val="32"/>
          <w:lang w:val="en-US" w:eastAsia="zh-CN"/>
        </w:rPr>
        <w:t>0.29</w:t>
      </w:r>
      <w:r>
        <w:rPr>
          <w:rFonts w:hint="default" w:ascii="Times New Roman" w:hAnsi="Times New Roman" w:eastAsia="仿宋_GB2312" w:cs="Times New Roman"/>
          <w:b w:val="0"/>
          <w:bCs w:val="0"/>
          <w:color w:val="auto"/>
          <w:spacing w:val="8"/>
          <w:sz w:val="32"/>
          <w:szCs w:val="32"/>
        </w:rPr>
        <w:t>万吨/年，实际处置量</w:t>
      </w:r>
      <w:r>
        <w:rPr>
          <w:rFonts w:hint="eastAsia" w:ascii="Times New Roman" w:hAnsi="Times New Roman" w:eastAsia="仿宋_GB2312" w:cs="Times New Roman"/>
          <w:b w:val="0"/>
          <w:bCs w:val="0"/>
          <w:color w:val="auto"/>
          <w:spacing w:val="8"/>
          <w:sz w:val="32"/>
          <w:szCs w:val="32"/>
          <w:lang w:eastAsia="zh-CN"/>
        </w:rPr>
        <w:t>为</w:t>
      </w:r>
      <w:r>
        <w:rPr>
          <w:rFonts w:hint="default" w:ascii="Times New Roman" w:hAnsi="Times New Roman" w:eastAsia="仿宋_GB2312" w:cs="Times New Roman"/>
          <w:b w:val="0"/>
          <w:bCs w:val="0"/>
          <w:color w:val="auto"/>
          <w:spacing w:val="8"/>
          <w:sz w:val="32"/>
          <w:szCs w:val="32"/>
          <w:lang w:val="en-US" w:eastAsia="zh-CN"/>
        </w:rPr>
        <w:t>0.</w:t>
      </w:r>
      <w:r>
        <w:rPr>
          <w:rFonts w:hint="eastAsia" w:ascii="Times New Roman" w:hAnsi="Times New Roman" w:eastAsia="仿宋_GB2312" w:cs="Times New Roman"/>
          <w:b w:val="0"/>
          <w:bCs w:val="0"/>
          <w:color w:val="auto"/>
          <w:spacing w:val="8"/>
          <w:sz w:val="32"/>
          <w:szCs w:val="32"/>
          <w:lang w:val="en-US" w:eastAsia="zh-CN"/>
        </w:rPr>
        <w:t>11</w:t>
      </w:r>
      <w:r>
        <w:rPr>
          <w:rFonts w:hint="default" w:ascii="Times New Roman" w:hAnsi="Times New Roman" w:eastAsia="仿宋_GB2312" w:cs="Times New Roman"/>
          <w:b w:val="0"/>
          <w:bCs w:val="0"/>
          <w:color w:val="auto"/>
          <w:spacing w:val="8"/>
          <w:sz w:val="32"/>
          <w:szCs w:val="32"/>
        </w:rPr>
        <w:t>万吨。</w:t>
      </w:r>
    </w:p>
    <w:p w14:paraId="7777D2B8">
      <w:pPr>
        <w:pStyle w:val="6"/>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6"/>
          <w:sz w:val="28"/>
          <w:szCs w:val="28"/>
        </w:rPr>
      </w:pPr>
      <w:r>
        <w:rPr>
          <w:rFonts w:hint="default" w:ascii="Times New Roman" w:hAnsi="Times New Roman" w:eastAsia="仿宋_GB2312" w:cs="Times New Roman"/>
          <w:b/>
          <w:bCs/>
          <w:color w:val="auto"/>
          <w:spacing w:val="6"/>
          <w:sz w:val="28"/>
          <w:szCs w:val="28"/>
        </w:rPr>
        <w:t>表</w:t>
      </w:r>
      <w:r>
        <w:rPr>
          <w:rFonts w:hint="eastAsia" w:ascii="Times New Roman" w:hAnsi="Times New Roman" w:eastAsia="仿宋_GB2312" w:cs="Times New Roman"/>
          <w:b/>
          <w:bCs/>
          <w:color w:val="auto"/>
          <w:spacing w:val="6"/>
          <w:sz w:val="28"/>
          <w:szCs w:val="28"/>
          <w:lang w:val="en-US" w:eastAsia="zh-CN"/>
        </w:rPr>
        <w:t>6</w:t>
      </w:r>
      <w:r>
        <w:rPr>
          <w:rFonts w:hint="default" w:ascii="Times New Roman" w:hAnsi="Times New Roman" w:eastAsia="仿宋_GB2312" w:cs="Times New Roman"/>
          <w:b/>
          <w:bCs/>
          <w:color w:val="auto"/>
          <w:spacing w:val="6"/>
          <w:sz w:val="28"/>
          <w:szCs w:val="28"/>
        </w:rPr>
        <w:t>危险废物许可证持证单位情况</w:t>
      </w:r>
    </w:p>
    <w:tbl>
      <w:tblPr>
        <w:tblStyle w:val="11"/>
        <w:tblW w:w="94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513"/>
        <w:gridCol w:w="2906"/>
        <w:gridCol w:w="1144"/>
        <w:gridCol w:w="1775"/>
        <w:gridCol w:w="1080"/>
        <w:gridCol w:w="994"/>
      </w:tblGrid>
      <w:tr w14:paraId="7B2C8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240" w:hRule="atLeast"/>
          <w:jc w:val="center"/>
        </w:trPr>
        <w:tc>
          <w:tcPr>
            <w:tcW w:w="1513" w:type="dxa"/>
            <w:tcBorders>
              <w:tl2br w:val="nil"/>
              <w:tr2bl w:val="nil"/>
            </w:tcBorders>
            <w:shd w:val="clear" w:color="auto" w:fill="auto"/>
            <w:vAlign w:val="center"/>
          </w:tcPr>
          <w:p w14:paraId="77E562C1">
            <w:pPr>
              <w:keepNext w:val="0"/>
              <w:keepLines w:val="0"/>
              <w:widowControl/>
              <w:suppressLineNumbers w:val="0"/>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危险废物许可证持证单位</w:t>
            </w:r>
          </w:p>
          <w:p w14:paraId="1D0A2960">
            <w:pPr>
              <w:keepNext w:val="0"/>
              <w:keepLines w:val="0"/>
              <w:widowControl/>
              <w:suppressLineNumbers w:val="0"/>
              <w:jc w:val="center"/>
              <w:textAlignment w:val="center"/>
              <w:rPr>
                <w:rFonts w:hint="default" w:ascii="Times New Roman" w:hAnsi="Times New Roman" w:cs="Times New Roman"/>
                <w:b/>
                <w:bCs/>
                <w:i w:val="0"/>
                <w:iCs w:val="0"/>
                <w:color w:val="auto"/>
                <w:sz w:val="21"/>
                <w:szCs w:val="21"/>
                <w:u w:val="none"/>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名称</w:t>
            </w:r>
          </w:p>
        </w:tc>
        <w:tc>
          <w:tcPr>
            <w:tcW w:w="2906" w:type="dxa"/>
            <w:tcBorders>
              <w:tl2br w:val="nil"/>
              <w:tr2bl w:val="nil"/>
            </w:tcBorders>
            <w:shd w:val="clear" w:color="auto" w:fill="auto"/>
            <w:vAlign w:val="center"/>
          </w:tcPr>
          <w:p w14:paraId="5446DADE">
            <w:pPr>
              <w:keepNext w:val="0"/>
              <w:keepLines w:val="0"/>
              <w:widowControl/>
              <w:suppressLineNumbers w:val="0"/>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核准收集利用处置贮存废物</w:t>
            </w:r>
          </w:p>
          <w:p w14:paraId="20B73757">
            <w:pPr>
              <w:keepNext w:val="0"/>
              <w:keepLines w:val="0"/>
              <w:widowControl/>
              <w:suppressLineNumbers w:val="0"/>
              <w:jc w:val="center"/>
              <w:textAlignment w:val="center"/>
              <w:rPr>
                <w:rFonts w:hint="default" w:ascii="Times New Roman" w:hAnsi="Times New Roman" w:cs="Times New Roman"/>
                <w:b/>
                <w:bCs/>
                <w:i w:val="0"/>
                <w:iCs w:val="0"/>
                <w:color w:val="auto"/>
                <w:sz w:val="21"/>
                <w:szCs w:val="21"/>
                <w:u w:val="none"/>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类别</w:t>
            </w:r>
            <w:r>
              <w:rPr>
                <w:rFonts w:hint="default" w:ascii="Times New Roman" w:hAnsi="Times New Roman" w:eastAsia="宋体" w:cs="Times New Roman"/>
                <w:b/>
                <w:bCs/>
                <w:i w:val="0"/>
                <w:iCs w:val="0"/>
                <w:snapToGrid w:val="0"/>
                <w:color w:val="auto"/>
                <w:kern w:val="0"/>
                <w:sz w:val="21"/>
                <w:szCs w:val="21"/>
                <w:u w:val="none"/>
                <w:lang w:val="en-US" w:eastAsia="zh-CN" w:bidi="ar"/>
              </w:rPr>
              <w:t>/</w:t>
            </w:r>
            <w:r>
              <w:rPr>
                <w:rFonts w:hint="default" w:ascii="Times New Roman" w:hAnsi="Times New Roman" w:eastAsia="仿宋_GB2312" w:cs="Times New Roman"/>
                <w:b/>
                <w:bCs/>
                <w:i w:val="0"/>
                <w:iCs w:val="0"/>
                <w:snapToGrid w:val="0"/>
                <w:color w:val="auto"/>
                <w:kern w:val="0"/>
                <w:sz w:val="21"/>
                <w:szCs w:val="21"/>
                <w:u w:val="none"/>
                <w:lang w:val="en-US" w:eastAsia="zh-CN" w:bidi="ar"/>
              </w:rPr>
              <w:t>代码</w:t>
            </w:r>
          </w:p>
        </w:tc>
        <w:tc>
          <w:tcPr>
            <w:tcW w:w="1144" w:type="dxa"/>
            <w:tcBorders>
              <w:tl2br w:val="nil"/>
              <w:tr2bl w:val="nil"/>
            </w:tcBorders>
            <w:shd w:val="clear" w:color="auto" w:fill="auto"/>
            <w:vAlign w:val="center"/>
          </w:tcPr>
          <w:p w14:paraId="3BAF3E8D">
            <w:pPr>
              <w:keepNext w:val="0"/>
              <w:keepLines w:val="0"/>
              <w:widowControl/>
              <w:suppressLineNumbers w:val="0"/>
              <w:jc w:val="center"/>
              <w:textAlignment w:val="center"/>
              <w:rPr>
                <w:rFonts w:hint="default" w:ascii="Times New Roman" w:hAnsi="Times New Roman" w:cs="Times New Roman"/>
                <w:b/>
                <w:bCs/>
                <w:i w:val="0"/>
                <w:iCs w:val="0"/>
                <w:color w:val="auto"/>
                <w:sz w:val="21"/>
                <w:szCs w:val="21"/>
                <w:u w:val="none"/>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核准收集利用处置贮存能力</w:t>
            </w:r>
            <w:r>
              <w:rPr>
                <w:rFonts w:hint="default" w:ascii="Times New Roman" w:hAnsi="Times New Roman" w:eastAsia="宋体" w:cs="Times New Roman"/>
                <w:b/>
                <w:bCs/>
                <w:i w:val="0"/>
                <w:iCs w:val="0"/>
                <w:snapToGrid w:val="0"/>
                <w:color w:val="auto"/>
                <w:kern w:val="0"/>
                <w:sz w:val="21"/>
                <w:szCs w:val="21"/>
                <w:u w:val="none"/>
                <w:lang w:val="en-US" w:eastAsia="zh-CN" w:bidi="ar"/>
              </w:rPr>
              <w:br w:type="textWrapping"/>
            </w:r>
            <w:r>
              <w:rPr>
                <w:rFonts w:hint="eastAsia" w:ascii="Times New Roman" w:hAnsi="Times New Roman" w:eastAsia="宋体" w:cs="Times New Roman"/>
                <w:b/>
                <w:bCs/>
                <w:i w:val="0"/>
                <w:iCs w:val="0"/>
                <w:snapToGrid w:val="0"/>
                <w:color w:val="auto"/>
                <w:kern w:val="0"/>
                <w:sz w:val="21"/>
                <w:szCs w:val="21"/>
                <w:u w:val="none"/>
                <w:lang w:val="en-US" w:eastAsia="zh-CN" w:bidi="ar"/>
              </w:rPr>
              <w:t>（</w:t>
            </w:r>
            <w:r>
              <w:rPr>
                <w:rFonts w:hint="default" w:ascii="Times New Roman" w:hAnsi="Times New Roman" w:eastAsia="仿宋_GB2312" w:cs="Times New Roman"/>
                <w:b/>
                <w:bCs/>
                <w:i w:val="0"/>
                <w:iCs w:val="0"/>
                <w:snapToGrid w:val="0"/>
                <w:color w:val="auto"/>
                <w:kern w:val="0"/>
                <w:sz w:val="21"/>
                <w:szCs w:val="21"/>
                <w:u w:val="none"/>
                <w:lang w:val="en-US" w:eastAsia="zh-CN" w:bidi="ar"/>
              </w:rPr>
              <w:t>吨</w:t>
            </w:r>
            <w:r>
              <w:rPr>
                <w:rFonts w:hint="default" w:ascii="Times New Roman" w:hAnsi="Times New Roman" w:eastAsia="宋体" w:cs="Times New Roman"/>
                <w:b/>
                <w:bCs/>
                <w:i w:val="0"/>
                <w:iCs w:val="0"/>
                <w:snapToGrid w:val="0"/>
                <w:color w:val="auto"/>
                <w:kern w:val="0"/>
                <w:sz w:val="21"/>
                <w:szCs w:val="21"/>
                <w:u w:val="none"/>
                <w:lang w:val="en-US" w:eastAsia="zh-CN" w:bidi="ar"/>
              </w:rPr>
              <w:t>/</w:t>
            </w:r>
            <w:r>
              <w:rPr>
                <w:rFonts w:hint="default" w:ascii="Times New Roman" w:hAnsi="Times New Roman" w:eastAsia="仿宋_GB2312" w:cs="Times New Roman"/>
                <w:b/>
                <w:bCs/>
                <w:i w:val="0"/>
                <w:iCs w:val="0"/>
                <w:snapToGrid w:val="0"/>
                <w:color w:val="auto"/>
                <w:kern w:val="0"/>
                <w:sz w:val="21"/>
                <w:szCs w:val="21"/>
                <w:u w:val="none"/>
                <w:lang w:val="en-US" w:eastAsia="zh-CN" w:bidi="ar"/>
              </w:rPr>
              <w:t>年</w:t>
            </w:r>
            <w:r>
              <w:rPr>
                <w:rFonts w:hint="eastAsia" w:ascii="Times New Roman" w:hAnsi="Times New Roman" w:eastAsia="仿宋_GB2312" w:cs="Times New Roman"/>
                <w:b/>
                <w:bCs/>
                <w:i w:val="0"/>
                <w:iCs w:val="0"/>
                <w:snapToGrid w:val="0"/>
                <w:color w:val="auto"/>
                <w:kern w:val="0"/>
                <w:sz w:val="21"/>
                <w:szCs w:val="21"/>
                <w:u w:val="none"/>
                <w:lang w:val="en-US" w:eastAsia="zh-CN" w:bidi="ar"/>
              </w:rPr>
              <w:t>）</w:t>
            </w:r>
          </w:p>
        </w:tc>
        <w:tc>
          <w:tcPr>
            <w:tcW w:w="1775" w:type="dxa"/>
            <w:tcBorders>
              <w:tl2br w:val="nil"/>
              <w:tr2bl w:val="nil"/>
            </w:tcBorders>
            <w:shd w:val="clear" w:color="auto" w:fill="auto"/>
            <w:vAlign w:val="center"/>
          </w:tcPr>
          <w:p w14:paraId="4CFDABE0">
            <w:pPr>
              <w:keepNext w:val="0"/>
              <w:keepLines w:val="0"/>
              <w:widowControl/>
              <w:suppressLineNumbers w:val="0"/>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实际收集利用</w:t>
            </w:r>
          </w:p>
          <w:p w14:paraId="548E44E9">
            <w:pPr>
              <w:keepNext w:val="0"/>
              <w:keepLines w:val="0"/>
              <w:widowControl/>
              <w:suppressLineNumbers w:val="0"/>
              <w:jc w:val="center"/>
              <w:textAlignment w:val="center"/>
              <w:rPr>
                <w:rFonts w:hint="default" w:ascii="Times New Roman" w:hAnsi="Times New Roman" w:cs="Times New Roman"/>
                <w:b/>
                <w:bCs/>
                <w:i w:val="0"/>
                <w:iCs w:val="0"/>
                <w:color w:val="auto"/>
                <w:sz w:val="21"/>
                <w:szCs w:val="21"/>
                <w:u w:val="none"/>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处置贮存废物</w:t>
            </w:r>
            <w:r>
              <w:rPr>
                <w:rFonts w:hint="default" w:ascii="Times New Roman" w:hAnsi="Times New Roman" w:eastAsia="宋体" w:cs="Times New Roman"/>
                <w:b/>
                <w:bCs/>
                <w:i w:val="0"/>
                <w:iCs w:val="0"/>
                <w:snapToGrid w:val="0"/>
                <w:color w:val="auto"/>
                <w:kern w:val="0"/>
                <w:sz w:val="21"/>
                <w:szCs w:val="21"/>
                <w:u w:val="none"/>
                <w:lang w:val="en-US" w:eastAsia="zh-CN" w:bidi="ar"/>
              </w:rPr>
              <w:br w:type="textWrapping"/>
            </w:r>
            <w:r>
              <w:rPr>
                <w:rFonts w:hint="default" w:ascii="Times New Roman" w:hAnsi="Times New Roman" w:eastAsia="仿宋_GB2312" w:cs="Times New Roman"/>
                <w:b/>
                <w:bCs/>
                <w:i w:val="0"/>
                <w:iCs w:val="0"/>
                <w:snapToGrid w:val="0"/>
                <w:color w:val="auto"/>
                <w:kern w:val="0"/>
                <w:sz w:val="21"/>
                <w:szCs w:val="21"/>
                <w:u w:val="none"/>
                <w:lang w:val="en-US" w:eastAsia="zh-CN" w:bidi="ar"/>
              </w:rPr>
              <w:t>类别</w:t>
            </w:r>
            <w:r>
              <w:rPr>
                <w:rFonts w:hint="default" w:ascii="Times New Roman" w:hAnsi="Times New Roman" w:eastAsia="宋体" w:cs="Times New Roman"/>
                <w:b/>
                <w:bCs/>
                <w:i w:val="0"/>
                <w:iCs w:val="0"/>
                <w:snapToGrid w:val="0"/>
                <w:color w:val="auto"/>
                <w:kern w:val="0"/>
                <w:sz w:val="21"/>
                <w:szCs w:val="21"/>
                <w:u w:val="none"/>
                <w:lang w:val="en-US" w:eastAsia="zh-CN" w:bidi="ar"/>
              </w:rPr>
              <w:t>/</w:t>
            </w:r>
            <w:r>
              <w:rPr>
                <w:rFonts w:hint="default" w:ascii="Times New Roman" w:hAnsi="Times New Roman" w:eastAsia="仿宋_GB2312" w:cs="Times New Roman"/>
                <w:b/>
                <w:bCs/>
                <w:i w:val="0"/>
                <w:iCs w:val="0"/>
                <w:snapToGrid w:val="0"/>
                <w:color w:val="auto"/>
                <w:kern w:val="0"/>
                <w:sz w:val="21"/>
                <w:szCs w:val="21"/>
                <w:u w:val="none"/>
                <w:lang w:val="en-US" w:eastAsia="zh-CN" w:bidi="ar"/>
              </w:rPr>
              <w:t>代码</w:t>
            </w:r>
          </w:p>
        </w:tc>
        <w:tc>
          <w:tcPr>
            <w:tcW w:w="1080" w:type="dxa"/>
            <w:tcBorders>
              <w:tl2br w:val="nil"/>
              <w:tr2bl w:val="nil"/>
            </w:tcBorders>
            <w:shd w:val="clear" w:color="auto" w:fill="auto"/>
            <w:vAlign w:val="center"/>
          </w:tcPr>
          <w:p w14:paraId="142DBFB8">
            <w:pPr>
              <w:keepNext w:val="0"/>
              <w:keepLines w:val="0"/>
              <w:widowControl/>
              <w:suppressLineNumbers w:val="0"/>
              <w:jc w:val="center"/>
              <w:textAlignment w:val="center"/>
              <w:rPr>
                <w:rFonts w:hint="eastAsia" w:ascii="Times New Roman" w:hAnsi="Times New Roman" w:eastAsia="仿宋_GB2312" w:cs="Times New Roman"/>
                <w:b/>
                <w:bCs/>
                <w:i w:val="0"/>
                <w:iCs w:val="0"/>
                <w:snapToGrid w:val="0"/>
                <w:color w:val="auto"/>
                <w:kern w:val="0"/>
                <w:sz w:val="21"/>
                <w:szCs w:val="21"/>
                <w:u w:val="none"/>
                <w:lang w:val="en-US" w:eastAsia="zh-CN" w:bidi="ar"/>
              </w:rPr>
            </w:pPr>
            <w:r>
              <w:rPr>
                <w:rFonts w:hint="eastAsia" w:ascii="Times New Roman" w:hAnsi="Times New Roman" w:eastAsia="仿宋_GB2312" w:cs="Times New Roman"/>
                <w:b/>
                <w:bCs/>
                <w:i w:val="0"/>
                <w:iCs w:val="0"/>
                <w:snapToGrid w:val="0"/>
                <w:color w:val="auto"/>
                <w:kern w:val="0"/>
                <w:sz w:val="21"/>
                <w:szCs w:val="21"/>
                <w:u w:val="none"/>
                <w:lang w:val="en-US" w:eastAsia="zh-CN" w:bidi="ar"/>
              </w:rPr>
              <w:t>截至2025年年底累计贮存量</w:t>
            </w:r>
          </w:p>
          <w:p w14:paraId="7CA5E209">
            <w:pPr>
              <w:keepNext w:val="0"/>
              <w:keepLines w:val="0"/>
              <w:widowControl/>
              <w:suppressLineNumbers w:val="0"/>
              <w:jc w:val="center"/>
              <w:textAlignment w:val="center"/>
              <w:rPr>
                <w:rFonts w:hint="default" w:ascii="Times New Roman" w:hAnsi="Times New Roman" w:cs="Times New Roman"/>
                <w:b/>
                <w:bCs/>
                <w:i w:val="0"/>
                <w:iCs w:val="0"/>
                <w:color w:val="auto"/>
                <w:sz w:val="21"/>
                <w:szCs w:val="21"/>
                <w:u w:val="none"/>
              </w:rPr>
            </w:pPr>
            <w:r>
              <w:rPr>
                <w:rFonts w:hint="eastAsia" w:ascii="Times New Roman" w:hAnsi="Times New Roman" w:eastAsia="宋体" w:cs="Times New Roman"/>
                <w:b/>
                <w:bCs/>
                <w:i w:val="0"/>
                <w:iCs w:val="0"/>
                <w:snapToGrid w:val="0"/>
                <w:color w:val="auto"/>
                <w:kern w:val="0"/>
                <w:sz w:val="21"/>
                <w:szCs w:val="21"/>
                <w:u w:val="none"/>
                <w:lang w:val="en-US" w:eastAsia="zh-CN" w:bidi="ar"/>
              </w:rPr>
              <w:t>（</w:t>
            </w:r>
            <w:r>
              <w:rPr>
                <w:rFonts w:hint="default" w:ascii="Times New Roman" w:hAnsi="Times New Roman" w:eastAsia="仿宋_GB2312" w:cs="Times New Roman"/>
                <w:b/>
                <w:bCs/>
                <w:i w:val="0"/>
                <w:iCs w:val="0"/>
                <w:snapToGrid w:val="0"/>
                <w:color w:val="auto"/>
                <w:kern w:val="0"/>
                <w:sz w:val="21"/>
                <w:szCs w:val="21"/>
                <w:u w:val="none"/>
                <w:lang w:val="en-US" w:eastAsia="zh-CN" w:bidi="ar"/>
              </w:rPr>
              <w:t>吨</w:t>
            </w:r>
            <w:r>
              <w:rPr>
                <w:rFonts w:hint="eastAsia" w:ascii="Times New Roman" w:hAnsi="Times New Roman" w:eastAsia="宋体" w:cs="Times New Roman"/>
                <w:b/>
                <w:bCs/>
                <w:i w:val="0"/>
                <w:iCs w:val="0"/>
                <w:snapToGrid w:val="0"/>
                <w:color w:val="auto"/>
                <w:kern w:val="0"/>
                <w:sz w:val="21"/>
                <w:szCs w:val="21"/>
                <w:u w:val="none"/>
                <w:lang w:val="en-US" w:eastAsia="zh-CN" w:bidi="ar"/>
              </w:rPr>
              <w:t>）</w:t>
            </w:r>
          </w:p>
        </w:tc>
        <w:tc>
          <w:tcPr>
            <w:tcW w:w="994" w:type="dxa"/>
            <w:tcBorders>
              <w:tl2br w:val="nil"/>
              <w:tr2bl w:val="nil"/>
            </w:tcBorders>
            <w:shd w:val="clear" w:color="auto" w:fill="auto"/>
            <w:vAlign w:val="center"/>
          </w:tcPr>
          <w:p w14:paraId="52B744CA">
            <w:pPr>
              <w:keepNext w:val="0"/>
              <w:keepLines w:val="0"/>
              <w:widowControl/>
              <w:suppressLineNumbers w:val="0"/>
              <w:jc w:val="center"/>
              <w:textAlignment w:val="center"/>
              <w:rPr>
                <w:rFonts w:hint="default" w:ascii="Times New Roman" w:hAnsi="Times New Roman" w:cs="Times New Roman"/>
                <w:b/>
                <w:bCs/>
                <w:i w:val="0"/>
                <w:iCs w:val="0"/>
                <w:color w:val="auto"/>
                <w:sz w:val="21"/>
                <w:szCs w:val="21"/>
                <w:u w:val="none"/>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许可证</w:t>
            </w:r>
            <w:r>
              <w:rPr>
                <w:rFonts w:hint="default" w:ascii="Times New Roman" w:hAnsi="Times New Roman" w:eastAsia="宋体" w:cs="Times New Roman"/>
                <w:b/>
                <w:bCs/>
                <w:i w:val="0"/>
                <w:iCs w:val="0"/>
                <w:snapToGrid w:val="0"/>
                <w:color w:val="auto"/>
                <w:kern w:val="0"/>
                <w:sz w:val="21"/>
                <w:szCs w:val="21"/>
                <w:u w:val="none"/>
                <w:lang w:val="en-US" w:eastAsia="zh-CN" w:bidi="ar"/>
              </w:rPr>
              <w:br w:type="textWrapping"/>
            </w:r>
            <w:r>
              <w:rPr>
                <w:rFonts w:hint="default" w:ascii="Times New Roman" w:hAnsi="Times New Roman" w:eastAsia="仿宋_GB2312" w:cs="Times New Roman"/>
                <w:b/>
                <w:bCs/>
                <w:i w:val="0"/>
                <w:iCs w:val="0"/>
                <w:snapToGrid w:val="0"/>
                <w:color w:val="auto"/>
                <w:kern w:val="0"/>
                <w:sz w:val="21"/>
                <w:szCs w:val="21"/>
                <w:u w:val="none"/>
                <w:lang w:val="en-US" w:eastAsia="zh-CN" w:bidi="ar"/>
              </w:rPr>
              <w:t>有效期</w:t>
            </w:r>
          </w:p>
        </w:tc>
      </w:tr>
      <w:tr w14:paraId="56978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jc w:val="center"/>
        </w:trPr>
        <w:tc>
          <w:tcPr>
            <w:tcW w:w="1513" w:type="dxa"/>
            <w:tcBorders>
              <w:tl2br w:val="nil"/>
              <w:tr2bl w:val="nil"/>
            </w:tcBorders>
            <w:shd w:val="clear" w:color="auto" w:fill="FFFFFF"/>
            <w:vAlign w:val="center"/>
          </w:tcPr>
          <w:p w14:paraId="5A7D6E8A">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吴忠市惠业瑞祥</w:t>
            </w:r>
          </w:p>
          <w:p w14:paraId="3AD0DD4E">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商贸有限公司</w:t>
            </w:r>
          </w:p>
        </w:tc>
        <w:tc>
          <w:tcPr>
            <w:tcW w:w="2906" w:type="dxa"/>
            <w:tcBorders>
              <w:tl2br w:val="nil"/>
              <w:tr2bl w:val="nil"/>
            </w:tcBorders>
            <w:shd w:val="clear" w:color="auto" w:fill="auto"/>
            <w:vAlign w:val="center"/>
          </w:tcPr>
          <w:p w14:paraId="5775334E">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HW31</w:t>
            </w:r>
            <w:r>
              <w:rPr>
                <w:rStyle w:val="17"/>
                <w:rFonts w:hint="default" w:ascii="Times New Roman" w:hAnsi="Times New Roman" w:cs="Times New Roman"/>
                <w:snapToGrid w:val="0"/>
                <w:color w:val="auto"/>
                <w:sz w:val="16"/>
                <w:szCs w:val="16"/>
                <w:lang w:val="en-US" w:eastAsia="zh-CN" w:bidi="ar"/>
              </w:rPr>
              <w:t>含铅废物（</w:t>
            </w:r>
            <w:r>
              <w:rPr>
                <w:rStyle w:val="18"/>
                <w:rFonts w:hint="default" w:ascii="Times New Roman" w:hAnsi="Times New Roman" w:eastAsia="宋体" w:cs="Times New Roman"/>
                <w:snapToGrid w:val="0"/>
                <w:color w:val="auto"/>
                <w:sz w:val="16"/>
                <w:szCs w:val="16"/>
                <w:lang w:val="en-US" w:eastAsia="zh-CN" w:bidi="ar"/>
              </w:rPr>
              <w:t>900-052-31</w:t>
            </w:r>
            <w:r>
              <w:rPr>
                <w:rStyle w:val="17"/>
                <w:rFonts w:hint="default" w:ascii="Times New Roman" w:hAnsi="Times New Roman" w:cs="Times New Roman"/>
                <w:snapToGrid w:val="0"/>
                <w:color w:val="auto"/>
                <w:sz w:val="16"/>
                <w:szCs w:val="16"/>
                <w:lang w:val="en-US" w:eastAsia="zh-CN" w:bidi="ar"/>
              </w:rPr>
              <w:t>废铅蓄电池）</w:t>
            </w:r>
          </w:p>
        </w:tc>
        <w:tc>
          <w:tcPr>
            <w:tcW w:w="1144" w:type="dxa"/>
            <w:tcBorders>
              <w:tl2br w:val="nil"/>
              <w:tr2bl w:val="nil"/>
            </w:tcBorders>
            <w:shd w:val="clear" w:color="auto" w:fill="auto"/>
            <w:vAlign w:val="center"/>
          </w:tcPr>
          <w:p w14:paraId="6BECD241">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6420</w:t>
            </w:r>
          </w:p>
        </w:tc>
        <w:tc>
          <w:tcPr>
            <w:tcW w:w="1775" w:type="dxa"/>
            <w:tcBorders>
              <w:tl2br w:val="nil"/>
              <w:tr2bl w:val="nil"/>
            </w:tcBorders>
            <w:shd w:val="clear" w:color="auto" w:fill="auto"/>
            <w:vAlign w:val="center"/>
          </w:tcPr>
          <w:p w14:paraId="73150D0B">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HW31</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900-052-31</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FFFFFF"/>
            <w:vAlign w:val="center"/>
          </w:tcPr>
          <w:p w14:paraId="3B8365E9">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0</w:t>
            </w:r>
          </w:p>
        </w:tc>
        <w:tc>
          <w:tcPr>
            <w:tcW w:w="994" w:type="dxa"/>
            <w:tcBorders>
              <w:tl2br w:val="nil"/>
              <w:tr2bl w:val="nil"/>
            </w:tcBorders>
            <w:shd w:val="clear" w:color="auto" w:fill="auto"/>
            <w:vAlign w:val="center"/>
          </w:tcPr>
          <w:p w14:paraId="4863A784">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2025-12-31</w:t>
            </w:r>
          </w:p>
        </w:tc>
      </w:tr>
      <w:tr w14:paraId="0CE92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04" w:hRule="atLeast"/>
          <w:jc w:val="center"/>
        </w:trPr>
        <w:tc>
          <w:tcPr>
            <w:tcW w:w="1513" w:type="dxa"/>
            <w:tcBorders>
              <w:tl2br w:val="nil"/>
              <w:tr2bl w:val="nil"/>
            </w:tcBorders>
            <w:shd w:val="clear" w:color="auto" w:fill="FFFFFF"/>
            <w:vAlign w:val="center"/>
          </w:tcPr>
          <w:p w14:paraId="6A90CC9B">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宁夏正恒泰工贸</w:t>
            </w:r>
          </w:p>
          <w:p w14:paraId="042DEB6A">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有限公司</w:t>
            </w:r>
          </w:p>
        </w:tc>
        <w:tc>
          <w:tcPr>
            <w:tcW w:w="2906" w:type="dxa"/>
            <w:tcBorders>
              <w:tl2br w:val="nil"/>
              <w:tr2bl w:val="nil"/>
            </w:tcBorders>
            <w:shd w:val="clear" w:color="auto" w:fill="auto"/>
            <w:vAlign w:val="center"/>
          </w:tcPr>
          <w:p w14:paraId="0CEDFA2A">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HW48</w:t>
            </w:r>
            <w:r>
              <w:rPr>
                <w:rStyle w:val="17"/>
                <w:rFonts w:hint="default" w:ascii="Times New Roman" w:hAnsi="Times New Roman" w:cs="Times New Roman"/>
                <w:snapToGrid w:val="0"/>
                <w:color w:val="auto"/>
                <w:sz w:val="16"/>
                <w:szCs w:val="16"/>
                <w:lang w:val="en-US" w:eastAsia="zh-CN" w:bidi="ar"/>
              </w:rPr>
              <w:t>有色金属采选和冶炼废物</w:t>
            </w:r>
          </w:p>
          <w:p w14:paraId="4379D3EA">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eastAsia"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321-024-48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321-026-48</w:t>
            </w:r>
            <w:r>
              <w:rPr>
                <w:rStyle w:val="18"/>
                <w:rFonts w:hint="eastAsia" w:ascii="Times New Roman" w:hAnsi="Times New Roman" w:eastAsia="宋体" w:cs="Times New Roman"/>
                <w:snapToGrid w:val="0"/>
                <w:color w:val="auto"/>
                <w:sz w:val="16"/>
                <w:szCs w:val="16"/>
                <w:lang w:val="en-US" w:eastAsia="zh-CN" w:bidi="ar"/>
              </w:rPr>
              <w:t>）</w:t>
            </w:r>
          </w:p>
        </w:tc>
        <w:tc>
          <w:tcPr>
            <w:tcW w:w="1144" w:type="dxa"/>
            <w:tcBorders>
              <w:tl2br w:val="nil"/>
              <w:tr2bl w:val="nil"/>
            </w:tcBorders>
            <w:shd w:val="clear" w:color="auto" w:fill="auto"/>
            <w:vAlign w:val="center"/>
          </w:tcPr>
          <w:p w14:paraId="36E27090">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30000</w:t>
            </w:r>
          </w:p>
        </w:tc>
        <w:tc>
          <w:tcPr>
            <w:tcW w:w="1775" w:type="dxa"/>
            <w:tcBorders>
              <w:tl2br w:val="nil"/>
              <w:tr2bl w:val="nil"/>
            </w:tcBorders>
            <w:shd w:val="clear" w:color="auto" w:fill="auto"/>
            <w:vAlign w:val="center"/>
          </w:tcPr>
          <w:p w14:paraId="7A2B2D35">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HW48</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321-024-48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HW48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321-026-48</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7DF024B6">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eastAsia="宋体" w:cs="Times New Roman"/>
                <w:i w:val="0"/>
                <w:iCs w:val="0"/>
                <w:snapToGrid w:val="0"/>
                <w:color w:val="auto"/>
                <w:kern w:val="0"/>
                <w:sz w:val="16"/>
                <w:szCs w:val="16"/>
                <w:u w:val="none"/>
                <w:lang w:val="en-US" w:eastAsia="zh-CN" w:bidi="ar"/>
              </w:rPr>
              <w:t>10525.791</w:t>
            </w:r>
          </w:p>
        </w:tc>
        <w:tc>
          <w:tcPr>
            <w:tcW w:w="994" w:type="dxa"/>
            <w:tcBorders>
              <w:tl2br w:val="nil"/>
              <w:tr2bl w:val="nil"/>
            </w:tcBorders>
            <w:shd w:val="clear" w:color="auto" w:fill="auto"/>
            <w:vAlign w:val="center"/>
          </w:tcPr>
          <w:p w14:paraId="59DBB802">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2026-03-30</w:t>
            </w:r>
          </w:p>
        </w:tc>
      </w:tr>
      <w:tr w14:paraId="416ED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13" w:hRule="atLeast"/>
          <w:jc w:val="center"/>
        </w:trPr>
        <w:tc>
          <w:tcPr>
            <w:tcW w:w="1513" w:type="dxa"/>
            <w:tcBorders>
              <w:tl2br w:val="nil"/>
              <w:tr2bl w:val="nil"/>
            </w:tcBorders>
            <w:shd w:val="clear" w:color="auto" w:fill="FFFFFF"/>
            <w:vAlign w:val="center"/>
          </w:tcPr>
          <w:p w14:paraId="7756AA22">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宁夏兴汇废旧资源再生科贸有限公司吴忠分公司</w:t>
            </w:r>
          </w:p>
        </w:tc>
        <w:tc>
          <w:tcPr>
            <w:tcW w:w="2906" w:type="dxa"/>
            <w:tcBorders>
              <w:tl2br w:val="nil"/>
              <w:tr2bl w:val="nil"/>
            </w:tcBorders>
            <w:shd w:val="clear" w:color="auto" w:fill="auto"/>
            <w:vAlign w:val="center"/>
          </w:tcPr>
          <w:p w14:paraId="3A227189">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Style w:val="17"/>
                <w:rFonts w:hint="default" w:ascii="Times New Roman" w:hAnsi="Times New Roman" w:cs="Times New Roman"/>
                <w:snapToGrid w:val="0"/>
                <w:color w:val="auto"/>
                <w:sz w:val="16"/>
                <w:szCs w:val="16"/>
                <w:lang w:val="en-US" w:eastAsia="zh-CN" w:bidi="ar"/>
              </w:rPr>
              <w:t>废矿物油（</w:t>
            </w:r>
            <w:r>
              <w:rPr>
                <w:rStyle w:val="18"/>
                <w:rFonts w:hint="default" w:ascii="Times New Roman" w:hAnsi="Times New Roman" w:eastAsia="宋体" w:cs="Times New Roman"/>
                <w:snapToGrid w:val="0"/>
                <w:color w:val="auto"/>
                <w:sz w:val="16"/>
                <w:szCs w:val="16"/>
                <w:lang w:val="en-US" w:eastAsia="zh-CN" w:bidi="ar"/>
              </w:rPr>
              <w:t>900-214-08</w:t>
            </w:r>
            <w:r>
              <w:rPr>
                <w:rStyle w:val="17"/>
                <w:rFonts w:hint="default" w:ascii="Times New Roman" w:hAnsi="Times New Roman" w:cs="Times New Roman"/>
                <w:snapToGrid w:val="0"/>
                <w:color w:val="auto"/>
                <w:sz w:val="16"/>
                <w:szCs w:val="16"/>
                <w:lang w:val="en-US" w:eastAsia="zh-CN" w:bidi="ar"/>
              </w:rPr>
              <w:t>）</w:t>
            </w:r>
          </w:p>
        </w:tc>
        <w:tc>
          <w:tcPr>
            <w:tcW w:w="1144" w:type="dxa"/>
            <w:tcBorders>
              <w:tl2br w:val="nil"/>
              <w:tr2bl w:val="nil"/>
            </w:tcBorders>
            <w:shd w:val="clear" w:color="auto" w:fill="auto"/>
            <w:vAlign w:val="center"/>
          </w:tcPr>
          <w:p w14:paraId="4A53DAD7">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1000</w:t>
            </w:r>
          </w:p>
        </w:tc>
        <w:tc>
          <w:tcPr>
            <w:tcW w:w="1775" w:type="dxa"/>
            <w:tcBorders>
              <w:tl2br w:val="nil"/>
              <w:tr2bl w:val="nil"/>
            </w:tcBorders>
            <w:shd w:val="clear" w:color="auto" w:fill="auto"/>
            <w:vAlign w:val="center"/>
          </w:tcPr>
          <w:p w14:paraId="3B863EFD">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900-214-08</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492D6617">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eastAsia="宋体" w:cs="Times New Roman"/>
                <w:i w:val="0"/>
                <w:iCs w:val="0"/>
                <w:snapToGrid w:val="0"/>
                <w:color w:val="auto"/>
                <w:kern w:val="0"/>
                <w:sz w:val="16"/>
                <w:szCs w:val="16"/>
                <w:u w:val="none"/>
                <w:lang w:val="en-US" w:eastAsia="zh-CN" w:bidi="ar"/>
              </w:rPr>
              <w:t>0</w:t>
            </w:r>
          </w:p>
        </w:tc>
        <w:tc>
          <w:tcPr>
            <w:tcW w:w="994" w:type="dxa"/>
            <w:tcBorders>
              <w:tl2br w:val="nil"/>
              <w:tr2bl w:val="nil"/>
            </w:tcBorders>
            <w:shd w:val="clear" w:color="auto" w:fill="auto"/>
            <w:vAlign w:val="center"/>
          </w:tcPr>
          <w:p w14:paraId="144CE3AE">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w:t>
            </w:r>
            <w:r>
              <w:rPr>
                <w:rFonts w:hint="eastAsia" w:ascii="Times New Roman" w:hAnsi="Times New Roman" w:eastAsia="宋体" w:cs="Times New Roman"/>
                <w:i w:val="0"/>
                <w:iCs w:val="0"/>
                <w:snapToGrid w:val="0"/>
                <w:color w:val="auto"/>
                <w:kern w:val="0"/>
                <w:sz w:val="16"/>
                <w:szCs w:val="16"/>
                <w:u w:val="none"/>
                <w:lang w:val="en-US" w:eastAsia="zh-CN" w:bidi="ar"/>
              </w:rPr>
              <w:t>8</w:t>
            </w:r>
            <w:r>
              <w:rPr>
                <w:rFonts w:hint="default" w:ascii="Times New Roman" w:hAnsi="Times New Roman" w:eastAsia="宋体" w:cs="Times New Roman"/>
                <w:i w:val="0"/>
                <w:iCs w:val="0"/>
                <w:snapToGrid w:val="0"/>
                <w:color w:val="auto"/>
                <w:kern w:val="0"/>
                <w:sz w:val="16"/>
                <w:szCs w:val="16"/>
                <w:u w:val="none"/>
                <w:lang w:val="en-US" w:eastAsia="zh-CN" w:bidi="ar"/>
              </w:rPr>
              <w:t>-</w:t>
            </w:r>
            <w:r>
              <w:rPr>
                <w:rFonts w:hint="eastAsia" w:ascii="Times New Roman" w:hAnsi="Times New Roman" w:eastAsia="宋体" w:cs="Times New Roman"/>
                <w:i w:val="0"/>
                <w:iCs w:val="0"/>
                <w:snapToGrid w:val="0"/>
                <w:color w:val="auto"/>
                <w:kern w:val="0"/>
                <w:sz w:val="16"/>
                <w:szCs w:val="16"/>
                <w:u w:val="none"/>
                <w:lang w:val="en-US" w:eastAsia="zh-CN" w:bidi="ar"/>
              </w:rPr>
              <w:t>11</w:t>
            </w:r>
            <w:r>
              <w:rPr>
                <w:rFonts w:hint="default" w:ascii="Times New Roman" w:hAnsi="Times New Roman" w:eastAsia="宋体" w:cs="Times New Roman"/>
                <w:i w:val="0"/>
                <w:iCs w:val="0"/>
                <w:snapToGrid w:val="0"/>
                <w:color w:val="auto"/>
                <w:kern w:val="0"/>
                <w:sz w:val="16"/>
                <w:szCs w:val="16"/>
                <w:u w:val="none"/>
                <w:lang w:val="en-US" w:eastAsia="zh-CN" w:bidi="ar"/>
              </w:rPr>
              <w:t>-</w:t>
            </w:r>
            <w:r>
              <w:rPr>
                <w:rFonts w:hint="eastAsia" w:ascii="Times New Roman" w:hAnsi="Times New Roman" w:eastAsia="宋体" w:cs="Times New Roman"/>
                <w:i w:val="0"/>
                <w:iCs w:val="0"/>
                <w:snapToGrid w:val="0"/>
                <w:color w:val="auto"/>
                <w:kern w:val="0"/>
                <w:sz w:val="16"/>
                <w:szCs w:val="16"/>
                <w:u w:val="none"/>
                <w:lang w:val="en-US" w:eastAsia="zh-CN" w:bidi="ar"/>
              </w:rPr>
              <w:t>10</w:t>
            </w:r>
          </w:p>
        </w:tc>
      </w:tr>
      <w:tr w14:paraId="529B2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9" w:hRule="atLeast"/>
          <w:jc w:val="center"/>
        </w:trPr>
        <w:tc>
          <w:tcPr>
            <w:tcW w:w="1513" w:type="dxa"/>
            <w:tcBorders>
              <w:tl2br w:val="nil"/>
              <w:tr2bl w:val="nil"/>
            </w:tcBorders>
            <w:shd w:val="clear" w:color="auto" w:fill="FFFFFF"/>
            <w:vAlign w:val="center"/>
          </w:tcPr>
          <w:p w14:paraId="3386CA76">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宁夏宝聚光工贸</w:t>
            </w:r>
          </w:p>
          <w:p w14:paraId="7F10AF50">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有限公司</w:t>
            </w:r>
          </w:p>
        </w:tc>
        <w:tc>
          <w:tcPr>
            <w:tcW w:w="2906" w:type="dxa"/>
            <w:tcBorders>
              <w:tl2br w:val="nil"/>
              <w:tr2bl w:val="nil"/>
            </w:tcBorders>
            <w:shd w:val="clear" w:color="auto" w:fill="auto"/>
            <w:vAlign w:val="center"/>
          </w:tcPr>
          <w:p w14:paraId="47BCF305">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Style w:val="17"/>
                <w:rFonts w:hint="default" w:ascii="Times New Roman" w:hAnsi="Times New Roman" w:cs="Times New Roman"/>
                <w:snapToGrid w:val="0"/>
                <w:color w:val="auto"/>
                <w:sz w:val="16"/>
                <w:szCs w:val="16"/>
                <w:lang w:val="en-US" w:eastAsia="zh-CN" w:bidi="ar"/>
              </w:rPr>
              <w:t>废矿物油（</w:t>
            </w:r>
            <w:r>
              <w:rPr>
                <w:rStyle w:val="18"/>
                <w:rFonts w:hint="default" w:ascii="Times New Roman" w:hAnsi="Times New Roman" w:eastAsia="宋体" w:cs="Times New Roman"/>
                <w:snapToGrid w:val="0"/>
                <w:color w:val="auto"/>
                <w:sz w:val="16"/>
                <w:szCs w:val="16"/>
                <w:lang w:val="en-US" w:eastAsia="zh-CN" w:bidi="ar"/>
              </w:rPr>
              <w:t>900-214-08</w:t>
            </w:r>
            <w:r>
              <w:rPr>
                <w:rStyle w:val="17"/>
                <w:rFonts w:hint="default" w:ascii="Times New Roman" w:hAnsi="Times New Roman" w:cs="Times New Roman"/>
                <w:snapToGrid w:val="0"/>
                <w:color w:val="auto"/>
                <w:sz w:val="16"/>
                <w:szCs w:val="16"/>
                <w:lang w:val="en-US" w:eastAsia="zh-CN" w:bidi="ar"/>
              </w:rPr>
              <w:t>）</w:t>
            </w:r>
          </w:p>
        </w:tc>
        <w:tc>
          <w:tcPr>
            <w:tcW w:w="1144" w:type="dxa"/>
            <w:tcBorders>
              <w:tl2br w:val="nil"/>
              <w:tr2bl w:val="nil"/>
            </w:tcBorders>
            <w:shd w:val="clear" w:color="auto" w:fill="auto"/>
            <w:vAlign w:val="center"/>
          </w:tcPr>
          <w:p w14:paraId="2ABDA3CA">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20000</w:t>
            </w:r>
          </w:p>
        </w:tc>
        <w:tc>
          <w:tcPr>
            <w:tcW w:w="1775" w:type="dxa"/>
            <w:tcBorders>
              <w:tl2br w:val="nil"/>
              <w:tr2bl w:val="nil"/>
            </w:tcBorders>
            <w:shd w:val="clear" w:color="auto" w:fill="auto"/>
            <w:vAlign w:val="center"/>
          </w:tcPr>
          <w:p w14:paraId="2E0AA34D">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900-214-08</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72C79420">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eastAsia="宋体" w:cs="Times New Roman"/>
                <w:i w:val="0"/>
                <w:iCs w:val="0"/>
                <w:snapToGrid w:val="0"/>
                <w:color w:val="auto"/>
                <w:kern w:val="0"/>
                <w:sz w:val="16"/>
                <w:szCs w:val="16"/>
                <w:u w:val="none"/>
                <w:lang w:val="en-US" w:eastAsia="zh-CN" w:bidi="ar"/>
              </w:rPr>
              <w:t>0.2</w:t>
            </w:r>
          </w:p>
        </w:tc>
        <w:tc>
          <w:tcPr>
            <w:tcW w:w="994" w:type="dxa"/>
            <w:tcBorders>
              <w:tl2br w:val="nil"/>
              <w:tr2bl w:val="nil"/>
            </w:tcBorders>
            <w:shd w:val="clear" w:color="auto" w:fill="auto"/>
            <w:vAlign w:val="center"/>
          </w:tcPr>
          <w:p w14:paraId="358A3302">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w:t>
            </w:r>
            <w:r>
              <w:rPr>
                <w:rFonts w:hint="eastAsia" w:ascii="Times New Roman" w:hAnsi="Times New Roman" w:eastAsia="宋体" w:cs="Times New Roman"/>
                <w:i w:val="0"/>
                <w:iCs w:val="0"/>
                <w:snapToGrid w:val="0"/>
                <w:color w:val="auto"/>
                <w:kern w:val="0"/>
                <w:sz w:val="16"/>
                <w:szCs w:val="16"/>
                <w:u w:val="none"/>
                <w:lang w:val="en-US" w:eastAsia="zh-CN" w:bidi="ar"/>
              </w:rPr>
              <w:t>8</w:t>
            </w:r>
            <w:r>
              <w:rPr>
                <w:rFonts w:hint="default" w:ascii="Times New Roman" w:hAnsi="Times New Roman" w:eastAsia="宋体" w:cs="Times New Roman"/>
                <w:i w:val="0"/>
                <w:iCs w:val="0"/>
                <w:snapToGrid w:val="0"/>
                <w:color w:val="auto"/>
                <w:kern w:val="0"/>
                <w:sz w:val="16"/>
                <w:szCs w:val="16"/>
                <w:u w:val="none"/>
                <w:lang w:val="en-US" w:eastAsia="zh-CN" w:bidi="ar"/>
              </w:rPr>
              <w:t>-08-1</w:t>
            </w:r>
            <w:r>
              <w:rPr>
                <w:rFonts w:hint="eastAsia" w:ascii="Times New Roman" w:hAnsi="Times New Roman" w:eastAsia="宋体" w:cs="Times New Roman"/>
                <w:i w:val="0"/>
                <w:iCs w:val="0"/>
                <w:snapToGrid w:val="0"/>
                <w:color w:val="auto"/>
                <w:kern w:val="0"/>
                <w:sz w:val="16"/>
                <w:szCs w:val="16"/>
                <w:u w:val="none"/>
                <w:lang w:val="en-US" w:eastAsia="zh-CN" w:bidi="ar"/>
              </w:rPr>
              <w:t>7</w:t>
            </w:r>
          </w:p>
        </w:tc>
      </w:tr>
      <w:tr w14:paraId="4646B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5" w:hRule="atLeast"/>
          <w:jc w:val="center"/>
        </w:trPr>
        <w:tc>
          <w:tcPr>
            <w:tcW w:w="1513" w:type="dxa"/>
            <w:tcBorders>
              <w:tl2br w:val="nil"/>
              <w:tr2bl w:val="nil"/>
            </w:tcBorders>
            <w:shd w:val="clear" w:color="auto" w:fill="FFFFFF"/>
            <w:vAlign w:val="center"/>
          </w:tcPr>
          <w:p w14:paraId="5DD01F14">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宁夏照发工贸</w:t>
            </w:r>
          </w:p>
          <w:p w14:paraId="620F6847">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有限公司</w:t>
            </w:r>
          </w:p>
        </w:tc>
        <w:tc>
          <w:tcPr>
            <w:tcW w:w="2906" w:type="dxa"/>
            <w:tcBorders>
              <w:tl2br w:val="nil"/>
              <w:tr2bl w:val="nil"/>
            </w:tcBorders>
            <w:shd w:val="clear" w:color="auto" w:fill="auto"/>
            <w:vAlign w:val="center"/>
          </w:tcPr>
          <w:p w14:paraId="2B0ECA5B">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Style w:val="17"/>
                <w:rFonts w:hint="default" w:ascii="Times New Roman" w:hAnsi="Times New Roman" w:cs="Times New Roman"/>
                <w:snapToGrid w:val="0"/>
                <w:color w:val="auto"/>
                <w:sz w:val="16"/>
                <w:szCs w:val="16"/>
                <w:lang w:val="en-US" w:eastAsia="zh-CN" w:bidi="ar"/>
              </w:rPr>
              <w:t>废矿物油（</w:t>
            </w:r>
            <w:r>
              <w:rPr>
                <w:rStyle w:val="18"/>
                <w:rFonts w:hint="default" w:ascii="Times New Roman" w:hAnsi="Times New Roman" w:eastAsia="宋体" w:cs="Times New Roman"/>
                <w:snapToGrid w:val="0"/>
                <w:color w:val="auto"/>
                <w:sz w:val="16"/>
                <w:szCs w:val="16"/>
                <w:lang w:val="en-US" w:eastAsia="zh-CN" w:bidi="ar"/>
              </w:rPr>
              <w:t>900-214-08</w:t>
            </w:r>
            <w:r>
              <w:rPr>
                <w:rStyle w:val="17"/>
                <w:rFonts w:hint="default" w:ascii="Times New Roman" w:hAnsi="Times New Roman" w:cs="Times New Roman"/>
                <w:snapToGrid w:val="0"/>
                <w:color w:val="auto"/>
                <w:sz w:val="16"/>
                <w:szCs w:val="16"/>
                <w:lang w:val="en-US" w:eastAsia="zh-CN" w:bidi="ar"/>
              </w:rPr>
              <w:t>）</w:t>
            </w:r>
          </w:p>
        </w:tc>
        <w:tc>
          <w:tcPr>
            <w:tcW w:w="1144" w:type="dxa"/>
            <w:tcBorders>
              <w:tl2br w:val="nil"/>
              <w:tr2bl w:val="nil"/>
            </w:tcBorders>
            <w:shd w:val="clear" w:color="auto" w:fill="auto"/>
            <w:vAlign w:val="center"/>
          </w:tcPr>
          <w:p w14:paraId="2C03A4C4">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10000</w:t>
            </w:r>
          </w:p>
        </w:tc>
        <w:tc>
          <w:tcPr>
            <w:tcW w:w="1775" w:type="dxa"/>
            <w:tcBorders>
              <w:tl2br w:val="nil"/>
              <w:tr2bl w:val="nil"/>
            </w:tcBorders>
            <w:shd w:val="clear" w:color="auto" w:fill="auto"/>
            <w:vAlign w:val="center"/>
          </w:tcPr>
          <w:p w14:paraId="2CA7D361">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900-214-08</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5E6CA61F">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eastAsia="宋体" w:cs="Times New Roman"/>
                <w:i w:val="0"/>
                <w:iCs w:val="0"/>
                <w:snapToGrid w:val="0"/>
                <w:color w:val="auto"/>
                <w:kern w:val="0"/>
                <w:sz w:val="16"/>
                <w:szCs w:val="16"/>
                <w:u w:val="none"/>
                <w:lang w:val="en-US" w:eastAsia="zh-CN" w:bidi="ar"/>
              </w:rPr>
              <w:t>12.46</w:t>
            </w:r>
          </w:p>
        </w:tc>
        <w:tc>
          <w:tcPr>
            <w:tcW w:w="994" w:type="dxa"/>
            <w:tcBorders>
              <w:tl2br w:val="nil"/>
              <w:tr2bl w:val="nil"/>
            </w:tcBorders>
            <w:shd w:val="clear" w:color="auto" w:fill="auto"/>
            <w:vAlign w:val="center"/>
          </w:tcPr>
          <w:p w14:paraId="2DC4A602">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2026-06-23</w:t>
            </w:r>
          </w:p>
        </w:tc>
      </w:tr>
      <w:tr w14:paraId="5E477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50" w:hRule="atLeast"/>
          <w:jc w:val="center"/>
        </w:trPr>
        <w:tc>
          <w:tcPr>
            <w:tcW w:w="1513" w:type="dxa"/>
            <w:tcBorders>
              <w:tl2br w:val="nil"/>
              <w:tr2bl w:val="nil"/>
            </w:tcBorders>
            <w:shd w:val="clear" w:color="auto" w:fill="FFFFFF"/>
            <w:vAlign w:val="center"/>
          </w:tcPr>
          <w:p w14:paraId="7010C8CF">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吴忠市利康医疗</w:t>
            </w:r>
          </w:p>
          <w:p w14:paraId="46998C33">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废物处置有限</w:t>
            </w:r>
          </w:p>
          <w:p w14:paraId="0318E9BC">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公司</w:t>
            </w:r>
          </w:p>
        </w:tc>
        <w:tc>
          <w:tcPr>
            <w:tcW w:w="2906" w:type="dxa"/>
            <w:tcBorders>
              <w:tl2br w:val="nil"/>
              <w:tr2bl w:val="nil"/>
            </w:tcBorders>
            <w:shd w:val="clear" w:color="auto" w:fill="auto"/>
            <w:vAlign w:val="center"/>
          </w:tcPr>
          <w:p w14:paraId="63A8A857">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HW01</w:t>
            </w:r>
            <w:r>
              <w:rPr>
                <w:rStyle w:val="17"/>
                <w:rFonts w:hint="default" w:ascii="Times New Roman" w:hAnsi="Times New Roman" w:cs="Times New Roman"/>
                <w:snapToGrid w:val="0"/>
                <w:color w:val="auto"/>
                <w:sz w:val="16"/>
                <w:szCs w:val="16"/>
                <w:lang w:val="en-US" w:eastAsia="zh-CN" w:bidi="ar"/>
              </w:rPr>
              <w:t>医疗废物</w:t>
            </w:r>
            <w:r>
              <w:rPr>
                <w:rStyle w:val="18"/>
                <w:rFonts w:hint="default" w:ascii="Times New Roman" w:hAnsi="Times New Roman" w:eastAsia="宋体" w:cs="Times New Roman"/>
                <w:snapToGrid w:val="0"/>
                <w:color w:val="auto"/>
                <w:sz w:val="16"/>
                <w:szCs w:val="16"/>
                <w:lang w:val="en-US" w:eastAsia="zh-CN" w:bidi="ar"/>
              </w:rPr>
              <w:t>841-001-01</w:t>
            </w:r>
            <w:r>
              <w:rPr>
                <w:rStyle w:val="17"/>
                <w:rFonts w:hint="default" w:ascii="Times New Roman" w:hAnsi="Times New Roman" w:cs="Times New Roman"/>
                <w:snapToGrid w:val="0"/>
                <w:color w:val="auto"/>
                <w:sz w:val="16"/>
                <w:szCs w:val="16"/>
                <w:lang w:val="en-US" w:eastAsia="zh-CN" w:bidi="ar"/>
              </w:rPr>
              <w:t>（收集、处置）、</w:t>
            </w:r>
            <w:r>
              <w:rPr>
                <w:rStyle w:val="18"/>
                <w:rFonts w:hint="default" w:ascii="Times New Roman" w:hAnsi="Times New Roman" w:eastAsia="宋体" w:cs="Times New Roman"/>
                <w:snapToGrid w:val="0"/>
                <w:color w:val="auto"/>
                <w:sz w:val="16"/>
                <w:szCs w:val="16"/>
                <w:lang w:val="en-US" w:eastAsia="zh-CN" w:bidi="ar"/>
              </w:rPr>
              <w:t>841-002-01</w:t>
            </w:r>
            <w:r>
              <w:rPr>
                <w:rStyle w:val="17"/>
                <w:rFonts w:hint="default" w:ascii="Times New Roman" w:hAnsi="Times New Roman" w:cs="Times New Roman"/>
                <w:snapToGrid w:val="0"/>
                <w:color w:val="auto"/>
                <w:sz w:val="16"/>
                <w:szCs w:val="16"/>
                <w:lang w:val="en-US" w:eastAsia="zh-CN" w:bidi="ar"/>
              </w:rPr>
              <w:t>（收集、处置）、</w:t>
            </w:r>
            <w:r>
              <w:rPr>
                <w:rStyle w:val="18"/>
                <w:rFonts w:hint="default" w:ascii="Times New Roman" w:hAnsi="Times New Roman" w:eastAsia="宋体" w:cs="Times New Roman"/>
                <w:snapToGrid w:val="0"/>
                <w:color w:val="auto"/>
                <w:sz w:val="16"/>
                <w:szCs w:val="16"/>
                <w:lang w:val="en-US" w:eastAsia="zh-CN" w:bidi="ar"/>
              </w:rPr>
              <w:t>841-003-01</w:t>
            </w:r>
            <w:r>
              <w:rPr>
                <w:rStyle w:val="17"/>
                <w:rFonts w:hint="default" w:ascii="Times New Roman" w:hAnsi="Times New Roman" w:cs="Times New Roman"/>
                <w:snapToGrid w:val="0"/>
                <w:color w:val="auto"/>
                <w:sz w:val="16"/>
                <w:szCs w:val="16"/>
                <w:lang w:val="en-US" w:eastAsia="zh-CN" w:bidi="ar"/>
              </w:rPr>
              <w:t>（收集、贮存）</w:t>
            </w:r>
          </w:p>
        </w:tc>
        <w:tc>
          <w:tcPr>
            <w:tcW w:w="1144" w:type="dxa"/>
            <w:tcBorders>
              <w:tl2br w:val="nil"/>
              <w:tr2bl w:val="nil"/>
            </w:tcBorders>
            <w:shd w:val="clear" w:color="auto" w:fill="auto"/>
            <w:vAlign w:val="center"/>
          </w:tcPr>
          <w:p w14:paraId="5761952A">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2920</w:t>
            </w:r>
          </w:p>
        </w:tc>
        <w:tc>
          <w:tcPr>
            <w:tcW w:w="1775" w:type="dxa"/>
            <w:tcBorders>
              <w:tl2br w:val="nil"/>
              <w:tr2bl w:val="nil"/>
            </w:tcBorders>
            <w:shd w:val="clear" w:color="auto" w:fill="FFFFFF"/>
            <w:vAlign w:val="center"/>
          </w:tcPr>
          <w:p w14:paraId="630556AF">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HW01</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20"/>
                <w:rFonts w:hint="default" w:ascii="Times New Roman" w:hAnsi="Times New Roman" w:eastAsia="宋体" w:cs="Times New Roman"/>
                <w:snapToGrid w:val="0"/>
                <w:color w:val="auto"/>
                <w:sz w:val="16"/>
                <w:szCs w:val="16"/>
                <w:lang w:val="en-US" w:eastAsia="zh-CN" w:bidi="ar"/>
              </w:rPr>
              <w:t>841-001-01</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br w:type="textWrapping"/>
            </w:r>
            <w:r>
              <w:rPr>
                <w:rStyle w:val="20"/>
                <w:rFonts w:hint="default" w:ascii="Times New Roman" w:hAnsi="Times New Roman" w:eastAsia="宋体" w:cs="Times New Roman"/>
                <w:snapToGrid w:val="0"/>
                <w:color w:val="auto"/>
                <w:sz w:val="16"/>
                <w:szCs w:val="16"/>
                <w:lang w:val="en-US" w:eastAsia="zh-CN" w:bidi="ar"/>
              </w:rPr>
              <w:t>HW01</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t>841-002-01</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br w:type="textWrapping"/>
            </w:r>
            <w:r>
              <w:rPr>
                <w:rStyle w:val="20"/>
                <w:rFonts w:hint="default" w:ascii="Times New Roman" w:hAnsi="Times New Roman" w:eastAsia="宋体" w:cs="Times New Roman"/>
                <w:snapToGrid w:val="0"/>
                <w:color w:val="auto"/>
                <w:sz w:val="16"/>
                <w:szCs w:val="16"/>
                <w:lang w:val="en-US" w:eastAsia="zh-CN" w:bidi="ar"/>
              </w:rPr>
              <w:t>HW01</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t>841-003-01</w:t>
            </w:r>
            <w:r>
              <w:rPr>
                <w:rStyle w:val="20"/>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FFFFFF"/>
            <w:vAlign w:val="center"/>
          </w:tcPr>
          <w:p w14:paraId="201583AD">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eastAsia="宋体" w:cs="Times New Roman"/>
                <w:i w:val="0"/>
                <w:iCs w:val="0"/>
                <w:snapToGrid w:val="0"/>
                <w:color w:val="auto"/>
                <w:kern w:val="0"/>
                <w:sz w:val="16"/>
                <w:szCs w:val="16"/>
                <w:u w:val="none"/>
                <w:lang w:val="en-US" w:eastAsia="zh-CN" w:bidi="ar"/>
              </w:rPr>
              <w:t>0.13</w:t>
            </w:r>
          </w:p>
        </w:tc>
        <w:tc>
          <w:tcPr>
            <w:tcW w:w="994" w:type="dxa"/>
            <w:tcBorders>
              <w:tl2br w:val="nil"/>
              <w:tr2bl w:val="nil"/>
            </w:tcBorders>
            <w:shd w:val="clear" w:color="auto" w:fill="auto"/>
            <w:vAlign w:val="center"/>
          </w:tcPr>
          <w:p w14:paraId="26327407">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2027-01-11</w:t>
            </w:r>
          </w:p>
        </w:tc>
      </w:tr>
      <w:tr w14:paraId="22A4F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10" w:hRule="atLeast"/>
          <w:jc w:val="center"/>
        </w:trPr>
        <w:tc>
          <w:tcPr>
            <w:tcW w:w="1513" w:type="dxa"/>
            <w:tcBorders>
              <w:tl2br w:val="nil"/>
              <w:tr2bl w:val="nil"/>
            </w:tcBorders>
            <w:shd w:val="clear" w:color="auto" w:fill="FFFFFF"/>
            <w:vAlign w:val="center"/>
          </w:tcPr>
          <w:p w14:paraId="1E04D47C">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吴忠市利通区</w:t>
            </w:r>
          </w:p>
          <w:p w14:paraId="52F044C4">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城乡公用事业</w:t>
            </w:r>
          </w:p>
          <w:p w14:paraId="6318DB62">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服务中心</w:t>
            </w:r>
          </w:p>
          <w:p w14:paraId="1F8F0355">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eastAsia" w:ascii="Times New Roman" w:hAnsi="Times New Roman" w:cs="Times New Roman"/>
                <w:snapToGrid w:val="0"/>
                <w:color w:val="auto"/>
                <w:sz w:val="16"/>
                <w:szCs w:val="16"/>
                <w:lang w:val="en-US" w:eastAsia="zh-CN" w:bidi="ar"/>
              </w:rPr>
              <w:t>（豁免单位）</w:t>
            </w:r>
          </w:p>
        </w:tc>
        <w:tc>
          <w:tcPr>
            <w:tcW w:w="2906" w:type="dxa"/>
            <w:tcBorders>
              <w:tl2br w:val="nil"/>
              <w:tr2bl w:val="nil"/>
            </w:tcBorders>
            <w:shd w:val="clear" w:color="auto" w:fill="auto"/>
            <w:vAlign w:val="center"/>
          </w:tcPr>
          <w:p w14:paraId="3C1BCE79">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生活垃圾焚烧飞灰</w:t>
            </w:r>
          </w:p>
        </w:tc>
        <w:tc>
          <w:tcPr>
            <w:tcW w:w="1144" w:type="dxa"/>
            <w:tcBorders>
              <w:tl2br w:val="nil"/>
              <w:tr2bl w:val="nil"/>
            </w:tcBorders>
            <w:shd w:val="clear" w:color="auto" w:fill="auto"/>
            <w:vAlign w:val="center"/>
          </w:tcPr>
          <w:p w14:paraId="0CA00B31">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723600</w:t>
            </w:r>
          </w:p>
        </w:tc>
        <w:tc>
          <w:tcPr>
            <w:tcW w:w="1775" w:type="dxa"/>
            <w:tcBorders>
              <w:tl2br w:val="nil"/>
              <w:tr2bl w:val="nil"/>
            </w:tcBorders>
            <w:shd w:val="clear" w:color="auto" w:fill="auto"/>
            <w:vAlign w:val="center"/>
          </w:tcPr>
          <w:p w14:paraId="556C5C60">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生活垃圾焚烧飞灰</w:t>
            </w:r>
          </w:p>
        </w:tc>
        <w:tc>
          <w:tcPr>
            <w:tcW w:w="1080" w:type="dxa"/>
            <w:tcBorders>
              <w:tl2br w:val="nil"/>
              <w:tr2bl w:val="nil"/>
            </w:tcBorders>
            <w:shd w:val="clear" w:color="auto" w:fill="auto"/>
            <w:vAlign w:val="center"/>
          </w:tcPr>
          <w:p w14:paraId="174D8E9F">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eastAsia="宋体" w:cs="Times New Roman"/>
                <w:i w:val="0"/>
                <w:iCs w:val="0"/>
                <w:snapToGrid w:val="0"/>
                <w:color w:val="auto"/>
                <w:kern w:val="0"/>
                <w:sz w:val="16"/>
                <w:szCs w:val="16"/>
                <w:u w:val="none"/>
                <w:lang w:val="en-US" w:eastAsia="zh-CN" w:bidi="ar"/>
              </w:rPr>
              <w:t>1209.08</w:t>
            </w:r>
          </w:p>
        </w:tc>
        <w:tc>
          <w:tcPr>
            <w:tcW w:w="994" w:type="dxa"/>
            <w:tcBorders>
              <w:tl2br w:val="nil"/>
              <w:tr2bl w:val="nil"/>
            </w:tcBorders>
            <w:shd w:val="clear" w:color="auto" w:fill="auto"/>
            <w:vAlign w:val="center"/>
          </w:tcPr>
          <w:p w14:paraId="21A5E7E2">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2025-12-31</w:t>
            </w:r>
          </w:p>
        </w:tc>
      </w:tr>
      <w:tr w14:paraId="0020E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36" w:hRule="atLeast"/>
          <w:jc w:val="center"/>
        </w:trPr>
        <w:tc>
          <w:tcPr>
            <w:tcW w:w="1513" w:type="dxa"/>
            <w:tcBorders>
              <w:tl2br w:val="nil"/>
              <w:tr2bl w:val="nil"/>
            </w:tcBorders>
            <w:shd w:val="clear" w:color="auto" w:fill="FFFFFF"/>
            <w:vAlign w:val="center"/>
          </w:tcPr>
          <w:p w14:paraId="1B8FB3C6">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宁夏兴汇废旧资源再生科贸有限公司青铜峡分公司</w:t>
            </w:r>
          </w:p>
        </w:tc>
        <w:tc>
          <w:tcPr>
            <w:tcW w:w="2906" w:type="dxa"/>
            <w:tcBorders>
              <w:tl2br w:val="nil"/>
              <w:tr2bl w:val="nil"/>
            </w:tcBorders>
            <w:shd w:val="clear" w:color="auto" w:fill="auto"/>
            <w:vAlign w:val="center"/>
          </w:tcPr>
          <w:p w14:paraId="2A5F5F43">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Style w:val="17"/>
                <w:rFonts w:hint="default" w:ascii="Times New Roman" w:hAnsi="Times New Roman" w:cs="Times New Roman"/>
                <w:snapToGrid w:val="0"/>
                <w:color w:val="auto"/>
                <w:sz w:val="16"/>
                <w:szCs w:val="16"/>
                <w:lang w:val="en-US" w:eastAsia="zh-CN" w:bidi="ar"/>
              </w:rPr>
              <w:t>废矿物油（</w:t>
            </w:r>
            <w:r>
              <w:rPr>
                <w:rStyle w:val="18"/>
                <w:rFonts w:hint="default" w:ascii="Times New Roman" w:hAnsi="Times New Roman" w:eastAsia="宋体" w:cs="Times New Roman"/>
                <w:snapToGrid w:val="0"/>
                <w:color w:val="auto"/>
                <w:sz w:val="16"/>
                <w:szCs w:val="16"/>
                <w:lang w:val="en-US" w:eastAsia="zh-CN" w:bidi="ar"/>
              </w:rPr>
              <w:t>900-214-08</w:t>
            </w:r>
            <w:r>
              <w:rPr>
                <w:rStyle w:val="17"/>
                <w:rFonts w:hint="default" w:ascii="Times New Roman" w:hAnsi="Times New Roman" w:cs="Times New Roman"/>
                <w:snapToGrid w:val="0"/>
                <w:color w:val="auto"/>
                <w:sz w:val="16"/>
                <w:szCs w:val="16"/>
                <w:lang w:val="en-US" w:eastAsia="zh-CN" w:bidi="ar"/>
              </w:rPr>
              <w:t>）</w:t>
            </w:r>
          </w:p>
        </w:tc>
        <w:tc>
          <w:tcPr>
            <w:tcW w:w="1144" w:type="dxa"/>
            <w:tcBorders>
              <w:tl2br w:val="nil"/>
              <w:tr2bl w:val="nil"/>
            </w:tcBorders>
            <w:shd w:val="clear" w:color="auto" w:fill="auto"/>
            <w:vAlign w:val="center"/>
          </w:tcPr>
          <w:p w14:paraId="0C523F13">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1000</w:t>
            </w:r>
          </w:p>
        </w:tc>
        <w:tc>
          <w:tcPr>
            <w:tcW w:w="1775" w:type="dxa"/>
            <w:tcBorders>
              <w:tl2br w:val="nil"/>
              <w:tr2bl w:val="nil"/>
            </w:tcBorders>
            <w:shd w:val="clear" w:color="auto" w:fill="auto"/>
            <w:vAlign w:val="center"/>
          </w:tcPr>
          <w:p w14:paraId="7F84283B">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900-214-08</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00F0B99F">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eastAsia="宋体" w:cs="Times New Roman"/>
                <w:i w:val="0"/>
                <w:iCs w:val="0"/>
                <w:snapToGrid w:val="0"/>
                <w:color w:val="auto"/>
                <w:kern w:val="0"/>
                <w:sz w:val="16"/>
                <w:szCs w:val="16"/>
                <w:u w:val="none"/>
                <w:lang w:val="en-US" w:eastAsia="zh-CN" w:bidi="ar"/>
              </w:rPr>
              <w:t>30.6</w:t>
            </w:r>
          </w:p>
        </w:tc>
        <w:tc>
          <w:tcPr>
            <w:tcW w:w="994" w:type="dxa"/>
            <w:tcBorders>
              <w:tl2br w:val="nil"/>
              <w:tr2bl w:val="nil"/>
            </w:tcBorders>
            <w:shd w:val="clear" w:color="auto" w:fill="auto"/>
            <w:vAlign w:val="center"/>
          </w:tcPr>
          <w:p w14:paraId="22FC93BC">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w:t>
            </w:r>
            <w:r>
              <w:rPr>
                <w:rFonts w:hint="eastAsia" w:ascii="Times New Roman" w:hAnsi="Times New Roman" w:eastAsia="宋体" w:cs="Times New Roman"/>
                <w:i w:val="0"/>
                <w:iCs w:val="0"/>
                <w:snapToGrid w:val="0"/>
                <w:color w:val="auto"/>
                <w:kern w:val="0"/>
                <w:sz w:val="16"/>
                <w:szCs w:val="16"/>
                <w:u w:val="none"/>
                <w:lang w:val="en-US" w:eastAsia="zh-CN" w:bidi="ar"/>
              </w:rPr>
              <w:t>8</w:t>
            </w:r>
            <w:r>
              <w:rPr>
                <w:rFonts w:hint="default" w:ascii="Times New Roman" w:hAnsi="Times New Roman" w:eastAsia="宋体" w:cs="Times New Roman"/>
                <w:i w:val="0"/>
                <w:iCs w:val="0"/>
                <w:snapToGrid w:val="0"/>
                <w:color w:val="auto"/>
                <w:kern w:val="0"/>
                <w:sz w:val="16"/>
                <w:szCs w:val="16"/>
                <w:u w:val="none"/>
                <w:lang w:val="en-US" w:eastAsia="zh-CN" w:bidi="ar"/>
              </w:rPr>
              <w:t>-0</w:t>
            </w:r>
            <w:r>
              <w:rPr>
                <w:rFonts w:hint="eastAsia" w:ascii="Times New Roman" w:hAnsi="Times New Roman" w:eastAsia="宋体" w:cs="Times New Roman"/>
                <w:i w:val="0"/>
                <w:iCs w:val="0"/>
                <w:snapToGrid w:val="0"/>
                <w:color w:val="auto"/>
                <w:kern w:val="0"/>
                <w:sz w:val="16"/>
                <w:szCs w:val="16"/>
                <w:u w:val="none"/>
                <w:lang w:val="en-US" w:eastAsia="zh-CN" w:bidi="ar"/>
              </w:rPr>
              <w:t>9</w:t>
            </w:r>
            <w:r>
              <w:rPr>
                <w:rFonts w:hint="default" w:ascii="Times New Roman" w:hAnsi="Times New Roman" w:eastAsia="宋体" w:cs="Times New Roman"/>
                <w:i w:val="0"/>
                <w:iCs w:val="0"/>
                <w:snapToGrid w:val="0"/>
                <w:color w:val="auto"/>
                <w:kern w:val="0"/>
                <w:sz w:val="16"/>
                <w:szCs w:val="16"/>
                <w:u w:val="none"/>
                <w:lang w:val="en-US" w:eastAsia="zh-CN" w:bidi="ar"/>
              </w:rPr>
              <w:t>-</w:t>
            </w:r>
            <w:r>
              <w:rPr>
                <w:rFonts w:hint="eastAsia" w:ascii="Times New Roman" w:hAnsi="Times New Roman" w:eastAsia="宋体" w:cs="Times New Roman"/>
                <w:i w:val="0"/>
                <w:iCs w:val="0"/>
                <w:snapToGrid w:val="0"/>
                <w:color w:val="auto"/>
                <w:kern w:val="0"/>
                <w:sz w:val="16"/>
                <w:szCs w:val="16"/>
                <w:u w:val="none"/>
                <w:lang w:val="en-US" w:eastAsia="zh-CN" w:bidi="ar"/>
              </w:rPr>
              <w:t>23</w:t>
            </w:r>
          </w:p>
        </w:tc>
      </w:tr>
      <w:tr w14:paraId="160FA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626" w:hRule="atLeast"/>
          <w:jc w:val="center"/>
        </w:trPr>
        <w:tc>
          <w:tcPr>
            <w:tcW w:w="1513" w:type="dxa"/>
            <w:tcBorders>
              <w:tl2br w:val="nil"/>
              <w:tr2bl w:val="nil"/>
            </w:tcBorders>
            <w:shd w:val="clear" w:color="auto" w:fill="FFFFFF"/>
            <w:vAlign w:val="center"/>
          </w:tcPr>
          <w:p w14:paraId="4B39F08E">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宁夏京成天宝</w:t>
            </w:r>
          </w:p>
          <w:p w14:paraId="2AA0FCC5">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科技有限公司</w:t>
            </w:r>
          </w:p>
        </w:tc>
        <w:tc>
          <w:tcPr>
            <w:tcW w:w="2906" w:type="dxa"/>
            <w:tcBorders>
              <w:tl2br w:val="nil"/>
              <w:tr2bl w:val="nil"/>
            </w:tcBorders>
            <w:shd w:val="clear" w:color="auto" w:fill="auto"/>
            <w:vAlign w:val="center"/>
          </w:tcPr>
          <w:p w14:paraId="0D341815">
            <w:pPr>
              <w:keepNext w:val="0"/>
              <w:keepLines w:val="0"/>
              <w:widowControl/>
              <w:suppressLineNumbers w:val="0"/>
              <w:jc w:val="left"/>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HW48</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321-002-48，321-004-48，</w:t>
            </w:r>
          </w:p>
          <w:p w14:paraId="33900E2C">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321-007-48，321-008-48，321-009-48，321-010-48，321-011-48，321-012-48，321-014-48，321-027-48，321-028-48，321-029-48</w:t>
            </w:r>
            <w:r>
              <w:rPr>
                <w:rStyle w:val="17"/>
                <w:rFonts w:hint="default" w:ascii="Times New Roman" w:hAnsi="Times New Roman" w:cs="Times New Roman"/>
                <w:snapToGrid w:val="0"/>
                <w:color w:val="auto"/>
                <w:sz w:val="16"/>
                <w:szCs w:val="16"/>
                <w:lang w:val="en-US" w:eastAsia="zh-CN" w:bidi="ar"/>
              </w:rPr>
              <w:t>有色金属采选和冶炼废物</w:t>
            </w:r>
            <w:r>
              <w:rPr>
                <w:rStyle w:val="17"/>
                <w:rFonts w:hint="eastAsia"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HW23</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336-103-23，900</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021-23</w:t>
            </w:r>
            <w:r>
              <w:rPr>
                <w:rStyle w:val="17"/>
                <w:rFonts w:hint="default" w:ascii="Times New Roman" w:hAnsi="Times New Roman" w:cs="Times New Roman"/>
                <w:snapToGrid w:val="0"/>
                <w:color w:val="auto"/>
                <w:sz w:val="16"/>
                <w:szCs w:val="16"/>
                <w:lang w:val="en-US" w:eastAsia="zh-CN" w:bidi="ar"/>
              </w:rPr>
              <w:t>含锌废物</w:t>
            </w:r>
            <w:r>
              <w:rPr>
                <w:rStyle w:val="17"/>
                <w:rFonts w:hint="eastAsia" w:ascii="Times New Roman" w:hAnsi="Times New Roman" w:cs="Times New Roman"/>
                <w:snapToGrid w:val="0"/>
                <w:color w:val="auto"/>
                <w:sz w:val="16"/>
                <w:szCs w:val="16"/>
                <w:lang w:val="en-US" w:eastAsia="zh-CN" w:bidi="ar"/>
              </w:rPr>
              <w:t>）</w:t>
            </w:r>
          </w:p>
        </w:tc>
        <w:tc>
          <w:tcPr>
            <w:tcW w:w="1144" w:type="dxa"/>
            <w:tcBorders>
              <w:tl2br w:val="nil"/>
              <w:tr2bl w:val="nil"/>
            </w:tcBorders>
            <w:shd w:val="clear" w:color="auto" w:fill="auto"/>
            <w:vAlign w:val="center"/>
          </w:tcPr>
          <w:p w14:paraId="3937E5B3">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38400</w:t>
            </w:r>
          </w:p>
        </w:tc>
        <w:tc>
          <w:tcPr>
            <w:tcW w:w="1775" w:type="dxa"/>
            <w:tcBorders>
              <w:tl2br w:val="nil"/>
              <w:tr2bl w:val="nil"/>
            </w:tcBorders>
            <w:shd w:val="clear" w:color="auto" w:fill="FFFFFF"/>
            <w:vAlign w:val="center"/>
          </w:tcPr>
          <w:p w14:paraId="4D4C28F2">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HW23</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20"/>
                <w:rFonts w:hint="default" w:ascii="Times New Roman" w:hAnsi="Times New Roman" w:eastAsia="宋体" w:cs="Times New Roman"/>
                <w:snapToGrid w:val="0"/>
                <w:color w:val="auto"/>
                <w:sz w:val="16"/>
                <w:szCs w:val="16"/>
                <w:lang w:val="en-US" w:eastAsia="zh-CN" w:bidi="ar"/>
              </w:rPr>
              <w:t>336-103-23</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br w:type="textWrapping"/>
            </w:r>
            <w:r>
              <w:rPr>
                <w:rStyle w:val="20"/>
                <w:rFonts w:hint="default" w:ascii="Times New Roman" w:hAnsi="Times New Roman" w:eastAsia="宋体" w:cs="Times New Roman"/>
                <w:snapToGrid w:val="0"/>
                <w:color w:val="auto"/>
                <w:sz w:val="16"/>
                <w:szCs w:val="16"/>
                <w:lang w:val="en-US" w:eastAsia="zh-CN" w:bidi="ar"/>
              </w:rPr>
              <w:t>HW48</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t>321-008-48</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br w:type="textWrapping"/>
            </w:r>
            <w:r>
              <w:rPr>
                <w:rStyle w:val="20"/>
                <w:rFonts w:hint="default" w:ascii="Times New Roman" w:hAnsi="Times New Roman" w:eastAsia="宋体" w:cs="Times New Roman"/>
                <w:snapToGrid w:val="0"/>
                <w:color w:val="auto"/>
                <w:sz w:val="16"/>
                <w:szCs w:val="16"/>
                <w:lang w:val="en-US" w:eastAsia="zh-CN" w:bidi="ar"/>
              </w:rPr>
              <w:t>HW48</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t>321-009-48</w:t>
            </w:r>
            <w:r>
              <w:rPr>
                <w:rStyle w:val="20"/>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FFFFFF"/>
            <w:vAlign w:val="center"/>
          </w:tcPr>
          <w:p w14:paraId="3F5D0661">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cs="Times New Roman"/>
                <w:i w:val="0"/>
                <w:iCs w:val="0"/>
                <w:snapToGrid w:val="0"/>
                <w:color w:val="auto"/>
                <w:kern w:val="0"/>
                <w:sz w:val="16"/>
                <w:szCs w:val="16"/>
                <w:u w:val="none"/>
                <w:lang w:val="en-US" w:eastAsia="zh-CN" w:bidi="ar-SA"/>
              </w:rPr>
              <w:t>127.61</w:t>
            </w:r>
          </w:p>
        </w:tc>
        <w:tc>
          <w:tcPr>
            <w:tcW w:w="994" w:type="dxa"/>
            <w:tcBorders>
              <w:tl2br w:val="nil"/>
              <w:tr2bl w:val="nil"/>
            </w:tcBorders>
            <w:shd w:val="clear" w:color="auto" w:fill="auto"/>
            <w:vAlign w:val="center"/>
          </w:tcPr>
          <w:p w14:paraId="7E4FE8E1">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2028-03-07</w:t>
            </w:r>
          </w:p>
        </w:tc>
      </w:tr>
      <w:tr w14:paraId="4A9F9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340" w:hRule="atLeast"/>
          <w:jc w:val="center"/>
        </w:trPr>
        <w:tc>
          <w:tcPr>
            <w:tcW w:w="1513" w:type="dxa"/>
            <w:vMerge w:val="restart"/>
            <w:tcBorders>
              <w:tl2br w:val="nil"/>
              <w:tr2bl w:val="nil"/>
            </w:tcBorders>
            <w:shd w:val="clear" w:color="auto" w:fill="FFFFFF"/>
            <w:vAlign w:val="center"/>
          </w:tcPr>
          <w:p w14:paraId="15972841">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国家电投集团</w:t>
            </w:r>
          </w:p>
          <w:p w14:paraId="03579D3D">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宁夏能源铝业</w:t>
            </w:r>
          </w:p>
          <w:p w14:paraId="2F22F3DB">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科技工程有限</w:t>
            </w:r>
          </w:p>
          <w:p w14:paraId="49DB4257">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公司</w:t>
            </w:r>
          </w:p>
        </w:tc>
        <w:tc>
          <w:tcPr>
            <w:tcW w:w="2906" w:type="dxa"/>
            <w:tcBorders>
              <w:tl2br w:val="nil"/>
              <w:tr2bl w:val="nil"/>
            </w:tcBorders>
            <w:shd w:val="clear" w:color="auto" w:fill="auto"/>
            <w:vAlign w:val="center"/>
          </w:tcPr>
          <w:p w14:paraId="4AB7DFAA">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HW48有色金属采选和冶炼废物（321-023-48，仅限收集利用青铜峡铝业股份有限公司青铜峡铝业分公司及青铜峡铝业股份有限公司宁东铝业分公司产生的阴极炭块）</w:t>
            </w:r>
          </w:p>
        </w:tc>
        <w:tc>
          <w:tcPr>
            <w:tcW w:w="1144" w:type="dxa"/>
            <w:tcBorders>
              <w:tl2br w:val="nil"/>
              <w:tr2bl w:val="nil"/>
            </w:tcBorders>
            <w:shd w:val="clear" w:color="auto" w:fill="auto"/>
            <w:vAlign w:val="center"/>
          </w:tcPr>
          <w:p w14:paraId="5D151AE9">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5000</w:t>
            </w:r>
          </w:p>
        </w:tc>
        <w:tc>
          <w:tcPr>
            <w:tcW w:w="1775" w:type="dxa"/>
            <w:tcBorders>
              <w:tl2br w:val="nil"/>
              <w:tr2bl w:val="nil"/>
            </w:tcBorders>
            <w:shd w:val="clear" w:color="auto" w:fill="FFFFFF"/>
            <w:vAlign w:val="center"/>
          </w:tcPr>
          <w:p w14:paraId="12F02946">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HW48</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20"/>
                <w:rFonts w:hint="default" w:ascii="Times New Roman" w:hAnsi="Times New Roman" w:eastAsia="宋体" w:cs="Times New Roman"/>
                <w:snapToGrid w:val="0"/>
                <w:color w:val="auto"/>
                <w:sz w:val="16"/>
                <w:szCs w:val="16"/>
                <w:lang w:val="en-US" w:eastAsia="zh-CN" w:bidi="ar"/>
              </w:rPr>
              <w:t>321-023-48</w:t>
            </w:r>
            <w:r>
              <w:rPr>
                <w:rStyle w:val="20"/>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FFFFFF"/>
            <w:vAlign w:val="center"/>
          </w:tcPr>
          <w:p w14:paraId="21F5FA09">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eastAsia="宋体" w:cs="Times New Roman"/>
                <w:i w:val="0"/>
                <w:iCs w:val="0"/>
                <w:snapToGrid w:val="0"/>
                <w:color w:val="auto"/>
                <w:kern w:val="0"/>
                <w:sz w:val="16"/>
                <w:szCs w:val="16"/>
                <w:u w:val="none"/>
                <w:lang w:val="en-US" w:eastAsia="zh-CN" w:bidi="ar"/>
              </w:rPr>
              <w:t>4840.36</w:t>
            </w:r>
          </w:p>
        </w:tc>
        <w:tc>
          <w:tcPr>
            <w:tcW w:w="994" w:type="dxa"/>
            <w:tcBorders>
              <w:tl2br w:val="nil"/>
              <w:tr2bl w:val="nil"/>
            </w:tcBorders>
            <w:shd w:val="clear" w:color="auto" w:fill="auto"/>
            <w:vAlign w:val="center"/>
          </w:tcPr>
          <w:p w14:paraId="2BF51019">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2029-06-03</w:t>
            </w:r>
          </w:p>
        </w:tc>
      </w:tr>
      <w:tr w14:paraId="13281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jc w:val="center"/>
        </w:trPr>
        <w:tc>
          <w:tcPr>
            <w:tcW w:w="1513" w:type="dxa"/>
            <w:vMerge w:val="continue"/>
            <w:tcBorders>
              <w:tl2br w:val="nil"/>
              <w:tr2bl w:val="nil"/>
            </w:tcBorders>
            <w:shd w:val="clear" w:color="auto" w:fill="FFFFFF"/>
            <w:vAlign w:val="center"/>
          </w:tcPr>
          <w:p w14:paraId="2251D8ED">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p>
        </w:tc>
        <w:tc>
          <w:tcPr>
            <w:tcW w:w="2906" w:type="dxa"/>
            <w:tcBorders>
              <w:tl2br w:val="nil"/>
              <w:tr2bl w:val="nil"/>
            </w:tcBorders>
            <w:shd w:val="clear" w:color="auto" w:fill="auto"/>
            <w:vAlign w:val="center"/>
          </w:tcPr>
          <w:p w14:paraId="6DD3783B">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铝电解固体危险废弃物处置中心扩大经营规模改造项目（321-023-48）1.2万吨/年，电解铝盐渣浮渣无害化处置及循环利用项目（321-025-48）1万吨/年；改扩改项目大修渣（321-023-48）及炭渣（321-025-48）5万吨/年。</w:t>
            </w:r>
          </w:p>
        </w:tc>
        <w:tc>
          <w:tcPr>
            <w:tcW w:w="1144" w:type="dxa"/>
            <w:tcBorders>
              <w:tl2br w:val="nil"/>
              <w:tr2bl w:val="nil"/>
            </w:tcBorders>
            <w:shd w:val="clear" w:color="auto" w:fill="auto"/>
            <w:vAlign w:val="center"/>
          </w:tcPr>
          <w:p w14:paraId="4DF8EB42">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72000</w:t>
            </w:r>
          </w:p>
        </w:tc>
        <w:tc>
          <w:tcPr>
            <w:tcW w:w="1775" w:type="dxa"/>
            <w:tcBorders>
              <w:tl2br w:val="nil"/>
              <w:tr2bl w:val="nil"/>
            </w:tcBorders>
            <w:shd w:val="clear" w:color="auto" w:fill="auto"/>
            <w:vAlign w:val="center"/>
          </w:tcPr>
          <w:p w14:paraId="66C0229F">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HW48</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321-023-48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HW48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321-025-48</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7BF53AD7">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eastAsia="宋体" w:cs="Times New Roman"/>
                <w:i w:val="0"/>
                <w:iCs w:val="0"/>
                <w:snapToGrid w:val="0"/>
                <w:color w:val="auto"/>
                <w:kern w:val="0"/>
                <w:sz w:val="16"/>
                <w:szCs w:val="16"/>
                <w:u w:val="none"/>
                <w:lang w:val="en-US" w:eastAsia="zh-CN" w:bidi="ar"/>
              </w:rPr>
              <w:t>34345.56</w:t>
            </w:r>
          </w:p>
        </w:tc>
        <w:tc>
          <w:tcPr>
            <w:tcW w:w="994" w:type="dxa"/>
            <w:tcBorders>
              <w:tl2br w:val="nil"/>
              <w:tr2bl w:val="nil"/>
            </w:tcBorders>
            <w:shd w:val="clear" w:color="auto" w:fill="auto"/>
            <w:vAlign w:val="center"/>
          </w:tcPr>
          <w:p w14:paraId="65079A7D">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2026-01-24</w:t>
            </w:r>
          </w:p>
        </w:tc>
      </w:tr>
      <w:tr w14:paraId="40F3B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36" w:hRule="atLeast"/>
          <w:jc w:val="center"/>
        </w:trPr>
        <w:tc>
          <w:tcPr>
            <w:tcW w:w="1513" w:type="dxa"/>
            <w:tcBorders>
              <w:tl2br w:val="nil"/>
              <w:tr2bl w:val="nil"/>
            </w:tcBorders>
            <w:shd w:val="clear" w:color="auto" w:fill="FFFFFF"/>
            <w:vAlign w:val="center"/>
          </w:tcPr>
          <w:p w14:paraId="3B86471E">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青铜峡市利源</w:t>
            </w:r>
          </w:p>
          <w:p w14:paraId="104C43D9">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工贸有限公司</w:t>
            </w:r>
          </w:p>
        </w:tc>
        <w:tc>
          <w:tcPr>
            <w:tcW w:w="2906" w:type="dxa"/>
            <w:tcBorders>
              <w:tl2br w:val="nil"/>
              <w:tr2bl w:val="nil"/>
            </w:tcBorders>
            <w:shd w:val="clear" w:color="auto" w:fill="auto"/>
            <w:vAlign w:val="center"/>
          </w:tcPr>
          <w:p w14:paraId="2F576BB7">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HW34</w:t>
            </w:r>
            <w:r>
              <w:rPr>
                <w:rStyle w:val="17"/>
                <w:rFonts w:hint="default" w:ascii="Times New Roman" w:hAnsi="Times New Roman" w:cs="Times New Roman"/>
                <w:snapToGrid w:val="0"/>
                <w:color w:val="auto"/>
                <w:sz w:val="16"/>
                <w:szCs w:val="16"/>
                <w:lang w:val="en-US" w:eastAsia="zh-CN" w:bidi="ar"/>
              </w:rPr>
              <w:t>废酸（</w:t>
            </w:r>
            <w:r>
              <w:rPr>
                <w:rStyle w:val="18"/>
                <w:rFonts w:hint="default" w:ascii="Times New Roman" w:hAnsi="Times New Roman" w:eastAsia="宋体" w:cs="Times New Roman"/>
                <w:snapToGrid w:val="0"/>
                <w:color w:val="auto"/>
                <w:sz w:val="16"/>
                <w:szCs w:val="16"/>
                <w:lang w:val="en-US" w:eastAsia="zh-CN" w:bidi="ar"/>
              </w:rPr>
              <w:t>251-014-34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261-057-34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261-058-34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264-013-34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398-005-34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398-007-34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900-300-34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900-301-34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900-302-34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900-304-34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900-349-34</w:t>
            </w:r>
            <w:r>
              <w:rPr>
                <w:rStyle w:val="17"/>
                <w:rFonts w:hint="default" w:ascii="Times New Roman" w:hAnsi="Times New Roman" w:cs="Times New Roman"/>
                <w:snapToGrid w:val="0"/>
                <w:color w:val="auto"/>
                <w:sz w:val="16"/>
                <w:szCs w:val="16"/>
                <w:lang w:val="en-US" w:eastAsia="zh-CN" w:bidi="ar"/>
              </w:rPr>
              <w:t>）中的废硫酸</w:t>
            </w:r>
          </w:p>
        </w:tc>
        <w:tc>
          <w:tcPr>
            <w:tcW w:w="1144" w:type="dxa"/>
            <w:tcBorders>
              <w:tl2br w:val="nil"/>
              <w:tr2bl w:val="nil"/>
            </w:tcBorders>
            <w:shd w:val="clear" w:color="auto" w:fill="auto"/>
            <w:vAlign w:val="center"/>
          </w:tcPr>
          <w:p w14:paraId="425CD3D3">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60000</w:t>
            </w:r>
          </w:p>
        </w:tc>
        <w:tc>
          <w:tcPr>
            <w:tcW w:w="1775" w:type="dxa"/>
            <w:tcBorders>
              <w:tl2br w:val="nil"/>
              <w:tr2bl w:val="nil"/>
            </w:tcBorders>
            <w:shd w:val="clear" w:color="auto" w:fill="auto"/>
            <w:vAlign w:val="center"/>
          </w:tcPr>
          <w:p w14:paraId="65DA4F48">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HW34</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251-014-34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HW34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261-057-34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HW34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261-058-34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HW34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900-300-34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HW34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900-349-34</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71E49F23">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eastAsia="宋体" w:cs="Times New Roman"/>
                <w:i w:val="0"/>
                <w:iCs w:val="0"/>
                <w:snapToGrid w:val="0"/>
                <w:color w:val="auto"/>
                <w:kern w:val="0"/>
                <w:sz w:val="16"/>
                <w:szCs w:val="16"/>
                <w:u w:val="none"/>
                <w:lang w:val="en-US" w:eastAsia="zh-CN" w:bidi="ar"/>
              </w:rPr>
              <w:t>8.8</w:t>
            </w:r>
          </w:p>
        </w:tc>
        <w:tc>
          <w:tcPr>
            <w:tcW w:w="994" w:type="dxa"/>
            <w:tcBorders>
              <w:tl2br w:val="nil"/>
              <w:tr2bl w:val="nil"/>
            </w:tcBorders>
            <w:shd w:val="clear" w:color="auto" w:fill="auto"/>
            <w:vAlign w:val="center"/>
          </w:tcPr>
          <w:p w14:paraId="227EA430">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2030-04-20</w:t>
            </w:r>
          </w:p>
        </w:tc>
      </w:tr>
      <w:tr w14:paraId="6DFCE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32" w:hRule="atLeast"/>
          <w:jc w:val="center"/>
        </w:trPr>
        <w:tc>
          <w:tcPr>
            <w:tcW w:w="1513" w:type="dxa"/>
            <w:tcBorders>
              <w:tl2br w:val="nil"/>
              <w:tr2bl w:val="nil"/>
            </w:tcBorders>
            <w:shd w:val="clear" w:color="auto" w:fill="FFFFFF"/>
            <w:vAlign w:val="center"/>
          </w:tcPr>
          <w:p w14:paraId="2BB0F49A">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宁夏兴汇废旧资源再生科贸有限公司</w:t>
            </w:r>
          </w:p>
        </w:tc>
        <w:tc>
          <w:tcPr>
            <w:tcW w:w="2906" w:type="dxa"/>
            <w:tcBorders>
              <w:tl2br w:val="nil"/>
              <w:tr2bl w:val="nil"/>
            </w:tcBorders>
            <w:shd w:val="clear" w:color="auto" w:fill="auto"/>
            <w:vAlign w:val="center"/>
          </w:tcPr>
          <w:p w14:paraId="28C1BF34">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HW08废矿物油与含矿物油废物（071-001-08、071-002-08、072-001-08、</w:t>
            </w:r>
          </w:p>
          <w:p w14:paraId="2100CB19">
            <w:pPr>
              <w:keepNext w:val="0"/>
              <w:keepLines w:val="0"/>
              <w:widowControl/>
              <w:suppressLineNumbers w:val="0"/>
              <w:jc w:val="left"/>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Style w:val="17"/>
                <w:rFonts w:hint="default" w:ascii="Times New Roman" w:hAnsi="Times New Roman" w:cs="Times New Roman"/>
                <w:snapToGrid w:val="0"/>
                <w:color w:val="auto"/>
                <w:sz w:val="16"/>
                <w:szCs w:val="16"/>
                <w:lang w:val="en-US" w:eastAsia="zh-CN" w:bidi="ar"/>
              </w:rPr>
              <w:t>251-001-08、251-002-08、251-003-08、251-005-08、251-006-08、251-010-08、251-011-08、900-199-08、900-200-08、900-201-08、900-203-08、900-204-08、900-205-08、900-209-08、900-210-08、900-211-08、900-213-08、900-214-08、900-215-08、900-216-08、900-217-08、900-218-08、900-219-08、900-220-08、900-221-08、900-222-08、900-249-08</w:t>
            </w:r>
            <w:r>
              <w:rPr>
                <w:rStyle w:val="17"/>
                <w:rFonts w:hint="eastAsia" w:ascii="Times New Roman" w:hAnsi="Times New Roman" w:cs="Times New Roman"/>
                <w:snapToGrid w:val="0"/>
                <w:color w:val="auto"/>
                <w:sz w:val="16"/>
                <w:szCs w:val="16"/>
                <w:lang w:val="en-US" w:eastAsia="zh-CN" w:bidi="ar"/>
              </w:rPr>
              <w:t>）</w:t>
            </w:r>
          </w:p>
        </w:tc>
        <w:tc>
          <w:tcPr>
            <w:tcW w:w="1144" w:type="dxa"/>
            <w:tcBorders>
              <w:tl2br w:val="nil"/>
              <w:tr2bl w:val="nil"/>
            </w:tcBorders>
            <w:shd w:val="clear" w:color="auto" w:fill="auto"/>
            <w:vAlign w:val="center"/>
          </w:tcPr>
          <w:p w14:paraId="309936FF">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120000</w:t>
            </w:r>
          </w:p>
        </w:tc>
        <w:tc>
          <w:tcPr>
            <w:tcW w:w="1775" w:type="dxa"/>
            <w:tcBorders>
              <w:tl2br w:val="nil"/>
              <w:tr2bl w:val="nil"/>
            </w:tcBorders>
            <w:shd w:val="clear" w:color="auto" w:fill="auto"/>
            <w:vAlign w:val="center"/>
          </w:tcPr>
          <w:p w14:paraId="00331E4D">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eastAsia" w:ascii="Times New Roman" w:hAnsi="Times New Roman" w:eastAsia="宋体" w:cs="Times New Roman"/>
                <w:i w:val="0"/>
                <w:iCs w:val="0"/>
                <w:snapToGrid w:val="0"/>
                <w:color w:val="auto"/>
                <w:kern w:val="0"/>
                <w:sz w:val="16"/>
                <w:szCs w:val="16"/>
                <w:u w:val="none"/>
                <w:lang w:val="en-US" w:eastAsia="zh-CN" w:bidi="ar"/>
              </w:rPr>
              <w:t>/</w:t>
            </w:r>
          </w:p>
        </w:tc>
        <w:tc>
          <w:tcPr>
            <w:tcW w:w="1080" w:type="dxa"/>
            <w:tcBorders>
              <w:tl2br w:val="nil"/>
              <w:tr2bl w:val="nil"/>
            </w:tcBorders>
            <w:shd w:val="clear" w:color="auto" w:fill="auto"/>
            <w:vAlign w:val="center"/>
          </w:tcPr>
          <w:p w14:paraId="4E6B43BC">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eastAsia" w:ascii="Times New Roman" w:hAnsi="Times New Roman" w:eastAsia="宋体" w:cs="Times New Roman"/>
                <w:i w:val="0"/>
                <w:iCs w:val="0"/>
                <w:snapToGrid w:val="0"/>
                <w:color w:val="auto"/>
                <w:kern w:val="0"/>
                <w:sz w:val="16"/>
                <w:szCs w:val="16"/>
                <w:u w:val="none"/>
                <w:lang w:val="en-US" w:eastAsia="zh-CN" w:bidi="ar"/>
              </w:rPr>
              <w:t>0</w:t>
            </w:r>
          </w:p>
        </w:tc>
        <w:tc>
          <w:tcPr>
            <w:tcW w:w="994" w:type="dxa"/>
            <w:tcBorders>
              <w:tl2br w:val="nil"/>
              <w:tr2bl w:val="nil"/>
            </w:tcBorders>
            <w:shd w:val="clear" w:color="auto" w:fill="auto"/>
            <w:vAlign w:val="center"/>
          </w:tcPr>
          <w:p w14:paraId="5959BC7D">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202</w:t>
            </w:r>
            <w:r>
              <w:rPr>
                <w:rFonts w:hint="eastAsia" w:ascii="Times New Roman" w:hAnsi="Times New Roman" w:eastAsia="宋体" w:cs="Times New Roman"/>
                <w:i w:val="0"/>
                <w:iCs w:val="0"/>
                <w:snapToGrid w:val="0"/>
                <w:color w:val="auto"/>
                <w:kern w:val="0"/>
                <w:sz w:val="16"/>
                <w:szCs w:val="16"/>
                <w:u w:val="none"/>
                <w:lang w:val="en-US" w:eastAsia="zh-CN" w:bidi="ar"/>
              </w:rPr>
              <w:t>5</w:t>
            </w:r>
            <w:r>
              <w:rPr>
                <w:rFonts w:hint="default" w:ascii="Times New Roman" w:hAnsi="Times New Roman" w:eastAsia="宋体" w:cs="Times New Roman"/>
                <w:i w:val="0"/>
                <w:iCs w:val="0"/>
                <w:snapToGrid w:val="0"/>
                <w:color w:val="auto"/>
                <w:kern w:val="0"/>
                <w:sz w:val="16"/>
                <w:szCs w:val="16"/>
                <w:u w:val="none"/>
                <w:lang w:val="en-US" w:eastAsia="zh-CN" w:bidi="ar"/>
              </w:rPr>
              <w:t>-0</w:t>
            </w:r>
            <w:r>
              <w:rPr>
                <w:rFonts w:hint="eastAsia" w:ascii="Times New Roman" w:hAnsi="Times New Roman" w:eastAsia="宋体" w:cs="Times New Roman"/>
                <w:i w:val="0"/>
                <w:iCs w:val="0"/>
                <w:snapToGrid w:val="0"/>
                <w:color w:val="auto"/>
                <w:kern w:val="0"/>
                <w:sz w:val="16"/>
                <w:szCs w:val="16"/>
                <w:u w:val="none"/>
                <w:lang w:val="en-US" w:eastAsia="zh-CN" w:bidi="ar"/>
              </w:rPr>
              <w:t>4</w:t>
            </w:r>
            <w:r>
              <w:rPr>
                <w:rFonts w:hint="default" w:ascii="Times New Roman" w:hAnsi="Times New Roman" w:eastAsia="宋体" w:cs="Times New Roman"/>
                <w:i w:val="0"/>
                <w:iCs w:val="0"/>
                <w:snapToGrid w:val="0"/>
                <w:color w:val="auto"/>
                <w:kern w:val="0"/>
                <w:sz w:val="16"/>
                <w:szCs w:val="16"/>
                <w:u w:val="none"/>
                <w:lang w:val="en-US" w:eastAsia="zh-CN" w:bidi="ar"/>
              </w:rPr>
              <w:t>-</w:t>
            </w:r>
            <w:r>
              <w:rPr>
                <w:rFonts w:hint="eastAsia" w:ascii="Times New Roman" w:hAnsi="Times New Roman" w:eastAsia="宋体" w:cs="Times New Roman"/>
                <w:i w:val="0"/>
                <w:iCs w:val="0"/>
                <w:snapToGrid w:val="0"/>
                <w:color w:val="auto"/>
                <w:kern w:val="0"/>
                <w:sz w:val="16"/>
                <w:szCs w:val="16"/>
                <w:u w:val="none"/>
                <w:lang w:val="en-US" w:eastAsia="zh-CN" w:bidi="ar"/>
              </w:rPr>
              <w:t>08</w:t>
            </w:r>
          </w:p>
        </w:tc>
      </w:tr>
      <w:tr w14:paraId="06FD9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40" w:hRule="atLeast"/>
          <w:jc w:val="center"/>
        </w:trPr>
        <w:tc>
          <w:tcPr>
            <w:tcW w:w="1513" w:type="dxa"/>
            <w:tcBorders>
              <w:tl2br w:val="nil"/>
              <w:tr2bl w:val="nil"/>
            </w:tcBorders>
            <w:shd w:val="clear" w:color="auto" w:fill="FFFFFF"/>
            <w:vAlign w:val="center"/>
          </w:tcPr>
          <w:p w14:paraId="6A436864">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Style w:val="17"/>
                <w:rFonts w:hint="default" w:ascii="Times New Roman" w:hAnsi="Times New Roman" w:cs="Times New Roman"/>
                <w:snapToGrid w:val="0"/>
                <w:color w:val="auto"/>
                <w:sz w:val="16"/>
                <w:szCs w:val="16"/>
                <w:lang w:val="en-US" w:eastAsia="zh-CN" w:bidi="ar"/>
              </w:rPr>
              <w:t>宁夏大地环保工程科技有限公司</w:t>
            </w:r>
          </w:p>
        </w:tc>
        <w:tc>
          <w:tcPr>
            <w:tcW w:w="2906" w:type="dxa"/>
            <w:tcBorders>
              <w:tl2br w:val="nil"/>
              <w:tr2bl w:val="nil"/>
            </w:tcBorders>
            <w:shd w:val="clear" w:color="auto" w:fill="auto"/>
            <w:vAlign w:val="center"/>
          </w:tcPr>
          <w:p w14:paraId="2A64ACE9">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Style w:val="17"/>
                <w:rFonts w:hint="default" w:ascii="Times New Roman" w:hAnsi="Times New Roman" w:cs="Times New Roman"/>
                <w:snapToGrid w:val="0"/>
                <w:color w:val="auto"/>
                <w:sz w:val="16"/>
                <w:szCs w:val="16"/>
                <w:lang w:val="en-US" w:eastAsia="zh-CN" w:bidi="ar"/>
              </w:rPr>
              <w:t>废矿物油与含矿物油废物（</w:t>
            </w:r>
            <w:r>
              <w:rPr>
                <w:rStyle w:val="18"/>
                <w:rFonts w:hint="default" w:ascii="Times New Roman" w:hAnsi="Times New Roman" w:eastAsia="宋体" w:cs="Times New Roman"/>
                <w:snapToGrid w:val="0"/>
                <w:color w:val="auto"/>
                <w:sz w:val="16"/>
                <w:szCs w:val="16"/>
                <w:lang w:val="en-US" w:eastAsia="zh-CN" w:bidi="ar"/>
              </w:rPr>
              <w:t>071-001-08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251-001-08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251-002-08</w:t>
            </w:r>
            <w:r>
              <w:rPr>
                <w:rStyle w:val="17"/>
                <w:rFonts w:hint="default" w:ascii="Times New Roman" w:hAnsi="Times New Roman" w:cs="Times New Roman"/>
                <w:snapToGrid w:val="0"/>
                <w:color w:val="auto"/>
                <w:sz w:val="16"/>
                <w:szCs w:val="16"/>
                <w:lang w:val="en-US" w:eastAsia="zh-CN" w:bidi="ar"/>
              </w:rPr>
              <w:t>、</w:t>
            </w:r>
          </w:p>
          <w:p w14:paraId="65DF4EE6">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Style w:val="18"/>
                <w:rFonts w:hint="default" w:ascii="Times New Roman" w:hAnsi="Times New Roman" w:eastAsia="宋体" w:cs="Times New Roman"/>
                <w:snapToGrid w:val="0"/>
                <w:color w:val="auto"/>
                <w:sz w:val="16"/>
                <w:szCs w:val="16"/>
                <w:lang w:val="en-US" w:eastAsia="zh-CN" w:bidi="ar"/>
              </w:rPr>
              <w:t>251-003-08</w:t>
            </w:r>
            <w:r>
              <w:rPr>
                <w:rStyle w:val="17"/>
                <w:rFonts w:hint="default" w:ascii="Times New Roman" w:hAnsi="Times New Roman" w:cs="Times New Roman"/>
                <w:snapToGrid w:val="0"/>
                <w:color w:val="auto"/>
                <w:sz w:val="16"/>
                <w:szCs w:val="16"/>
                <w:lang w:val="en-US" w:eastAsia="zh-CN" w:bidi="ar"/>
              </w:rPr>
              <w:t>石油炼制过程中含油废水隔油、气浮、沉淀等处理过程中产生的浮渣和污泥（不包括废水生化处理污泥）、</w:t>
            </w:r>
            <w:r>
              <w:rPr>
                <w:rStyle w:val="18"/>
                <w:rFonts w:hint="default" w:ascii="Times New Roman" w:hAnsi="Times New Roman" w:eastAsia="宋体" w:cs="Times New Roman"/>
                <w:snapToGrid w:val="0"/>
                <w:color w:val="auto"/>
                <w:sz w:val="16"/>
                <w:szCs w:val="16"/>
                <w:lang w:val="en-US" w:eastAsia="zh-CN" w:bidi="ar"/>
              </w:rPr>
              <w:t>251-006-08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251-010-08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251-011-08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900-199-08</w:t>
            </w:r>
            <w:r>
              <w:rPr>
                <w:rStyle w:val="17"/>
                <w:rFonts w:hint="default" w:ascii="Times New Roman" w:hAnsi="Times New Roman" w:cs="Times New Roman"/>
                <w:snapToGrid w:val="0"/>
                <w:color w:val="auto"/>
                <w:sz w:val="16"/>
                <w:szCs w:val="16"/>
                <w:lang w:val="en-US" w:eastAsia="zh-CN" w:bidi="ar"/>
              </w:rPr>
              <w:t>内燃机、汽车轮船等集中拆解过</w:t>
            </w:r>
            <w:r>
              <w:rPr>
                <w:rStyle w:val="17"/>
                <w:rFonts w:hint="eastAsia" w:ascii="Times New Roman" w:hAnsi="Times New Roman" w:cs="Times New Roman"/>
                <w:snapToGrid w:val="0"/>
                <w:color w:val="auto"/>
                <w:sz w:val="16"/>
                <w:szCs w:val="16"/>
                <w:lang w:val="en-US" w:eastAsia="zh-CN" w:bidi="ar"/>
              </w:rPr>
              <w:t>程中</w:t>
            </w:r>
            <w:r>
              <w:rPr>
                <w:rStyle w:val="17"/>
                <w:rFonts w:hint="default" w:ascii="Times New Roman" w:hAnsi="Times New Roman" w:cs="Times New Roman"/>
                <w:snapToGrid w:val="0"/>
                <w:color w:val="auto"/>
                <w:sz w:val="16"/>
                <w:szCs w:val="16"/>
                <w:lang w:val="en-US" w:eastAsia="zh-CN" w:bidi="ar"/>
              </w:rPr>
              <w:t>产生的油泥、</w:t>
            </w:r>
            <w:r>
              <w:rPr>
                <w:rStyle w:val="18"/>
                <w:rFonts w:hint="default" w:ascii="Times New Roman" w:hAnsi="Times New Roman" w:eastAsia="宋体" w:cs="Times New Roman"/>
                <w:snapToGrid w:val="0"/>
                <w:color w:val="auto"/>
                <w:sz w:val="16"/>
                <w:szCs w:val="16"/>
                <w:lang w:val="en-US" w:eastAsia="zh-CN" w:bidi="ar"/>
              </w:rPr>
              <w:t>900-200-08</w:t>
            </w:r>
            <w:r>
              <w:rPr>
                <w:rStyle w:val="17"/>
                <w:rFonts w:hint="default" w:ascii="Times New Roman" w:hAnsi="Times New Roman" w:cs="Times New Roman"/>
                <w:snapToGrid w:val="0"/>
                <w:color w:val="auto"/>
                <w:sz w:val="16"/>
                <w:szCs w:val="16"/>
                <w:lang w:val="en-US" w:eastAsia="zh-CN" w:bidi="ar"/>
              </w:rPr>
              <w:t>珩磨、研磨、打磨过程产生的油泥、</w:t>
            </w:r>
          </w:p>
          <w:p w14:paraId="4AC0EEC8">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Style w:val="18"/>
                <w:rFonts w:hint="default" w:ascii="Times New Roman" w:hAnsi="Times New Roman" w:eastAsia="宋体" w:cs="Times New Roman"/>
                <w:snapToGrid w:val="0"/>
                <w:color w:val="auto"/>
                <w:sz w:val="16"/>
                <w:szCs w:val="16"/>
                <w:lang w:val="en-US" w:eastAsia="zh-CN" w:bidi="ar"/>
              </w:rPr>
              <w:t>900-210-08</w:t>
            </w:r>
            <w:r>
              <w:rPr>
                <w:rStyle w:val="17"/>
                <w:rFonts w:hint="default" w:ascii="Times New Roman" w:hAnsi="Times New Roman" w:cs="Times New Roman"/>
                <w:snapToGrid w:val="0"/>
                <w:color w:val="auto"/>
                <w:sz w:val="16"/>
                <w:szCs w:val="16"/>
                <w:lang w:val="en-US" w:eastAsia="zh-CN" w:bidi="ar"/>
              </w:rPr>
              <w:t>含油废水处理中隔油、气浮、沉淀等处理过程中产生的浮渣和污泥（不包括废水生化处理污泥）</w:t>
            </w:r>
          </w:p>
        </w:tc>
        <w:tc>
          <w:tcPr>
            <w:tcW w:w="1144" w:type="dxa"/>
            <w:tcBorders>
              <w:tl2br w:val="nil"/>
              <w:tr2bl w:val="nil"/>
            </w:tcBorders>
            <w:shd w:val="clear" w:color="auto" w:fill="auto"/>
            <w:vAlign w:val="center"/>
          </w:tcPr>
          <w:p w14:paraId="2CF2DB40">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40000</w:t>
            </w:r>
          </w:p>
        </w:tc>
        <w:tc>
          <w:tcPr>
            <w:tcW w:w="1775" w:type="dxa"/>
            <w:tcBorders>
              <w:tl2br w:val="nil"/>
              <w:tr2bl w:val="nil"/>
            </w:tcBorders>
            <w:shd w:val="clear" w:color="auto" w:fill="FFFFFF"/>
            <w:vAlign w:val="center"/>
          </w:tcPr>
          <w:p w14:paraId="64E28EE5">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20"/>
                <w:rFonts w:hint="default" w:ascii="Times New Roman" w:hAnsi="Times New Roman" w:eastAsia="宋体" w:cs="Times New Roman"/>
                <w:snapToGrid w:val="0"/>
                <w:color w:val="auto"/>
                <w:sz w:val="16"/>
                <w:szCs w:val="16"/>
                <w:lang w:val="en-US" w:eastAsia="zh-CN" w:bidi="ar"/>
              </w:rPr>
              <w:t>071-001-08</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br w:type="textWrapping"/>
            </w:r>
            <w:r>
              <w:rPr>
                <w:rStyle w:val="20"/>
                <w:rFonts w:hint="default" w:ascii="Times New Roman" w:hAnsi="Times New Roman" w:eastAsia="宋体" w:cs="Times New Roman"/>
                <w:snapToGrid w:val="0"/>
                <w:color w:val="auto"/>
                <w:sz w:val="16"/>
                <w:szCs w:val="16"/>
                <w:lang w:val="en-US" w:eastAsia="zh-CN" w:bidi="ar"/>
              </w:rPr>
              <w:t>HW08</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t>251-002-08</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br w:type="textWrapping"/>
            </w:r>
            <w:r>
              <w:rPr>
                <w:rStyle w:val="20"/>
                <w:rFonts w:hint="default" w:ascii="Times New Roman" w:hAnsi="Times New Roman" w:eastAsia="宋体" w:cs="Times New Roman"/>
                <w:snapToGrid w:val="0"/>
                <w:color w:val="auto"/>
                <w:sz w:val="16"/>
                <w:szCs w:val="16"/>
                <w:lang w:val="en-US" w:eastAsia="zh-CN" w:bidi="ar"/>
              </w:rPr>
              <w:t>HW08</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t>251-003-08</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br w:type="textWrapping"/>
            </w:r>
            <w:r>
              <w:rPr>
                <w:rStyle w:val="20"/>
                <w:rFonts w:hint="default" w:ascii="Times New Roman" w:hAnsi="Times New Roman" w:eastAsia="宋体" w:cs="Times New Roman"/>
                <w:snapToGrid w:val="0"/>
                <w:color w:val="auto"/>
                <w:sz w:val="16"/>
                <w:szCs w:val="16"/>
                <w:lang w:val="en-US" w:eastAsia="zh-CN" w:bidi="ar"/>
              </w:rPr>
              <w:t>HW08</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t>251-011-08</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br w:type="textWrapping"/>
            </w:r>
            <w:r>
              <w:rPr>
                <w:rStyle w:val="20"/>
                <w:rFonts w:hint="default" w:ascii="Times New Roman" w:hAnsi="Times New Roman" w:eastAsia="宋体" w:cs="Times New Roman"/>
                <w:snapToGrid w:val="0"/>
                <w:color w:val="auto"/>
                <w:sz w:val="16"/>
                <w:szCs w:val="16"/>
                <w:lang w:val="en-US" w:eastAsia="zh-CN" w:bidi="ar"/>
              </w:rPr>
              <w:t>HW08</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t>900-210-08</w:t>
            </w:r>
            <w:r>
              <w:rPr>
                <w:rStyle w:val="20"/>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FFFFFF"/>
            <w:vAlign w:val="center"/>
          </w:tcPr>
          <w:p w14:paraId="142C1C34">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eastAsia" w:ascii="Times New Roman" w:hAnsi="Times New Roman" w:eastAsia="宋体" w:cs="Times New Roman"/>
                <w:i w:val="0"/>
                <w:iCs w:val="0"/>
                <w:snapToGrid w:val="0"/>
                <w:color w:val="auto"/>
                <w:kern w:val="0"/>
                <w:sz w:val="16"/>
                <w:szCs w:val="16"/>
                <w:u w:val="none"/>
                <w:lang w:val="en-US" w:eastAsia="zh-CN" w:bidi="ar"/>
              </w:rPr>
              <w:t>3395.45</w:t>
            </w:r>
          </w:p>
        </w:tc>
        <w:tc>
          <w:tcPr>
            <w:tcW w:w="994" w:type="dxa"/>
            <w:tcBorders>
              <w:tl2br w:val="nil"/>
              <w:tr2bl w:val="nil"/>
            </w:tcBorders>
            <w:shd w:val="clear" w:color="auto" w:fill="auto"/>
            <w:vAlign w:val="center"/>
          </w:tcPr>
          <w:p w14:paraId="714357F6">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2030-04-10</w:t>
            </w:r>
          </w:p>
        </w:tc>
      </w:tr>
      <w:tr w14:paraId="32D0F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jc w:val="center"/>
        </w:trPr>
        <w:tc>
          <w:tcPr>
            <w:tcW w:w="1513" w:type="dxa"/>
            <w:tcBorders>
              <w:tl2br w:val="nil"/>
              <w:tr2bl w:val="nil"/>
            </w:tcBorders>
            <w:shd w:val="clear" w:color="auto" w:fill="FFFFFF"/>
            <w:vAlign w:val="center"/>
          </w:tcPr>
          <w:p w14:paraId="4E3F0C1F">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宁夏佰海废旧物资回收有限公司</w:t>
            </w:r>
          </w:p>
        </w:tc>
        <w:tc>
          <w:tcPr>
            <w:tcW w:w="2906" w:type="dxa"/>
            <w:tcBorders>
              <w:tl2br w:val="nil"/>
              <w:tr2bl w:val="nil"/>
            </w:tcBorders>
            <w:shd w:val="clear" w:color="auto" w:fill="auto"/>
            <w:vAlign w:val="center"/>
          </w:tcPr>
          <w:p w14:paraId="70CC865A">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Style w:val="17"/>
                <w:rFonts w:hint="default" w:ascii="Times New Roman" w:hAnsi="Times New Roman" w:cs="Times New Roman"/>
                <w:snapToGrid w:val="0"/>
                <w:color w:val="auto"/>
                <w:sz w:val="16"/>
                <w:szCs w:val="16"/>
                <w:lang w:val="en-US" w:eastAsia="zh-CN" w:bidi="ar"/>
              </w:rPr>
              <w:t>废矿物油（</w:t>
            </w:r>
            <w:r>
              <w:rPr>
                <w:rStyle w:val="18"/>
                <w:rFonts w:hint="default" w:ascii="Times New Roman" w:hAnsi="Times New Roman" w:eastAsia="宋体" w:cs="Times New Roman"/>
                <w:snapToGrid w:val="0"/>
                <w:color w:val="auto"/>
                <w:sz w:val="16"/>
                <w:szCs w:val="16"/>
                <w:lang w:val="en-US" w:eastAsia="zh-CN" w:bidi="ar"/>
              </w:rPr>
              <w:t>900-214-08</w:t>
            </w:r>
            <w:r>
              <w:rPr>
                <w:rStyle w:val="17"/>
                <w:rFonts w:hint="default" w:ascii="Times New Roman" w:hAnsi="Times New Roman" w:cs="Times New Roman"/>
                <w:snapToGrid w:val="0"/>
                <w:color w:val="auto"/>
                <w:sz w:val="16"/>
                <w:szCs w:val="16"/>
                <w:lang w:val="en-US" w:eastAsia="zh-CN" w:bidi="ar"/>
              </w:rPr>
              <w:t>）</w:t>
            </w:r>
          </w:p>
        </w:tc>
        <w:tc>
          <w:tcPr>
            <w:tcW w:w="1144" w:type="dxa"/>
            <w:tcBorders>
              <w:tl2br w:val="nil"/>
              <w:tr2bl w:val="nil"/>
            </w:tcBorders>
            <w:shd w:val="clear" w:color="auto" w:fill="auto"/>
            <w:vAlign w:val="center"/>
          </w:tcPr>
          <w:p w14:paraId="3F42A282">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12000</w:t>
            </w:r>
          </w:p>
        </w:tc>
        <w:tc>
          <w:tcPr>
            <w:tcW w:w="1775" w:type="dxa"/>
            <w:tcBorders>
              <w:tl2br w:val="nil"/>
              <w:tr2bl w:val="nil"/>
            </w:tcBorders>
            <w:shd w:val="clear" w:color="auto" w:fill="auto"/>
            <w:vAlign w:val="center"/>
          </w:tcPr>
          <w:p w14:paraId="659BCD24">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900-214-08</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30AE2EA8">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eastAsia="宋体" w:cs="Times New Roman"/>
                <w:i w:val="0"/>
                <w:iCs w:val="0"/>
                <w:snapToGrid w:val="0"/>
                <w:color w:val="auto"/>
                <w:kern w:val="0"/>
                <w:sz w:val="16"/>
                <w:szCs w:val="16"/>
                <w:u w:val="none"/>
                <w:lang w:val="en-US" w:eastAsia="zh-CN" w:bidi="ar"/>
              </w:rPr>
              <w:t>24.15</w:t>
            </w:r>
          </w:p>
        </w:tc>
        <w:tc>
          <w:tcPr>
            <w:tcW w:w="994" w:type="dxa"/>
            <w:tcBorders>
              <w:tl2br w:val="nil"/>
              <w:tr2bl w:val="nil"/>
            </w:tcBorders>
            <w:shd w:val="clear" w:color="auto" w:fill="auto"/>
            <w:vAlign w:val="center"/>
          </w:tcPr>
          <w:p w14:paraId="7013F8EB">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2027-04-06</w:t>
            </w:r>
          </w:p>
        </w:tc>
      </w:tr>
      <w:tr w14:paraId="49320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64" w:hRule="atLeast"/>
          <w:jc w:val="center"/>
        </w:trPr>
        <w:tc>
          <w:tcPr>
            <w:tcW w:w="1513" w:type="dxa"/>
            <w:vMerge w:val="restart"/>
            <w:tcBorders>
              <w:tl2br w:val="nil"/>
              <w:tr2bl w:val="nil"/>
            </w:tcBorders>
            <w:shd w:val="clear" w:color="auto" w:fill="FFFFFF"/>
            <w:vAlign w:val="center"/>
          </w:tcPr>
          <w:p w14:paraId="40F557D0">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Style w:val="17"/>
                <w:rFonts w:hint="default" w:ascii="Times New Roman" w:hAnsi="Times New Roman" w:cs="Times New Roman"/>
                <w:snapToGrid w:val="0"/>
                <w:color w:val="auto"/>
                <w:sz w:val="16"/>
                <w:szCs w:val="16"/>
                <w:lang w:val="en-US" w:eastAsia="zh-CN" w:bidi="ar"/>
              </w:rPr>
              <w:t>宁夏胜宝能源有限公司</w:t>
            </w:r>
          </w:p>
          <w:p w14:paraId="274F99E9">
            <w:pPr>
              <w:keepNext w:val="0"/>
              <w:keepLines w:val="0"/>
              <w:widowControl/>
              <w:suppressLineNumbers w:val="0"/>
              <w:jc w:val="center"/>
              <w:textAlignment w:val="center"/>
              <w:rPr>
                <w:rFonts w:hint="default" w:ascii="Times New Roman" w:hAnsi="Times New Roman" w:cs="Times New Roman"/>
                <w:i w:val="0"/>
                <w:iCs w:val="0"/>
                <w:color w:val="auto"/>
                <w:sz w:val="16"/>
                <w:szCs w:val="16"/>
                <w:u w:val="none"/>
              </w:rPr>
            </w:pPr>
          </w:p>
        </w:tc>
        <w:tc>
          <w:tcPr>
            <w:tcW w:w="2906" w:type="dxa"/>
            <w:tcBorders>
              <w:tl2br w:val="nil"/>
              <w:tr2bl w:val="nil"/>
            </w:tcBorders>
            <w:shd w:val="clear" w:color="auto" w:fill="auto"/>
            <w:vAlign w:val="center"/>
          </w:tcPr>
          <w:p w14:paraId="427D052A">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Style w:val="17"/>
                <w:rFonts w:hint="default" w:ascii="Times New Roman" w:hAnsi="Times New Roman" w:cs="Times New Roman"/>
                <w:snapToGrid w:val="0"/>
                <w:color w:val="auto"/>
                <w:sz w:val="16"/>
                <w:szCs w:val="16"/>
                <w:lang w:val="en-US" w:eastAsia="zh-CN" w:bidi="ar"/>
              </w:rPr>
              <w:t>废矿物油与含矿物油废物（</w:t>
            </w:r>
            <w:r>
              <w:rPr>
                <w:rStyle w:val="18"/>
                <w:rFonts w:hint="default" w:ascii="Times New Roman" w:hAnsi="Times New Roman" w:eastAsia="宋体" w:cs="Times New Roman"/>
                <w:snapToGrid w:val="0"/>
                <w:color w:val="auto"/>
                <w:sz w:val="16"/>
                <w:szCs w:val="16"/>
                <w:lang w:val="en-US" w:eastAsia="zh-CN" w:bidi="ar"/>
              </w:rPr>
              <w:t>071-001-08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071-002-08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072-001-08</w:t>
            </w:r>
            <w:r>
              <w:rPr>
                <w:rStyle w:val="17"/>
                <w:rFonts w:hint="default" w:ascii="Times New Roman" w:hAnsi="Times New Roman" w:cs="Times New Roman"/>
                <w:snapToGrid w:val="0"/>
                <w:color w:val="auto"/>
                <w:sz w:val="16"/>
                <w:szCs w:val="16"/>
                <w:lang w:val="en-US" w:eastAsia="zh-CN" w:bidi="ar"/>
              </w:rPr>
              <w:t>、</w:t>
            </w:r>
          </w:p>
          <w:p w14:paraId="38D3A137">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Style w:val="18"/>
                <w:rFonts w:hint="default" w:ascii="Times New Roman" w:hAnsi="Times New Roman" w:eastAsia="宋体" w:cs="Times New Roman"/>
                <w:snapToGrid w:val="0"/>
                <w:color w:val="auto"/>
                <w:sz w:val="16"/>
                <w:szCs w:val="16"/>
                <w:lang w:val="en-US" w:eastAsia="zh-CN" w:bidi="ar"/>
              </w:rPr>
              <w:t>251-001-08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251-002-08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251-003-08</w:t>
            </w:r>
            <w:r>
              <w:rPr>
                <w:rStyle w:val="17"/>
                <w:rFonts w:hint="default" w:ascii="Times New Roman" w:hAnsi="Times New Roman" w:cs="Times New Roman"/>
                <w:snapToGrid w:val="0"/>
                <w:color w:val="auto"/>
                <w:sz w:val="16"/>
                <w:szCs w:val="16"/>
                <w:lang w:val="en-US" w:eastAsia="zh-CN" w:bidi="ar"/>
              </w:rPr>
              <w:t>石油炼制过程中含油废水隔油、气浮、沉淀等处理过程中产生的浮渣和污泥（不包括废水生化处理污泥）、</w:t>
            </w:r>
            <w:r>
              <w:rPr>
                <w:rStyle w:val="18"/>
                <w:rFonts w:hint="default" w:ascii="Times New Roman" w:hAnsi="Times New Roman" w:eastAsia="宋体" w:cs="Times New Roman"/>
                <w:snapToGrid w:val="0"/>
                <w:color w:val="auto"/>
                <w:sz w:val="16"/>
                <w:szCs w:val="16"/>
                <w:lang w:val="en-US" w:eastAsia="zh-CN" w:bidi="ar"/>
              </w:rPr>
              <w:t>251-006-08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251-010-08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251-011-08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900-210-08</w:t>
            </w:r>
            <w:r>
              <w:rPr>
                <w:rStyle w:val="17"/>
                <w:rFonts w:hint="default" w:ascii="Times New Roman" w:hAnsi="Times New Roman" w:cs="Times New Roman"/>
                <w:snapToGrid w:val="0"/>
                <w:color w:val="auto"/>
                <w:sz w:val="16"/>
                <w:szCs w:val="16"/>
                <w:lang w:val="en-US" w:eastAsia="zh-CN" w:bidi="ar"/>
              </w:rPr>
              <w:t>含油废水处理中隔油、气浮、沉淀等处理过程中产生的浮渣和污泥（不包括废水生化处理污泥）、</w:t>
            </w:r>
            <w:r>
              <w:rPr>
                <w:rStyle w:val="17"/>
                <w:rFonts w:hint="eastAsia"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900-221-08</w:t>
            </w:r>
            <w:r>
              <w:rPr>
                <w:rStyle w:val="17"/>
                <w:rFonts w:hint="default" w:ascii="Times New Roman" w:hAnsi="Times New Roman" w:cs="Times New Roman"/>
                <w:snapToGrid w:val="0"/>
                <w:color w:val="auto"/>
                <w:sz w:val="16"/>
                <w:szCs w:val="16"/>
                <w:lang w:val="en-US" w:eastAsia="zh-CN" w:bidi="ar"/>
              </w:rPr>
              <w:t>）</w:t>
            </w:r>
          </w:p>
        </w:tc>
        <w:tc>
          <w:tcPr>
            <w:tcW w:w="1144" w:type="dxa"/>
            <w:tcBorders>
              <w:tl2br w:val="nil"/>
              <w:tr2bl w:val="nil"/>
            </w:tcBorders>
            <w:shd w:val="clear" w:color="auto" w:fill="auto"/>
            <w:vAlign w:val="center"/>
          </w:tcPr>
          <w:p w14:paraId="140108D4">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60000</w:t>
            </w:r>
          </w:p>
        </w:tc>
        <w:tc>
          <w:tcPr>
            <w:tcW w:w="1775" w:type="dxa"/>
            <w:tcBorders>
              <w:tl2br w:val="nil"/>
              <w:tr2bl w:val="nil"/>
            </w:tcBorders>
            <w:shd w:val="clear" w:color="auto" w:fill="auto"/>
            <w:vAlign w:val="center"/>
          </w:tcPr>
          <w:p w14:paraId="7A820AE1">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071-001-08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251-001-08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251-002-08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251-003-08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251-011-08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900-210-08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900-221-08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900-199-08</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1DDD4AB8">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eastAsia" w:ascii="Times New Roman" w:hAnsi="Times New Roman" w:eastAsia="宋体" w:cs="Times New Roman"/>
                <w:i w:val="0"/>
                <w:iCs w:val="0"/>
                <w:snapToGrid w:val="0"/>
                <w:color w:val="auto"/>
                <w:kern w:val="0"/>
                <w:sz w:val="16"/>
                <w:szCs w:val="16"/>
                <w:u w:val="none"/>
                <w:lang w:val="en-US" w:eastAsia="zh-CN" w:bidi="ar"/>
              </w:rPr>
              <w:t>7543.04</w:t>
            </w:r>
          </w:p>
        </w:tc>
        <w:tc>
          <w:tcPr>
            <w:tcW w:w="994" w:type="dxa"/>
            <w:tcBorders>
              <w:tl2br w:val="nil"/>
              <w:tr2bl w:val="nil"/>
            </w:tcBorders>
            <w:shd w:val="clear" w:color="auto" w:fill="auto"/>
            <w:vAlign w:val="center"/>
          </w:tcPr>
          <w:p w14:paraId="2FD83F9E">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2029-04-01</w:t>
            </w:r>
          </w:p>
        </w:tc>
      </w:tr>
      <w:tr w14:paraId="2C943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91" w:hRule="atLeast"/>
          <w:jc w:val="center"/>
        </w:trPr>
        <w:tc>
          <w:tcPr>
            <w:tcW w:w="1513" w:type="dxa"/>
            <w:vMerge w:val="continue"/>
            <w:tcBorders>
              <w:tl2br w:val="nil"/>
              <w:tr2bl w:val="nil"/>
            </w:tcBorders>
            <w:shd w:val="clear" w:color="auto" w:fill="FFFFFF"/>
            <w:vAlign w:val="center"/>
          </w:tcPr>
          <w:p w14:paraId="2B59B91E">
            <w:pPr>
              <w:jc w:val="center"/>
              <w:rPr>
                <w:rFonts w:hint="default" w:ascii="Times New Roman" w:hAnsi="Times New Roman" w:cs="Times New Roman"/>
                <w:i w:val="0"/>
                <w:iCs w:val="0"/>
                <w:color w:val="auto"/>
                <w:sz w:val="16"/>
                <w:szCs w:val="16"/>
                <w:u w:val="none"/>
              </w:rPr>
            </w:pPr>
          </w:p>
        </w:tc>
        <w:tc>
          <w:tcPr>
            <w:tcW w:w="2906" w:type="dxa"/>
            <w:tcBorders>
              <w:tl2br w:val="nil"/>
              <w:tr2bl w:val="nil"/>
            </w:tcBorders>
            <w:shd w:val="clear" w:color="auto" w:fill="auto"/>
            <w:vAlign w:val="center"/>
          </w:tcPr>
          <w:p w14:paraId="74C8BC8C">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Style w:val="17"/>
                <w:rFonts w:hint="default" w:ascii="Times New Roman" w:hAnsi="Times New Roman" w:cs="Times New Roman"/>
                <w:snapToGrid w:val="0"/>
                <w:color w:val="auto"/>
                <w:sz w:val="16"/>
                <w:szCs w:val="16"/>
                <w:lang w:val="en-US" w:eastAsia="zh-CN" w:bidi="ar"/>
              </w:rPr>
              <w:t>废矿物油</w:t>
            </w:r>
            <w:r>
              <w:rPr>
                <w:rStyle w:val="18"/>
                <w:rFonts w:hint="default" w:ascii="Times New Roman" w:hAnsi="Times New Roman" w:eastAsia="宋体" w:cs="Times New Roman"/>
                <w:snapToGrid w:val="0"/>
                <w:color w:val="auto"/>
                <w:sz w:val="16"/>
                <w:szCs w:val="16"/>
                <w:lang w:val="en-US" w:eastAsia="zh-CN" w:bidi="ar"/>
              </w:rPr>
              <w:t>900-214-08</w:t>
            </w:r>
          </w:p>
        </w:tc>
        <w:tc>
          <w:tcPr>
            <w:tcW w:w="1144" w:type="dxa"/>
            <w:tcBorders>
              <w:tl2br w:val="nil"/>
              <w:tr2bl w:val="nil"/>
            </w:tcBorders>
            <w:shd w:val="clear" w:color="auto" w:fill="auto"/>
            <w:vAlign w:val="center"/>
          </w:tcPr>
          <w:p w14:paraId="4BA81BDA">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10000</w:t>
            </w:r>
          </w:p>
        </w:tc>
        <w:tc>
          <w:tcPr>
            <w:tcW w:w="1775" w:type="dxa"/>
            <w:tcBorders>
              <w:tl2br w:val="nil"/>
              <w:tr2bl w:val="nil"/>
            </w:tcBorders>
            <w:shd w:val="clear" w:color="auto" w:fill="auto"/>
            <w:vAlign w:val="center"/>
          </w:tcPr>
          <w:p w14:paraId="4969EC35">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900-214-08</w:t>
            </w:r>
            <w:r>
              <w:rPr>
                <w:rFonts w:hint="eastAsia" w:ascii="Times New Roman" w:hAnsi="Times New Roman" w:eastAsia="宋体" w:cs="Times New Roman"/>
                <w:i w:val="0"/>
                <w:iCs w:val="0"/>
                <w:snapToGrid w:val="0"/>
                <w:color w:val="auto"/>
                <w:kern w:val="0"/>
                <w:sz w:val="16"/>
                <w:szCs w:val="16"/>
                <w:u w:val="none"/>
                <w:lang w:val="en-US" w:eastAsia="zh-CN" w:bidi="ar"/>
              </w:rPr>
              <w:t>）</w:t>
            </w:r>
          </w:p>
        </w:tc>
        <w:tc>
          <w:tcPr>
            <w:tcW w:w="1080" w:type="dxa"/>
            <w:tcBorders>
              <w:tl2br w:val="nil"/>
              <w:tr2bl w:val="nil"/>
            </w:tcBorders>
            <w:shd w:val="clear" w:color="auto" w:fill="auto"/>
            <w:vAlign w:val="center"/>
          </w:tcPr>
          <w:p w14:paraId="210B637E">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eastAsia" w:ascii="Times New Roman" w:hAnsi="Times New Roman" w:eastAsia="宋体" w:cs="Times New Roman"/>
                <w:i w:val="0"/>
                <w:iCs w:val="0"/>
                <w:snapToGrid w:val="0"/>
                <w:color w:val="auto"/>
                <w:kern w:val="0"/>
                <w:sz w:val="16"/>
                <w:szCs w:val="16"/>
                <w:u w:val="none"/>
                <w:lang w:val="en-US" w:eastAsia="zh-CN" w:bidi="ar"/>
              </w:rPr>
              <w:t>0</w:t>
            </w:r>
          </w:p>
        </w:tc>
        <w:tc>
          <w:tcPr>
            <w:tcW w:w="994" w:type="dxa"/>
            <w:tcBorders>
              <w:tl2br w:val="nil"/>
              <w:tr2bl w:val="nil"/>
            </w:tcBorders>
            <w:shd w:val="clear" w:color="auto" w:fill="auto"/>
            <w:vAlign w:val="center"/>
          </w:tcPr>
          <w:p w14:paraId="08C7410F">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2027-10-10</w:t>
            </w:r>
          </w:p>
        </w:tc>
      </w:tr>
      <w:tr w14:paraId="012D7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48" w:hRule="atLeast"/>
          <w:jc w:val="center"/>
        </w:trPr>
        <w:tc>
          <w:tcPr>
            <w:tcW w:w="1513" w:type="dxa"/>
            <w:tcBorders>
              <w:tl2br w:val="nil"/>
              <w:tr2bl w:val="nil"/>
            </w:tcBorders>
            <w:shd w:val="clear" w:color="auto" w:fill="FFFFFF"/>
            <w:vAlign w:val="center"/>
          </w:tcPr>
          <w:p w14:paraId="566ACF4D">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Style w:val="17"/>
                <w:rFonts w:hint="default" w:ascii="Times New Roman" w:hAnsi="Times New Roman" w:cs="Times New Roman"/>
                <w:snapToGrid w:val="0"/>
                <w:color w:val="auto"/>
                <w:sz w:val="16"/>
                <w:szCs w:val="16"/>
                <w:lang w:val="en-US" w:eastAsia="zh-CN" w:bidi="ar"/>
              </w:rPr>
              <w:t>宁夏圣亚利化工有限公司</w:t>
            </w:r>
          </w:p>
        </w:tc>
        <w:tc>
          <w:tcPr>
            <w:tcW w:w="2906" w:type="dxa"/>
            <w:tcBorders>
              <w:tl2br w:val="nil"/>
              <w:tr2bl w:val="nil"/>
            </w:tcBorders>
            <w:shd w:val="clear" w:color="auto" w:fill="auto"/>
            <w:vAlign w:val="center"/>
          </w:tcPr>
          <w:p w14:paraId="0249C1E6">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Style w:val="17"/>
                <w:rFonts w:hint="default" w:ascii="Times New Roman" w:hAnsi="Times New Roman" w:cs="Times New Roman"/>
                <w:snapToGrid w:val="0"/>
                <w:color w:val="auto"/>
                <w:sz w:val="16"/>
                <w:szCs w:val="16"/>
                <w:lang w:val="en-US" w:eastAsia="zh-CN" w:bidi="ar"/>
              </w:rPr>
              <w:t>废矿物油与含矿物油废物（</w:t>
            </w:r>
            <w:r>
              <w:rPr>
                <w:rStyle w:val="18"/>
                <w:rFonts w:hint="default" w:ascii="Times New Roman" w:hAnsi="Times New Roman" w:eastAsia="宋体" w:cs="Times New Roman"/>
                <w:snapToGrid w:val="0"/>
                <w:color w:val="auto"/>
                <w:sz w:val="16"/>
                <w:szCs w:val="16"/>
                <w:lang w:val="en-US" w:eastAsia="zh-CN" w:bidi="ar"/>
              </w:rPr>
              <w:t>071-001-08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071-002-08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251-001-08</w:t>
            </w:r>
            <w:r>
              <w:rPr>
                <w:rStyle w:val="17"/>
                <w:rFonts w:hint="default" w:ascii="Times New Roman" w:hAnsi="Times New Roman" w:cs="Times New Roman"/>
                <w:snapToGrid w:val="0"/>
                <w:color w:val="auto"/>
                <w:sz w:val="16"/>
                <w:szCs w:val="16"/>
                <w:lang w:val="en-US" w:eastAsia="zh-CN" w:bidi="ar"/>
              </w:rPr>
              <w:t>、</w:t>
            </w:r>
          </w:p>
          <w:p w14:paraId="533B0DB6">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Style w:val="18"/>
                <w:rFonts w:hint="default" w:ascii="Times New Roman" w:hAnsi="Times New Roman" w:eastAsia="宋体" w:cs="Times New Roman"/>
                <w:snapToGrid w:val="0"/>
                <w:color w:val="auto"/>
                <w:sz w:val="16"/>
                <w:szCs w:val="16"/>
                <w:lang w:val="en-US" w:eastAsia="zh-CN" w:bidi="ar"/>
              </w:rPr>
              <w:t>398-001-08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291-001-08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900-199-08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900-200-08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900-201-08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900-203-08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900-204-08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900-205-08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900-209-08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900-210-08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900-214-08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900-216-08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900-217-08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900-218-08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900-219-08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900-220-08</w:t>
            </w:r>
            <w:r>
              <w:rPr>
                <w:rStyle w:val="17"/>
                <w:rFonts w:hint="default" w:ascii="Times New Roman" w:hAnsi="Times New Roman" w:cs="Times New Roman"/>
                <w:snapToGrid w:val="0"/>
                <w:color w:val="auto"/>
                <w:sz w:val="16"/>
                <w:szCs w:val="16"/>
                <w:lang w:val="en-US" w:eastAsia="zh-CN" w:bidi="ar"/>
              </w:rPr>
              <w:t>、以上类别中的废矿物油及污泥，</w:t>
            </w:r>
            <w:r>
              <w:rPr>
                <w:rStyle w:val="18"/>
                <w:rFonts w:hint="default" w:ascii="Times New Roman" w:hAnsi="Times New Roman" w:eastAsia="宋体" w:cs="Times New Roman"/>
                <w:snapToGrid w:val="0"/>
                <w:color w:val="auto"/>
                <w:sz w:val="16"/>
                <w:szCs w:val="16"/>
                <w:lang w:val="en-US" w:eastAsia="zh-CN" w:bidi="ar"/>
              </w:rPr>
              <w:t>900-249-08</w:t>
            </w:r>
            <w:r>
              <w:rPr>
                <w:rStyle w:val="17"/>
                <w:rFonts w:hint="default" w:ascii="Times New Roman" w:hAnsi="Times New Roman" w:cs="Times New Roman"/>
                <w:snapToGrid w:val="0"/>
                <w:color w:val="auto"/>
                <w:sz w:val="16"/>
                <w:szCs w:val="16"/>
                <w:lang w:val="en-US" w:eastAsia="zh-CN" w:bidi="ar"/>
              </w:rPr>
              <w:t>其他生产、销售、使用过程中产生的废矿物油及沾染废矿物油的废油泥包装袋和防渗布）</w:t>
            </w:r>
          </w:p>
        </w:tc>
        <w:tc>
          <w:tcPr>
            <w:tcW w:w="1144" w:type="dxa"/>
            <w:tcBorders>
              <w:tl2br w:val="nil"/>
              <w:tr2bl w:val="nil"/>
            </w:tcBorders>
            <w:shd w:val="clear" w:color="auto" w:fill="auto"/>
            <w:vAlign w:val="center"/>
          </w:tcPr>
          <w:p w14:paraId="39373B55">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71300</w:t>
            </w:r>
          </w:p>
        </w:tc>
        <w:tc>
          <w:tcPr>
            <w:tcW w:w="1775" w:type="dxa"/>
            <w:tcBorders>
              <w:tl2br w:val="nil"/>
              <w:tr2bl w:val="nil"/>
            </w:tcBorders>
            <w:shd w:val="clear" w:color="auto" w:fill="auto"/>
            <w:vAlign w:val="center"/>
          </w:tcPr>
          <w:p w14:paraId="1C658B9E">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900-210-08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071-001-08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900-199-08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900-201-08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900-204-08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900-214-08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900-217-08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900-218-08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900-219-08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900-220-08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900-249-08</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44AC18CE">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eastAsia" w:ascii="Times New Roman" w:hAnsi="Times New Roman" w:eastAsia="宋体" w:cs="Times New Roman"/>
                <w:i w:val="0"/>
                <w:iCs w:val="0"/>
                <w:snapToGrid w:val="0"/>
                <w:color w:val="auto"/>
                <w:kern w:val="0"/>
                <w:sz w:val="16"/>
                <w:szCs w:val="16"/>
                <w:u w:val="none"/>
                <w:lang w:val="en-US" w:eastAsia="zh-CN" w:bidi="ar"/>
              </w:rPr>
              <w:t>2813.38</w:t>
            </w:r>
          </w:p>
        </w:tc>
        <w:tc>
          <w:tcPr>
            <w:tcW w:w="994" w:type="dxa"/>
            <w:tcBorders>
              <w:tl2br w:val="nil"/>
              <w:tr2bl w:val="nil"/>
            </w:tcBorders>
            <w:shd w:val="clear" w:color="auto" w:fill="auto"/>
            <w:vAlign w:val="center"/>
          </w:tcPr>
          <w:p w14:paraId="15CBBEAD">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2027-03-21</w:t>
            </w:r>
          </w:p>
        </w:tc>
      </w:tr>
      <w:tr w14:paraId="38C98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jc w:val="center"/>
        </w:trPr>
        <w:tc>
          <w:tcPr>
            <w:tcW w:w="1513" w:type="dxa"/>
            <w:vMerge w:val="restart"/>
            <w:tcBorders>
              <w:tl2br w:val="nil"/>
              <w:tr2bl w:val="nil"/>
            </w:tcBorders>
            <w:shd w:val="clear" w:color="auto" w:fill="FFFFFF"/>
            <w:vAlign w:val="center"/>
          </w:tcPr>
          <w:p w14:paraId="37965B91">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宁夏上峰萌生</w:t>
            </w:r>
          </w:p>
          <w:p w14:paraId="2F30E9A7">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环保科技有限</w:t>
            </w:r>
          </w:p>
          <w:p w14:paraId="24756CBE">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公司</w:t>
            </w:r>
          </w:p>
        </w:tc>
        <w:tc>
          <w:tcPr>
            <w:tcW w:w="2906" w:type="dxa"/>
            <w:tcBorders>
              <w:tl2br w:val="nil"/>
              <w:tr2bl w:val="nil"/>
            </w:tcBorders>
            <w:shd w:val="clear" w:color="auto" w:fill="auto"/>
            <w:vAlign w:val="center"/>
          </w:tcPr>
          <w:p w14:paraId="62DB9348">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default" w:ascii="Times New Roman" w:hAnsi="Times New Roman" w:eastAsia="仿宋_GB2312" w:cs="Times New Roman"/>
                <w:i w:val="0"/>
                <w:iCs w:val="0"/>
                <w:snapToGrid w:val="0"/>
                <w:color w:val="auto"/>
                <w:kern w:val="0"/>
                <w:sz w:val="16"/>
                <w:szCs w:val="16"/>
                <w:u w:val="none"/>
                <w:lang w:val="en-US" w:eastAsia="zh-CN" w:bidi="ar-SA"/>
              </w:rPr>
              <w:t>HW02医药废物（除271-002-02、</w:t>
            </w:r>
          </w:p>
          <w:p w14:paraId="3482600B">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default" w:ascii="Times New Roman" w:hAnsi="Times New Roman" w:eastAsia="仿宋_GB2312" w:cs="Times New Roman"/>
                <w:i w:val="0"/>
                <w:iCs w:val="0"/>
                <w:snapToGrid w:val="0"/>
                <w:color w:val="auto"/>
                <w:kern w:val="0"/>
                <w:sz w:val="16"/>
                <w:szCs w:val="16"/>
                <w:u w:val="none"/>
                <w:lang w:val="en-US" w:eastAsia="zh-CN" w:bidi="ar-SA"/>
              </w:rPr>
              <w:t>275-006-02、276-002-02外）、</w:t>
            </w:r>
          </w:p>
          <w:p w14:paraId="65E99075">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default" w:ascii="Times New Roman" w:hAnsi="Times New Roman" w:eastAsia="仿宋_GB2312" w:cs="Times New Roman"/>
                <w:i w:val="0"/>
                <w:iCs w:val="0"/>
                <w:snapToGrid w:val="0"/>
                <w:color w:val="auto"/>
                <w:kern w:val="0"/>
                <w:sz w:val="16"/>
                <w:szCs w:val="16"/>
                <w:u w:val="none"/>
                <w:lang w:val="en-US" w:eastAsia="zh-CN" w:bidi="ar-SA"/>
              </w:rPr>
              <w:t>HW04农药废物（除263-009-04外）、HW05（除900-004-05外）、</w:t>
            </w:r>
          </w:p>
          <w:p w14:paraId="2D3E4E0F">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default" w:ascii="Times New Roman" w:hAnsi="Times New Roman" w:eastAsia="仿宋_GB2312" w:cs="Times New Roman"/>
                <w:i w:val="0"/>
                <w:iCs w:val="0"/>
                <w:snapToGrid w:val="0"/>
                <w:color w:val="auto"/>
                <w:kern w:val="0"/>
                <w:sz w:val="16"/>
                <w:szCs w:val="16"/>
                <w:u w:val="none"/>
                <w:lang w:val="en-US" w:eastAsia="zh-CN" w:bidi="ar-SA"/>
              </w:rPr>
              <w:t>HW06废有机溶剂与含有机溶剂废物</w:t>
            </w:r>
          </w:p>
          <w:p w14:paraId="1E158475">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900-409-06</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w:t>
            </w:r>
          </w:p>
          <w:p w14:paraId="3F1C0683">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default" w:ascii="Times New Roman" w:hAnsi="Times New Roman" w:eastAsia="仿宋_GB2312" w:cs="Times New Roman"/>
                <w:i w:val="0"/>
                <w:iCs w:val="0"/>
                <w:snapToGrid w:val="0"/>
                <w:color w:val="auto"/>
                <w:kern w:val="0"/>
                <w:sz w:val="16"/>
                <w:szCs w:val="16"/>
                <w:u w:val="none"/>
                <w:lang w:val="en-US" w:eastAsia="zh-CN" w:bidi="ar-SA"/>
              </w:rPr>
              <w:t>H</w:t>
            </w:r>
            <w:r>
              <w:rPr>
                <w:rFonts w:hint="eastAsia" w:ascii="Times New Roman" w:hAnsi="Times New Roman" w:eastAsia="仿宋_GB2312" w:cs="Times New Roman"/>
                <w:i w:val="0"/>
                <w:iCs w:val="0"/>
                <w:snapToGrid w:val="0"/>
                <w:color w:val="auto"/>
                <w:kern w:val="0"/>
                <w:sz w:val="16"/>
                <w:szCs w:val="16"/>
                <w:u w:val="none"/>
                <w:lang w:val="en-US" w:eastAsia="zh-CN" w:bidi="ar-SA"/>
              </w:rPr>
              <w:t>W</w:t>
            </w:r>
            <w:r>
              <w:rPr>
                <w:rFonts w:hint="default" w:ascii="Times New Roman" w:hAnsi="Times New Roman" w:eastAsia="仿宋_GB2312" w:cs="Times New Roman"/>
                <w:i w:val="0"/>
                <w:iCs w:val="0"/>
                <w:snapToGrid w:val="0"/>
                <w:color w:val="auto"/>
                <w:kern w:val="0"/>
                <w:sz w:val="16"/>
                <w:szCs w:val="16"/>
                <w:u w:val="none"/>
                <w:lang w:val="en-US" w:eastAsia="zh-CN" w:bidi="ar-SA"/>
              </w:rPr>
              <w:t>11精（蒸）馏残渣（252-001-11、252-003-11、252-004-11、252-005-11、252-007-11、252-009-11、252-010-11、252-012-11、451-001-11、451-002-11、261-007-11、261-008-11、261-009-11、261-010-11、261-011-11、261-012-11、261-013-11、261-014-11、261-015-11、261-016-11、261-017-11、261-018-11、261-019-11、261-020-11、261-021-11、261-024-11、261-026-11、261-027-11、261-028-11、261-029-11、261-030-11、261-031-11、261-032-11、261-033-11、261-034-11、261-035-11、261-100-11、261-101-11、261-102-11、261-103-11、261-104-11、261-105-11、261-106-11、261-107-11、261-108-11、261-109-11、261-110-11、261-111-11、261-113-11、261-114-11、261-116-11、261-117-11、261-118-11、261-119-11、261-120-11、261-121-11、261-122-11、261-123-11、261-124-11、261-125-11、261-126-11、261-127-11、261-128-11、261-129-11、261-130-11、261-131-11、261-132-11、261-133-11、261-134-11、261-135-11、261-136-11、309-001-11、900-013-11）HW12染料、涂料废物（264-002-12、264-003-12、264-004-12、264-005-12、264-006-12、264-007-12、264-008-12、264-009-12、264-010-12、264-011-12、264-012-12、900-255-12、900-299-12）HW13有机树脂类废物（除265-102-13、265-103外）、HW17表面处理废物（336-050-17、336-051-17、336-059-17、336-061-17、336-067-17、336-068-17）</w:t>
            </w:r>
          </w:p>
          <w:p w14:paraId="0D6385F3">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default" w:ascii="Times New Roman" w:hAnsi="Times New Roman" w:eastAsia="仿宋_GB2312" w:cs="Times New Roman"/>
                <w:i w:val="0"/>
                <w:iCs w:val="0"/>
                <w:snapToGrid w:val="0"/>
                <w:color w:val="auto"/>
                <w:kern w:val="0"/>
                <w:sz w:val="16"/>
                <w:szCs w:val="16"/>
                <w:u w:val="none"/>
                <w:lang w:val="en-US" w:eastAsia="zh-CN" w:bidi="ar-SA"/>
              </w:rPr>
              <w:t>HW18焚烧处置残渣（772-002-18、</w:t>
            </w:r>
          </w:p>
          <w:p w14:paraId="640B48E6">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default" w:ascii="Times New Roman" w:hAnsi="Times New Roman" w:eastAsia="仿宋_GB2312" w:cs="Times New Roman"/>
                <w:i w:val="0"/>
                <w:iCs w:val="0"/>
                <w:snapToGrid w:val="0"/>
                <w:color w:val="auto"/>
                <w:kern w:val="0"/>
                <w:sz w:val="16"/>
                <w:szCs w:val="16"/>
                <w:u w:val="none"/>
                <w:lang w:val="en-US" w:eastAsia="zh-CN" w:bidi="ar-SA"/>
              </w:rPr>
              <w:t>72-003-18、772-004-18、772-005-18）、HW20含铍废物、HW21含铬废物</w:t>
            </w:r>
          </w:p>
          <w:p w14:paraId="4B69E304">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default" w:ascii="Times New Roman" w:hAnsi="Times New Roman" w:eastAsia="仿宋_GB2312" w:cs="Times New Roman"/>
                <w:i w:val="0"/>
                <w:iCs w:val="0"/>
                <w:snapToGrid w:val="0"/>
                <w:color w:val="auto"/>
                <w:kern w:val="0"/>
                <w:sz w:val="16"/>
                <w:szCs w:val="16"/>
                <w:u w:val="none"/>
                <w:lang w:val="en-US" w:eastAsia="zh-CN" w:bidi="ar-SA"/>
              </w:rPr>
              <w:t>（除398-004-22外）、HW22含铜废物（304-001-22、398-004-22、398-005-22、398-051-22）、HW23含锌废物、HW24含砷废物、HW25含硒废物、HW26含镉废物、HW27含锑废物、HW28含蹄废物、HW29含汞废物、HW30含铊废物、HW31含铅废物</w:t>
            </w:r>
          </w:p>
          <w:p w14:paraId="45D5D15F">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default" w:ascii="Times New Roman" w:hAnsi="Times New Roman" w:eastAsia="仿宋_GB2312" w:cs="Times New Roman"/>
                <w:i w:val="0"/>
                <w:iCs w:val="0"/>
                <w:snapToGrid w:val="0"/>
                <w:color w:val="auto"/>
                <w:kern w:val="0"/>
                <w:sz w:val="16"/>
                <w:szCs w:val="16"/>
                <w:u w:val="none"/>
                <w:lang w:val="en-US" w:eastAsia="zh-CN" w:bidi="ar-SA"/>
              </w:rPr>
              <w:t>（除398-052-31外）、HW34废酸（900-349-34强酸性废酸渣）、HW35废碱（251-015-35碱渣、261-059-35碱渣、</w:t>
            </w:r>
          </w:p>
          <w:p w14:paraId="074A4F5B">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default" w:ascii="Times New Roman" w:hAnsi="Times New Roman" w:eastAsia="仿宋_GB2312" w:cs="Times New Roman"/>
                <w:i w:val="0"/>
                <w:iCs w:val="0"/>
                <w:snapToGrid w:val="0"/>
                <w:color w:val="auto"/>
                <w:kern w:val="0"/>
                <w:sz w:val="16"/>
                <w:szCs w:val="16"/>
                <w:u w:val="none"/>
                <w:lang w:val="en-US" w:eastAsia="zh-CN" w:bidi="ar-SA"/>
              </w:rPr>
              <w:t>900-399-35碱渣）、HW36石棉废物、</w:t>
            </w:r>
          </w:p>
          <w:p w14:paraId="4D86ADBE">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default" w:ascii="Times New Roman" w:hAnsi="Times New Roman" w:eastAsia="仿宋_GB2312" w:cs="Times New Roman"/>
                <w:i w:val="0"/>
                <w:iCs w:val="0"/>
                <w:snapToGrid w:val="0"/>
                <w:color w:val="auto"/>
                <w:kern w:val="0"/>
                <w:sz w:val="16"/>
                <w:szCs w:val="16"/>
                <w:u w:val="none"/>
                <w:lang w:val="en-US" w:eastAsia="zh-CN" w:bidi="ar-SA"/>
              </w:rPr>
              <w:t>HW37有机磷化合物废物（261-061-37、261-062-37、261-063-37）、</w:t>
            </w:r>
          </w:p>
          <w:p w14:paraId="1AA95A57">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default" w:ascii="Times New Roman" w:hAnsi="Times New Roman" w:eastAsia="仿宋_GB2312" w:cs="Times New Roman"/>
                <w:i w:val="0"/>
                <w:iCs w:val="0"/>
                <w:snapToGrid w:val="0"/>
                <w:color w:val="auto"/>
                <w:kern w:val="0"/>
                <w:sz w:val="16"/>
                <w:szCs w:val="16"/>
                <w:u w:val="none"/>
                <w:lang w:val="en-US" w:eastAsia="zh-CN" w:bidi="ar-SA"/>
              </w:rPr>
              <w:t>HW38有机氰化物废物（261-068-38、261-069-38）、</w:t>
            </w:r>
          </w:p>
          <w:p w14:paraId="4C25B614">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default" w:ascii="Times New Roman" w:hAnsi="Times New Roman" w:eastAsia="仿宋_GB2312" w:cs="Times New Roman"/>
                <w:i w:val="0"/>
                <w:iCs w:val="0"/>
                <w:snapToGrid w:val="0"/>
                <w:color w:val="auto"/>
                <w:kern w:val="0"/>
                <w:sz w:val="16"/>
                <w:szCs w:val="16"/>
                <w:u w:val="none"/>
                <w:lang w:val="en-US" w:eastAsia="zh-CN" w:bidi="ar-SA"/>
              </w:rPr>
              <w:t>HW40含醚废物、HW45含有机卤化物废物</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261-079-45、261-081-45、261-084-45、261-086-45</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HW46含镍废物、HW47含钡废物、HW48有色金属采选和冶炼废物、HW49其他废物、HW50废催化剂（261-166-50、261－170-50、261-174-50、261-178-50、261-182-50、275-009-50、900-049-50、261-167-50、261-171-50、261-175-50、261-179-50、261-183-50、276-006-50、261－168-50、261-172-50、261-176-50、261-180-50、263-013-50、772-007-50、261-169-50、261-173-50、261-177-50、261-181-50、271-006-50、900-048-50），以上类别中的刚性填埋类</w:t>
            </w:r>
            <w:r>
              <w:rPr>
                <w:rFonts w:hint="eastAsia" w:ascii="Times New Roman" w:hAnsi="Times New Roman" w:eastAsia="仿宋_GB2312" w:cs="Times New Roman"/>
                <w:i w:val="0"/>
                <w:iCs w:val="0"/>
                <w:snapToGrid w:val="0"/>
                <w:color w:val="auto"/>
                <w:kern w:val="0"/>
                <w:sz w:val="16"/>
                <w:szCs w:val="16"/>
                <w:u w:val="none"/>
                <w:lang w:val="en-US" w:eastAsia="zh-CN" w:bidi="ar-SA"/>
              </w:rPr>
              <w:t>；</w:t>
            </w:r>
          </w:p>
        </w:tc>
        <w:tc>
          <w:tcPr>
            <w:tcW w:w="1144" w:type="dxa"/>
            <w:tcBorders>
              <w:tl2br w:val="nil"/>
              <w:tr2bl w:val="nil"/>
            </w:tcBorders>
            <w:shd w:val="clear" w:color="auto" w:fill="auto"/>
            <w:vAlign w:val="center"/>
          </w:tcPr>
          <w:p w14:paraId="0B6B0BD6">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30000</w:t>
            </w:r>
          </w:p>
        </w:tc>
        <w:tc>
          <w:tcPr>
            <w:tcW w:w="1775" w:type="dxa"/>
            <w:tcBorders>
              <w:tl2br w:val="nil"/>
              <w:tr2bl w:val="nil"/>
            </w:tcBorders>
            <w:shd w:val="clear" w:color="auto" w:fill="auto"/>
            <w:vAlign w:val="center"/>
          </w:tcPr>
          <w:p w14:paraId="48512302">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HW02</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271-001-02</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HW02</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263-008-04</w:t>
            </w:r>
            <w:r>
              <w:rPr>
                <w:rFonts w:hint="eastAsia" w:ascii="Times New Roman" w:hAnsi="Times New Roman" w:eastAsia="宋体" w:cs="Times New Roman"/>
                <w:i w:val="0"/>
                <w:iCs w:val="0"/>
                <w:snapToGrid w:val="0"/>
                <w:color w:val="auto"/>
                <w:kern w:val="0"/>
                <w:sz w:val="16"/>
                <w:szCs w:val="16"/>
                <w:u w:val="none"/>
                <w:lang w:val="en-US" w:eastAsia="zh-CN" w:bidi="ar"/>
              </w:rPr>
              <w:t>）</w:t>
            </w:r>
          </w:p>
          <w:p w14:paraId="4DD9F166">
            <w:pPr>
              <w:keepNext w:val="0"/>
              <w:keepLines w:val="0"/>
              <w:widowControl/>
              <w:suppressLineNumbers w:val="0"/>
              <w:jc w:val="center"/>
              <w:textAlignment w:val="center"/>
              <w:rPr>
                <w:rFonts w:hint="default" w:ascii="Times New Roman" w:hAnsi="Times New Roman" w:cs="Times New Roman"/>
                <w:color w:val="auto"/>
                <w:sz w:val="16"/>
                <w:szCs w:val="16"/>
                <w:lang w:val="en-US" w:eastAsia="zh-CN"/>
              </w:rPr>
            </w:pPr>
            <w:r>
              <w:rPr>
                <w:rFonts w:hint="default" w:ascii="Times New Roman" w:hAnsi="Times New Roman" w:eastAsia="宋体" w:cs="Times New Roman"/>
                <w:i w:val="0"/>
                <w:iCs w:val="0"/>
                <w:snapToGrid w:val="0"/>
                <w:color w:val="auto"/>
                <w:kern w:val="0"/>
                <w:sz w:val="16"/>
                <w:szCs w:val="16"/>
                <w:u w:val="none"/>
                <w:lang w:val="en-US" w:eastAsia="zh-CN" w:bidi="ar"/>
              </w:rPr>
              <w:t>HW02</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263-011-04</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HW11</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900-013-11</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HW12</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264-012-12</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HW12</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900-015-13</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HW18</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772-003-18</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HW34</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900-349-34</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HW45</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261-084-45</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HW49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772-006-49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HW49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900-000-49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HW49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900-039-49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HW49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900-041-49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HW49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900-047-49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HW50</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900-048-50</w:t>
            </w:r>
            <w:r>
              <w:rPr>
                <w:rFonts w:hint="eastAsia" w:ascii="Times New Roman" w:hAnsi="Times New Roman" w:eastAsia="宋体" w:cs="Times New Roman"/>
                <w:i w:val="0"/>
                <w:iCs w:val="0"/>
                <w:snapToGrid w:val="0"/>
                <w:color w:val="auto"/>
                <w:kern w:val="0"/>
                <w:sz w:val="16"/>
                <w:szCs w:val="16"/>
                <w:u w:val="none"/>
                <w:lang w:val="en-US" w:eastAsia="zh-CN" w:bidi="ar"/>
              </w:rPr>
              <w:t>）</w:t>
            </w:r>
          </w:p>
        </w:tc>
        <w:tc>
          <w:tcPr>
            <w:tcW w:w="1080" w:type="dxa"/>
            <w:tcBorders>
              <w:tl2br w:val="nil"/>
              <w:tr2bl w:val="nil"/>
            </w:tcBorders>
            <w:shd w:val="clear" w:color="auto" w:fill="auto"/>
            <w:vAlign w:val="center"/>
          </w:tcPr>
          <w:p w14:paraId="05D86891">
            <w:pPr>
              <w:jc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cs="Times New Roman"/>
                <w:i w:val="0"/>
                <w:iCs w:val="0"/>
                <w:snapToGrid w:val="0"/>
                <w:color w:val="auto"/>
                <w:kern w:val="0"/>
                <w:sz w:val="16"/>
                <w:szCs w:val="16"/>
                <w:u w:val="none"/>
                <w:lang w:val="en-US" w:eastAsia="zh-CN" w:bidi="ar-SA"/>
              </w:rPr>
              <w:t>316.63</w:t>
            </w:r>
          </w:p>
        </w:tc>
        <w:tc>
          <w:tcPr>
            <w:tcW w:w="994" w:type="dxa"/>
            <w:tcBorders>
              <w:tl2br w:val="nil"/>
              <w:tr2bl w:val="nil"/>
            </w:tcBorders>
            <w:shd w:val="clear" w:color="auto" w:fill="auto"/>
            <w:vAlign w:val="center"/>
          </w:tcPr>
          <w:p w14:paraId="7D1726C0">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2028-02-01</w:t>
            </w:r>
          </w:p>
        </w:tc>
      </w:tr>
      <w:tr w14:paraId="5BEAD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235" w:hRule="atLeast"/>
          <w:jc w:val="center"/>
        </w:trPr>
        <w:tc>
          <w:tcPr>
            <w:tcW w:w="1513" w:type="dxa"/>
            <w:vMerge w:val="continue"/>
            <w:tcBorders>
              <w:tl2br w:val="nil"/>
              <w:tr2bl w:val="nil"/>
            </w:tcBorders>
            <w:shd w:val="clear" w:color="auto" w:fill="auto"/>
            <w:vAlign w:val="center"/>
          </w:tcPr>
          <w:p w14:paraId="23691A46">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p>
        </w:tc>
        <w:tc>
          <w:tcPr>
            <w:tcW w:w="2906" w:type="dxa"/>
            <w:tcBorders>
              <w:tl2br w:val="nil"/>
              <w:tr2bl w:val="nil"/>
            </w:tcBorders>
            <w:shd w:val="clear" w:color="auto" w:fill="auto"/>
            <w:vAlign w:val="center"/>
          </w:tcPr>
          <w:p w14:paraId="109B798A">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default" w:ascii="Times New Roman" w:hAnsi="Times New Roman" w:eastAsia="仿宋_GB2312" w:cs="Times New Roman"/>
                <w:i w:val="0"/>
                <w:iCs w:val="0"/>
                <w:snapToGrid w:val="0"/>
                <w:color w:val="auto"/>
                <w:kern w:val="0"/>
                <w:sz w:val="16"/>
                <w:szCs w:val="16"/>
                <w:u w:val="none"/>
                <w:lang w:val="en-US" w:eastAsia="zh-CN" w:bidi="ar-SA"/>
              </w:rPr>
              <w:t>水泥窑协同处置类：HW02、HW03、HW04、HW05、HW06、HW08、HW09、HW11（261-101-11、261-104-11除外）、HW12、HW13、HW16、HW17、HW18</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772-002-18、772-003-18、772-004-18、772-005-18</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、HW19</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900-020-19</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、HW20</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261-040-20</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、HW21</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261-041-21、261-042-21、261-043-21、261-044-21、261-137-21除外</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、HW23、HW24</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261-139-24</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、HW29</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261-052-29、261-053-29、265-001-29、265-002-29、265-004-29、321-030-29、384-003-29、387-001-29、900-452-29</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、HW34</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251-014-34、264-013-34、261-057-34、313-001-34、900-349-34</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、HW35、HW37</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261-061-37、261-062-37、261-063-37、900-033-37</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w:t>
            </w:r>
          </w:p>
          <w:p w14:paraId="36C379A8">
            <w:pPr>
              <w:jc w:val="left"/>
              <w:rPr>
                <w:rFonts w:hint="default" w:ascii="Times New Roman" w:hAnsi="Times New Roman" w:eastAsia="仿宋_GB2312" w:cs="Times New Roman"/>
                <w:i w:val="0"/>
                <w:iCs w:val="0"/>
                <w:snapToGrid w:val="0"/>
                <w:color w:val="auto"/>
                <w:kern w:val="0"/>
                <w:sz w:val="16"/>
                <w:szCs w:val="16"/>
                <w:u w:val="none"/>
                <w:lang w:val="en-US" w:eastAsia="zh-CN" w:bidi="ar-SA"/>
              </w:rPr>
            </w:pPr>
            <w:r>
              <w:rPr>
                <w:rFonts w:hint="default" w:ascii="Times New Roman" w:hAnsi="Times New Roman" w:eastAsia="仿宋_GB2312" w:cs="Times New Roman"/>
                <w:i w:val="0"/>
                <w:iCs w:val="0"/>
                <w:snapToGrid w:val="0"/>
                <w:color w:val="auto"/>
                <w:kern w:val="0"/>
                <w:sz w:val="16"/>
                <w:szCs w:val="16"/>
                <w:u w:val="none"/>
                <w:lang w:val="en-US" w:eastAsia="zh-CN" w:bidi="ar-SA"/>
              </w:rPr>
              <w:t>HW38（261-064-38、261-065-38除外）、HW39、HW40、HW45、HW48</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321-003-48、321-019-48、321-027-48、321-028-48、321-029-48、323-001-48</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、HW49</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309-001-49、900-044-49、900-045-49、900-053-49除外</w:t>
            </w:r>
            <w:r>
              <w:rPr>
                <w:rFonts w:hint="eastAsia" w:ascii="Times New Roman" w:hAnsi="Times New Roman" w:eastAsia="仿宋_GB2312" w:cs="Times New Roman"/>
                <w:i w:val="0"/>
                <w:iCs w:val="0"/>
                <w:snapToGrid w:val="0"/>
                <w:color w:val="auto"/>
                <w:kern w:val="0"/>
                <w:sz w:val="16"/>
                <w:szCs w:val="16"/>
                <w:u w:val="none"/>
                <w:lang w:val="en-US" w:eastAsia="zh-CN" w:bidi="ar-SA"/>
              </w:rPr>
              <w:t>）</w:t>
            </w:r>
            <w:r>
              <w:rPr>
                <w:rFonts w:hint="default" w:ascii="Times New Roman" w:hAnsi="Times New Roman" w:eastAsia="仿宋_GB2312" w:cs="Times New Roman"/>
                <w:i w:val="0"/>
                <w:iCs w:val="0"/>
                <w:snapToGrid w:val="0"/>
                <w:color w:val="auto"/>
                <w:kern w:val="0"/>
                <w:sz w:val="16"/>
                <w:szCs w:val="16"/>
                <w:u w:val="none"/>
                <w:lang w:val="en-US" w:eastAsia="zh-CN" w:bidi="ar-SA"/>
              </w:rPr>
              <w:t>、HW50；安全填埋类：HW17表面处理废物、HW18焚烧处置残渣、HW19含金属羰基化合物废物、HW20含铍废物、HW21含铬废物、HW22含铜废物、HW23含锌废物、HW24含砷废物、HW25含硒废物、HW26含镉废物、HW27含锑废物、HW28含碲废物、HW29含汞废物、HW30含铊废物、HW31含铅废物、HW36石棉废物、HW46含镍废物、HW47含钡废物、HW48有色金属采选和冶炼废物、HW49其他废物、HW50废催化剂；废矿物油泥类：HW08废矿物油与含矿物油废物（油泥类）。</w:t>
            </w:r>
          </w:p>
        </w:tc>
        <w:tc>
          <w:tcPr>
            <w:tcW w:w="1144" w:type="dxa"/>
            <w:tcBorders>
              <w:tl2br w:val="nil"/>
              <w:tr2bl w:val="nil"/>
            </w:tcBorders>
            <w:shd w:val="clear" w:color="auto" w:fill="auto"/>
            <w:vAlign w:val="center"/>
          </w:tcPr>
          <w:p w14:paraId="636CA3D6">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208000</w:t>
            </w:r>
          </w:p>
        </w:tc>
        <w:tc>
          <w:tcPr>
            <w:tcW w:w="1775" w:type="dxa"/>
            <w:tcBorders>
              <w:tl2br w:val="nil"/>
              <w:tr2bl w:val="nil"/>
            </w:tcBorders>
            <w:shd w:val="clear" w:color="auto" w:fill="auto"/>
            <w:vAlign w:val="center"/>
          </w:tcPr>
          <w:p w14:paraId="1A65F2A3">
            <w:pPr>
              <w:jc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8"/>
                <w:rFonts w:hint="default" w:ascii="Times New Roman" w:hAnsi="Times New Roman" w:eastAsia="宋体" w:cs="Times New Roman"/>
                <w:snapToGrid w:val="0"/>
                <w:color w:val="auto"/>
                <w:sz w:val="16"/>
                <w:szCs w:val="16"/>
                <w:lang w:val="en-US" w:eastAsia="zh-CN" w:bidi="ar"/>
              </w:rPr>
              <w:t>HW02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271-001-02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271-003-02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271-004-02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272-001-02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275-004-02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HW03</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900-002-03</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263-001-04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263-008-04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263-009-04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263-010-04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263-011-04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263-012-04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900-401-06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900-402-06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900-404-06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900-405-06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900-407-06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900-409-06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071-001-08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251-001-08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251-002-08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251-003-08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900-200-08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900-210-08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900-213-08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900-214-08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900-217-08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900-218-08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900-219-08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900-249-08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900-006-09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900-007-09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261-019-11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261-029-11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451-002-11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900-000-11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900-013-11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261-011-12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264-012-12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900-252-12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900-299-12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HW13</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265-104-13</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HW13</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900-015-13</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HW17</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336-052-17</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HW17</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336-064-17</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772-003-18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HW21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336-100-21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HW23</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336-103-23</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HW36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900-030-36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HW38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261-068-38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HW40</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261-072-40</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HW45</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261-081-45</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HW45</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261-084-45</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HW48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321-023-48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772-006-49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900-039-49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900-041-49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900-042-49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900-046-49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900-047-49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900-999-49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HW50</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261-152-50</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HW50</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261-163-50</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HW50</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261-167-50</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HW50</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900-048-50</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277682FB">
            <w:pPr>
              <w:jc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cs="Times New Roman"/>
                <w:i w:val="0"/>
                <w:iCs w:val="0"/>
                <w:snapToGrid w:val="0"/>
                <w:color w:val="auto"/>
                <w:kern w:val="0"/>
                <w:sz w:val="16"/>
                <w:szCs w:val="16"/>
                <w:u w:val="none"/>
                <w:lang w:val="en-US" w:eastAsia="zh-CN" w:bidi="ar-SA"/>
              </w:rPr>
              <w:t>7076.68</w:t>
            </w:r>
          </w:p>
        </w:tc>
        <w:tc>
          <w:tcPr>
            <w:tcW w:w="994" w:type="dxa"/>
            <w:tcBorders>
              <w:tl2br w:val="nil"/>
              <w:tr2bl w:val="nil"/>
            </w:tcBorders>
            <w:shd w:val="clear" w:color="auto" w:fill="auto"/>
            <w:vAlign w:val="center"/>
          </w:tcPr>
          <w:p w14:paraId="0CDEE2F7">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2026-11-23</w:t>
            </w:r>
          </w:p>
        </w:tc>
      </w:tr>
      <w:tr w14:paraId="2BB6E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671" w:hRule="atLeast"/>
          <w:jc w:val="center"/>
        </w:trPr>
        <w:tc>
          <w:tcPr>
            <w:tcW w:w="1513" w:type="dxa"/>
            <w:tcBorders>
              <w:tl2br w:val="nil"/>
              <w:tr2bl w:val="nil"/>
            </w:tcBorders>
            <w:shd w:val="clear" w:color="auto" w:fill="FFFFFF"/>
            <w:vAlign w:val="center"/>
          </w:tcPr>
          <w:p w14:paraId="3024A7D1">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宁夏华平科瑞能源化工有限公司</w:t>
            </w:r>
          </w:p>
        </w:tc>
        <w:tc>
          <w:tcPr>
            <w:tcW w:w="2906" w:type="dxa"/>
            <w:tcBorders>
              <w:tl2br w:val="nil"/>
              <w:tr2bl w:val="nil"/>
            </w:tcBorders>
            <w:shd w:val="clear" w:color="auto" w:fill="auto"/>
            <w:vAlign w:val="center"/>
          </w:tcPr>
          <w:p w14:paraId="63A05F03">
            <w:pPr>
              <w:keepNext w:val="0"/>
              <w:keepLines w:val="0"/>
              <w:widowControl/>
              <w:suppressLineNumbers w:val="0"/>
              <w:jc w:val="left"/>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H</w:t>
            </w:r>
            <w:r>
              <w:rPr>
                <w:rStyle w:val="17"/>
                <w:rFonts w:hint="default" w:ascii="Times New Roman" w:hAnsi="Times New Roman" w:cs="Times New Roman"/>
                <w:snapToGrid w:val="0"/>
                <w:color w:val="auto"/>
                <w:sz w:val="16"/>
                <w:szCs w:val="16"/>
                <w:lang w:val="en-US" w:eastAsia="zh-CN" w:bidi="ar"/>
              </w:rPr>
              <w:t>W08废矿物油与含矿物油废物（251-001-08、398-001-08、291-001-08、900-199-08内燃机、汽车、轮船等集中拆解过</w:t>
            </w:r>
            <w:r>
              <w:rPr>
                <w:rStyle w:val="17"/>
                <w:rFonts w:hint="eastAsia" w:ascii="Times New Roman" w:hAnsi="Times New Roman" w:cs="Times New Roman"/>
                <w:snapToGrid w:val="0"/>
                <w:color w:val="auto"/>
                <w:sz w:val="16"/>
                <w:szCs w:val="16"/>
                <w:lang w:val="en-US" w:eastAsia="zh-CN" w:bidi="ar"/>
              </w:rPr>
              <w:t>程中</w:t>
            </w:r>
            <w:r>
              <w:rPr>
                <w:rStyle w:val="17"/>
                <w:rFonts w:hint="default" w:ascii="Times New Roman" w:hAnsi="Times New Roman" w:cs="Times New Roman"/>
                <w:snapToGrid w:val="0"/>
                <w:color w:val="auto"/>
                <w:sz w:val="16"/>
                <w:szCs w:val="16"/>
                <w:lang w:val="en-US" w:eastAsia="zh-CN" w:bidi="ar"/>
              </w:rPr>
              <w:t>产生的废矿物油、900-200-08珩磨、研磨、打磨过程产生的废矿物油、900-201-08、900-203-08、900-204-08、900-205-08、900-209-08、900-214-08、900-216-08、900-217-08、900-218-08、900-219-08、900-220-08、900-249-08其他生产、销售、使用过程中产生的废矿物油）</w:t>
            </w:r>
          </w:p>
        </w:tc>
        <w:tc>
          <w:tcPr>
            <w:tcW w:w="1144" w:type="dxa"/>
            <w:tcBorders>
              <w:tl2br w:val="nil"/>
              <w:tr2bl w:val="nil"/>
            </w:tcBorders>
            <w:shd w:val="clear" w:color="auto" w:fill="auto"/>
            <w:vAlign w:val="center"/>
          </w:tcPr>
          <w:p w14:paraId="7292539A">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26000</w:t>
            </w:r>
          </w:p>
        </w:tc>
        <w:tc>
          <w:tcPr>
            <w:tcW w:w="1775" w:type="dxa"/>
            <w:tcBorders>
              <w:tl2br w:val="nil"/>
              <w:tr2bl w:val="nil"/>
            </w:tcBorders>
            <w:shd w:val="clear" w:color="auto" w:fill="auto"/>
            <w:vAlign w:val="center"/>
          </w:tcPr>
          <w:p w14:paraId="7342B3ED">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w:t>
            </w:r>
            <w:r>
              <w:rPr>
                <w:rStyle w:val="18"/>
                <w:rFonts w:hint="eastAsia" w:ascii="Times New Roman" w:hAnsi="Times New Roman" w:eastAsia="宋体" w:cs="Times New Roman"/>
                <w:snapToGrid w:val="0"/>
                <w:color w:val="auto"/>
                <w:sz w:val="16"/>
                <w:szCs w:val="16"/>
                <w:lang w:val="en-US" w:eastAsia="zh-CN" w:bidi="ar"/>
              </w:rPr>
              <w:t>49</w:t>
            </w:r>
            <w:r>
              <w:rPr>
                <w:rStyle w:val="18"/>
                <w:rFonts w:hint="default" w:ascii="Times New Roman" w:hAnsi="Times New Roman" w:eastAsia="宋体" w:cs="Times New Roman"/>
                <w:snapToGrid w:val="0"/>
                <w:color w:val="auto"/>
                <w:sz w:val="16"/>
                <w:szCs w:val="16"/>
                <w:lang w:val="en-US" w:eastAsia="zh-CN" w:bidi="ar"/>
              </w:rPr>
              <w:t>-08</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50E45A06">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eastAsia" w:ascii="Times New Roman" w:hAnsi="Times New Roman" w:eastAsia="宋体" w:cs="Times New Roman"/>
                <w:i w:val="0"/>
                <w:iCs w:val="0"/>
                <w:snapToGrid w:val="0"/>
                <w:color w:val="auto"/>
                <w:kern w:val="0"/>
                <w:sz w:val="16"/>
                <w:szCs w:val="16"/>
                <w:u w:val="none"/>
                <w:lang w:val="en-US" w:eastAsia="zh-CN" w:bidi="ar"/>
              </w:rPr>
              <w:t>0</w:t>
            </w:r>
          </w:p>
        </w:tc>
        <w:tc>
          <w:tcPr>
            <w:tcW w:w="994" w:type="dxa"/>
            <w:tcBorders>
              <w:tl2br w:val="nil"/>
              <w:tr2bl w:val="nil"/>
            </w:tcBorders>
            <w:shd w:val="clear" w:color="auto" w:fill="auto"/>
            <w:vAlign w:val="center"/>
          </w:tcPr>
          <w:p w14:paraId="4E18FE6B">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eastAsia" w:ascii="Times New Roman" w:hAnsi="Times New Roman" w:eastAsia="宋体" w:cs="Times New Roman"/>
                <w:i w:val="0"/>
                <w:iCs w:val="0"/>
                <w:snapToGrid w:val="0"/>
                <w:color w:val="auto"/>
                <w:kern w:val="0"/>
                <w:sz w:val="16"/>
                <w:szCs w:val="16"/>
                <w:u w:val="none"/>
                <w:lang w:val="en-US" w:eastAsia="zh-CN" w:bidi="ar"/>
              </w:rPr>
              <w:t>2025-10-29</w:t>
            </w:r>
          </w:p>
        </w:tc>
      </w:tr>
      <w:tr w14:paraId="302FC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90" w:hRule="atLeast"/>
          <w:jc w:val="center"/>
        </w:trPr>
        <w:tc>
          <w:tcPr>
            <w:tcW w:w="1513" w:type="dxa"/>
            <w:tcBorders>
              <w:tl2br w:val="nil"/>
              <w:tr2bl w:val="nil"/>
            </w:tcBorders>
            <w:shd w:val="clear" w:color="auto" w:fill="FFFFFF"/>
            <w:vAlign w:val="center"/>
          </w:tcPr>
          <w:p w14:paraId="284033A0">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Style w:val="17"/>
                <w:rFonts w:hint="default" w:ascii="Times New Roman" w:hAnsi="Times New Roman" w:cs="Times New Roman"/>
                <w:snapToGrid w:val="0"/>
                <w:color w:val="auto"/>
                <w:sz w:val="16"/>
                <w:szCs w:val="16"/>
                <w:lang w:val="en-US" w:eastAsia="zh-CN" w:bidi="ar"/>
              </w:rPr>
              <w:t>宁夏美家园再生资源利用有限公司</w:t>
            </w:r>
          </w:p>
        </w:tc>
        <w:tc>
          <w:tcPr>
            <w:tcW w:w="2906" w:type="dxa"/>
            <w:tcBorders>
              <w:tl2br w:val="nil"/>
              <w:tr2bl w:val="nil"/>
            </w:tcBorders>
            <w:shd w:val="clear" w:color="auto" w:fill="auto"/>
            <w:vAlign w:val="center"/>
          </w:tcPr>
          <w:p w14:paraId="6602CC65">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Style w:val="17"/>
                <w:rFonts w:hint="default" w:ascii="Times New Roman" w:hAnsi="Times New Roman" w:cs="Times New Roman"/>
                <w:snapToGrid w:val="0"/>
                <w:color w:val="auto"/>
                <w:sz w:val="16"/>
                <w:szCs w:val="16"/>
                <w:lang w:val="en-US" w:eastAsia="zh-CN" w:bidi="ar"/>
              </w:rPr>
              <w:t>废矿物油（</w:t>
            </w:r>
            <w:r>
              <w:rPr>
                <w:rStyle w:val="18"/>
                <w:rFonts w:hint="default" w:ascii="Times New Roman" w:hAnsi="Times New Roman" w:eastAsia="宋体" w:cs="Times New Roman"/>
                <w:snapToGrid w:val="0"/>
                <w:color w:val="auto"/>
                <w:sz w:val="16"/>
                <w:szCs w:val="16"/>
                <w:lang w:val="en-US" w:eastAsia="zh-CN" w:bidi="ar"/>
              </w:rPr>
              <w:t>900-214-08</w:t>
            </w:r>
            <w:r>
              <w:rPr>
                <w:rStyle w:val="17"/>
                <w:rFonts w:hint="default" w:ascii="Times New Roman" w:hAnsi="Times New Roman" w:cs="Times New Roman"/>
                <w:snapToGrid w:val="0"/>
                <w:color w:val="auto"/>
                <w:sz w:val="16"/>
                <w:szCs w:val="16"/>
                <w:lang w:val="en-US" w:eastAsia="zh-CN" w:bidi="ar"/>
              </w:rPr>
              <w:t>）</w:t>
            </w:r>
          </w:p>
        </w:tc>
        <w:tc>
          <w:tcPr>
            <w:tcW w:w="1144" w:type="dxa"/>
            <w:tcBorders>
              <w:tl2br w:val="nil"/>
              <w:tr2bl w:val="nil"/>
            </w:tcBorders>
            <w:shd w:val="clear" w:color="auto" w:fill="auto"/>
            <w:vAlign w:val="center"/>
          </w:tcPr>
          <w:p w14:paraId="04E2457C">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1200</w:t>
            </w:r>
          </w:p>
        </w:tc>
        <w:tc>
          <w:tcPr>
            <w:tcW w:w="1775" w:type="dxa"/>
            <w:tcBorders>
              <w:tl2br w:val="nil"/>
              <w:tr2bl w:val="nil"/>
            </w:tcBorders>
            <w:shd w:val="clear" w:color="auto" w:fill="auto"/>
            <w:vAlign w:val="center"/>
          </w:tcPr>
          <w:p w14:paraId="0F5B64BA">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900-214-08</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715D18EE">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eastAsia" w:ascii="Times New Roman" w:hAnsi="Times New Roman" w:eastAsia="宋体" w:cs="Times New Roman"/>
                <w:i w:val="0"/>
                <w:iCs w:val="0"/>
                <w:snapToGrid w:val="0"/>
                <w:color w:val="auto"/>
                <w:kern w:val="0"/>
                <w:sz w:val="16"/>
                <w:szCs w:val="16"/>
                <w:u w:val="none"/>
                <w:lang w:val="en-US" w:eastAsia="zh-CN" w:bidi="ar"/>
              </w:rPr>
              <w:t>0</w:t>
            </w:r>
          </w:p>
        </w:tc>
        <w:tc>
          <w:tcPr>
            <w:tcW w:w="994" w:type="dxa"/>
            <w:tcBorders>
              <w:tl2br w:val="nil"/>
              <w:tr2bl w:val="nil"/>
            </w:tcBorders>
            <w:shd w:val="clear" w:color="auto" w:fill="auto"/>
            <w:vAlign w:val="center"/>
          </w:tcPr>
          <w:p w14:paraId="32E4F757">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en-US" w:bidi="ar-SA"/>
              </w:rPr>
            </w:pPr>
            <w:r>
              <w:rPr>
                <w:rFonts w:hint="default" w:ascii="Times New Roman" w:hAnsi="Times New Roman" w:eastAsia="宋体" w:cs="Times New Roman"/>
                <w:i w:val="0"/>
                <w:iCs w:val="0"/>
                <w:snapToGrid w:val="0"/>
                <w:color w:val="auto"/>
                <w:kern w:val="0"/>
                <w:sz w:val="16"/>
                <w:szCs w:val="16"/>
                <w:u w:val="none"/>
                <w:lang w:val="en-US" w:eastAsia="zh-CN" w:bidi="ar"/>
              </w:rPr>
              <w:t>2026-09-05</w:t>
            </w:r>
          </w:p>
        </w:tc>
      </w:tr>
      <w:tr w14:paraId="1D9DE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62" w:hRule="atLeast"/>
          <w:jc w:val="center"/>
        </w:trPr>
        <w:tc>
          <w:tcPr>
            <w:tcW w:w="1513" w:type="dxa"/>
            <w:tcBorders>
              <w:tl2br w:val="nil"/>
              <w:tr2bl w:val="nil"/>
            </w:tcBorders>
            <w:shd w:val="clear" w:color="auto" w:fill="FFFFFF"/>
            <w:vAlign w:val="center"/>
          </w:tcPr>
          <w:p w14:paraId="60BAC2BF">
            <w:pPr>
              <w:keepNext w:val="0"/>
              <w:keepLines w:val="0"/>
              <w:widowControl/>
              <w:suppressLineNumbers w:val="0"/>
              <w:jc w:val="center"/>
              <w:textAlignment w:val="center"/>
              <w:rPr>
                <w:rStyle w:val="17"/>
                <w:rFonts w:hint="eastAsia" w:ascii="Times New Roman" w:hAnsi="Times New Roman" w:cs="Times New Roman"/>
                <w:snapToGrid w:val="0"/>
                <w:color w:val="auto"/>
                <w:sz w:val="16"/>
                <w:szCs w:val="16"/>
                <w:lang w:val="en-US" w:eastAsia="zh-CN" w:bidi="ar"/>
              </w:rPr>
            </w:pPr>
            <w:r>
              <w:rPr>
                <w:rStyle w:val="17"/>
                <w:rFonts w:hint="eastAsia" w:ascii="Times New Roman" w:hAnsi="Times New Roman" w:cs="Times New Roman"/>
                <w:snapToGrid w:val="0"/>
                <w:color w:val="auto"/>
                <w:sz w:val="16"/>
                <w:szCs w:val="16"/>
                <w:lang w:val="en-US" w:eastAsia="zh-CN" w:bidi="ar"/>
              </w:rPr>
              <w:t>宁夏久兴环保科技有限公司</w:t>
            </w:r>
          </w:p>
        </w:tc>
        <w:tc>
          <w:tcPr>
            <w:tcW w:w="2906" w:type="dxa"/>
            <w:tcBorders>
              <w:tl2br w:val="nil"/>
              <w:tr2bl w:val="nil"/>
            </w:tcBorders>
            <w:shd w:val="clear" w:color="auto" w:fill="auto"/>
            <w:vAlign w:val="center"/>
          </w:tcPr>
          <w:p w14:paraId="2A455D39">
            <w:pPr>
              <w:keepNext w:val="0"/>
              <w:keepLines w:val="0"/>
              <w:widowControl/>
              <w:suppressLineNumbers w:val="0"/>
              <w:jc w:val="left"/>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HW06废有机溶剂与含有机溶剂废物</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900-401-06，900-402-06，900-404-06</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不含二氯乙烷废液，</w:t>
            </w:r>
            <w:r>
              <w:rPr>
                <w:rFonts w:hint="eastAsia" w:ascii="Times New Roman" w:hAnsi="Times New Roman" w:eastAsia="宋体" w:cs="Times New Roman"/>
                <w:i w:val="0"/>
                <w:iCs w:val="0"/>
                <w:snapToGrid w:val="0"/>
                <w:color w:val="auto"/>
                <w:kern w:val="0"/>
                <w:sz w:val="16"/>
                <w:szCs w:val="16"/>
                <w:u w:val="none"/>
                <w:lang w:val="en-US" w:eastAsia="zh-CN" w:bidi="ar"/>
              </w:rPr>
              <w:t>HW11</w:t>
            </w:r>
            <w:r>
              <w:rPr>
                <w:rFonts w:hint="default" w:ascii="Times New Roman" w:hAnsi="Times New Roman" w:eastAsia="宋体" w:cs="Times New Roman"/>
                <w:i w:val="0"/>
                <w:iCs w:val="0"/>
                <w:snapToGrid w:val="0"/>
                <w:color w:val="auto"/>
                <w:kern w:val="0"/>
                <w:sz w:val="16"/>
                <w:szCs w:val="16"/>
                <w:u w:val="none"/>
                <w:lang w:val="en-US" w:eastAsia="zh-CN" w:bidi="ar"/>
              </w:rPr>
              <w:t>精</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蒸</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馏残渣</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261-034-11，261-035-11，261-128-11，261-130-11</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不含二氯乙烷废液</w:t>
            </w:r>
          </w:p>
        </w:tc>
        <w:tc>
          <w:tcPr>
            <w:tcW w:w="1144" w:type="dxa"/>
            <w:tcBorders>
              <w:tl2br w:val="nil"/>
              <w:tr2bl w:val="nil"/>
            </w:tcBorders>
            <w:shd w:val="clear" w:color="auto" w:fill="auto"/>
            <w:vAlign w:val="center"/>
          </w:tcPr>
          <w:p w14:paraId="452E011C">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eastAsia" w:ascii="Times New Roman" w:hAnsi="Times New Roman" w:eastAsia="宋体" w:cs="Times New Roman"/>
                <w:i w:val="0"/>
                <w:iCs w:val="0"/>
                <w:snapToGrid w:val="0"/>
                <w:color w:val="auto"/>
                <w:kern w:val="0"/>
                <w:sz w:val="16"/>
                <w:szCs w:val="16"/>
                <w:u w:val="none"/>
                <w:lang w:val="en-US" w:eastAsia="zh-CN" w:bidi="ar"/>
              </w:rPr>
              <w:t>44175</w:t>
            </w:r>
          </w:p>
        </w:tc>
        <w:tc>
          <w:tcPr>
            <w:tcW w:w="1775" w:type="dxa"/>
            <w:tcBorders>
              <w:tl2br w:val="nil"/>
              <w:tr2bl w:val="nil"/>
            </w:tcBorders>
            <w:shd w:val="clear" w:color="auto" w:fill="FFFFFF"/>
            <w:vAlign w:val="center"/>
          </w:tcPr>
          <w:p w14:paraId="4CED5DAF">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Style w:val="18"/>
                <w:rFonts w:hint="default" w:ascii="Times New Roman" w:hAnsi="Times New Roman" w:eastAsia="宋体" w:cs="Times New Roman"/>
                <w:snapToGrid w:val="0"/>
                <w:color w:val="auto"/>
                <w:sz w:val="16"/>
                <w:szCs w:val="16"/>
                <w:lang w:val="en-US" w:eastAsia="zh-CN" w:bidi="ar"/>
              </w:rPr>
              <w:t>HW06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900-401-06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900-402-06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900-404-06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w:t>
            </w:r>
            <w:r>
              <w:rPr>
                <w:rStyle w:val="18"/>
                <w:rFonts w:hint="eastAsia" w:ascii="Times New Roman" w:hAnsi="Times New Roman" w:eastAsia="宋体" w:cs="Times New Roman"/>
                <w:snapToGrid w:val="0"/>
                <w:color w:val="auto"/>
                <w:sz w:val="16"/>
                <w:szCs w:val="16"/>
                <w:lang w:val="en-US" w:eastAsia="zh-CN" w:bidi="ar"/>
              </w:rPr>
              <w:t>11（</w:t>
            </w:r>
            <w:r>
              <w:rPr>
                <w:rStyle w:val="18"/>
                <w:rFonts w:hint="default" w:ascii="Times New Roman" w:hAnsi="Times New Roman" w:eastAsia="宋体" w:cs="Times New Roman"/>
                <w:snapToGrid w:val="0"/>
                <w:color w:val="auto"/>
                <w:sz w:val="16"/>
                <w:szCs w:val="16"/>
                <w:lang w:val="en-US" w:eastAsia="zh-CN" w:bidi="ar"/>
              </w:rPr>
              <w:t>261-034-11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w:t>
            </w:r>
            <w:r>
              <w:rPr>
                <w:rStyle w:val="18"/>
                <w:rFonts w:hint="eastAsia" w:ascii="Times New Roman" w:hAnsi="Times New Roman" w:eastAsia="宋体" w:cs="Times New Roman"/>
                <w:snapToGrid w:val="0"/>
                <w:color w:val="auto"/>
                <w:sz w:val="16"/>
                <w:szCs w:val="16"/>
                <w:lang w:val="en-US" w:eastAsia="zh-CN" w:bidi="ar"/>
              </w:rPr>
              <w:t>11（</w:t>
            </w:r>
            <w:r>
              <w:rPr>
                <w:rStyle w:val="18"/>
                <w:rFonts w:hint="default" w:ascii="Times New Roman" w:hAnsi="Times New Roman" w:eastAsia="宋体" w:cs="Times New Roman"/>
                <w:snapToGrid w:val="0"/>
                <w:color w:val="auto"/>
                <w:sz w:val="16"/>
                <w:szCs w:val="16"/>
                <w:lang w:val="en-US" w:eastAsia="zh-CN" w:bidi="ar"/>
              </w:rPr>
              <w:t>261-035-11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w:t>
            </w:r>
            <w:r>
              <w:rPr>
                <w:rStyle w:val="18"/>
                <w:rFonts w:hint="eastAsia" w:ascii="Times New Roman" w:hAnsi="Times New Roman" w:eastAsia="宋体" w:cs="Times New Roman"/>
                <w:snapToGrid w:val="0"/>
                <w:color w:val="auto"/>
                <w:sz w:val="16"/>
                <w:szCs w:val="16"/>
                <w:lang w:val="en-US" w:eastAsia="zh-CN" w:bidi="ar"/>
              </w:rPr>
              <w:t>11（</w:t>
            </w:r>
            <w:r>
              <w:rPr>
                <w:rStyle w:val="18"/>
                <w:rFonts w:hint="default" w:ascii="Times New Roman" w:hAnsi="Times New Roman" w:eastAsia="宋体" w:cs="Times New Roman"/>
                <w:snapToGrid w:val="0"/>
                <w:color w:val="auto"/>
                <w:sz w:val="16"/>
                <w:szCs w:val="16"/>
                <w:lang w:val="en-US" w:eastAsia="zh-CN" w:bidi="ar"/>
              </w:rPr>
              <w:t>261-128-11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w:t>
            </w:r>
            <w:r>
              <w:rPr>
                <w:rStyle w:val="18"/>
                <w:rFonts w:hint="eastAsia" w:ascii="Times New Roman" w:hAnsi="Times New Roman" w:eastAsia="宋体" w:cs="Times New Roman"/>
                <w:snapToGrid w:val="0"/>
                <w:color w:val="auto"/>
                <w:sz w:val="16"/>
                <w:szCs w:val="16"/>
                <w:lang w:val="en-US" w:eastAsia="zh-CN" w:bidi="ar"/>
              </w:rPr>
              <w:t>11（</w:t>
            </w:r>
            <w:r>
              <w:rPr>
                <w:rStyle w:val="18"/>
                <w:rFonts w:hint="default" w:ascii="Times New Roman" w:hAnsi="Times New Roman" w:eastAsia="宋体" w:cs="Times New Roman"/>
                <w:snapToGrid w:val="0"/>
                <w:color w:val="auto"/>
                <w:sz w:val="16"/>
                <w:szCs w:val="16"/>
                <w:lang w:val="en-US" w:eastAsia="zh-CN" w:bidi="ar"/>
              </w:rPr>
              <w:t>261-130-11</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FFFFFF"/>
            <w:vAlign w:val="center"/>
          </w:tcPr>
          <w:p w14:paraId="6A355F3A">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eastAsia" w:ascii="Times New Roman" w:hAnsi="Times New Roman" w:eastAsia="宋体" w:cs="Times New Roman"/>
                <w:i w:val="0"/>
                <w:iCs w:val="0"/>
                <w:snapToGrid w:val="0"/>
                <w:color w:val="auto"/>
                <w:kern w:val="0"/>
                <w:sz w:val="16"/>
                <w:szCs w:val="16"/>
                <w:u w:val="none"/>
                <w:lang w:val="en-US" w:eastAsia="zh-CN" w:bidi="ar"/>
              </w:rPr>
              <w:t>78.74</w:t>
            </w:r>
          </w:p>
        </w:tc>
        <w:tc>
          <w:tcPr>
            <w:tcW w:w="994" w:type="dxa"/>
            <w:tcBorders>
              <w:tl2br w:val="nil"/>
              <w:tr2bl w:val="nil"/>
            </w:tcBorders>
            <w:shd w:val="clear" w:color="auto" w:fill="auto"/>
            <w:vAlign w:val="center"/>
          </w:tcPr>
          <w:p w14:paraId="59233317">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eastAsia" w:ascii="Times New Roman" w:hAnsi="Times New Roman" w:eastAsia="宋体" w:cs="Times New Roman"/>
                <w:i w:val="0"/>
                <w:iCs w:val="0"/>
                <w:snapToGrid w:val="0"/>
                <w:color w:val="auto"/>
                <w:kern w:val="0"/>
                <w:sz w:val="16"/>
                <w:szCs w:val="16"/>
                <w:u w:val="none"/>
                <w:lang w:val="en-US" w:eastAsia="zh-CN" w:bidi="ar"/>
              </w:rPr>
              <w:t>2030-01-13</w:t>
            </w:r>
          </w:p>
        </w:tc>
      </w:tr>
      <w:tr w14:paraId="42494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00" w:hRule="atLeast"/>
          <w:jc w:val="center"/>
        </w:trPr>
        <w:tc>
          <w:tcPr>
            <w:tcW w:w="1513" w:type="dxa"/>
            <w:tcBorders>
              <w:tl2br w:val="nil"/>
              <w:tr2bl w:val="nil"/>
            </w:tcBorders>
            <w:shd w:val="clear" w:color="auto" w:fill="FFFFFF"/>
            <w:vAlign w:val="center"/>
          </w:tcPr>
          <w:p w14:paraId="2F524AA5">
            <w:pPr>
              <w:keepNext w:val="0"/>
              <w:keepLines w:val="0"/>
              <w:widowControl/>
              <w:suppressLineNumbers w:val="0"/>
              <w:jc w:val="center"/>
              <w:textAlignment w:val="center"/>
              <w:rPr>
                <w:rStyle w:val="17"/>
                <w:rFonts w:hint="eastAsia" w:ascii="Times New Roman" w:hAnsi="Times New Roman" w:cs="Times New Roman"/>
                <w:snapToGrid w:val="0"/>
                <w:color w:val="auto"/>
                <w:sz w:val="16"/>
                <w:szCs w:val="16"/>
                <w:lang w:val="en-US" w:eastAsia="zh-CN" w:bidi="ar"/>
              </w:rPr>
            </w:pPr>
            <w:r>
              <w:rPr>
                <w:rStyle w:val="17"/>
                <w:rFonts w:hint="eastAsia" w:ascii="Times New Roman" w:hAnsi="Times New Roman" w:cs="Times New Roman"/>
                <w:snapToGrid w:val="0"/>
                <w:color w:val="auto"/>
                <w:sz w:val="16"/>
                <w:szCs w:val="16"/>
                <w:lang w:val="en-US" w:eastAsia="zh-CN" w:bidi="ar"/>
              </w:rPr>
              <w:t>吴忠市环投科技有限公司</w:t>
            </w:r>
          </w:p>
        </w:tc>
        <w:tc>
          <w:tcPr>
            <w:tcW w:w="2906" w:type="dxa"/>
            <w:tcBorders>
              <w:tl2br w:val="nil"/>
              <w:tr2bl w:val="nil"/>
            </w:tcBorders>
            <w:shd w:val="clear" w:color="auto" w:fill="auto"/>
            <w:vAlign w:val="center"/>
          </w:tcPr>
          <w:p w14:paraId="47E678FE">
            <w:pPr>
              <w:keepNext w:val="0"/>
              <w:keepLines w:val="0"/>
              <w:widowControl/>
              <w:suppressLineNumbers w:val="0"/>
              <w:jc w:val="left"/>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HW</w:t>
            </w:r>
            <w:r>
              <w:rPr>
                <w:rFonts w:hint="eastAsia" w:ascii="Times New Roman" w:hAnsi="Times New Roman" w:eastAsia="宋体" w:cs="Times New Roman"/>
                <w:i w:val="0"/>
                <w:iCs w:val="0"/>
                <w:snapToGrid w:val="0"/>
                <w:color w:val="auto"/>
                <w:kern w:val="0"/>
                <w:sz w:val="16"/>
                <w:szCs w:val="16"/>
                <w:u w:val="none"/>
                <w:lang w:val="en-US" w:eastAsia="zh-CN" w:bidi="ar"/>
              </w:rPr>
              <w:t>03（</w:t>
            </w:r>
            <w:r>
              <w:rPr>
                <w:rFonts w:hint="default" w:ascii="Times New Roman" w:hAnsi="Times New Roman" w:eastAsia="宋体" w:cs="Times New Roman"/>
                <w:i w:val="0"/>
                <w:iCs w:val="0"/>
                <w:snapToGrid w:val="0"/>
                <w:color w:val="auto"/>
                <w:kern w:val="0"/>
                <w:sz w:val="16"/>
                <w:szCs w:val="16"/>
                <w:u w:val="none"/>
                <w:lang w:val="en-US" w:eastAsia="zh-CN" w:bidi="ar"/>
              </w:rPr>
              <w:t>900-002-03</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w:t>
            </w:r>
            <w:r>
              <w:rPr>
                <w:rFonts w:hint="eastAsia" w:ascii="Times New Roman" w:hAnsi="Times New Roman" w:eastAsia="宋体" w:cs="Times New Roman"/>
                <w:i w:val="0"/>
                <w:iCs w:val="0"/>
                <w:snapToGrid w:val="0"/>
                <w:color w:val="auto"/>
                <w:kern w:val="0"/>
                <w:sz w:val="16"/>
                <w:szCs w:val="16"/>
                <w:u w:val="none"/>
                <w:lang w:val="en-US" w:eastAsia="zh-CN" w:bidi="ar"/>
              </w:rPr>
              <w:t>04（</w:t>
            </w:r>
            <w:r>
              <w:rPr>
                <w:rFonts w:hint="default" w:ascii="Times New Roman" w:hAnsi="Times New Roman" w:eastAsia="宋体" w:cs="Times New Roman"/>
                <w:i w:val="0"/>
                <w:iCs w:val="0"/>
                <w:snapToGrid w:val="0"/>
                <w:color w:val="auto"/>
                <w:kern w:val="0"/>
                <w:sz w:val="16"/>
                <w:szCs w:val="16"/>
                <w:u w:val="none"/>
                <w:lang w:val="en-US" w:eastAsia="zh-CN" w:bidi="ar"/>
              </w:rPr>
              <w:t>900-003-04</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HW05</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900-004-05</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HW06</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900-405-06、900-407-06、900-409-06</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w:t>
            </w:r>
            <w:r>
              <w:rPr>
                <w:rFonts w:hint="eastAsia" w:ascii="Times New Roman" w:hAnsi="Times New Roman" w:eastAsia="宋体" w:cs="Times New Roman"/>
                <w:i w:val="0"/>
                <w:iCs w:val="0"/>
                <w:snapToGrid w:val="0"/>
                <w:color w:val="auto"/>
                <w:kern w:val="0"/>
                <w:sz w:val="16"/>
                <w:szCs w:val="16"/>
                <w:u w:val="none"/>
                <w:lang w:val="en-US" w:eastAsia="zh-CN" w:bidi="ar"/>
              </w:rPr>
              <w:t>0</w:t>
            </w:r>
            <w:r>
              <w:rPr>
                <w:rFonts w:hint="default" w:ascii="Times New Roman" w:hAnsi="Times New Roman" w:eastAsia="宋体" w:cs="Times New Roman"/>
                <w:i w:val="0"/>
                <w:iCs w:val="0"/>
                <w:snapToGrid w:val="0"/>
                <w:color w:val="auto"/>
                <w:kern w:val="0"/>
                <w:sz w:val="16"/>
                <w:szCs w:val="16"/>
                <w:u w:val="none"/>
                <w:lang w:val="en-US" w:eastAsia="zh-CN" w:bidi="ar"/>
              </w:rPr>
              <w:t>8</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900-199-08、900-200-08、900-203-08、900-204-08、900-205-08、900-209-08、900-210</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08、900-213-08、900-214-08、900-215-08、</w:t>
            </w:r>
            <w:r>
              <w:rPr>
                <w:rFonts w:hint="eastAsia" w:ascii="Times New Roman" w:hAnsi="Times New Roman" w:eastAsia="宋体" w:cs="Times New Roman"/>
                <w:i w:val="0"/>
                <w:iCs w:val="0"/>
                <w:snapToGrid w:val="0"/>
                <w:color w:val="auto"/>
                <w:kern w:val="0"/>
                <w:sz w:val="16"/>
                <w:szCs w:val="16"/>
                <w:u w:val="none"/>
                <w:lang w:val="en-US" w:eastAsia="zh-CN" w:bidi="ar"/>
              </w:rPr>
              <w:t>9</w:t>
            </w:r>
            <w:r>
              <w:rPr>
                <w:rFonts w:hint="default" w:ascii="Times New Roman" w:hAnsi="Times New Roman" w:eastAsia="宋体" w:cs="Times New Roman"/>
                <w:i w:val="0"/>
                <w:iCs w:val="0"/>
                <w:snapToGrid w:val="0"/>
                <w:color w:val="auto"/>
                <w:kern w:val="0"/>
                <w:sz w:val="16"/>
                <w:szCs w:val="16"/>
                <w:u w:val="none"/>
                <w:lang w:val="en-US" w:eastAsia="zh-CN" w:bidi="ar"/>
              </w:rPr>
              <w:t>00-216-08、900-217-08、900-218-08、900-219-08、900-220-08、900-221</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08、900-249-08</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t>
            </w:r>
            <w:r>
              <w:rPr>
                <w:rFonts w:hint="eastAsia" w:ascii="Times New Roman" w:hAnsi="Times New Roman" w:eastAsia="宋体" w:cs="Times New Roman"/>
                <w:i w:val="0"/>
                <w:iCs w:val="0"/>
                <w:snapToGrid w:val="0"/>
                <w:color w:val="auto"/>
                <w:kern w:val="0"/>
                <w:sz w:val="16"/>
                <w:szCs w:val="16"/>
                <w:u w:val="none"/>
                <w:lang w:val="en-US" w:eastAsia="zh-CN" w:bidi="ar"/>
              </w:rPr>
              <w:t>W09（</w:t>
            </w:r>
            <w:r>
              <w:rPr>
                <w:rFonts w:hint="default" w:ascii="Times New Roman" w:hAnsi="Times New Roman" w:eastAsia="宋体" w:cs="Times New Roman"/>
                <w:i w:val="0"/>
                <w:iCs w:val="0"/>
                <w:snapToGrid w:val="0"/>
                <w:color w:val="auto"/>
                <w:kern w:val="0"/>
                <w:sz w:val="16"/>
                <w:szCs w:val="16"/>
                <w:u w:val="none"/>
                <w:lang w:val="en-US" w:eastAsia="zh-CN" w:bidi="ar"/>
              </w:rPr>
              <w:t>900-005-09、900-006-09、900007-09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HW11</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900-013-11</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HW12</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900-250-12、900-251-12、900-252-12、900-253-12、900-254-12、900-255-12、900-256.12、900-299-12</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HW13</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900-014-13、900-015-13、900-016-13、900-451-13</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HW16</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900-019-16</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HW23</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900-021-23</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HW29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900-022-29、900-023-29、900-024-29、900-452-29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HW31</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900-052-31</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HW34</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900-300-34、900-301-34、900-302</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34、900-303-34、900-304</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34、900-305-34,900-306-34、900-307-34、900-308-34、900-349-34</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HW35</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900-350-35、900-351-35</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900-352-35、900-353-35、900-35</w:t>
            </w:r>
            <w:r>
              <w:rPr>
                <w:rFonts w:hint="eastAsia" w:ascii="Times New Roman" w:hAnsi="Times New Roman" w:eastAsia="宋体" w:cs="Times New Roman"/>
                <w:i w:val="0"/>
                <w:iCs w:val="0"/>
                <w:snapToGrid w:val="0"/>
                <w:color w:val="auto"/>
                <w:kern w:val="0"/>
                <w:sz w:val="16"/>
                <w:szCs w:val="16"/>
                <w:u w:val="none"/>
                <w:lang w:val="en-US" w:eastAsia="zh-CN" w:bidi="ar"/>
              </w:rPr>
              <w:t>4</w:t>
            </w:r>
            <w:r>
              <w:rPr>
                <w:rFonts w:hint="default" w:ascii="Times New Roman" w:hAnsi="Times New Roman" w:eastAsia="宋体" w:cs="Times New Roman"/>
                <w:i w:val="0"/>
                <w:iCs w:val="0"/>
                <w:snapToGrid w:val="0"/>
                <w:color w:val="auto"/>
                <w:kern w:val="0"/>
                <w:sz w:val="16"/>
                <w:szCs w:val="16"/>
                <w:u w:val="none"/>
                <w:lang w:val="en-US" w:eastAsia="zh-CN" w:bidi="ar"/>
              </w:rPr>
              <w:t>-35、900-355-35、900-356-35、900-399-35</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HW36</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900-030-36、900-031-36、900-032-36</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HW49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900-039-49、900-041-49、900-042-49、900-044-49、900-045-49、900-046-49、900-047-49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HW50</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900-048-50、900-049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50</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仅限收集吴忠市行政区域内危险废物年产生总量在10吨以下企业和单位的危险废物，对危险废物年产生量大于10吨的企业和单位，其产生的少量废矿物油、废包装容器及沾染物、实验室废物、在线监测废液等，原则上可纳入收集范围</w:t>
            </w:r>
            <w:r>
              <w:rPr>
                <w:rFonts w:hint="eastAsia" w:ascii="Times New Roman" w:hAnsi="Times New Roman" w:eastAsia="宋体" w:cs="Times New Roman"/>
                <w:i w:val="0"/>
                <w:iCs w:val="0"/>
                <w:snapToGrid w:val="0"/>
                <w:color w:val="auto"/>
                <w:kern w:val="0"/>
                <w:sz w:val="16"/>
                <w:szCs w:val="16"/>
                <w:u w:val="none"/>
                <w:lang w:val="en-US" w:eastAsia="zh-CN" w:bidi="ar"/>
              </w:rPr>
              <w:t>）</w:t>
            </w:r>
          </w:p>
        </w:tc>
        <w:tc>
          <w:tcPr>
            <w:tcW w:w="1144" w:type="dxa"/>
            <w:tcBorders>
              <w:tl2br w:val="nil"/>
              <w:tr2bl w:val="nil"/>
            </w:tcBorders>
            <w:shd w:val="clear" w:color="auto" w:fill="auto"/>
            <w:vAlign w:val="center"/>
          </w:tcPr>
          <w:p w14:paraId="42A0E69B">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eastAsia" w:ascii="Times New Roman" w:hAnsi="Times New Roman" w:eastAsia="宋体" w:cs="Times New Roman"/>
                <w:i w:val="0"/>
                <w:iCs w:val="0"/>
                <w:snapToGrid w:val="0"/>
                <w:color w:val="auto"/>
                <w:kern w:val="0"/>
                <w:sz w:val="16"/>
                <w:szCs w:val="16"/>
                <w:u w:val="none"/>
                <w:lang w:val="en-US" w:eastAsia="zh-CN" w:bidi="ar"/>
              </w:rPr>
              <w:t>5000</w:t>
            </w:r>
          </w:p>
        </w:tc>
        <w:tc>
          <w:tcPr>
            <w:tcW w:w="1775" w:type="dxa"/>
            <w:tcBorders>
              <w:tl2br w:val="nil"/>
              <w:tr2bl w:val="nil"/>
            </w:tcBorders>
            <w:shd w:val="clear" w:color="auto" w:fill="FFFFFF"/>
            <w:vAlign w:val="center"/>
          </w:tcPr>
          <w:p w14:paraId="064FC4B6">
            <w:pPr>
              <w:keepNext w:val="0"/>
              <w:keepLines w:val="0"/>
              <w:widowControl/>
              <w:suppressLineNumbers w:val="0"/>
              <w:jc w:val="center"/>
              <w:textAlignment w:val="center"/>
              <w:rPr>
                <w:rStyle w:val="18"/>
                <w:rFonts w:hint="eastAsia" w:ascii="Times New Roman" w:hAnsi="Times New Roman" w:eastAsia="宋体" w:cs="Times New Roman"/>
                <w:snapToGrid w:val="0"/>
                <w:color w:val="auto"/>
                <w:sz w:val="16"/>
                <w:szCs w:val="16"/>
                <w:lang w:val="en-US" w:eastAsia="zh-CN" w:bidi="ar"/>
              </w:rPr>
            </w:pPr>
            <w:r>
              <w:rPr>
                <w:rStyle w:val="18"/>
                <w:rFonts w:hint="default" w:ascii="Times New Roman" w:hAnsi="Times New Roman" w:eastAsia="宋体" w:cs="Times New Roman"/>
                <w:snapToGrid w:val="0"/>
                <w:color w:val="auto"/>
                <w:sz w:val="16"/>
                <w:szCs w:val="16"/>
                <w:lang w:val="en-US" w:eastAsia="zh-CN" w:bidi="ar"/>
              </w:rPr>
              <w:t>H</w:t>
            </w:r>
            <w:r>
              <w:rPr>
                <w:rStyle w:val="18"/>
                <w:rFonts w:hint="default" w:eastAsia="宋体"/>
                <w:snapToGrid w:val="0"/>
                <w:color w:val="auto"/>
                <w:kern w:val="2"/>
                <w:sz w:val="16"/>
                <w:szCs w:val="16"/>
                <w:lang w:val="en-US" w:eastAsia="zh-CN" w:bidi="ar"/>
              </w:rPr>
              <w:t>W</w:t>
            </w:r>
            <w:r>
              <w:rPr>
                <w:rStyle w:val="18"/>
                <w:rFonts w:hint="eastAsia" w:eastAsia="宋体"/>
                <w:snapToGrid w:val="0"/>
                <w:color w:val="auto"/>
                <w:kern w:val="2"/>
                <w:sz w:val="16"/>
                <w:szCs w:val="16"/>
                <w:lang w:val="en-US" w:eastAsia="zh-CN" w:bidi="ar"/>
              </w:rPr>
              <w:t>03（</w:t>
            </w:r>
            <w:r>
              <w:rPr>
                <w:rStyle w:val="18"/>
                <w:rFonts w:hint="default" w:eastAsia="宋体"/>
                <w:snapToGrid w:val="0"/>
                <w:color w:val="auto"/>
                <w:kern w:val="2"/>
                <w:sz w:val="16"/>
                <w:szCs w:val="16"/>
                <w:lang w:val="en-US" w:eastAsia="zh-CN" w:bidi="ar"/>
              </w:rPr>
              <w:t>900-002-03</w:t>
            </w:r>
            <w:r>
              <w:rPr>
                <w:rStyle w:val="18"/>
                <w:rFonts w:hint="eastAsia" w:eastAsia="宋体"/>
                <w:snapToGrid w:val="0"/>
                <w:color w:val="auto"/>
                <w:kern w:val="2"/>
                <w:sz w:val="16"/>
                <w:szCs w:val="16"/>
                <w:lang w:val="en-US" w:eastAsia="zh-CN" w:bidi="ar"/>
              </w:rPr>
              <w:t>）</w:t>
            </w:r>
            <w:r>
              <w:rPr>
                <w:rStyle w:val="18"/>
                <w:rFonts w:hint="default" w:eastAsia="宋体"/>
                <w:snapToGrid w:val="0"/>
                <w:color w:val="auto"/>
                <w:kern w:val="2"/>
                <w:sz w:val="16"/>
                <w:szCs w:val="16"/>
                <w:lang w:val="en-US" w:eastAsia="zh-CN" w:bidi="ar"/>
              </w:rPr>
              <w:t>HW</w:t>
            </w:r>
            <w:r>
              <w:rPr>
                <w:rStyle w:val="18"/>
                <w:rFonts w:hint="eastAsia" w:eastAsia="宋体"/>
                <w:snapToGrid w:val="0"/>
                <w:color w:val="auto"/>
                <w:kern w:val="2"/>
                <w:sz w:val="16"/>
                <w:szCs w:val="16"/>
                <w:lang w:val="en-US" w:eastAsia="zh-CN" w:bidi="ar"/>
              </w:rPr>
              <w:t>04（</w:t>
            </w:r>
            <w:r>
              <w:rPr>
                <w:rStyle w:val="18"/>
                <w:rFonts w:hint="default" w:eastAsia="宋体"/>
                <w:snapToGrid w:val="0"/>
                <w:color w:val="auto"/>
                <w:kern w:val="2"/>
                <w:sz w:val="16"/>
                <w:szCs w:val="16"/>
                <w:lang w:val="en-US" w:eastAsia="zh-CN" w:bidi="ar"/>
              </w:rPr>
              <w:t>900-003-04</w:t>
            </w:r>
            <w:r>
              <w:rPr>
                <w:rStyle w:val="18"/>
                <w:rFonts w:hint="eastAsia" w:eastAsia="宋体"/>
                <w:snapToGrid w:val="0"/>
                <w:color w:val="auto"/>
                <w:kern w:val="2"/>
                <w:sz w:val="16"/>
                <w:szCs w:val="16"/>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HW05</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900-004-05</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eastAsia="宋体"/>
                <w:snapToGrid w:val="0"/>
                <w:color w:val="auto"/>
                <w:kern w:val="2"/>
                <w:sz w:val="16"/>
                <w:szCs w:val="16"/>
                <w:lang w:val="en-US" w:eastAsia="zh-CN" w:bidi="ar"/>
              </w:rPr>
              <w:t>HW06</w:t>
            </w:r>
            <w:r>
              <w:rPr>
                <w:rStyle w:val="18"/>
                <w:rFonts w:hint="eastAsia" w:eastAsia="宋体"/>
                <w:snapToGrid w:val="0"/>
                <w:color w:val="auto"/>
                <w:kern w:val="2"/>
                <w:sz w:val="16"/>
                <w:szCs w:val="16"/>
                <w:lang w:val="en-US" w:eastAsia="zh-CN" w:bidi="ar"/>
              </w:rPr>
              <w:t>（</w:t>
            </w:r>
            <w:r>
              <w:rPr>
                <w:rStyle w:val="18"/>
                <w:rFonts w:hint="default" w:eastAsia="宋体"/>
                <w:snapToGrid w:val="0"/>
                <w:color w:val="auto"/>
                <w:kern w:val="2"/>
                <w:sz w:val="16"/>
                <w:szCs w:val="16"/>
                <w:lang w:val="en-US" w:eastAsia="zh-CN" w:bidi="ar"/>
              </w:rPr>
              <w:t>900-405-06</w:t>
            </w:r>
            <w:r>
              <w:rPr>
                <w:rStyle w:val="18"/>
                <w:rFonts w:hint="eastAsia" w:eastAsia="宋体"/>
                <w:snapToGrid w:val="0"/>
                <w:color w:val="auto"/>
                <w:kern w:val="2"/>
                <w:sz w:val="16"/>
                <w:szCs w:val="16"/>
                <w:lang w:val="en-US" w:eastAsia="zh-CN" w:bidi="ar"/>
              </w:rPr>
              <w:t>）</w:t>
            </w:r>
          </w:p>
          <w:p w14:paraId="03F03EA7">
            <w:pPr>
              <w:pStyle w:val="2"/>
              <w:ind w:left="0" w:leftChars="0" w:firstLine="0" w:firstLineChars="0"/>
              <w:jc w:val="center"/>
              <w:rPr>
                <w:rFonts w:hint="default"/>
                <w:color w:val="auto"/>
                <w:sz w:val="16"/>
                <w:szCs w:val="16"/>
                <w:lang w:val="en-US" w:eastAsia="zh-CN"/>
              </w:rPr>
            </w:pPr>
            <w:r>
              <w:rPr>
                <w:rStyle w:val="18"/>
                <w:rFonts w:hint="eastAsia" w:eastAsia="宋体" w:cs="Times New Roman"/>
                <w:snapToGrid w:val="0"/>
                <w:color w:val="auto"/>
                <w:sz w:val="16"/>
                <w:szCs w:val="16"/>
                <w:lang w:val="en-US" w:eastAsia="zh-CN" w:bidi="ar"/>
              </w:rPr>
              <w:t>HW06（</w:t>
            </w:r>
            <w:r>
              <w:rPr>
                <w:rStyle w:val="18"/>
                <w:rFonts w:hint="default" w:ascii="Times New Roman" w:hAnsi="Times New Roman" w:eastAsia="宋体" w:cs="Times New Roman"/>
                <w:snapToGrid w:val="0"/>
                <w:color w:val="auto"/>
                <w:sz w:val="16"/>
                <w:szCs w:val="16"/>
                <w:lang w:val="en-US" w:eastAsia="zh-CN" w:bidi="ar"/>
              </w:rPr>
              <w:t>900-407-06</w:t>
            </w:r>
            <w:r>
              <w:rPr>
                <w:rStyle w:val="18"/>
                <w:rFonts w:hint="eastAsia" w:eastAsia="宋体" w:cs="Times New Roman"/>
                <w:snapToGrid w:val="0"/>
                <w:color w:val="auto"/>
                <w:sz w:val="16"/>
                <w:szCs w:val="16"/>
                <w:lang w:val="en-US" w:eastAsia="zh-CN" w:bidi="ar"/>
              </w:rPr>
              <w:t>）HW06（</w:t>
            </w:r>
            <w:r>
              <w:rPr>
                <w:rStyle w:val="18"/>
                <w:rFonts w:hint="default" w:ascii="Times New Roman" w:hAnsi="Times New Roman" w:eastAsia="宋体" w:cs="Times New Roman"/>
                <w:snapToGrid w:val="0"/>
                <w:color w:val="auto"/>
                <w:sz w:val="16"/>
                <w:szCs w:val="16"/>
                <w:lang w:val="en-US" w:eastAsia="zh-CN" w:bidi="ar"/>
              </w:rPr>
              <w:t>900-409-06</w:t>
            </w:r>
            <w:r>
              <w:rPr>
                <w:rStyle w:val="18"/>
                <w:rFonts w:hint="eastAsia" w:eastAsia="宋体" w:cs="Times New Roman"/>
                <w:snapToGrid w:val="0"/>
                <w:color w:val="auto"/>
                <w:sz w:val="16"/>
                <w:szCs w:val="16"/>
                <w:lang w:val="en-US" w:eastAsia="zh-CN" w:bidi="ar"/>
              </w:rPr>
              <w:t>）HW08（</w:t>
            </w:r>
            <w:r>
              <w:rPr>
                <w:rStyle w:val="18"/>
                <w:rFonts w:hint="default" w:ascii="Times New Roman" w:hAnsi="Times New Roman" w:eastAsia="宋体" w:cs="Times New Roman"/>
                <w:snapToGrid w:val="0"/>
                <w:color w:val="auto"/>
                <w:sz w:val="16"/>
                <w:szCs w:val="16"/>
                <w:lang w:val="en-US" w:eastAsia="zh-CN" w:bidi="ar"/>
              </w:rPr>
              <w:t>900-199-08</w:t>
            </w:r>
            <w:r>
              <w:rPr>
                <w:rStyle w:val="18"/>
                <w:rFonts w:hint="eastAsia" w:eastAsia="宋体" w:cs="Times New Roman"/>
                <w:snapToGrid w:val="0"/>
                <w:color w:val="auto"/>
                <w:sz w:val="16"/>
                <w:szCs w:val="16"/>
                <w:lang w:val="en-US" w:eastAsia="zh-CN" w:bidi="ar"/>
              </w:rPr>
              <w:t>）HW08（</w:t>
            </w:r>
            <w:r>
              <w:rPr>
                <w:rStyle w:val="18"/>
                <w:rFonts w:hint="default" w:ascii="Times New Roman" w:hAnsi="Times New Roman" w:eastAsia="宋体" w:cs="Times New Roman"/>
                <w:snapToGrid w:val="0"/>
                <w:color w:val="auto"/>
                <w:sz w:val="16"/>
                <w:szCs w:val="16"/>
                <w:lang w:val="en-US" w:eastAsia="zh-CN" w:bidi="ar"/>
              </w:rPr>
              <w:t>900-200-08</w:t>
            </w:r>
            <w:r>
              <w:rPr>
                <w:rStyle w:val="18"/>
                <w:rFonts w:hint="eastAsia" w:eastAsia="宋体" w:cs="Times New Roman"/>
                <w:snapToGrid w:val="0"/>
                <w:color w:val="auto"/>
                <w:sz w:val="16"/>
                <w:szCs w:val="16"/>
                <w:lang w:val="en-US" w:eastAsia="zh-CN" w:bidi="ar"/>
              </w:rPr>
              <w:t>）HW08（</w:t>
            </w:r>
            <w:r>
              <w:rPr>
                <w:rStyle w:val="18"/>
                <w:rFonts w:hint="default" w:ascii="Times New Roman" w:hAnsi="Times New Roman" w:eastAsia="宋体" w:cs="Times New Roman"/>
                <w:snapToGrid w:val="0"/>
                <w:color w:val="auto"/>
                <w:sz w:val="16"/>
                <w:szCs w:val="16"/>
                <w:lang w:val="en-US" w:eastAsia="zh-CN" w:bidi="ar"/>
              </w:rPr>
              <w:t>900-203-08</w:t>
            </w:r>
            <w:r>
              <w:rPr>
                <w:rStyle w:val="18"/>
                <w:rFonts w:hint="eastAsia" w:eastAsia="宋体" w:cs="Times New Roman"/>
                <w:snapToGrid w:val="0"/>
                <w:color w:val="auto"/>
                <w:sz w:val="16"/>
                <w:szCs w:val="16"/>
                <w:lang w:val="en-US" w:eastAsia="zh-CN" w:bidi="ar"/>
              </w:rPr>
              <w:t>）HW08（</w:t>
            </w:r>
            <w:r>
              <w:rPr>
                <w:rStyle w:val="18"/>
                <w:rFonts w:hint="default" w:ascii="Times New Roman" w:hAnsi="Times New Roman" w:eastAsia="宋体" w:cs="Times New Roman"/>
                <w:snapToGrid w:val="0"/>
                <w:color w:val="auto"/>
                <w:sz w:val="16"/>
                <w:szCs w:val="16"/>
                <w:lang w:val="en-US" w:eastAsia="zh-CN" w:bidi="ar"/>
              </w:rPr>
              <w:t>900-210</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08</w:t>
            </w:r>
            <w:r>
              <w:rPr>
                <w:rStyle w:val="18"/>
                <w:rFonts w:hint="eastAsia" w:eastAsia="宋体" w:cs="Times New Roman"/>
                <w:snapToGrid w:val="0"/>
                <w:color w:val="auto"/>
                <w:sz w:val="16"/>
                <w:szCs w:val="16"/>
                <w:lang w:val="en-US" w:eastAsia="zh-CN" w:bidi="ar"/>
              </w:rPr>
              <w:t>）HW08（</w:t>
            </w:r>
            <w:r>
              <w:rPr>
                <w:rStyle w:val="18"/>
                <w:rFonts w:hint="default" w:ascii="Times New Roman" w:hAnsi="Times New Roman" w:eastAsia="宋体" w:cs="Times New Roman"/>
                <w:snapToGrid w:val="0"/>
                <w:color w:val="auto"/>
                <w:sz w:val="16"/>
                <w:szCs w:val="16"/>
                <w:lang w:val="en-US" w:eastAsia="zh-CN" w:bidi="ar"/>
              </w:rPr>
              <w:t>900-213-08</w:t>
            </w:r>
            <w:r>
              <w:rPr>
                <w:rStyle w:val="18"/>
                <w:rFonts w:hint="eastAsia" w:eastAsia="宋体" w:cs="Times New Roman"/>
                <w:snapToGrid w:val="0"/>
                <w:color w:val="auto"/>
                <w:sz w:val="16"/>
                <w:szCs w:val="16"/>
                <w:lang w:val="en-US" w:eastAsia="zh-CN" w:bidi="ar"/>
              </w:rPr>
              <w:t>）HW08（</w:t>
            </w:r>
            <w:r>
              <w:rPr>
                <w:rStyle w:val="18"/>
                <w:rFonts w:hint="default" w:ascii="Times New Roman" w:hAnsi="Times New Roman" w:eastAsia="宋体" w:cs="Times New Roman"/>
                <w:snapToGrid w:val="0"/>
                <w:color w:val="auto"/>
                <w:sz w:val="16"/>
                <w:szCs w:val="16"/>
                <w:lang w:val="en-US" w:eastAsia="zh-CN" w:bidi="ar"/>
              </w:rPr>
              <w:t>900-214-08</w:t>
            </w:r>
            <w:r>
              <w:rPr>
                <w:rStyle w:val="18"/>
                <w:rFonts w:hint="eastAsia" w:eastAsia="宋体" w:cs="Times New Roman"/>
                <w:snapToGrid w:val="0"/>
                <w:color w:val="auto"/>
                <w:sz w:val="16"/>
                <w:szCs w:val="16"/>
                <w:lang w:val="en-US" w:eastAsia="zh-CN" w:bidi="ar"/>
              </w:rPr>
              <w:t>）HW08（</w:t>
            </w:r>
            <w:r>
              <w:rPr>
                <w:rStyle w:val="18"/>
                <w:rFonts w:hint="default" w:ascii="Times New Roman" w:hAnsi="Times New Roman" w:eastAsia="宋体" w:cs="Times New Roman"/>
                <w:snapToGrid w:val="0"/>
                <w:color w:val="auto"/>
                <w:sz w:val="16"/>
                <w:szCs w:val="16"/>
                <w:lang w:val="en-US" w:eastAsia="zh-CN" w:bidi="ar"/>
              </w:rPr>
              <w:t>900-215-08</w:t>
            </w:r>
            <w:r>
              <w:rPr>
                <w:rStyle w:val="18"/>
                <w:rFonts w:hint="eastAsia"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9</w:t>
            </w:r>
            <w:r>
              <w:rPr>
                <w:rStyle w:val="18"/>
                <w:rFonts w:hint="default" w:ascii="Times New Roman" w:hAnsi="Times New Roman" w:eastAsia="宋体" w:cs="Times New Roman"/>
                <w:snapToGrid w:val="0"/>
                <w:color w:val="auto"/>
                <w:sz w:val="16"/>
                <w:szCs w:val="16"/>
                <w:lang w:val="en-US" w:eastAsia="zh-CN" w:bidi="ar"/>
              </w:rPr>
              <w:t>00-216-08</w:t>
            </w:r>
            <w:r>
              <w:rPr>
                <w:rStyle w:val="18"/>
                <w:rFonts w:hint="eastAsia" w:eastAsia="宋体" w:cs="Times New Roman"/>
                <w:snapToGrid w:val="0"/>
                <w:color w:val="auto"/>
                <w:sz w:val="16"/>
                <w:szCs w:val="16"/>
                <w:lang w:val="en-US" w:eastAsia="zh-CN" w:bidi="ar"/>
              </w:rPr>
              <w:t>）HW08（</w:t>
            </w:r>
            <w:r>
              <w:rPr>
                <w:rStyle w:val="18"/>
                <w:rFonts w:hint="default" w:ascii="Times New Roman" w:hAnsi="Times New Roman" w:eastAsia="宋体" w:cs="Times New Roman"/>
                <w:snapToGrid w:val="0"/>
                <w:color w:val="auto"/>
                <w:sz w:val="16"/>
                <w:szCs w:val="16"/>
                <w:lang w:val="en-US" w:eastAsia="zh-CN" w:bidi="ar"/>
              </w:rPr>
              <w:t>900-217-08</w:t>
            </w:r>
            <w:r>
              <w:rPr>
                <w:rStyle w:val="18"/>
                <w:rFonts w:hint="eastAsia" w:eastAsia="宋体" w:cs="Times New Roman"/>
                <w:snapToGrid w:val="0"/>
                <w:color w:val="auto"/>
                <w:sz w:val="16"/>
                <w:szCs w:val="16"/>
                <w:lang w:val="en-US" w:eastAsia="zh-CN" w:bidi="ar"/>
              </w:rPr>
              <w:t>）HW08（</w:t>
            </w:r>
            <w:r>
              <w:rPr>
                <w:rStyle w:val="18"/>
                <w:rFonts w:hint="default" w:ascii="Times New Roman" w:hAnsi="Times New Roman" w:eastAsia="宋体" w:cs="Times New Roman"/>
                <w:snapToGrid w:val="0"/>
                <w:color w:val="auto"/>
                <w:sz w:val="16"/>
                <w:szCs w:val="16"/>
                <w:lang w:val="en-US" w:eastAsia="zh-CN" w:bidi="ar"/>
              </w:rPr>
              <w:t>900-218-08</w:t>
            </w:r>
            <w:r>
              <w:rPr>
                <w:rStyle w:val="18"/>
                <w:rFonts w:hint="eastAsia" w:eastAsia="宋体" w:cs="Times New Roman"/>
                <w:snapToGrid w:val="0"/>
                <w:color w:val="auto"/>
                <w:sz w:val="16"/>
                <w:szCs w:val="16"/>
                <w:lang w:val="en-US" w:eastAsia="zh-CN" w:bidi="ar"/>
              </w:rPr>
              <w:t>）HW08（</w:t>
            </w:r>
            <w:r>
              <w:rPr>
                <w:rStyle w:val="18"/>
                <w:rFonts w:hint="default" w:ascii="Times New Roman" w:hAnsi="Times New Roman" w:eastAsia="宋体" w:cs="Times New Roman"/>
                <w:snapToGrid w:val="0"/>
                <w:color w:val="auto"/>
                <w:sz w:val="16"/>
                <w:szCs w:val="16"/>
                <w:lang w:val="en-US" w:eastAsia="zh-CN" w:bidi="ar"/>
              </w:rPr>
              <w:t>900-219-08</w:t>
            </w:r>
            <w:r>
              <w:rPr>
                <w:rStyle w:val="18"/>
                <w:rFonts w:hint="eastAsia" w:eastAsia="宋体" w:cs="Times New Roman"/>
                <w:snapToGrid w:val="0"/>
                <w:color w:val="auto"/>
                <w:sz w:val="16"/>
                <w:szCs w:val="16"/>
                <w:lang w:val="en-US" w:eastAsia="zh-CN" w:bidi="ar"/>
              </w:rPr>
              <w:t>）HW08（</w:t>
            </w:r>
            <w:r>
              <w:rPr>
                <w:rStyle w:val="18"/>
                <w:rFonts w:hint="default" w:ascii="Times New Roman" w:hAnsi="Times New Roman" w:eastAsia="宋体" w:cs="Times New Roman"/>
                <w:snapToGrid w:val="0"/>
                <w:color w:val="auto"/>
                <w:sz w:val="16"/>
                <w:szCs w:val="16"/>
                <w:lang w:val="en-US" w:eastAsia="zh-CN" w:bidi="ar"/>
              </w:rPr>
              <w:t>900-220-08</w:t>
            </w:r>
            <w:r>
              <w:rPr>
                <w:rStyle w:val="18"/>
                <w:rFonts w:hint="eastAsia" w:eastAsia="宋体" w:cs="Times New Roman"/>
                <w:snapToGrid w:val="0"/>
                <w:color w:val="auto"/>
                <w:sz w:val="16"/>
                <w:szCs w:val="16"/>
                <w:lang w:val="en-US" w:eastAsia="zh-CN" w:bidi="ar"/>
              </w:rPr>
              <w:t>）HW08（</w:t>
            </w:r>
            <w:r>
              <w:rPr>
                <w:rStyle w:val="18"/>
                <w:rFonts w:hint="default" w:ascii="Times New Roman" w:hAnsi="Times New Roman" w:eastAsia="宋体" w:cs="Times New Roman"/>
                <w:snapToGrid w:val="0"/>
                <w:color w:val="auto"/>
                <w:sz w:val="16"/>
                <w:szCs w:val="16"/>
                <w:lang w:val="en-US" w:eastAsia="zh-CN" w:bidi="ar"/>
              </w:rPr>
              <w:t>900-221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08</w:t>
            </w:r>
            <w:r>
              <w:rPr>
                <w:rStyle w:val="18"/>
                <w:rFonts w:hint="eastAsia" w:eastAsia="宋体" w:cs="Times New Roman"/>
                <w:snapToGrid w:val="0"/>
                <w:color w:val="auto"/>
                <w:sz w:val="16"/>
                <w:szCs w:val="16"/>
                <w:lang w:val="en-US" w:eastAsia="zh-CN" w:bidi="ar"/>
              </w:rPr>
              <w:t>）HW08（</w:t>
            </w:r>
            <w:r>
              <w:rPr>
                <w:rStyle w:val="18"/>
                <w:rFonts w:hint="default" w:ascii="Times New Roman" w:hAnsi="Times New Roman" w:eastAsia="宋体" w:cs="Times New Roman"/>
                <w:snapToGrid w:val="0"/>
                <w:color w:val="auto"/>
                <w:sz w:val="16"/>
                <w:szCs w:val="16"/>
                <w:lang w:val="en-US" w:eastAsia="zh-CN" w:bidi="ar"/>
              </w:rPr>
              <w:t>900-249-08</w:t>
            </w:r>
            <w:r>
              <w:rPr>
                <w:rStyle w:val="18"/>
                <w:rFonts w:hint="eastAsia" w:eastAsia="宋体" w:cs="Times New Roman"/>
                <w:snapToGrid w:val="0"/>
                <w:color w:val="auto"/>
                <w:sz w:val="16"/>
                <w:szCs w:val="16"/>
                <w:lang w:val="en-US" w:eastAsia="zh-CN" w:bidi="ar"/>
              </w:rPr>
              <w:t>）HW08（</w:t>
            </w:r>
            <w:r>
              <w:rPr>
                <w:rFonts w:hint="default" w:ascii="Times New Roman" w:hAnsi="Times New Roman" w:eastAsia="宋体" w:cs="Times New Roman"/>
                <w:i w:val="0"/>
                <w:iCs w:val="0"/>
                <w:snapToGrid w:val="0"/>
                <w:color w:val="auto"/>
                <w:kern w:val="0"/>
                <w:sz w:val="16"/>
                <w:szCs w:val="16"/>
                <w:u w:val="none"/>
                <w:lang w:val="en-US" w:eastAsia="zh-CN" w:bidi="ar"/>
              </w:rPr>
              <w:t>900-204-08</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HW08（</w:t>
            </w:r>
            <w:r>
              <w:rPr>
                <w:rFonts w:hint="default" w:ascii="Times New Roman" w:hAnsi="Times New Roman" w:eastAsia="宋体" w:cs="Times New Roman"/>
                <w:i w:val="0"/>
                <w:iCs w:val="0"/>
                <w:snapToGrid w:val="0"/>
                <w:color w:val="auto"/>
                <w:kern w:val="0"/>
                <w:sz w:val="16"/>
                <w:szCs w:val="16"/>
                <w:u w:val="none"/>
                <w:lang w:val="en-US" w:eastAsia="zh-CN" w:bidi="ar"/>
              </w:rPr>
              <w:t>900-205-08</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HW08（</w:t>
            </w:r>
            <w:r>
              <w:rPr>
                <w:rFonts w:hint="default" w:ascii="Times New Roman" w:hAnsi="Times New Roman" w:eastAsia="宋体" w:cs="Times New Roman"/>
                <w:i w:val="0"/>
                <w:iCs w:val="0"/>
                <w:snapToGrid w:val="0"/>
                <w:color w:val="auto"/>
                <w:kern w:val="0"/>
                <w:sz w:val="16"/>
                <w:szCs w:val="16"/>
                <w:u w:val="none"/>
                <w:lang w:val="en-US" w:eastAsia="zh-CN" w:bidi="ar"/>
              </w:rPr>
              <w:t>900-209-08</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HW09（</w:t>
            </w:r>
            <w:r>
              <w:rPr>
                <w:rFonts w:hint="default" w:ascii="Times New Roman" w:hAnsi="Times New Roman" w:eastAsia="宋体" w:cs="Times New Roman"/>
                <w:i w:val="0"/>
                <w:iCs w:val="0"/>
                <w:snapToGrid w:val="0"/>
                <w:color w:val="auto"/>
                <w:kern w:val="0"/>
                <w:sz w:val="16"/>
                <w:szCs w:val="16"/>
                <w:u w:val="none"/>
                <w:lang w:val="en-US" w:eastAsia="zh-CN" w:bidi="ar"/>
              </w:rPr>
              <w:t>900-005-09</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HW09（</w:t>
            </w:r>
            <w:r>
              <w:rPr>
                <w:rFonts w:hint="default" w:ascii="Times New Roman" w:hAnsi="Times New Roman" w:eastAsia="宋体" w:cs="Times New Roman"/>
                <w:i w:val="0"/>
                <w:iCs w:val="0"/>
                <w:snapToGrid w:val="0"/>
                <w:color w:val="auto"/>
                <w:kern w:val="0"/>
                <w:sz w:val="16"/>
                <w:szCs w:val="16"/>
                <w:u w:val="none"/>
                <w:lang w:val="en-US" w:eastAsia="zh-CN" w:bidi="ar"/>
              </w:rPr>
              <w:t>900-006-09</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HW09（</w:t>
            </w:r>
            <w:r>
              <w:rPr>
                <w:rFonts w:hint="default" w:ascii="Times New Roman" w:hAnsi="Times New Roman" w:eastAsia="宋体" w:cs="Times New Roman"/>
                <w:i w:val="0"/>
                <w:iCs w:val="0"/>
                <w:snapToGrid w:val="0"/>
                <w:color w:val="auto"/>
                <w:kern w:val="0"/>
                <w:sz w:val="16"/>
                <w:szCs w:val="16"/>
                <w:u w:val="none"/>
                <w:lang w:val="en-US" w:eastAsia="zh-CN" w:bidi="ar"/>
              </w:rPr>
              <w:t>900007-09</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HW11（</w:t>
            </w:r>
            <w:r>
              <w:rPr>
                <w:rFonts w:hint="default" w:ascii="Times New Roman" w:hAnsi="Times New Roman" w:eastAsia="宋体" w:cs="Times New Roman"/>
                <w:i w:val="0"/>
                <w:iCs w:val="0"/>
                <w:snapToGrid w:val="0"/>
                <w:color w:val="auto"/>
                <w:kern w:val="0"/>
                <w:sz w:val="16"/>
                <w:szCs w:val="16"/>
                <w:u w:val="none"/>
                <w:lang w:val="en-US" w:eastAsia="zh-CN" w:bidi="ar"/>
              </w:rPr>
              <w:t>900-013-11</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HW12（</w:t>
            </w:r>
            <w:r>
              <w:rPr>
                <w:rFonts w:hint="default" w:ascii="Times New Roman" w:hAnsi="Times New Roman" w:eastAsia="宋体" w:cs="Times New Roman"/>
                <w:i w:val="0"/>
                <w:iCs w:val="0"/>
                <w:snapToGrid w:val="0"/>
                <w:color w:val="auto"/>
                <w:kern w:val="0"/>
                <w:sz w:val="16"/>
                <w:szCs w:val="16"/>
                <w:u w:val="none"/>
                <w:lang w:val="en-US" w:eastAsia="zh-CN" w:bidi="ar"/>
              </w:rPr>
              <w:t>900-250-12</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HW12（</w:t>
            </w:r>
            <w:r>
              <w:rPr>
                <w:rFonts w:hint="default" w:ascii="Times New Roman" w:hAnsi="Times New Roman" w:eastAsia="宋体" w:cs="Times New Roman"/>
                <w:i w:val="0"/>
                <w:iCs w:val="0"/>
                <w:snapToGrid w:val="0"/>
                <w:color w:val="auto"/>
                <w:kern w:val="0"/>
                <w:sz w:val="16"/>
                <w:szCs w:val="16"/>
                <w:u w:val="none"/>
                <w:lang w:val="en-US" w:eastAsia="zh-CN" w:bidi="ar"/>
              </w:rPr>
              <w:t>900-251-12</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HW12（</w:t>
            </w:r>
            <w:r>
              <w:rPr>
                <w:rFonts w:hint="default" w:ascii="Times New Roman" w:hAnsi="Times New Roman" w:eastAsia="宋体" w:cs="Times New Roman"/>
                <w:i w:val="0"/>
                <w:iCs w:val="0"/>
                <w:snapToGrid w:val="0"/>
                <w:color w:val="auto"/>
                <w:kern w:val="0"/>
                <w:sz w:val="16"/>
                <w:szCs w:val="16"/>
                <w:u w:val="none"/>
                <w:lang w:val="en-US" w:eastAsia="zh-CN" w:bidi="ar"/>
              </w:rPr>
              <w:t>900-252-12</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HW12（</w:t>
            </w:r>
            <w:r>
              <w:rPr>
                <w:rFonts w:hint="default" w:ascii="Times New Roman" w:hAnsi="Times New Roman" w:eastAsia="宋体" w:cs="Times New Roman"/>
                <w:i w:val="0"/>
                <w:iCs w:val="0"/>
                <w:snapToGrid w:val="0"/>
                <w:color w:val="auto"/>
                <w:kern w:val="0"/>
                <w:sz w:val="16"/>
                <w:szCs w:val="16"/>
                <w:u w:val="none"/>
                <w:lang w:val="en-US" w:eastAsia="zh-CN" w:bidi="ar"/>
              </w:rPr>
              <w:t>900-253-12</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HW12（</w:t>
            </w:r>
            <w:r>
              <w:rPr>
                <w:rFonts w:hint="default" w:ascii="Times New Roman" w:hAnsi="Times New Roman" w:eastAsia="宋体" w:cs="Times New Roman"/>
                <w:i w:val="0"/>
                <w:iCs w:val="0"/>
                <w:snapToGrid w:val="0"/>
                <w:color w:val="auto"/>
                <w:kern w:val="0"/>
                <w:sz w:val="16"/>
                <w:szCs w:val="16"/>
                <w:u w:val="none"/>
                <w:lang w:val="en-US" w:eastAsia="zh-CN" w:bidi="ar"/>
              </w:rPr>
              <w:t>900-254-12</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HW12（</w:t>
            </w:r>
            <w:r>
              <w:rPr>
                <w:rFonts w:hint="default" w:ascii="Times New Roman" w:hAnsi="Times New Roman" w:eastAsia="宋体" w:cs="Times New Roman"/>
                <w:i w:val="0"/>
                <w:iCs w:val="0"/>
                <w:snapToGrid w:val="0"/>
                <w:color w:val="auto"/>
                <w:kern w:val="0"/>
                <w:sz w:val="16"/>
                <w:szCs w:val="16"/>
                <w:u w:val="none"/>
                <w:lang w:val="en-US" w:eastAsia="zh-CN" w:bidi="ar"/>
              </w:rPr>
              <w:t>900-255-12</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HW12（</w:t>
            </w:r>
            <w:r>
              <w:rPr>
                <w:rFonts w:hint="default" w:ascii="Times New Roman" w:hAnsi="Times New Roman" w:eastAsia="宋体" w:cs="Times New Roman"/>
                <w:i w:val="0"/>
                <w:iCs w:val="0"/>
                <w:snapToGrid w:val="0"/>
                <w:color w:val="auto"/>
                <w:kern w:val="0"/>
                <w:sz w:val="16"/>
                <w:szCs w:val="16"/>
                <w:u w:val="none"/>
                <w:lang w:val="en-US" w:eastAsia="zh-CN" w:bidi="ar"/>
              </w:rPr>
              <w:t>900-256.12</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HW12（</w:t>
            </w:r>
            <w:r>
              <w:rPr>
                <w:rFonts w:hint="default" w:ascii="Times New Roman" w:hAnsi="Times New Roman" w:eastAsia="宋体" w:cs="Times New Roman"/>
                <w:i w:val="0"/>
                <w:iCs w:val="0"/>
                <w:snapToGrid w:val="0"/>
                <w:color w:val="auto"/>
                <w:kern w:val="0"/>
                <w:sz w:val="16"/>
                <w:szCs w:val="16"/>
                <w:u w:val="none"/>
                <w:lang w:val="en-US" w:eastAsia="zh-CN" w:bidi="ar"/>
              </w:rPr>
              <w:t>900-299-12</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HW13（</w:t>
            </w:r>
            <w:r>
              <w:rPr>
                <w:rFonts w:hint="default" w:ascii="Times New Roman" w:hAnsi="Times New Roman" w:eastAsia="宋体" w:cs="Times New Roman"/>
                <w:i w:val="0"/>
                <w:iCs w:val="0"/>
                <w:snapToGrid w:val="0"/>
                <w:color w:val="auto"/>
                <w:kern w:val="0"/>
                <w:sz w:val="16"/>
                <w:szCs w:val="16"/>
                <w:u w:val="none"/>
                <w:lang w:val="en-US" w:eastAsia="zh-CN" w:bidi="ar"/>
              </w:rPr>
              <w:t>900-014-13</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HW13（</w:t>
            </w:r>
            <w:r>
              <w:rPr>
                <w:rFonts w:hint="default" w:ascii="Times New Roman" w:hAnsi="Times New Roman" w:eastAsia="宋体" w:cs="Times New Roman"/>
                <w:i w:val="0"/>
                <w:iCs w:val="0"/>
                <w:snapToGrid w:val="0"/>
                <w:color w:val="auto"/>
                <w:kern w:val="0"/>
                <w:sz w:val="16"/>
                <w:szCs w:val="16"/>
                <w:u w:val="none"/>
                <w:lang w:val="en-US" w:eastAsia="zh-CN" w:bidi="ar"/>
              </w:rPr>
              <w:t>900-015-13</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HW13（</w:t>
            </w:r>
            <w:r>
              <w:rPr>
                <w:rFonts w:hint="default" w:ascii="Times New Roman" w:hAnsi="Times New Roman" w:eastAsia="宋体" w:cs="Times New Roman"/>
                <w:i w:val="0"/>
                <w:iCs w:val="0"/>
                <w:snapToGrid w:val="0"/>
                <w:color w:val="auto"/>
                <w:kern w:val="0"/>
                <w:sz w:val="16"/>
                <w:szCs w:val="16"/>
                <w:u w:val="none"/>
                <w:lang w:val="en-US" w:eastAsia="zh-CN" w:bidi="ar"/>
              </w:rPr>
              <w:t>900-016-13</w:t>
            </w:r>
            <w:r>
              <w:rPr>
                <w:rFonts w:hint="eastAsia" w:eastAsia="宋体" w:cs="Times New Roman"/>
                <w:i w:val="0"/>
                <w:iCs w:val="0"/>
                <w:snapToGrid w:val="0"/>
                <w:color w:val="auto"/>
                <w:kern w:val="0"/>
                <w:sz w:val="16"/>
                <w:szCs w:val="16"/>
                <w:u w:val="none"/>
                <w:lang w:val="en-US" w:eastAsia="zh-CN" w:bidi="ar"/>
              </w:rPr>
              <w:t>）</w:t>
            </w:r>
            <w:r>
              <w:rPr>
                <w:rStyle w:val="18"/>
                <w:rFonts w:hint="eastAsia" w:eastAsia="宋体" w:cs="Times New Roman"/>
                <w:snapToGrid w:val="0"/>
                <w:color w:val="auto"/>
                <w:sz w:val="16"/>
                <w:szCs w:val="16"/>
                <w:lang w:val="en-US" w:eastAsia="zh-CN" w:bidi="ar"/>
              </w:rPr>
              <w:t>HW13（</w:t>
            </w:r>
            <w:r>
              <w:rPr>
                <w:rFonts w:hint="default" w:ascii="Times New Roman" w:hAnsi="Times New Roman" w:eastAsia="宋体" w:cs="Times New Roman"/>
                <w:i w:val="0"/>
                <w:iCs w:val="0"/>
                <w:snapToGrid w:val="0"/>
                <w:color w:val="auto"/>
                <w:kern w:val="0"/>
                <w:sz w:val="16"/>
                <w:szCs w:val="16"/>
                <w:u w:val="none"/>
                <w:lang w:val="en-US" w:eastAsia="zh-CN" w:bidi="ar"/>
              </w:rPr>
              <w:t>900-451-13</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HW16</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900-019-16</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HW23</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900-021-23</w:t>
            </w:r>
            <w:r>
              <w:rPr>
                <w:rFonts w:hint="eastAsia" w:eastAsia="宋体" w:cs="Times New Roman"/>
                <w:i w:val="0"/>
                <w:iCs w:val="0"/>
                <w:snapToGrid w:val="0"/>
                <w:color w:val="auto"/>
                <w:kern w:val="0"/>
                <w:sz w:val="16"/>
                <w:szCs w:val="16"/>
                <w:u w:val="none"/>
                <w:lang w:val="en-US" w:eastAsia="zh-CN" w:bidi="ar"/>
              </w:rPr>
              <w:t>）HW29（</w:t>
            </w:r>
            <w:r>
              <w:rPr>
                <w:rFonts w:hint="default" w:ascii="Times New Roman" w:hAnsi="Times New Roman" w:eastAsia="宋体" w:cs="Times New Roman"/>
                <w:i w:val="0"/>
                <w:iCs w:val="0"/>
                <w:snapToGrid w:val="0"/>
                <w:color w:val="auto"/>
                <w:kern w:val="0"/>
                <w:sz w:val="16"/>
                <w:szCs w:val="16"/>
                <w:u w:val="none"/>
                <w:lang w:val="en-US" w:eastAsia="zh-CN" w:bidi="ar"/>
              </w:rPr>
              <w:t>900-022-29</w:t>
            </w:r>
            <w:r>
              <w:rPr>
                <w:rFonts w:hint="eastAsia" w:eastAsia="宋体" w:cs="Times New Roman"/>
                <w:i w:val="0"/>
                <w:iCs w:val="0"/>
                <w:snapToGrid w:val="0"/>
                <w:color w:val="auto"/>
                <w:kern w:val="0"/>
                <w:sz w:val="16"/>
                <w:szCs w:val="16"/>
                <w:u w:val="none"/>
                <w:lang w:val="en-US" w:eastAsia="zh-CN" w:bidi="ar"/>
              </w:rPr>
              <w:t>）HW29（</w:t>
            </w:r>
            <w:r>
              <w:rPr>
                <w:rFonts w:hint="default" w:ascii="Times New Roman" w:hAnsi="Times New Roman" w:eastAsia="宋体" w:cs="Times New Roman"/>
                <w:i w:val="0"/>
                <w:iCs w:val="0"/>
                <w:snapToGrid w:val="0"/>
                <w:color w:val="auto"/>
                <w:kern w:val="0"/>
                <w:sz w:val="16"/>
                <w:szCs w:val="16"/>
                <w:u w:val="none"/>
                <w:lang w:val="en-US" w:eastAsia="zh-CN" w:bidi="ar"/>
              </w:rPr>
              <w:t>900-023-29</w:t>
            </w:r>
            <w:r>
              <w:rPr>
                <w:rFonts w:hint="eastAsia" w:eastAsia="宋体" w:cs="Times New Roman"/>
                <w:i w:val="0"/>
                <w:iCs w:val="0"/>
                <w:snapToGrid w:val="0"/>
                <w:color w:val="auto"/>
                <w:kern w:val="0"/>
                <w:sz w:val="16"/>
                <w:szCs w:val="16"/>
                <w:u w:val="none"/>
                <w:lang w:val="en-US" w:eastAsia="zh-CN" w:bidi="ar"/>
              </w:rPr>
              <w:t>）HW29（</w:t>
            </w:r>
            <w:r>
              <w:rPr>
                <w:rFonts w:hint="default" w:ascii="Times New Roman" w:hAnsi="Times New Roman" w:eastAsia="宋体" w:cs="Times New Roman"/>
                <w:i w:val="0"/>
                <w:iCs w:val="0"/>
                <w:snapToGrid w:val="0"/>
                <w:color w:val="auto"/>
                <w:kern w:val="0"/>
                <w:sz w:val="16"/>
                <w:szCs w:val="16"/>
                <w:u w:val="none"/>
                <w:lang w:val="en-US" w:eastAsia="zh-CN" w:bidi="ar"/>
              </w:rPr>
              <w:t>900-024-29</w:t>
            </w:r>
            <w:r>
              <w:rPr>
                <w:rFonts w:hint="eastAsia" w:eastAsia="宋体" w:cs="Times New Roman"/>
                <w:i w:val="0"/>
                <w:iCs w:val="0"/>
                <w:snapToGrid w:val="0"/>
                <w:color w:val="auto"/>
                <w:kern w:val="0"/>
                <w:sz w:val="16"/>
                <w:szCs w:val="16"/>
                <w:u w:val="none"/>
                <w:lang w:val="en-US" w:eastAsia="zh-CN" w:bidi="ar"/>
              </w:rPr>
              <w:t>）HW29（</w:t>
            </w:r>
            <w:r>
              <w:rPr>
                <w:rFonts w:hint="default" w:ascii="Times New Roman" w:hAnsi="Times New Roman" w:eastAsia="宋体" w:cs="Times New Roman"/>
                <w:i w:val="0"/>
                <w:iCs w:val="0"/>
                <w:snapToGrid w:val="0"/>
                <w:color w:val="auto"/>
                <w:kern w:val="0"/>
                <w:sz w:val="16"/>
                <w:szCs w:val="16"/>
                <w:u w:val="none"/>
                <w:lang w:val="en-US" w:eastAsia="zh-CN" w:bidi="ar"/>
              </w:rPr>
              <w:t>900-452-29</w:t>
            </w:r>
            <w:r>
              <w:rPr>
                <w:rFonts w:hint="eastAsia" w:eastAsia="宋体" w:cs="Times New Roman"/>
                <w:i w:val="0"/>
                <w:iCs w:val="0"/>
                <w:snapToGrid w:val="0"/>
                <w:color w:val="auto"/>
                <w:kern w:val="0"/>
                <w:sz w:val="16"/>
                <w:szCs w:val="16"/>
                <w:u w:val="none"/>
                <w:lang w:val="en-US" w:eastAsia="zh-CN" w:bidi="ar"/>
              </w:rPr>
              <w:t>）HW31（</w:t>
            </w:r>
            <w:r>
              <w:rPr>
                <w:rFonts w:hint="default" w:ascii="Times New Roman" w:hAnsi="Times New Roman" w:eastAsia="宋体" w:cs="Times New Roman"/>
                <w:i w:val="0"/>
                <w:iCs w:val="0"/>
                <w:snapToGrid w:val="0"/>
                <w:color w:val="auto"/>
                <w:kern w:val="0"/>
                <w:sz w:val="16"/>
                <w:szCs w:val="16"/>
                <w:u w:val="none"/>
                <w:lang w:val="en-US" w:eastAsia="zh-CN" w:bidi="ar"/>
              </w:rPr>
              <w:t>900-052-31</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900-300-34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900-301-34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900-302</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900-303-34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900-304</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900-305-34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900-306-34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900-307-34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900-308-34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HW34</w:t>
            </w:r>
            <w:r>
              <w:rPr>
                <w:rFonts w:hint="eastAsia"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900-349-34</w:t>
            </w:r>
            <w:r>
              <w:rPr>
                <w:rFonts w:hint="eastAsia" w:eastAsia="宋体" w:cs="Times New Roman"/>
                <w:i w:val="0"/>
                <w:iCs w:val="0"/>
                <w:snapToGrid w:val="0"/>
                <w:color w:val="auto"/>
                <w:kern w:val="0"/>
                <w:sz w:val="16"/>
                <w:szCs w:val="16"/>
                <w:u w:val="none"/>
                <w:lang w:val="en-US" w:eastAsia="zh-CN" w:bidi="ar"/>
              </w:rPr>
              <w:t>）HW35（</w:t>
            </w:r>
            <w:r>
              <w:rPr>
                <w:rFonts w:hint="default" w:ascii="Times New Roman" w:hAnsi="Times New Roman" w:eastAsia="宋体" w:cs="Times New Roman"/>
                <w:i w:val="0"/>
                <w:iCs w:val="0"/>
                <w:snapToGrid w:val="0"/>
                <w:color w:val="auto"/>
                <w:kern w:val="0"/>
                <w:sz w:val="16"/>
                <w:szCs w:val="16"/>
                <w:u w:val="none"/>
                <w:lang w:val="en-US" w:eastAsia="zh-CN" w:bidi="ar"/>
              </w:rPr>
              <w:t>900-350-35</w:t>
            </w:r>
            <w:r>
              <w:rPr>
                <w:rFonts w:hint="eastAsia" w:eastAsia="宋体" w:cs="Times New Roman"/>
                <w:i w:val="0"/>
                <w:iCs w:val="0"/>
                <w:snapToGrid w:val="0"/>
                <w:color w:val="auto"/>
                <w:kern w:val="0"/>
                <w:sz w:val="16"/>
                <w:szCs w:val="16"/>
                <w:u w:val="none"/>
                <w:lang w:val="en-US" w:eastAsia="zh-CN" w:bidi="ar"/>
              </w:rPr>
              <w:t>）HW35（</w:t>
            </w:r>
            <w:r>
              <w:rPr>
                <w:rFonts w:hint="default" w:ascii="Times New Roman" w:hAnsi="Times New Roman" w:eastAsia="宋体" w:cs="Times New Roman"/>
                <w:i w:val="0"/>
                <w:iCs w:val="0"/>
                <w:snapToGrid w:val="0"/>
                <w:color w:val="auto"/>
                <w:kern w:val="0"/>
                <w:sz w:val="16"/>
                <w:szCs w:val="16"/>
                <w:u w:val="none"/>
                <w:lang w:val="en-US" w:eastAsia="zh-CN" w:bidi="ar"/>
              </w:rPr>
              <w:t>900-351-35</w:t>
            </w:r>
            <w:r>
              <w:rPr>
                <w:rFonts w:hint="eastAsia" w:eastAsia="宋体" w:cs="Times New Roman"/>
                <w:i w:val="0"/>
                <w:iCs w:val="0"/>
                <w:snapToGrid w:val="0"/>
                <w:color w:val="auto"/>
                <w:kern w:val="0"/>
                <w:sz w:val="16"/>
                <w:szCs w:val="16"/>
                <w:u w:val="none"/>
                <w:lang w:val="en-US" w:eastAsia="zh-CN" w:bidi="ar"/>
              </w:rPr>
              <w:t>）HW35（</w:t>
            </w:r>
            <w:r>
              <w:rPr>
                <w:rFonts w:hint="default" w:ascii="Times New Roman" w:hAnsi="Times New Roman" w:eastAsia="宋体" w:cs="Times New Roman"/>
                <w:i w:val="0"/>
                <w:iCs w:val="0"/>
                <w:snapToGrid w:val="0"/>
                <w:color w:val="auto"/>
                <w:kern w:val="0"/>
                <w:sz w:val="16"/>
                <w:szCs w:val="16"/>
                <w:u w:val="none"/>
                <w:lang w:val="en-US" w:eastAsia="zh-CN" w:bidi="ar"/>
              </w:rPr>
              <w:t>900-352-35</w:t>
            </w:r>
            <w:r>
              <w:rPr>
                <w:rFonts w:hint="eastAsia" w:eastAsia="宋体" w:cs="Times New Roman"/>
                <w:i w:val="0"/>
                <w:iCs w:val="0"/>
                <w:snapToGrid w:val="0"/>
                <w:color w:val="auto"/>
                <w:kern w:val="0"/>
                <w:sz w:val="16"/>
                <w:szCs w:val="16"/>
                <w:u w:val="none"/>
                <w:lang w:val="en-US" w:eastAsia="zh-CN" w:bidi="ar"/>
              </w:rPr>
              <w:t>）HW35（</w:t>
            </w:r>
            <w:r>
              <w:rPr>
                <w:rFonts w:hint="default" w:ascii="Times New Roman" w:hAnsi="Times New Roman" w:eastAsia="宋体" w:cs="Times New Roman"/>
                <w:i w:val="0"/>
                <w:iCs w:val="0"/>
                <w:snapToGrid w:val="0"/>
                <w:color w:val="auto"/>
                <w:kern w:val="0"/>
                <w:sz w:val="16"/>
                <w:szCs w:val="16"/>
                <w:u w:val="none"/>
                <w:lang w:val="en-US" w:eastAsia="zh-CN" w:bidi="ar"/>
              </w:rPr>
              <w:t>900-353-35</w:t>
            </w:r>
            <w:r>
              <w:rPr>
                <w:rFonts w:hint="eastAsia" w:eastAsia="宋体" w:cs="Times New Roman"/>
                <w:i w:val="0"/>
                <w:iCs w:val="0"/>
                <w:snapToGrid w:val="0"/>
                <w:color w:val="auto"/>
                <w:kern w:val="0"/>
                <w:sz w:val="16"/>
                <w:szCs w:val="16"/>
                <w:u w:val="none"/>
                <w:lang w:val="en-US" w:eastAsia="zh-CN" w:bidi="ar"/>
              </w:rPr>
              <w:t>）HW35（</w:t>
            </w:r>
            <w:r>
              <w:rPr>
                <w:rFonts w:hint="default" w:ascii="Times New Roman" w:hAnsi="Times New Roman" w:eastAsia="宋体" w:cs="Times New Roman"/>
                <w:i w:val="0"/>
                <w:iCs w:val="0"/>
                <w:snapToGrid w:val="0"/>
                <w:color w:val="auto"/>
                <w:kern w:val="0"/>
                <w:sz w:val="16"/>
                <w:szCs w:val="16"/>
                <w:u w:val="none"/>
                <w:lang w:val="en-US" w:eastAsia="zh-CN" w:bidi="ar"/>
              </w:rPr>
              <w:t>900-355-35</w:t>
            </w:r>
            <w:r>
              <w:rPr>
                <w:rFonts w:hint="eastAsia" w:eastAsia="宋体" w:cs="Times New Roman"/>
                <w:i w:val="0"/>
                <w:iCs w:val="0"/>
                <w:snapToGrid w:val="0"/>
                <w:color w:val="auto"/>
                <w:kern w:val="0"/>
                <w:sz w:val="16"/>
                <w:szCs w:val="16"/>
                <w:u w:val="none"/>
                <w:lang w:val="en-US" w:eastAsia="zh-CN" w:bidi="ar"/>
              </w:rPr>
              <w:t>）HW35（</w:t>
            </w:r>
            <w:r>
              <w:rPr>
                <w:rFonts w:hint="default" w:ascii="Times New Roman" w:hAnsi="Times New Roman" w:eastAsia="宋体" w:cs="Times New Roman"/>
                <w:i w:val="0"/>
                <w:iCs w:val="0"/>
                <w:snapToGrid w:val="0"/>
                <w:color w:val="auto"/>
                <w:kern w:val="0"/>
                <w:sz w:val="16"/>
                <w:szCs w:val="16"/>
                <w:u w:val="none"/>
                <w:lang w:val="en-US" w:eastAsia="zh-CN" w:bidi="ar"/>
              </w:rPr>
              <w:t>900-356-35</w:t>
            </w:r>
            <w:r>
              <w:rPr>
                <w:rFonts w:hint="eastAsia" w:eastAsia="宋体" w:cs="Times New Roman"/>
                <w:i w:val="0"/>
                <w:iCs w:val="0"/>
                <w:snapToGrid w:val="0"/>
                <w:color w:val="auto"/>
                <w:kern w:val="0"/>
                <w:sz w:val="16"/>
                <w:szCs w:val="16"/>
                <w:u w:val="none"/>
                <w:lang w:val="en-US" w:eastAsia="zh-CN" w:bidi="ar"/>
              </w:rPr>
              <w:t>）HW35（</w:t>
            </w:r>
            <w:r>
              <w:rPr>
                <w:rFonts w:hint="default" w:ascii="Times New Roman" w:hAnsi="Times New Roman" w:eastAsia="宋体" w:cs="Times New Roman"/>
                <w:i w:val="0"/>
                <w:iCs w:val="0"/>
                <w:snapToGrid w:val="0"/>
                <w:color w:val="auto"/>
                <w:kern w:val="0"/>
                <w:sz w:val="16"/>
                <w:szCs w:val="16"/>
                <w:u w:val="none"/>
                <w:lang w:val="en-US" w:eastAsia="zh-CN" w:bidi="ar"/>
              </w:rPr>
              <w:t>900-399-35</w:t>
            </w:r>
            <w:r>
              <w:rPr>
                <w:rFonts w:hint="eastAsia" w:eastAsia="宋体" w:cs="Times New Roman"/>
                <w:i w:val="0"/>
                <w:iCs w:val="0"/>
                <w:snapToGrid w:val="0"/>
                <w:color w:val="auto"/>
                <w:kern w:val="0"/>
                <w:sz w:val="16"/>
                <w:szCs w:val="16"/>
                <w:u w:val="none"/>
                <w:lang w:val="en-US" w:eastAsia="zh-CN" w:bidi="ar"/>
              </w:rPr>
              <w:t>）HW35（</w:t>
            </w:r>
            <w:r>
              <w:rPr>
                <w:rFonts w:hint="default" w:ascii="Times New Roman" w:hAnsi="Times New Roman" w:eastAsia="宋体" w:cs="Times New Roman"/>
                <w:i w:val="0"/>
                <w:iCs w:val="0"/>
                <w:snapToGrid w:val="0"/>
                <w:color w:val="auto"/>
                <w:kern w:val="0"/>
                <w:sz w:val="16"/>
                <w:szCs w:val="16"/>
                <w:u w:val="none"/>
                <w:lang w:val="en-US" w:eastAsia="zh-CN" w:bidi="ar"/>
              </w:rPr>
              <w:t>900-35</w:t>
            </w:r>
            <w:r>
              <w:rPr>
                <w:rFonts w:hint="eastAsia" w:ascii="Times New Roman" w:hAnsi="Times New Roman" w:eastAsia="宋体" w:cs="Times New Roman"/>
                <w:i w:val="0"/>
                <w:iCs w:val="0"/>
                <w:snapToGrid w:val="0"/>
                <w:color w:val="auto"/>
                <w:kern w:val="0"/>
                <w:sz w:val="16"/>
                <w:szCs w:val="16"/>
                <w:u w:val="none"/>
                <w:lang w:val="en-US" w:eastAsia="zh-CN" w:bidi="ar"/>
              </w:rPr>
              <w:t>4</w:t>
            </w:r>
            <w:r>
              <w:rPr>
                <w:rFonts w:hint="default" w:ascii="Times New Roman" w:hAnsi="Times New Roman" w:eastAsia="宋体" w:cs="Times New Roman"/>
                <w:i w:val="0"/>
                <w:iCs w:val="0"/>
                <w:snapToGrid w:val="0"/>
                <w:color w:val="auto"/>
                <w:kern w:val="0"/>
                <w:sz w:val="16"/>
                <w:szCs w:val="16"/>
                <w:u w:val="none"/>
                <w:lang w:val="en-US" w:eastAsia="zh-CN" w:bidi="ar"/>
              </w:rPr>
              <w:t>-35</w:t>
            </w:r>
            <w:r>
              <w:rPr>
                <w:rFonts w:hint="eastAsia" w:eastAsia="宋体" w:cs="Times New Roman"/>
                <w:i w:val="0"/>
                <w:iCs w:val="0"/>
                <w:snapToGrid w:val="0"/>
                <w:color w:val="auto"/>
                <w:kern w:val="0"/>
                <w:sz w:val="16"/>
                <w:szCs w:val="16"/>
                <w:u w:val="none"/>
                <w:lang w:val="en-US" w:eastAsia="zh-CN" w:bidi="ar"/>
              </w:rPr>
              <w:t>）HW36（</w:t>
            </w:r>
            <w:r>
              <w:rPr>
                <w:rFonts w:hint="default" w:ascii="Times New Roman" w:hAnsi="Times New Roman" w:eastAsia="宋体" w:cs="Times New Roman"/>
                <w:i w:val="0"/>
                <w:iCs w:val="0"/>
                <w:snapToGrid w:val="0"/>
                <w:color w:val="auto"/>
                <w:kern w:val="0"/>
                <w:sz w:val="16"/>
                <w:szCs w:val="16"/>
                <w:u w:val="none"/>
                <w:lang w:val="en-US" w:eastAsia="zh-CN" w:bidi="ar"/>
              </w:rPr>
              <w:t>900-030-36</w:t>
            </w:r>
            <w:r>
              <w:rPr>
                <w:rFonts w:hint="eastAsia" w:eastAsia="宋体" w:cs="Times New Roman"/>
                <w:i w:val="0"/>
                <w:iCs w:val="0"/>
                <w:snapToGrid w:val="0"/>
                <w:color w:val="auto"/>
                <w:kern w:val="0"/>
                <w:sz w:val="16"/>
                <w:szCs w:val="16"/>
                <w:u w:val="none"/>
                <w:lang w:val="en-US" w:eastAsia="zh-CN" w:bidi="ar"/>
              </w:rPr>
              <w:t>）HW36（</w:t>
            </w:r>
            <w:r>
              <w:rPr>
                <w:rFonts w:hint="default" w:ascii="Times New Roman" w:hAnsi="Times New Roman" w:eastAsia="宋体" w:cs="Times New Roman"/>
                <w:i w:val="0"/>
                <w:iCs w:val="0"/>
                <w:snapToGrid w:val="0"/>
                <w:color w:val="auto"/>
                <w:kern w:val="0"/>
                <w:sz w:val="16"/>
                <w:szCs w:val="16"/>
                <w:u w:val="none"/>
                <w:lang w:val="en-US" w:eastAsia="zh-CN" w:bidi="ar"/>
              </w:rPr>
              <w:t>900-031-36</w:t>
            </w:r>
            <w:r>
              <w:rPr>
                <w:rFonts w:hint="eastAsia" w:eastAsia="宋体" w:cs="Times New Roman"/>
                <w:i w:val="0"/>
                <w:iCs w:val="0"/>
                <w:snapToGrid w:val="0"/>
                <w:color w:val="auto"/>
                <w:kern w:val="0"/>
                <w:sz w:val="16"/>
                <w:szCs w:val="16"/>
                <w:u w:val="none"/>
                <w:lang w:val="en-US" w:eastAsia="zh-CN" w:bidi="ar"/>
              </w:rPr>
              <w:t>）HW36（</w:t>
            </w:r>
            <w:r>
              <w:rPr>
                <w:rFonts w:hint="default" w:ascii="Times New Roman" w:hAnsi="Times New Roman" w:eastAsia="宋体" w:cs="Times New Roman"/>
                <w:i w:val="0"/>
                <w:iCs w:val="0"/>
                <w:snapToGrid w:val="0"/>
                <w:color w:val="auto"/>
                <w:kern w:val="0"/>
                <w:sz w:val="16"/>
                <w:szCs w:val="16"/>
                <w:u w:val="none"/>
                <w:lang w:val="en-US" w:eastAsia="zh-CN" w:bidi="ar"/>
              </w:rPr>
              <w:t>900-032-36</w:t>
            </w:r>
            <w:r>
              <w:rPr>
                <w:rFonts w:hint="eastAsia" w:eastAsia="宋体" w:cs="Times New Roman"/>
                <w:i w:val="0"/>
                <w:iCs w:val="0"/>
                <w:snapToGrid w:val="0"/>
                <w:color w:val="auto"/>
                <w:kern w:val="0"/>
                <w:sz w:val="16"/>
                <w:szCs w:val="16"/>
                <w:u w:val="none"/>
                <w:lang w:val="en-US" w:eastAsia="zh-CN" w:bidi="ar"/>
              </w:rPr>
              <w:t>）HW49（</w:t>
            </w:r>
            <w:r>
              <w:rPr>
                <w:rFonts w:hint="default" w:ascii="Times New Roman" w:hAnsi="Times New Roman" w:eastAsia="宋体" w:cs="Times New Roman"/>
                <w:i w:val="0"/>
                <w:iCs w:val="0"/>
                <w:snapToGrid w:val="0"/>
                <w:color w:val="auto"/>
                <w:kern w:val="0"/>
                <w:sz w:val="16"/>
                <w:szCs w:val="16"/>
                <w:u w:val="none"/>
                <w:lang w:val="en-US" w:eastAsia="zh-CN" w:bidi="ar"/>
              </w:rPr>
              <w:t>900-03</w:t>
            </w:r>
            <w:r>
              <w:rPr>
                <w:rFonts w:hint="eastAsia" w:eastAsia="宋体" w:cs="Times New Roman"/>
                <w:i w:val="0"/>
                <w:iCs w:val="0"/>
                <w:snapToGrid w:val="0"/>
                <w:color w:val="auto"/>
                <w:kern w:val="0"/>
                <w:sz w:val="16"/>
                <w:szCs w:val="16"/>
                <w:u w:val="none"/>
                <w:lang w:val="en-US" w:eastAsia="zh-CN" w:bidi="ar"/>
              </w:rPr>
              <w:t>9</w:t>
            </w:r>
            <w:r>
              <w:rPr>
                <w:rFonts w:hint="default" w:ascii="Times New Roman" w:hAnsi="Times New Roman" w:eastAsia="宋体" w:cs="Times New Roman"/>
                <w:i w:val="0"/>
                <w:iCs w:val="0"/>
                <w:snapToGrid w:val="0"/>
                <w:color w:val="auto"/>
                <w:kern w:val="0"/>
                <w:sz w:val="16"/>
                <w:szCs w:val="16"/>
                <w:u w:val="none"/>
                <w:lang w:val="en-US" w:eastAsia="zh-CN" w:bidi="ar"/>
              </w:rPr>
              <w:t>-</w:t>
            </w:r>
            <w:r>
              <w:rPr>
                <w:rFonts w:hint="eastAsia" w:eastAsia="宋体" w:cs="Times New Roman"/>
                <w:i w:val="0"/>
                <w:iCs w:val="0"/>
                <w:snapToGrid w:val="0"/>
                <w:color w:val="auto"/>
                <w:kern w:val="0"/>
                <w:sz w:val="16"/>
                <w:szCs w:val="16"/>
                <w:u w:val="none"/>
                <w:lang w:val="en-US" w:eastAsia="zh-CN" w:bidi="ar"/>
              </w:rPr>
              <w:t xml:space="preserve"> 49）HW49（</w:t>
            </w:r>
            <w:r>
              <w:rPr>
                <w:rFonts w:hint="default" w:ascii="Times New Roman" w:hAnsi="Times New Roman" w:eastAsia="宋体" w:cs="Times New Roman"/>
                <w:i w:val="0"/>
                <w:iCs w:val="0"/>
                <w:snapToGrid w:val="0"/>
                <w:color w:val="auto"/>
                <w:kern w:val="0"/>
                <w:sz w:val="16"/>
                <w:szCs w:val="16"/>
                <w:u w:val="none"/>
                <w:lang w:val="en-US" w:eastAsia="zh-CN" w:bidi="ar"/>
              </w:rPr>
              <w:t>900-041-49</w:t>
            </w:r>
            <w:r>
              <w:rPr>
                <w:rFonts w:hint="eastAsia" w:eastAsia="宋体" w:cs="Times New Roman"/>
                <w:i w:val="0"/>
                <w:iCs w:val="0"/>
                <w:snapToGrid w:val="0"/>
                <w:color w:val="auto"/>
                <w:kern w:val="0"/>
                <w:sz w:val="16"/>
                <w:szCs w:val="16"/>
                <w:u w:val="none"/>
                <w:lang w:val="en-US" w:eastAsia="zh-CN" w:bidi="ar"/>
              </w:rPr>
              <w:t>）HW49（</w:t>
            </w:r>
            <w:r>
              <w:rPr>
                <w:rFonts w:hint="default" w:ascii="Times New Roman" w:hAnsi="Times New Roman" w:eastAsia="宋体" w:cs="Times New Roman"/>
                <w:i w:val="0"/>
                <w:iCs w:val="0"/>
                <w:snapToGrid w:val="0"/>
                <w:color w:val="auto"/>
                <w:kern w:val="0"/>
                <w:sz w:val="16"/>
                <w:szCs w:val="16"/>
                <w:u w:val="none"/>
                <w:lang w:val="en-US" w:eastAsia="zh-CN" w:bidi="ar"/>
              </w:rPr>
              <w:t>900-042-49</w:t>
            </w:r>
            <w:r>
              <w:rPr>
                <w:rFonts w:hint="eastAsia" w:eastAsia="宋体" w:cs="Times New Roman"/>
                <w:i w:val="0"/>
                <w:iCs w:val="0"/>
                <w:snapToGrid w:val="0"/>
                <w:color w:val="auto"/>
                <w:kern w:val="0"/>
                <w:sz w:val="16"/>
                <w:szCs w:val="16"/>
                <w:u w:val="none"/>
                <w:lang w:val="en-US" w:eastAsia="zh-CN" w:bidi="ar"/>
              </w:rPr>
              <w:t>）HW49（</w:t>
            </w:r>
            <w:r>
              <w:rPr>
                <w:rFonts w:hint="default" w:ascii="Times New Roman" w:hAnsi="Times New Roman" w:eastAsia="宋体" w:cs="Times New Roman"/>
                <w:i w:val="0"/>
                <w:iCs w:val="0"/>
                <w:snapToGrid w:val="0"/>
                <w:color w:val="auto"/>
                <w:kern w:val="0"/>
                <w:sz w:val="16"/>
                <w:szCs w:val="16"/>
                <w:u w:val="none"/>
                <w:lang w:val="en-US" w:eastAsia="zh-CN" w:bidi="ar"/>
              </w:rPr>
              <w:t>900-044-49</w:t>
            </w:r>
            <w:r>
              <w:rPr>
                <w:rFonts w:hint="eastAsia" w:eastAsia="宋体" w:cs="Times New Roman"/>
                <w:i w:val="0"/>
                <w:iCs w:val="0"/>
                <w:snapToGrid w:val="0"/>
                <w:color w:val="auto"/>
                <w:kern w:val="0"/>
                <w:sz w:val="16"/>
                <w:szCs w:val="16"/>
                <w:u w:val="none"/>
                <w:lang w:val="en-US" w:eastAsia="zh-CN" w:bidi="ar"/>
              </w:rPr>
              <w:t>）HW49（</w:t>
            </w:r>
            <w:r>
              <w:rPr>
                <w:rFonts w:hint="default" w:ascii="Times New Roman" w:hAnsi="Times New Roman" w:eastAsia="宋体" w:cs="Times New Roman"/>
                <w:i w:val="0"/>
                <w:iCs w:val="0"/>
                <w:snapToGrid w:val="0"/>
                <w:color w:val="auto"/>
                <w:kern w:val="0"/>
                <w:sz w:val="16"/>
                <w:szCs w:val="16"/>
                <w:u w:val="none"/>
                <w:lang w:val="en-US" w:eastAsia="zh-CN" w:bidi="ar"/>
              </w:rPr>
              <w:t>900-045-49</w:t>
            </w:r>
            <w:r>
              <w:rPr>
                <w:rFonts w:hint="eastAsia" w:eastAsia="宋体" w:cs="Times New Roman"/>
                <w:i w:val="0"/>
                <w:iCs w:val="0"/>
                <w:snapToGrid w:val="0"/>
                <w:color w:val="auto"/>
                <w:kern w:val="0"/>
                <w:sz w:val="16"/>
                <w:szCs w:val="16"/>
                <w:u w:val="none"/>
                <w:lang w:val="en-US" w:eastAsia="zh-CN" w:bidi="ar"/>
              </w:rPr>
              <w:t>）HW49（</w:t>
            </w:r>
            <w:r>
              <w:rPr>
                <w:rFonts w:hint="default" w:ascii="Times New Roman" w:hAnsi="Times New Roman" w:eastAsia="宋体" w:cs="Times New Roman"/>
                <w:i w:val="0"/>
                <w:iCs w:val="0"/>
                <w:snapToGrid w:val="0"/>
                <w:color w:val="auto"/>
                <w:kern w:val="0"/>
                <w:sz w:val="16"/>
                <w:szCs w:val="16"/>
                <w:u w:val="none"/>
                <w:lang w:val="en-US" w:eastAsia="zh-CN" w:bidi="ar"/>
              </w:rPr>
              <w:t>900-046-49</w:t>
            </w:r>
            <w:r>
              <w:rPr>
                <w:rFonts w:hint="eastAsia" w:eastAsia="宋体" w:cs="Times New Roman"/>
                <w:i w:val="0"/>
                <w:iCs w:val="0"/>
                <w:snapToGrid w:val="0"/>
                <w:color w:val="auto"/>
                <w:kern w:val="0"/>
                <w:sz w:val="16"/>
                <w:szCs w:val="16"/>
                <w:u w:val="none"/>
                <w:lang w:val="en-US" w:eastAsia="zh-CN" w:bidi="ar"/>
              </w:rPr>
              <w:t>）HW49（</w:t>
            </w:r>
            <w:r>
              <w:rPr>
                <w:rFonts w:hint="default" w:ascii="Times New Roman" w:hAnsi="Times New Roman" w:eastAsia="宋体" w:cs="Times New Roman"/>
                <w:i w:val="0"/>
                <w:iCs w:val="0"/>
                <w:snapToGrid w:val="0"/>
                <w:color w:val="auto"/>
                <w:kern w:val="0"/>
                <w:sz w:val="16"/>
                <w:szCs w:val="16"/>
                <w:u w:val="none"/>
                <w:lang w:val="en-US" w:eastAsia="zh-CN" w:bidi="ar"/>
              </w:rPr>
              <w:t>900-047-49</w:t>
            </w:r>
            <w:r>
              <w:rPr>
                <w:rFonts w:hint="eastAsia" w:eastAsia="宋体" w:cs="Times New Roman"/>
                <w:i w:val="0"/>
                <w:iCs w:val="0"/>
                <w:snapToGrid w:val="0"/>
                <w:color w:val="auto"/>
                <w:kern w:val="0"/>
                <w:sz w:val="16"/>
                <w:szCs w:val="16"/>
                <w:u w:val="none"/>
                <w:lang w:val="en-US" w:eastAsia="zh-CN" w:bidi="ar"/>
              </w:rPr>
              <w:t>）HW50（</w:t>
            </w:r>
            <w:r>
              <w:rPr>
                <w:rFonts w:hint="default" w:ascii="Times New Roman" w:hAnsi="Times New Roman" w:eastAsia="宋体" w:cs="Times New Roman"/>
                <w:i w:val="0"/>
                <w:iCs w:val="0"/>
                <w:snapToGrid w:val="0"/>
                <w:color w:val="auto"/>
                <w:kern w:val="0"/>
                <w:sz w:val="16"/>
                <w:szCs w:val="16"/>
                <w:u w:val="none"/>
                <w:lang w:val="en-US" w:eastAsia="zh-CN" w:bidi="ar"/>
              </w:rPr>
              <w:t>900-048-50</w:t>
            </w:r>
            <w:r>
              <w:rPr>
                <w:rFonts w:hint="eastAsia" w:eastAsia="宋体" w:cs="Times New Roman"/>
                <w:i w:val="0"/>
                <w:iCs w:val="0"/>
                <w:snapToGrid w:val="0"/>
                <w:color w:val="auto"/>
                <w:kern w:val="0"/>
                <w:sz w:val="16"/>
                <w:szCs w:val="16"/>
                <w:u w:val="none"/>
                <w:lang w:val="en-US" w:eastAsia="zh-CN" w:bidi="ar"/>
              </w:rPr>
              <w:t>）HW50（</w:t>
            </w:r>
            <w:r>
              <w:rPr>
                <w:rFonts w:hint="default" w:ascii="Times New Roman" w:hAnsi="Times New Roman" w:eastAsia="宋体" w:cs="Times New Roman"/>
                <w:i w:val="0"/>
                <w:iCs w:val="0"/>
                <w:snapToGrid w:val="0"/>
                <w:color w:val="auto"/>
                <w:kern w:val="0"/>
                <w:sz w:val="16"/>
                <w:szCs w:val="16"/>
                <w:u w:val="none"/>
                <w:lang w:val="en-US" w:eastAsia="zh-CN" w:bidi="ar"/>
              </w:rPr>
              <w:t>900-049</w:t>
            </w:r>
            <w:r>
              <w:rPr>
                <w:rFonts w:hint="eastAsia" w:ascii="Times New Roman" w:hAnsi="Times New Roman" w:eastAsia="宋体" w:cs="Times New Roman"/>
                <w:i w:val="0"/>
                <w:iCs w:val="0"/>
                <w:snapToGrid w:val="0"/>
                <w:color w:val="auto"/>
                <w:kern w:val="0"/>
                <w:sz w:val="16"/>
                <w:szCs w:val="16"/>
                <w:u w:val="none"/>
                <w:lang w:val="en-US" w:eastAsia="zh-CN" w:bidi="ar"/>
              </w:rPr>
              <w:t>-</w:t>
            </w:r>
            <w:r>
              <w:rPr>
                <w:rFonts w:hint="default" w:ascii="Times New Roman" w:hAnsi="Times New Roman" w:eastAsia="宋体" w:cs="Times New Roman"/>
                <w:i w:val="0"/>
                <w:iCs w:val="0"/>
                <w:snapToGrid w:val="0"/>
                <w:color w:val="auto"/>
                <w:kern w:val="0"/>
                <w:sz w:val="16"/>
                <w:szCs w:val="16"/>
                <w:u w:val="none"/>
                <w:lang w:val="en-US" w:eastAsia="zh-CN" w:bidi="ar"/>
              </w:rPr>
              <w:t>50</w:t>
            </w:r>
            <w:r>
              <w:rPr>
                <w:rFonts w:hint="eastAsia" w:eastAsia="宋体" w:cs="Times New Roman"/>
                <w:i w:val="0"/>
                <w:iCs w:val="0"/>
                <w:snapToGrid w:val="0"/>
                <w:color w:val="auto"/>
                <w:kern w:val="0"/>
                <w:sz w:val="16"/>
                <w:szCs w:val="16"/>
                <w:u w:val="none"/>
                <w:lang w:val="en-US" w:eastAsia="zh-CN" w:bidi="ar"/>
              </w:rPr>
              <w:t>）</w:t>
            </w:r>
          </w:p>
        </w:tc>
        <w:tc>
          <w:tcPr>
            <w:tcW w:w="1080" w:type="dxa"/>
            <w:tcBorders>
              <w:tl2br w:val="nil"/>
              <w:tr2bl w:val="nil"/>
            </w:tcBorders>
            <w:shd w:val="clear" w:color="auto" w:fill="FFFFFF"/>
            <w:vAlign w:val="center"/>
          </w:tcPr>
          <w:p w14:paraId="737AE736">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eastAsia" w:ascii="Times New Roman" w:hAnsi="Times New Roman" w:eastAsia="宋体" w:cs="Times New Roman"/>
                <w:i w:val="0"/>
                <w:iCs w:val="0"/>
                <w:snapToGrid w:val="0"/>
                <w:color w:val="auto"/>
                <w:kern w:val="0"/>
                <w:sz w:val="16"/>
                <w:szCs w:val="16"/>
                <w:u w:val="none"/>
                <w:lang w:val="en-US" w:eastAsia="zh-CN" w:bidi="ar"/>
              </w:rPr>
              <w:t>69.51</w:t>
            </w:r>
          </w:p>
        </w:tc>
        <w:tc>
          <w:tcPr>
            <w:tcW w:w="994" w:type="dxa"/>
            <w:tcBorders>
              <w:tl2br w:val="nil"/>
              <w:tr2bl w:val="nil"/>
            </w:tcBorders>
            <w:shd w:val="clear" w:color="auto" w:fill="auto"/>
            <w:vAlign w:val="center"/>
          </w:tcPr>
          <w:p w14:paraId="1FE19989">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16"/>
                <w:szCs w:val="16"/>
                <w:u w:val="none"/>
                <w:lang w:val="en-US" w:eastAsia="zh-CN" w:bidi="ar"/>
              </w:rPr>
            </w:pPr>
            <w:r>
              <w:rPr>
                <w:rFonts w:hint="eastAsia" w:ascii="Times New Roman" w:hAnsi="Times New Roman" w:eastAsia="宋体" w:cs="Times New Roman"/>
                <w:i w:val="0"/>
                <w:iCs w:val="0"/>
                <w:snapToGrid w:val="0"/>
                <w:color w:val="auto"/>
                <w:kern w:val="0"/>
                <w:sz w:val="16"/>
                <w:szCs w:val="16"/>
                <w:u w:val="none"/>
                <w:lang w:val="en-US" w:eastAsia="zh-CN" w:bidi="ar"/>
              </w:rPr>
              <w:t>2026-12-31</w:t>
            </w:r>
          </w:p>
        </w:tc>
      </w:tr>
      <w:tr w14:paraId="214C9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2" w:hRule="atLeast"/>
          <w:jc w:val="center"/>
        </w:trPr>
        <w:tc>
          <w:tcPr>
            <w:tcW w:w="1513" w:type="dxa"/>
            <w:tcBorders>
              <w:tl2br w:val="nil"/>
              <w:tr2bl w:val="nil"/>
            </w:tcBorders>
            <w:shd w:val="clear" w:color="auto" w:fill="FFFFFF"/>
            <w:vAlign w:val="center"/>
          </w:tcPr>
          <w:p w14:paraId="18EC65B5">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宁夏宝瑞隆石化</w:t>
            </w:r>
          </w:p>
          <w:p w14:paraId="77712794">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有限公司</w:t>
            </w:r>
          </w:p>
          <w:p w14:paraId="655AA3FB">
            <w:pPr>
              <w:keepNext w:val="0"/>
              <w:keepLines w:val="0"/>
              <w:widowControl/>
              <w:suppressLineNumbers w:val="0"/>
              <w:jc w:val="center"/>
              <w:textAlignment w:val="center"/>
              <w:rPr>
                <w:rFonts w:hint="default" w:ascii="Times New Roman" w:hAnsi="Times New Roman" w:cs="Times New Roman"/>
                <w:i w:val="0"/>
                <w:iCs w:val="0"/>
                <w:color w:val="auto"/>
                <w:sz w:val="16"/>
                <w:szCs w:val="16"/>
                <w:u w:val="none"/>
              </w:rPr>
            </w:pPr>
            <w:r>
              <w:rPr>
                <w:rStyle w:val="17"/>
                <w:rFonts w:hint="eastAsia" w:ascii="Times New Roman" w:hAnsi="Times New Roman" w:cs="Times New Roman"/>
                <w:snapToGrid w:val="0"/>
                <w:color w:val="auto"/>
                <w:sz w:val="16"/>
                <w:szCs w:val="16"/>
                <w:lang w:val="en-US" w:eastAsia="zh-CN" w:bidi="ar"/>
              </w:rPr>
              <w:t>（豁免单位）</w:t>
            </w:r>
          </w:p>
        </w:tc>
        <w:tc>
          <w:tcPr>
            <w:tcW w:w="2906" w:type="dxa"/>
            <w:tcBorders>
              <w:tl2br w:val="nil"/>
              <w:tr2bl w:val="nil"/>
            </w:tcBorders>
            <w:shd w:val="clear" w:color="auto" w:fill="auto"/>
            <w:vAlign w:val="center"/>
          </w:tcPr>
          <w:p w14:paraId="7CDF31FD">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HW11</w:t>
            </w:r>
            <w:r>
              <w:rPr>
                <w:rStyle w:val="17"/>
                <w:rFonts w:hint="default" w:ascii="Times New Roman" w:hAnsi="Times New Roman" w:cs="Times New Roman"/>
                <w:snapToGrid w:val="0"/>
                <w:color w:val="auto"/>
                <w:sz w:val="16"/>
                <w:szCs w:val="16"/>
                <w:lang w:val="en-US" w:eastAsia="zh-CN" w:bidi="ar"/>
              </w:rPr>
              <w:t>精（蒸）馏残渣（</w:t>
            </w:r>
            <w:r>
              <w:rPr>
                <w:rStyle w:val="18"/>
                <w:rFonts w:hint="default" w:ascii="Times New Roman" w:hAnsi="Times New Roman" w:eastAsia="宋体" w:cs="Times New Roman"/>
                <w:snapToGrid w:val="0"/>
                <w:color w:val="auto"/>
                <w:sz w:val="16"/>
                <w:szCs w:val="16"/>
                <w:lang w:val="en-US" w:eastAsia="zh-CN" w:bidi="ar"/>
              </w:rPr>
              <w:t>252-002-11</w:t>
            </w:r>
            <w:r>
              <w:rPr>
                <w:rStyle w:val="17"/>
                <w:rFonts w:hint="default" w:ascii="Times New Roman" w:hAnsi="Times New Roman" w:cs="Times New Roman"/>
                <w:snapToGrid w:val="0"/>
                <w:color w:val="auto"/>
                <w:sz w:val="16"/>
                <w:szCs w:val="16"/>
                <w:lang w:val="en-US" w:eastAsia="zh-CN" w:bidi="ar"/>
              </w:rPr>
              <w:t>、</w:t>
            </w:r>
          </w:p>
          <w:p w14:paraId="777564C4">
            <w:pPr>
              <w:keepNext w:val="0"/>
              <w:keepLines w:val="0"/>
              <w:widowControl/>
              <w:suppressLineNumbers w:val="0"/>
              <w:jc w:val="left"/>
              <w:textAlignment w:val="center"/>
              <w:rPr>
                <w:rFonts w:hint="default" w:ascii="Times New Roman" w:hAnsi="Times New Roman" w:cs="Times New Roman"/>
                <w:i w:val="0"/>
                <w:iCs w:val="0"/>
                <w:color w:val="auto"/>
                <w:sz w:val="16"/>
                <w:szCs w:val="16"/>
                <w:u w:val="none"/>
              </w:rPr>
            </w:pPr>
            <w:r>
              <w:rPr>
                <w:rStyle w:val="18"/>
                <w:rFonts w:hint="default" w:ascii="Times New Roman" w:hAnsi="Times New Roman" w:eastAsia="宋体" w:cs="Times New Roman"/>
                <w:snapToGrid w:val="0"/>
                <w:color w:val="auto"/>
                <w:sz w:val="16"/>
                <w:szCs w:val="16"/>
                <w:lang w:val="en-US" w:eastAsia="zh-CN" w:bidi="ar"/>
              </w:rPr>
              <w:t>252-017-11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451-003-11</w:t>
            </w:r>
            <w:r>
              <w:rPr>
                <w:rStyle w:val="18"/>
                <w:rFonts w:hint="eastAsia" w:ascii="Times New Roman" w:hAnsi="Times New Roman" w:eastAsia="宋体" w:cs="Times New Roman"/>
                <w:snapToGrid w:val="0"/>
                <w:color w:val="auto"/>
                <w:sz w:val="16"/>
                <w:szCs w:val="16"/>
                <w:lang w:val="en-US" w:eastAsia="zh-CN" w:bidi="ar"/>
              </w:rPr>
              <w:t>）</w:t>
            </w:r>
          </w:p>
        </w:tc>
        <w:tc>
          <w:tcPr>
            <w:tcW w:w="1144" w:type="dxa"/>
            <w:tcBorders>
              <w:tl2br w:val="nil"/>
              <w:tr2bl w:val="nil"/>
            </w:tcBorders>
            <w:shd w:val="clear" w:color="auto" w:fill="auto"/>
            <w:vAlign w:val="center"/>
          </w:tcPr>
          <w:p w14:paraId="754AED57">
            <w:pPr>
              <w:keepNext w:val="0"/>
              <w:keepLines w:val="0"/>
              <w:widowControl/>
              <w:suppressLineNumbers w:val="0"/>
              <w:jc w:val="center"/>
              <w:textAlignment w:val="center"/>
              <w:rPr>
                <w:rFonts w:hint="default" w:ascii="Times New Roman" w:hAnsi="Times New Roman" w:cs="Times New Roman"/>
                <w:i w:val="0"/>
                <w:iCs w:val="0"/>
                <w:color w:val="auto"/>
                <w:sz w:val="16"/>
                <w:szCs w:val="16"/>
                <w:u w:val="none"/>
              </w:rPr>
            </w:pPr>
            <w:r>
              <w:rPr>
                <w:rFonts w:hint="default" w:ascii="Times New Roman" w:hAnsi="Times New Roman" w:eastAsia="宋体" w:cs="Times New Roman"/>
                <w:i w:val="0"/>
                <w:iCs w:val="0"/>
                <w:snapToGrid w:val="0"/>
                <w:color w:val="auto"/>
                <w:kern w:val="0"/>
                <w:sz w:val="16"/>
                <w:szCs w:val="16"/>
                <w:u w:val="none"/>
                <w:lang w:val="en-US" w:eastAsia="zh-CN" w:bidi="ar"/>
              </w:rPr>
              <w:t>400000</w:t>
            </w:r>
          </w:p>
        </w:tc>
        <w:tc>
          <w:tcPr>
            <w:tcW w:w="1775" w:type="dxa"/>
            <w:tcBorders>
              <w:tl2br w:val="nil"/>
              <w:tr2bl w:val="nil"/>
            </w:tcBorders>
            <w:shd w:val="clear" w:color="auto" w:fill="FFFFFF"/>
            <w:vAlign w:val="center"/>
          </w:tcPr>
          <w:p w14:paraId="2A96708B">
            <w:pPr>
              <w:keepNext w:val="0"/>
              <w:keepLines w:val="0"/>
              <w:widowControl/>
              <w:suppressLineNumbers w:val="0"/>
              <w:jc w:val="center"/>
              <w:textAlignment w:val="center"/>
              <w:rPr>
                <w:rFonts w:hint="default" w:ascii="Times New Roman" w:hAnsi="Times New Roman" w:cs="Times New Roman"/>
                <w:i w:val="0"/>
                <w:iCs w:val="0"/>
                <w:color w:val="auto"/>
                <w:sz w:val="16"/>
                <w:szCs w:val="16"/>
                <w:u w:val="none"/>
              </w:rPr>
            </w:pPr>
            <w:r>
              <w:rPr>
                <w:rFonts w:hint="default" w:ascii="Times New Roman" w:hAnsi="Times New Roman" w:eastAsia="宋体" w:cs="Times New Roman"/>
                <w:i w:val="0"/>
                <w:iCs w:val="0"/>
                <w:snapToGrid w:val="0"/>
                <w:color w:val="auto"/>
                <w:kern w:val="0"/>
                <w:sz w:val="16"/>
                <w:szCs w:val="16"/>
                <w:u w:val="none"/>
                <w:lang w:val="en-US" w:eastAsia="zh-CN" w:bidi="ar"/>
              </w:rPr>
              <w:t>HW11</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20"/>
                <w:rFonts w:hint="default" w:ascii="Times New Roman" w:hAnsi="Times New Roman" w:eastAsia="宋体" w:cs="Times New Roman"/>
                <w:snapToGrid w:val="0"/>
                <w:color w:val="auto"/>
                <w:sz w:val="16"/>
                <w:szCs w:val="16"/>
                <w:lang w:val="en-US" w:eastAsia="zh-CN" w:bidi="ar"/>
              </w:rPr>
              <w:t>252-002-11</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br w:type="textWrapping"/>
            </w:r>
            <w:r>
              <w:rPr>
                <w:rStyle w:val="20"/>
                <w:rFonts w:hint="default" w:ascii="Times New Roman" w:hAnsi="Times New Roman" w:eastAsia="宋体" w:cs="Times New Roman"/>
                <w:snapToGrid w:val="0"/>
                <w:color w:val="auto"/>
                <w:sz w:val="16"/>
                <w:szCs w:val="16"/>
                <w:lang w:val="en-US" w:eastAsia="zh-CN" w:bidi="ar"/>
              </w:rPr>
              <w:t>HW11</w:t>
            </w:r>
            <w:r>
              <w:rPr>
                <w:rStyle w:val="20"/>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252-017-11</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t>HW11</w:t>
            </w:r>
            <w:r>
              <w:rPr>
                <w:rStyle w:val="20"/>
                <w:rFonts w:hint="eastAsia" w:ascii="Times New Roman" w:hAnsi="Times New Roman" w:eastAsia="宋体" w:cs="Times New Roman"/>
                <w:snapToGrid w:val="0"/>
                <w:color w:val="auto"/>
                <w:sz w:val="16"/>
                <w:szCs w:val="16"/>
                <w:lang w:val="en-US" w:eastAsia="zh-CN" w:bidi="ar"/>
              </w:rPr>
              <w:t>（</w:t>
            </w:r>
            <w:r>
              <w:rPr>
                <w:rStyle w:val="20"/>
                <w:rFonts w:hint="default" w:ascii="Times New Roman" w:hAnsi="Times New Roman" w:eastAsia="宋体" w:cs="Times New Roman"/>
                <w:snapToGrid w:val="0"/>
                <w:color w:val="auto"/>
                <w:sz w:val="16"/>
                <w:szCs w:val="16"/>
                <w:lang w:val="en-US" w:eastAsia="zh-CN" w:bidi="ar"/>
              </w:rPr>
              <w:t>451-003-11</w:t>
            </w:r>
            <w:r>
              <w:rPr>
                <w:rStyle w:val="20"/>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FFFFFF"/>
            <w:vAlign w:val="center"/>
          </w:tcPr>
          <w:p w14:paraId="55431AAD">
            <w:pPr>
              <w:keepNext w:val="0"/>
              <w:keepLines w:val="0"/>
              <w:widowControl/>
              <w:suppressLineNumbers w:val="0"/>
              <w:jc w:val="center"/>
              <w:textAlignment w:val="center"/>
              <w:rPr>
                <w:rFonts w:hint="default" w:ascii="Times New Roman" w:hAnsi="Times New Roman" w:cs="Times New Roman"/>
                <w:i w:val="0"/>
                <w:iCs w:val="0"/>
                <w:color w:val="auto"/>
                <w:sz w:val="16"/>
                <w:szCs w:val="16"/>
                <w:u w:val="none"/>
                <w:lang w:val="en-US"/>
              </w:rPr>
            </w:pPr>
            <w:r>
              <w:rPr>
                <w:rFonts w:hint="eastAsia" w:ascii="Times New Roman" w:hAnsi="Times New Roman" w:eastAsia="宋体" w:cs="Times New Roman"/>
                <w:i w:val="0"/>
                <w:iCs w:val="0"/>
                <w:snapToGrid w:val="0"/>
                <w:color w:val="auto"/>
                <w:kern w:val="0"/>
                <w:sz w:val="16"/>
                <w:szCs w:val="16"/>
                <w:u w:val="none"/>
                <w:lang w:val="en-US" w:eastAsia="zh-CN" w:bidi="ar"/>
              </w:rPr>
              <w:t>694.8</w:t>
            </w:r>
          </w:p>
        </w:tc>
        <w:tc>
          <w:tcPr>
            <w:tcW w:w="994" w:type="dxa"/>
            <w:tcBorders>
              <w:tl2br w:val="nil"/>
              <w:tr2bl w:val="nil"/>
            </w:tcBorders>
            <w:shd w:val="clear" w:color="auto" w:fill="auto"/>
            <w:vAlign w:val="center"/>
          </w:tcPr>
          <w:p w14:paraId="0FC9E58B">
            <w:pPr>
              <w:keepNext w:val="0"/>
              <w:keepLines w:val="0"/>
              <w:widowControl/>
              <w:suppressLineNumbers w:val="0"/>
              <w:jc w:val="center"/>
              <w:textAlignment w:val="center"/>
              <w:rPr>
                <w:rFonts w:hint="default" w:ascii="Times New Roman" w:hAnsi="Times New Roman" w:cs="Times New Roman"/>
                <w:i w:val="0"/>
                <w:iCs w:val="0"/>
                <w:color w:val="auto"/>
                <w:sz w:val="16"/>
                <w:szCs w:val="16"/>
                <w:u w:val="none"/>
              </w:rPr>
            </w:pPr>
            <w:r>
              <w:rPr>
                <w:rFonts w:hint="default" w:ascii="Times New Roman" w:hAnsi="Times New Roman" w:eastAsia="宋体" w:cs="Times New Roman"/>
                <w:i w:val="0"/>
                <w:iCs w:val="0"/>
                <w:snapToGrid w:val="0"/>
                <w:color w:val="auto"/>
                <w:kern w:val="0"/>
                <w:sz w:val="16"/>
                <w:szCs w:val="16"/>
                <w:u w:val="none"/>
                <w:lang w:val="en-US" w:eastAsia="zh-CN" w:bidi="ar"/>
              </w:rPr>
              <w:t>202</w:t>
            </w:r>
            <w:r>
              <w:rPr>
                <w:rFonts w:hint="eastAsia" w:ascii="Times New Roman" w:hAnsi="Times New Roman" w:eastAsia="宋体" w:cs="Times New Roman"/>
                <w:i w:val="0"/>
                <w:iCs w:val="0"/>
                <w:snapToGrid w:val="0"/>
                <w:color w:val="auto"/>
                <w:kern w:val="0"/>
                <w:sz w:val="16"/>
                <w:szCs w:val="16"/>
                <w:u w:val="none"/>
                <w:lang w:val="en-US" w:eastAsia="zh-CN" w:bidi="ar"/>
              </w:rPr>
              <w:t>6</w:t>
            </w:r>
            <w:r>
              <w:rPr>
                <w:rFonts w:hint="default" w:ascii="Times New Roman" w:hAnsi="Times New Roman" w:eastAsia="宋体" w:cs="Times New Roman"/>
                <w:i w:val="0"/>
                <w:iCs w:val="0"/>
                <w:snapToGrid w:val="0"/>
                <w:color w:val="auto"/>
                <w:kern w:val="0"/>
                <w:sz w:val="16"/>
                <w:szCs w:val="16"/>
                <w:u w:val="none"/>
                <w:lang w:val="en-US" w:eastAsia="zh-CN" w:bidi="ar"/>
              </w:rPr>
              <w:t>-12-31</w:t>
            </w:r>
          </w:p>
        </w:tc>
      </w:tr>
      <w:tr w14:paraId="32DCD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jc w:val="center"/>
        </w:trPr>
        <w:tc>
          <w:tcPr>
            <w:tcW w:w="1513" w:type="dxa"/>
            <w:tcBorders>
              <w:tl2br w:val="nil"/>
              <w:tr2bl w:val="nil"/>
            </w:tcBorders>
            <w:shd w:val="clear" w:color="auto" w:fill="FFFFFF"/>
            <w:vAlign w:val="center"/>
          </w:tcPr>
          <w:p w14:paraId="521B78FA">
            <w:pPr>
              <w:keepNext w:val="0"/>
              <w:keepLines w:val="0"/>
              <w:widowControl/>
              <w:suppressLineNumbers w:val="0"/>
              <w:jc w:val="center"/>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宁夏莱德环保</w:t>
            </w:r>
          </w:p>
          <w:p w14:paraId="307A21F0">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能源有限公司</w:t>
            </w:r>
          </w:p>
        </w:tc>
        <w:tc>
          <w:tcPr>
            <w:tcW w:w="2906" w:type="dxa"/>
            <w:tcBorders>
              <w:tl2br w:val="nil"/>
              <w:tr2bl w:val="nil"/>
            </w:tcBorders>
            <w:shd w:val="clear" w:color="auto" w:fill="auto"/>
            <w:vAlign w:val="center"/>
          </w:tcPr>
          <w:p w14:paraId="70C2C55A">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Style w:val="17"/>
                <w:rFonts w:hint="default" w:ascii="Times New Roman" w:hAnsi="Times New Roman" w:cs="Times New Roman"/>
                <w:snapToGrid w:val="0"/>
                <w:color w:val="auto"/>
                <w:sz w:val="16"/>
                <w:szCs w:val="16"/>
                <w:lang w:val="en-US" w:eastAsia="zh-CN" w:bidi="ar"/>
              </w:rPr>
              <w:t>废矿物油与含矿物油废物</w:t>
            </w:r>
          </w:p>
          <w:p w14:paraId="64B2DB1A">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251-001-08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251-005-08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900-199-08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900-201-08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900-203-08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900-204-08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900-205-08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900-209-08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900-210-08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900-214-08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900-216-08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900-217-08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900-218-08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900-219-08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900-220-08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900-249-08</w:t>
            </w:r>
            <w:r>
              <w:rPr>
                <w:rStyle w:val="17"/>
                <w:rFonts w:hint="default" w:ascii="Times New Roman" w:hAnsi="Times New Roman" w:cs="Times New Roman"/>
                <w:snapToGrid w:val="0"/>
                <w:color w:val="auto"/>
                <w:sz w:val="16"/>
                <w:szCs w:val="16"/>
                <w:lang w:val="en-US" w:eastAsia="zh-CN" w:bidi="ar"/>
              </w:rPr>
              <w:t>其他生产、销售、使用过程中产生的废矿物油）、</w:t>
            </w:r>
            <w:r>
              <w:rPr>
                <w:rStyle w:val="18"/>
                <w:rFonts w:hint="default" w:ascii="Times New Roman" w:hAnsi="Times New Roman" w:eastAsia="宋体" w:cs="Times New Roman"/>
                <w:snapToGrid w:val="0"/>
                <w:color w:val="auto"/>
                <w:sz w:val="16"/>
                <w:szCs w:val="16"/>
                <w:lang w:val="en-US" w:eastAsia="zh-CN" w:bidi="ar"/>
              </w:rPr>
              <w:t>HW09</w:t>
            </w:r>
            <w:r>
              <w:rPr>
                <w:rStyle w:val="17"/>
                <w:rFonts w:hint="default" w:ascii="Times New Roman" w:hAnsi="Times New Roman" w:cs="Times New Roman"/>
                <w:snapToGrid w:val="0"/>
                <w:color w:val="auto"/>
                <w:sz w:val="16"/>
                <w:szCs w:val="16"/>
                <w:lang w:val="en-US" w:eastAsia="zh-CN" w:bidi="ar"/>
              </w:rPr>
              <w:t>油</w:t>
            </w:r>
            <w:r>
              <w:rPr>
                <w:rStyle w:val="18"/>
                <w:rFonts w:hint="default" w:ascii="Times New Roman" w:hAnsi="Times New Roman" w:eastAsia="宋体" w:cs="Times New Roman"/>
                <w:snapToGrid w:val="0"/>
                <w:color w:val="auto"/>
                <w:sz w:val="16"/>
                <w:szCs w:val="16"/>
                <w:lang w:val="en-US" w:eastAsia="zh-CN" w:bidi="ar"/>
              </w:rPr>
              <w:t>/</w:t>
            </w:r>
            <w:r>
              <w:rPr>
                <w:rStyle w:val="17"/>
                <w:rFonts w:hint="default" w:ascii="Times New Roman" w:hAnsi="Times New Roman" w:cs="Times New Roman"/>
                <w:snapToGrid w:val="0"/>
                <w:color w:val="auto"/>
                <w:sz w:val="16"/>
                <w:szCs w:val="16"/>
                <w:lang w:val="en-US" w:eastAsia="zh-CN" w:bidi="ar"/>
              </w:rPr>
              <w:t>水、烃</w:t>
            </w:r>
            <w:r>
              <w:rPr>
                <w:rStyle w:val="18"/>
                <w:rFonts w:hint="default" w:ascii="Times New Roman" w:hAnsi="Times New Roman" w:eastAsia="宋体" w:cs="Times New Roman"/>
                <w:snapToGrid w:val="0"/>
                <w:color w:val="auto"/>
                <w:sz w:val="16"/>
                <w:szCs w:val="16"/>
                <w:lang w:val="en-US" w:eastAsia="zh-CN" w:bidi="ar"/>
              </w:rPr>
              <w:t>/</w:t>
            </w:r>
            <w:r>
              <w:rPr>
                <w:rStyle w:val="17"/>
                <w:rFonts w:hint="default" w:ascii="Times New Roman" w:hAnsi="Times New Roman" w:cs="Times New Roman"/>
                <w:snapToGrid w:val="0"/>
                <w:color w:val="auto"/>
                <w:sz w:val="16"/>
                <w:szCs w:val="16"/>
                <w:lang w:val="en-US" w:eastAsia="zh-CN" w:bidi="ar"/>
              </w:rPr>
              <w:t>水混合物或乳化液（</w:t>
            </w:r>
            <w:r>
              <w:rPr>
                <w:rStyle w:val="18"/>
                <w:rFonts w:hint="default" w:ascii="Times New Roman" w:hAnsi="Times New Roman" w:eastAsia="宋体" w:cs="Times New Roman"/>
                <w:snapToGrid w:val="0"/>
                <w:color w:val="auto"/>
                <w:sz w:val="16"/>
                <w:szCs w:val="16"/>
                <w:lang w:val="en-US" w:eastAsia="zh-CN" w:bidi="ar"/>
              </w:rPr>
              <w:t>900-006-09</w:t>
            </w:r>
            <w:r>
              <w:rPr>
                <w:rStyle w:val="17"/>
                <w:rFonts w:hint="default" w:ascii="Times New Roman" w:hAnsi="Times New Roman" w:cs="Times New Roman"/>
                <w:snapToGrid w:val="0"/>
                <w:color w:val="auto"/>
                <w:sz w:val="16"/>
                <w:szCs w:val="16"/>
                <w:lang w:val="en-US" w:eastAsia="zh-CN" w:bidi="ar"/>
              </w:rPr>
              <w:t>使用切削油或切削液进行机械加工过程中产生的油</w:t>
            </w:r>
            <w:r>
              <w:rPr>
                <w:rStyle w:val="18"/>
                <w:rFonts w:hint="default" w:ascii="Times New Roman" w:hAnsi="Times New Roman" w:eastAsia="宋体" w:cs="Times New Roman"/>
                <w:snapToGrid w:val="0"/>
                <w:color w:val="auto"/>
                <w:sz w:val="16"/>
                <w:szCs w:val="16"/>
                <w:lang w:val="en-US" w:eastAsia="zh-CN" w:bidi="ar"/>
              </w:rPr>
              <w:t>/</w:t>
            </w:r>
            <w:r>
              <w:rPr>
                <w:rStyle w:val="17"/>
                <w:rFonts w:hint="default" w:ascii="Times New Roman" w:hAnsi="Times New Roman" w:cs="Times New Roman"/>
                <w:snapToGrid w:val="0"/>
                <w:color w:val="auto"/>
                <w:sz w:val="16"/>
                <w:szCs w:val="16"/>
                <w:lang w:val="en-US" w:eastAsia="zh-CN" w:bidi="ar"/>
              </w:rPr>
              <w:t>水、烃</w:t>
            </w:r>
            <w:r>
              <w:rPr>
                <w:rStyle w:val="18"/>
                <w:rFonts w:hint="default" w:ascii="Times New Roman" w:hAnsi="Times New Roman" w:eastAsia="宋体" w:cs="Times New Roman"/>
                <w:snapToGrid w:val="0"/>
                <w:color w:val="auto"/>
                <w:sz w:val="16"/>
                <w:szCs w:val="16"/>
                <w:lang w:val="en-US" w:eastAsia="zh-CN" w:bidi="ar"/>
              </w:rPr>
              <w:t>/</w:t>
            </w:r>
            <w:r>
              <w:rPr>
                <w:rStyle w:val="17"/>
                <w:rFonts w:hint="default" w:ascii="Times New Roman" w:hAnsi="Times New Roman" w:cs="Times New Roman"/>
                <w:snapToGrid w:val="0"/>
                <w:color w:val="auto"/>
                <w:sz w:val="16"/>
                <w:szCs w:val="16"/>
                <w:lang w:val="en-US" w:eastAsia="zh-CN" w:bidi="ar"/>
              </w:rPr>
              <w:t>水混合物）</w:t>
            </w:r>
          </w:p>
        </w:tc>
        <w:tc>
          <w:tcPr>
            <w:tcW w:w="1144" w:type="dxa"/>
            <w:tcBorders>
              <w:tl2br w:val="nil"/>
              <w:tr2bl w:val="nil"/>
            </w:tcBorders>
            <w:shd w:val="clear" w:color="auto" w:fill="auto"/>
            <w:vAlign w:val="center"/>
          </w:tcPr>
          <w:p w14:paraId="4A4E7456">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20000</w:t>
            </w:r>
          </w:p>
        </w:tc>
        <w:tc>
          <w:tcPr>
            <w:tcW w:w="1775" w:type="dxa"/>
            <w:tcBorders>
              <w:tl2br w:val="nil"/>
              <w:tr2bl w:val="nil"/>
            </w:tcBorders>
            <w:shd w:val="clear" w:color="auto" w:fill="auto"/>
            <w:vAlign w:val="center"/>
          </w:tcPr>
          <w:p w14:paraId="341EA686">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251-001-08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900-199-08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900-204-08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900-214-08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900-217-08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900-218-08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900-219-08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900-220-08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900-249-08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900-006-09</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5FAA0135">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eastAsia="宋体" w:cs="Times New Roman"/>
                <w:i w:val="0"/>
                <w:iCs w:val="0"/>
                <w:snapToGrid w:val="0"/>
                <w:color w:val="auto"/>
                <w:kern w:val="0"/>
                <w:sz w:val="16"/>
                <w:szCs w:val="16"/>
                <w:u w:val="none"/>
                <w:lang w:val="en-US" w:eastAsia="zh-CN" w:bidi="ar"/>
              </w:rPr>
              <w:t>10.70</w:t>
            </w:r>
          </w:p>
        </w:tc>
        <w:tc>
          <w:tcPr>
            <w:tcW w:w="994" w:type="dxa"/>
            <w:tcBorders>
              <w:tl2br w:val="nil"/>
              <w:tr2bl w:val="nil"/>
            </w:tcBorders>
            <w:shd w:val="clear" w:color="auto" w:fill="auto"/>
            <w:vAlign w:val="center"/>
          </w:tcPr>
          <w:p w14:paraId="4634559D">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2027-01-26</w:t>
            </w:r>
          </w:p>
        </w:tc>
      </w:tr>
      <w:tr w14:paraId="64FFA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15" w:hRule="atLeast"/>
          <w:jc w:val="center"/>
        </w:trPr>
        <w:tc>
          <w:tcPr>
            <w:tcW w:w="1513" w:type="dxa"/>
            <w:tcBorders>
              <w:tl2br w:val="nil"/>
              <w:tr2bl w:val="nil"/>
            </w:tcBorders>
            <w:shd w:val="clear" w:color="auto" w:fill="FFFFFF"/>
            <w:vAlign w:val="center"/>
          </w:tcPr>
          <w:p w14:paraId="7FDE2AE4">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宁夏瑞科化工有限公司</w:t>
            </w:r>
          </w:p>
        </w:tc>
        <w:tc>
          <w:tcPr>
            <w:tcW w:w="2906" w:type="dxa"/>
            <w:tcBorders>
              <w:tl2br w:val="nil"/>
              <w:tr2bl w:val="nil"/>
            </w:tcBorders>
            <w:shd w:val="clear" w:color="auto" w:fill="auto"/>
            <w:vAlign w:val="center"/>
          </w:tcPr>
          <w:p w14:paraId="301DEC70">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Style w:val="17"/>
                <w:rFonts w:hint="default" w:ascii="Times New Roman" w:hAnsi="Times New Roman" w:cs="Times New Roman"/>
                <w:snapToGrid w:val="0"/>
                <w:color w:val="auto"/>
                <w:sz w:val="16"/>
                <w:szCs w:val="16"/>
                <w:lang w:val="en-US" w:eastAsia="zh-CN" w:bidi="ar"/>
              </w:rPr>
              <w:t>废矿物油与含矿物油废物</w:t>
            </w:r>
          </w:p>
          <w:p w14:paraId="0F52AF61">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251-001-08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251-005-08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900-199-08</w:t>
            </w:r>
            <w:r>
              <w:rPr>
                <w:rStyle w:val="17"/>
                <w:rFonts w:hint="default" w:ascii="Times New Roman" w:hAnsi="Times New Roman" w:cs="Times New Roman"/>
                <w:snapToGrid w:val="0"/>
                <w:color w:val="auto"/>
                <w:sz w:val="16"/>
                <w:szCs w:val="16"/>
                <w:lang w:val="en-US" w:eastAsia="zh-CN" w:bidi="ar"/>
              </w:rPr>
              <w:t>内燃机、汽车、轮船等集中拆解过</w:t>
            </w:r>
            <w:r>
              <w:rPr>
                <w:rStyle w:val="17"/>
                <w:rFonts w:hint="eastAsia" w:ascii="Times New Roman" w:hAnsi="Times New Roman" w:cs="Times New Roman"/>
                <w:snapToGrid w:val="0"/>
                <w:color w:val="auto"/>
                <w:sz w:val="16"/>
                <w:szCs w:val="16"/>
                <w:lang w:val="en-US" w:eastAsia="zh-CN" w:bidi="ar"/>
              </w:rPr>
              <w:t>程中</w:t>
            </w:r>
            <w:r>
              <w:rPr>
                <w:rStyle w:val="17"/>
                <w:rFonts w:hint="default" w:ascii="Times New Roman" w:hAnsi="Times New Roman" w:cs="Times New Roman"/>
                <w:snapToGrid w:val="0"/>
                <w:color w:val="auto"/>
                <w:sz w:val="16"/>
                <w:szCs w:val="16"/>
                <w:lang w:val="en-US" w:eastAsia="zh-CN" w:bidi="ar"/>
              </w:rPr>
              <w:t>产生的废矿物油、</w:t>
            </w:r>
            <w:r>
              <w:rPr>
                <w:rStyle w:val="18"/>
                <w:rFonts w:hint="default" w:ascii="Times New Roman" w:hAnsi="Times New Roman" w:eastAsia="宋体" w:cs="Times New Roman"/>
                <w:snapToGrid w:val="0"/>
                <w:color w:val="auto"/>
                <w:sz w:val="16"/>
                <w:szCs w:val="16"/>
                <w:lang w:val="en-US" w:eastAsia="zh-CN" w:bidi="ar"/>
              </w:rPr>
              <w:t>900-201-08</w:t>
            </w:r>
            <w:r>
              <w:rPr>
                <w:rStyle w:val="17"/>
                <w:rFonts w:hint="default" w:ascii="Times New Roman" w:hAnsi="Times New Roman" w:cs="Times New Roman"/>
                <w:snapToGrid w:val="0"/>
                <w:color w:val="auto"/>
                <w:sz w:val="16"/>
                <w:szCs w:val="16"/>
                <w:lang w:val="en-US" w:eastAsia="zh-CN" w:bidi="ar"/>
              </w:rPr>
              <w:t>、</w:t>
            </w:r>
          </w:p>
          <w:p w14:paraId="50A6D5FC">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Style w:val="18"/>
                <w:rFonts w:hint="default" w:ascii="Times New Roman" w:hAnsi="Times New Roman" w:eastAsia="宋体" w:cs="Times New Roman"/>
                <w:snapToGrid w:val="0"/>
                <w:color w:val="auto"/>
                <w:sz w:val="16"/>
                <w:szCs w:val="16"/>
                <w:lang w:val="en-US" w:eastAsia="zh-CN" w:bidi="ar"/>
              </w:rPr>
              <w:t>900-203-08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900-204-08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900-205-08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900-209-08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900-210-08</w:t>
            </w:r>
            <w:r>
              <w:rPr>
                <w:rStyle w:val="17"/>
                <w:rFonts w:hint="default" w:ascii="Times New Roman" w:hAnsi="Times New Roman" w:cs="Times New Roman"/>
                <w:snapToGrid w:val="0"/>
                <w:color w:val="auto"/>
                <w:sz w:val="16"/>
                <w:szCs w:val="16"/>
                <w:lang w:val="en-US" w:eastAsia="zh-CN" w:bidi="ar"/>
              </w:rPr>
              <w:t>含油废水处理中隔油、气浮、沉淀等处理过程中产生的浮油、</w:t>
            </w:r>
            <w:r>
              <w:rPr>
                <w:rStyle w:val="18"/>
                <w:rFonts w:hint="default" w:ascii="Times New Roman" w:hAnsi="Times New Roman" w:eastAsia="宋体" w:cs="Times New Roman"/>
                <w:snapToGrid w:val="0"/>
                <w:color w:val="auto"/>
                <w:sz w:val="16"/>
                <w:szCs w:val="16"/>
                <w:lang w:val="en-US" w:eastAsia="zh-CN" w:bidi="ar"/>
              </w:rPr>
              <w:t>900-214-08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900-216-08</w:t>
            </w:r>
            <w:r>
              <w:rPr>
                <w:rStyle w:val="17"/>
                <w:rFonts w:hint="default" w:ascii="Times New Roman" w:hAnsi="Times New Roman" w:cs="Times New Roman"/>
                <w:snapToGrid w:val="0"/>
                <w:color w:val="auto"/>
                <w:sz w:val="16"/>
                <w:szCs w:val="16"/>
                <w:lang w:val="en-US" w:eastAsia="zh-CN" w:bidi="ar"/>
              </w:rPr>
              <w:t>、</w:t>
            </w:r>
          </w:p>
          <w:p w14:paraId="408222AC">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8"/>
                <w:rFonts w:hint="default" w:ascii="Times New Roman" w:hAnsi="Times New Roman" w:eastAsia="宋体" w:cs="Times New Roman"/>
                <w:snapToGrid w:val="0"/>
                <w:color w:val="auto"/>
                <w:sz w:val="16"/>
                <w:szCs w:val="16"/>
                <w:lang w:val="en-US" w:eastAsia="zh-CN" w:bidi="ar"/>
              </w:rPr>
              <w:t>900-217-08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900-218-08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900-219-08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900-220-08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900-249-08</w:t>
            </w:r>
            <w:r>
              <w:rPr>
                <w:rStyle w:val="17"/>
                <w:rFonts w:hint="default" w:ascii="Times New Roman" w:hAnsi="Times New Roman" w:cs="Times New Roman"/>
                <w:snapToGrid w:val="0"/>
                <w:color w:val="auto"/>
                <w:sz w:val="16"/>
                <w:szCs w:val="16"/>
                <w:lang w:val="en-US" w:eastAsia="zh-CN" w:bidi="ar"/>
              </w:rPr>
              <w:t>其他生产、销售、使用过程中产生的废矿物油）</w:t>
            </w:r>
          </w:p>
        </w:tc>
        <w:tc>
          <w:tcPr>
            <w:tcW w:w="1144" w:type="dxa"/>
            <w:tcBorders>
              <w:tl2br w:val="nil"/>
              <w:tr2bl w:val="nil"/>
            </w:tcBorders>
            <w:shd w:val="clear" w:color="auto" w:fill="auto"/>
            <w:vAlign w:val="center"/>
          </w:tcPr>
          <w:p w14:paraId="05FF4C9D">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6000</w:t>
            </w:r>
          </w:p>
        </w:tc>
        <w:tc>
          <w:tcPr>
            <w:tcW w:w="1775" w:type="dxa"/>
            <w:tcBorders>
              <w:tl2br w:val="nil"/>
              <w:tr2bl w:val="nil"/>
            </w:tcBorders>
            <w:shd w:val="clear" w:color="auto" w:fill="auto"/>
            <w:vAlign w:val="center"/>
          </w:tcPr>
          <w:p w14:paraId="37DEF989">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HW08</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900-201-08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900-210-08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900-214-08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900-217-08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900-220-08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900-249-08</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38AAE4D5">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eastAsia" w:ascii="Times New Roman" w:hAnsi="Times New Roman" w:eastAsia="宋体" w:cs="Times New Roman"/>
                <w:i w:val="0"/>
                <w:iCs w:val="0"/>
                <w:snapToGrid w:val="0"/>
                <w:color w:val="auto"/>
                <w:kern w:val="0"/>
                <w:sz w:val="16"/>
                <w:szCs w:val="16"/>
                <w:u w:val="none"/>
                <w:lang w:val="en-US" w:eastAsia="zh-CN" w:bidi="ar"/>
              </w:rPr>
              <w:t>39.76</w:t>
            </w:r>
          </w:p>
        </w:tc>
        <w:tc>
          <w:tcPr>
            <w:tcW w:w="994" w:type="dxa"/>
            <w:tcBorders>
              <w:tl2br w:val="nil"/>
              <w:tr2bl w:val="nil"/>
            </w:tcBorders>
            <w:shd w:val="clear" w:color="auto" w:fill="auto"/>
            <w:vAlign w:val="center"/>
          </w:tcPr>
          <w:p w14:paraId="757DF58E">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2027-04-12</w:t>
            </w:r>
          </w:p>
        </w:tc>
      </w:tr>
      <w:tr w14:paraId="1C786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325" w:hRule="atLeast"/>
          <w:jc w:val="center"/>
        </w:trPr>
        <w:tc>
          <w:tcPr>
            <w:tcW w:w="1513" w:type="dxa"/>
            <w:tcBorders>
              <w:tl2br w:val="nil"/>
              <w:tr2bl w:val="nil"/>
            </w:tcBorders>
            <w:shd w:val="clear" w:color="auto" w:fill="FFFFFF"/>
            <w:vAlign w:val="center"/>
          </w:tcPr>
          <w:p w14:paraId="6303AB48">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7"/>
                <w:rFonts w:hint="default" w:ascii="Times New Roman" w:hAnsi="Times New Roman" w:cs="Times New Roman"/>
                <w:snapToGrid w:val="0"/>
                <w:color w:val="auto"/>
                <w:sz w:val="16"/>
                <w:szCs w:val="16"/>
                <w:lang w:val="en-US" w:eastAsia="zh-CN" w:bidi="ar"/>
              </w:rPr>
              <w:t>宁夏金塔有色环保科技有限公司</w:t>
            </w:r>
          </w:p>
        </w:tc>
        <w:tc>
          <w:tcPr>
            <w:tcW w:w="2906" w:type="dxa"/>
            <w:tcBorders>
              <w:tl2br w:val="nil"/>
              <w:tr2bl w:val="nil"/>
            </w:tcBorders>
            <w:shd w:val="clear" w:color="auto" w:fill="auto"/>
            <w:vAlign w:val="center"/>
          </w:tcPr>
          <w:p w14:paraId="040E6C2F">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Fonts w:hint="default" w:ascii="Times New Roman" w:hAnsi="Times New Roman" w:eastAsia="宋体" w:cs="Times New Roman"/>
                <w:i w:val="0"/>
                <w:iCs w:val="0"/>
                <w:snapToGrid w:val="0"/>
                <w:color w:val="auto"/>
                <w:kern w:val="0"/>
                <w:sz w:val="16"/>
                <w:szCs w:val="16"/>
                <w:u w:val="none"/>
                <w:lang w:val="en-US" w:eastAsia="zh-CN" w:bidi="ar"/>
              </w:rPr>
              <w:t>HW02</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271-001-02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271-003-02</w:t>
            </w:r>
            <w:r>
              <w:rPr>
                <w:rStyle w:val="17"/>
                <w:rFonts w:hint="default" w:ascii="Times New Roman" w:hAnsi="Times New Roman" w:cs="Times New Roman"/>
                <w:snapToGrid w:val="0"/>
                <w:color w:val="auto"/>
                <w:sz w:val="16"/>
                <w:szCs w:val="16"/>
                <w:lang w:val="en-US" w:eastAsia="zh-CN" w:bidi="ar"/>
              </w:rPr>
              <w:t>、</w:t>
            </w:r>
          </w:p>
          <w:p w14:paraId="02C3907D">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Style w:val="18"/>
                <w:rFonts w:hint="default" w:ascii="Times New Roman" w:hAnsi="Times New Roman" w:eastAsia="宋体" w:cs="Times New Roman"/>
                <w:snapToGrid w:val="0"/>
                <w:color w:val="auto"/>
                <w:sz w:val="16"/>
                <w:szCs w:val="16"/>
                <w:lang w:val="en-US" w:eastAsia="zh-CN" w:bidi="ar"/>
              </w:rPr>
              <w:t>271-004-02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272-001-02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272-003-02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272-005-02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275-001-02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275-002-02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275-003-02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275-004-02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275-005-02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275-008-02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276-001-02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276-003-02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276-004-02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HW03</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900-002-03</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263-001-04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263-002-04</w:t>
            </w:r>
            <w:r>
              <w:rPr>
                <w:rStyle w:val="17"/>
                <w:rFonts w:hint="default" w:ascii="Times New Roman" w:hAnsi="Times New Roman" w:cs="Times New Roman"/>
                <w:snapToGrid w:val="0"/>
                <w:color w:val="auto"/>
                <w:sz w:val="16"/>
                <w:szCs w:val="16"/>
                <w:lang w:val="en-US" w:eastAsia="zh-CN" w:bidi="ar"/>
              </w:rPr>
              <w:t>、</w:t>
            </w:r>
          </w:p>
          <w:p w14:paraId="575633D4">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Style w:val="18"/>
                <w:rFonts w:hint="default" w:ascii="Times New Roman" w:hAnsi="Times New Roman" w:eastAsia="宋体" w:cs="Times New Roman"/>
                <w:snapToGrid w:val="0"/>
                <w:color w:val="auto"/>
                <w:sz w:val="16"/>
                <w:szCs w:val="16"/>
                <w:lang w:val="en-US" w:eastAsia="zh-CN" w:bidi="ar"/>
              </w:rPr>
              <w:t>263-003-04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263-005-04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263-006-04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263-007-04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263-008-04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263-010-04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263-011-04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263-012-04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900-003-04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HW05</w:t>
            </w:r>
            <w:r>
              <w:rPr>
                <w:rStyle w:val="17"/>
                <w:rFonts w:hint="default" w:ascii="Times New Roman" w:hAnsi="Times New Roman" w:cs="Times New Roman"/>
                <w:snapToGrid w:val="0"/>
                <w:color w:val="auto"/>
                <w:sz w:val="16"/>
                <w:szCs w:val="16"/>
                <w:lang w:val="en-US" w:eastAsia="zh-CN" w:bidi="ar"/>
              </w:rPr>
              <w:t>（除</w:t>
            </w:r>
            <w:r>
              <w:rPr>
                <w:rStyle w:val="18"/>
                <w:rFonts w:hint="default" w:ascii="Times New Roman" w:hAnsi="Times New Roman" w:eastAsia="宋体" w:cs="Times New Roman"/>
                <w:snapToGrid w:val="0"/>
                <w:color w:val="auto"/>
                <w:sz w:val="16"/>
                <w:szCs w:val="16"/>
                <w:lang w:val="en-US" w:eastAsia="zh-CN" w:bidi="ar"/>
              </w:rPr>
              <w:t>900-004-45</w:t>
            </w:r>
            <w:r>
              <w:rPr>
                <w:rStyle w:val="17"/>
                <w:rFonts w:hint="default" w:ascii="Times New Roman" w:hAnsi="Times New Roman" w:cs="Times New Roman"/>
                <w:snapToGrid w:val="0"/>
                <w:color w:val="auto"/>
                <w:sz w:val="16"/>
                <w:szCs w:val="16"/>
                <w:lang w:val="en-US" w:eastAsia="zh-CN" w:bidi="ar"/>
              </w:rPr>
              <w:t>外）</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HW06</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900-409-06</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252-001-11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252-002-11</w:t>
            </w:r>
            <w:r>
              <w:rPr>
                <w:rStyle w:val="17"/>
                <w:rFonts w:hint="default" w:ascii="Times New Roman" w:hAnsi="Times New Roman" w:cs="Times New Roman"/>
                <w:snapToGrid w:val="0"/>
                <w:color w:val="auto"/>
                <w:sz w:val="16"/>
                <w:szCs w:val="16"/>
                <w:lang w:val="en-US" w:eastAsia="zh-CN" w:bidi="ar"/>
              </w:rPr>
              <w:t>、</w:t>
            </w:r>
          </w:p>
          <w:p w14:paraId="764BF95E">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Style w:val="18"/>
                <w:rFonts w:hint="default" w:ascii="Times New Roman" w:hAnsi="Times New Roman" w:eastAsia="宋体" w:cs="Times New Roman"/>
                <w:snapToGrid w:val="0"/>
                <w:color w:val="auto"/>
                <w:sz w:val="16"/>
                <w:szCs w:val="16"/>
                <w:lang w:val="en-US" w:eastAsia="zh-CN" w:bidi="ar"/>
              </w:rPr>
              <w:t>252-003-11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252-004-11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252-005-11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252-007-11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252-010-11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252-012-11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900-013-11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261-012-11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451-002-11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261-007-11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261-009-11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261-011-11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261-014-11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261-015-11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261-016-11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261-017-11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261-018-11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261-019-11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261-021-11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261-026-11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261-027-11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261-028-11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261-029-11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261-030-11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261-031-11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261-032-11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261-033-11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261-034-11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261-035-11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261-101-11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261-102-11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261-103-11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261-104-11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261-105-11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261-106-11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261-107-11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261-108-11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261-109-11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261-111-11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261-113-11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261-114-11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261-116-11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261-117-11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261-118-11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261-119-11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261-120-11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261-121-11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261-122-11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261-123-11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261-124-11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261-125-11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261-126-11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261-127-11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261-128-11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261-129-11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261-130-11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261-131-11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261-132-11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261-133-11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261-134-11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261-135-11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261-136-11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HW12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264-002-12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264-003-12</w:t>
            </w:r>
            <w:r>
              <w:rPr>
                <w:rStyle w:val="17"/>
                <w:rFonts w:hint="default" w:ascii="Times New Roman" w:hAnsi="Times New Roman" w:cs="Times New Roman"/>
                <w:snapToGrid w:val="0"/>
                <w:color w:val="auto"/>
                <w:sz w:val="16"/>
                <w:szCs w:val="16"/>
                <w:lang w:val="en-US" w:eastAsia="zh-CN" w:bidi="ar"/>
              </w:rPr>
              <w:t>、</w:t>
            </w:r>
          </w:p>
          <w:p w14:paraId="2D553321">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Style w:val="18"/>
                <w:rFonts w:hint="default" w:ascii="Times New Roman" w:hAnsi="Times New Roman" w:eastAsia="宋体" w:cs="Times New Roman"/>
                <w:snapToGrid w:val="0"/>
                <w:color w:val="auto"/>
                <w:sz w:val="16"/>
                <w:szCs w:val="16"/>
                <w:lang w:val="en-US" w:eastAsia="zh-CN" w:bidi="ar"/>
              </w:rPr>
              <w:t>264-004-12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264-005-12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264-006-12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264-007-12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264-008-12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264-009-12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264-010-12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264-011-12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264-012-12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900-250-12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900-252-12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900-253-12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900-254-12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HW13</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HW16</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HW17</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HW19</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HW20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HW21</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HW22</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HW23</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HW24</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HW25</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HW26</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HW27</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HW28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HW29</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HW30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HW31</w:t>
            </w:r>
            <w:r>
              <w:rPr>
                <w:rStyle w:val="17"/>
                <w:rFonts w:hint="default" w:ascii="Times New Roman" w:hAnsi="Times New Roman" w:cs="Times New Roman"/>
                <w:snapToGrid w:val="0"/>
                <w:color w:val="auto"/>
                <w:sz w:val="16"/>
                <w:szCs w:val="16"/>
                <w:lang w:val="en-US" w:eastAsia="zh-CN" w:bidi="ar"/>
              </w:rPr>
              <w:t>（除</w:t>
            </w:r>
            <w:r>
              <w:rPr>
                <w:rStyle w:val="18"/>
                <w:rFonts w:hint="default" w:ascii="Times New Roman" w:hAnsi="Times New Roman" w:eastAsia="宋体" w:cs="Times New Roman"/>
                <w:snapToGrid w:val="0"/>
                <w:color w:val="auto"/>
                <w:sz w:val="16"/>
                <w:szCs w:val="16"/>
                <w:lang w:val="en-US" w:eastAsia="zh-CN" w:bidi="ar"/>
              </w:rPr>
              <w:t>398-052-31</w:t>
            </w:r>
            <w:r>
              <w:rPr>
                <w:rStyle w:val="17"/>
                <w:rFonts w:hint="default" w:ascii="Times New Roman" w:hAnsi="Times New Roman" w:cs="Times New Roman"/>
                <w:snapToGrid w:val="0"/>
                <w:color w:val="auto"/>
                <w:sz w:val="16"/>
                <w:szCs w:val="16"/>
                <w:lang w:val="en-US" w:eastAsia="zh-CN" w:bidi="ar"/>
              </w:rPr>
              <w:t>、</w:t>
            </w:r>
          </w:p>
          <w:p w14:paraId="3BAFA3A8">
            <w:pPr>
              <w:keepNext w:val="0"/>
              <w:keepLines w:val="0"/>
              <w:widowControl/>
              <w:suppressLineNumbers w:val="0"/>
              <w:jc w:val="left"/>
              <w:textAlignment w:val="center"/>
              <w:rPr>
                <w:rStyle w:val="18"/>
                <w:rFonts w:hint="default" w:ascii="Times New Roman" w:hAnsi="Times New Roman" w:eastAsia="宋体" w:cs="Times New Roman"/>
                <w:snapToGrid w:val="0"/>
                <w:color w:val="auto"/>
                <w:sz w:val="16"/>
                <w:szCs w:val="16"/>
                <w:lang w:val="en-US" w:eastAsia="zh-CN" w:bidi="ar"/>
              </w:rPr>
            </w:pPr>
            <w:r>
              <w:rPr>
                <w:rStyle w:val="18"/>
                <w:rFonts w:hint="default" w:ascii="Times New Roman" w:hAnsi="Times New Roman" w:eastAsia="宋体" w:cs="Times New Roman"/>
                <w:snapToGrid w:val="0"/>
                <w:color w:val="auto"/>
                <w:sz w:val="16"/>
                <w:szCs w:val="16"/>
                <w:lang w:val="en-US" w:eastAsia="zh-CN" w:bidi="ar"/>
              </w:rPr>
              <w:t>900-052-31</w:t>
            </w:r>
            <w:r>
              <w:rPr>
                <w:rStyle w:val="17"/>
                <w:rFonts w:hint="default" w:ascii="Times New Roman" w:hAnsi="Times New Roman" w:cs="Times New Roman"/>
                <w:snapToGrid w:val="0"/>
                <w:color w:val="auto"/>
                <w:sz w:val="16"/>
                <w:szCs w:val="16"/>
                <w:lang w:val="en-US" w:eastAsia="zh-CN" w:bidi="ar"/>
              </w:rPr>
              <w:t>外）、</w:t>
            </w:r>
            <w:r>
              <w:rPr>
                <w:rStyle w:val="18"/>
                <w:rFonts w:hint="default" w:ascii="Times New Roman" w:hAnsi="Times New Roman" w:eastAsia="宋体" w:cs="Times New Roman"/>
                <w:snapToGrid w:val="0"/>
                <w:color w:val="auto"/>
                <w:sz w:val="16"/>
                <w:szCs w:val="16"/>
                <w:lang w:val="en-US" w:eastAsia="zh-CN" w:bidi="ar"/>
              </w:rPr>
              <w:t>HW36</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HW37</w:t>
            </w:r>
          </w:p>
          <w:p w14:paraId="424F6C23">
            <w:pPr>
              <w:keepNext w:val="0"/>
              <w:keepLines w:val="0"/>
              <w:widowControl/>
              <w:suppressLineNumbers w:val="0"/>
              <w:jc w:val="left"/>
              <w:textAlignment w:val="center"/>
              <w:rPr>
                <w:rStyle w:val="18"/>
                <w:rFonts w:hint="default" w:ascii="Times New Roman" w:hAnsi="Times New Roman" w:eastAsia="宋体" w:cs="Times New Roman"/>
                <w:snapToGrid w:val="0"/>
                <w:color w:val="auto"/>
                <w:sz w:val="16"/>
                <w:szCs w:val="16"/>
                <w:lang w:val="en-US" w:eastAsia="zh-CN" w:bidi="ar"/>
              </w:rPr>
            </w:pPr>
            <w:r>
              <w:rPr>
                <w:rStyle w:val="17"/>
                <w:rFonts w:hint="eastAsia"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261-062-37</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261-063-37</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HW38</w:t>
            </w:r>
          </w:p>
          <w:p w14:paraId="43AB3C2B">
            <w:pPr>
              <w:keepNext w:val="0"/>
              <w:keepLines w:val="0"/>
              <w:widowControl/>
              <w:suppressLineNumbers w:val="0"/>
              <w:jc w:val="left"/>
              <w:textAlignment w:val="center"/>
              <w:rPr>
                <w:rStyle w:val="18"/>
                <w:rFonts w:hint="default" w:ascii="Times New Roman" w:hAnsi="Times New Roman" w:eastAsia="宋体" w:cs="Times New Roman"/>
                <w:snapToGrid w:val="0"/>
                <w:color w:val="auto"/>
                <w:sz w:val="16"/>
                <w:szCs w:val="16"/>
                <w:lang w:val="en-US" w:eastAsia="zh-CN" w:bidi="ar"/>
              </w:rPr>
            </w:pPr>
            <w:r>
              <w:rPr>
                <w:rStyle w:val="17"/>
                <w:rFonts w:hint="eastAsia"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261-068-38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261-069-38</w:t>
            </w:r>
            <w:r>
              <w:rPr>
                <w:rStyle w:val="18"/>
                <w:rFonts w:hint="eastAsia" w:ascii="Times New Roman" w:hAnsi="Times New Roman" w:eastAsia="宋体" w:cs="Times New Roman"/>
                <w:snapToGrid w:val="0"/>
                <w:color w:val="auto"/>
                <w:sz w:val="16"/>
                <w:szCs w:val="16"/>
                <w:lang w:val="en-US" w:eastAsia="zh-CN" w:bidi="ar"/>
              </w:rPr>
              <w:t>）</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HW39</w:t>
            </w:r>
          </w:p>
          <w:p w14:paraId="4054C475">
            <w:pPr>
              <w:keepNext w:val="0"/>
              <w:keepLines w:val="0"/>
              <w:widowControl/>
              <w:suppressLineNumbers w:val="0"/>
              <w:jc w:val="left"/>
              <w:textAlignment w:val="center"/>
              <w:rPr>
                <w:rStyle w:val="18"/>
                <w:rFonts w:hint="default" w:ascii="Times New Roman" w:hAnsi="Times New Roman" w:eastAsia="宋体" w:cs="Times New Roman"/>
                <w:snapToGrid w:val="0"/>
                <w:color w:val="auto"/>
                <w:sz w:val="16"/>
                <w:szCs w:val="16"/>
                <w:lang w:val="en-US" w:eastAsia="zh-CN" w:bidi="ar"/>
              </w:rPr>
            </w:pPr>
            <w:r>
              <w:rPr>
                <w:rStyle w:val="17"/>
                <w:rFonts w:hint="eastAsia"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261-071-39</w:t>
            </w:r>
            <w:r>
              <w:rPr>
                <w:rStyle w:val="18"/>
                <w:rFonts w:hint="eastAsia" w:ascii="Times New Roman" w:hAnsi="Times New Roman" w:eastAsia="宋体" w:cs="Times New Roman"/>
                <w:snapToGrid w:val="0"/>
                <w:color w:val="auto"/>
                <w:sz w:val="16"/>
                <w:szCs w:val="16"/>
                <w:lang w:val="en-US" w:eastAsia="zh-CN" w:bidi="ar"/>
              </w:rPr>
              <w:t>）</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HW40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HW45</w:t>
            </w:r>
          </w:p>
          <w:p w14:paraId="352AD73C">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Style w:val="17"/>
                <w:rFonts w:hint="eastAsia"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261-079-45</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261-081-45</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261-084-45</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261-086-45</w:t>
            </w:r>
            <w:r>
              <w:rPr>
                <w:rStyle w:val="18"/>
                <w:rFonts w:hint="eastAsia" w:ascii="Times New Roman" w:hAnsi="Times New Roman" w:eastAsia="宋体" w:cs="Times New Roman"/>
                <w:snapToGrid w:val="0"/>
                <w:color w:val="auto"/>
                <w:sz w:val="16"/>
                <w:szCs w:val="16"/>
                <w:lang w:val="en-US" w:eastAsia="zh-CN" w:bidi="ar"/>
              </w:rPr>
              <w:t>）</w:t>
            </w:r>
          </w:p>
          <w:p w14:paraId="34618905">
            <w:pPr>
              <w:keepNext w:val="0"/>
              <w:keepLines w:val="0"/>
              <w:widowControl/>
              <w:suppressLineNumbers w:val="0"/>
              <w:jc w:val="left"/>
              <w:textAlignment w:val="center"/>
              <w:rPr>
                <w:rStyle w:val="17"/>
                <w:rFonts w:hint="default" w:ascii="Times New Roman" w:hAnsi="Times New Roman" w:cs="Times New Roman"/>
                <w:snapToGrid w:val="0"/>
                <w:color w:val="auto"/>
                <w:sz w:val="16"/>
                <w:szCs w:val="16"/>
                <w:lang w:val="en-US" w:eastAsia="zh-CN" w:bidi="ar"/>
              </w:rPr>
            </w:pPr>
            <w:r>
              <w:rPr>
                <w:rStyle w:val="18"/>
                <w:rFonts w:hint="default" w:ascii="Times New Roman" w:hAnsi="Times New Roman" w:eastAsia="宋体" w:cs="Times New Roman"/>
                <w:snapToGrid w:val="0"/>
                <w:color w:val="auto"/>
                <w:sz w:val="16"/>
                <w:szCs w:val="16"/>
                <w:lang w:val="en-US" w:eastAsia="zh-CN" w:bidi="ar"/>
              </w:rPr>
              <w:t>HW46</w:t>
            </w:r>
            <w:r>
              <w:rPr>
                <w:rStyle w:val="17"/>
                <w:rFonts w:hint="default" w:ascii="Times New Roman" w:hAnsi="Times New Roman" w:cs="Times New Roman"/>
                <w:snapToGrid w:val="0"/>
                <w:color w:val="auto"/>
                <w:sz w:val="16"/>
                <w:szCs w:val="16"/>
                <w:lang w:val="en-US" w:eastAsia="zh-CN" w:bidi="ar"/>
              </w:rPr>
              <w:t>（除</w:t>
            </w:r>
            <w:r>
              <w:rPr>
                <w:rStyle w:val="18"/>
                <w:rFonts w:hint="default" w:ascii="Times New Roman" w:hAnsi="Times New Roman" w:eastAsia="宋体" w:cs="Times New Roman"/>
                <w:snapToGrid w:val="0"/>
                <w:color w:val="auto"/>
                <w:sz w:val="16"/>
                <w:szCs w:val="16"/>
                <w:lang w:val="en-US" w:eastAsia="zh-CN" w:bidi="ar"/>
              </w:rPr>
              <w:t>900-037-46</w:t>
            </w:r>
            <w:r>
              <w:rPr>
                <w:rStyle w:val="17"/>
                <w:rFonts w:hint="default" w:ascii="Times New Roman" w:hAnsi="Times New Roman" w:cs="Times New Roman"/>
                <w:snapToGrid w:val="0"/>
                <w:color w:val="auto"/>
                <w:sz w:val="16"/>
                <w:szCs w:val="16"/>
                <w:lang w:val="en-US" w:eastAsia="zh-CN" w:bidi="ar"/>
              </w:rPr>
              <w:t>外）、</w:t>
            </w:r>
            <w:r>
              <w:rPr>
                <w:rStyle w:val="18"/>
                <w:rFonts w:hint="default" w:ascii="Times New Roman" w:hAnsi="Times New Roman" w:eastAsia="宋体" w:cs="Times New Roman"/>
                <w:snapToGrid w:val="0"/>
                <w:color w:val="auto"/>
                <w:sz w:val="16"/>
                <w:szCs w:val="16"/>
                <w:lang w:val="en-US" w:eastAsia="zh-CN" w:bidi="ar"/>
              </w:rPr>
              <w:t>HW47</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HW48</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HW49</w:t>
            </w:r>
            <w:r>
              <w:rPr>
                <w:rStyle w:val="17"/>
                <w:rFonts w:hint="default" w:ascii="Times New Roman" w:hAnsi="Times New Roman" w:cs="Times New Roman"/>
                <w:snapToGrid w:val="0"/>
                <w:color w:val="auto"/>
                <w:sz w:val="16"/>
                <w:szCs w:val="16"/>
                <w:lang w:val="en-US" w:eastAsia="zh-CN" w:bidi="ar"/>
              </w:rPr>
              <w:t>（除</w:t>
            </w:r>
            <w:r>
              <w:rPr>
                <w:rStyle w:val="18"/>
                <w:rFonts w:hint="default" w:ascii="Times New Roman" w:hAnsi="Times New Roman" w:eastAsia="宋体" w:cs="Times New Roman"/>
                <w:snapToGrid w:val="0"/>
                <w:color w:val="auto"/>
                <w:sz w:val="16"/>
                <w:szCs w:val="16"/>
                <w:lang w:val="en-US" w:eastAsia="zh-CN" w:bidi="ar"/>
              </w:rPr>
              <w:t>900-047-49</w:t>
            </w:r>
            <w:r>
              <w:rPr>
                <w:rStyle w:val="17"/>
                <w:rFonts w:hint="default" w:ascii="Times New Roman" w:hAnsi="Times New Roman" w:cs="Times New Roman"/>
                <w:snapToGrid w:val="0"/>
                <w:color w:val="auto"/>
                <w:sz w:val="16"/>
                <w:szCs w:val="16"/>
                <w:lang w:val="en-US" w:eastAsia="zh-CN" w:bidi="ar"/>
              </w:rPr>
              <w:t>外）、</w:t>
            </w:r>
            <w:r>
              <w:rPr>
                <w:rStyle w:val="18"/>
                <w:rFonts w:hint="default" w:ascii="Times New Roman" w:hAnsi="Times New Roman" w:eastAsia="宋体" w:cs="Times New Roman"/>
                <w:snapToGrid w:val="0"/>
                <w:color w:val="auto"/>
                <w:sz w:val="16"/>
                <w:szCs w:val="16"/>
                <w:lang w:val="en-US" w:eastAsia="zh-CN" w:bidi="ar"/>
              </w:rPr>
              <w:t>HW50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261-156-50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261-166-50</w:t>
            </w:r>
            <w:r>
              <w:rPr>
                <w:rStyle w:val="17"/>
                <w:rFonts w:hint="default" w:ascii="Times New Roman" w:hAnsi="Times New Roman" w:cs="Times New Roman"/>
                <w:snapToGrid w:val="0"/>
                <w:color w:val="auto"/>
                <w:sz w:val="16"/>
                <w:szCs w:val="16"/>
                <w:lang w:val="en-US" w:eastAsia="zh-CN" w:bidi="ar"/>
              </w:rPr>
              <w:t>、</w:t>
            </w:r>
          </w:p>
          <w:p w14:paraId="37B57CAD">
            <w:pPr>
              <w:keepNext w:val="0"/>
              <w:keepLines w:val="0"/>
              <w:widowControl/>
              <w:suppressLineNumbers w:val="0"/>
              <w:jc w:val="left"/>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Style w:val="18"/>
                <w:rFonts w:hint="default" w:ascii="Times New Roman" w:hAnsi="Times New Roman" w:eastAsia="宋体" w:cs="Times New Roman"/>
                <w:snapToGrid w:val="0"/>
                <w:color w:val="auto"/>
                <w:sz w:val="16"/>
                <w:szCs w:val="16"/>
                <w:lang w:val="en-US" w:eastAsia="zh-CN" w:bidi="ar"/>
              </w:rPr>
              <w:t>261-170-50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261-174-50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261-178-50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261-182-50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275-009-50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900-049-50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261-167-50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261-171-50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261-175-50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261-179-50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261-183-50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276-006-50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261-168-50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261-172-50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261-176-50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261-180-50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263-013-50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261-169-50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261-173-50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261-177-50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261-181-50</w:t>
            </w:r>
            <w:r>
              <w:rPr>
                <w:rStyle w:val="17"/>
                <w:rFonts w:hint="default" w:ascii="Times New Roman" w:hAnsi="Times New Roman"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271-006-50</w:t>
            </w:r>
            <w:r>
              <w:rPr>
                <w:rStyle w:val="17"/>
                <w:rFonts w:hint="default" w:ascii="Times New Roman" w:hAnsi="Times New Roman" w:cs="Times New Roman"/>
                <w:snapToGrid w:val="0"/>
                <w:color w:val="auto"/>
                <w:sz w:val="16"/>
                <w:szCs w:val="16"/>
                <w:lang w:val="en-US" w:eastAsia="zh-CN" w:bidi="ar"/>
              </w:rPr>
              <w:t>）以上填埋类</w:t>
            </w:r>
          </w:p>
        </w:tc>
        <w:tc>
          <w:tcPr>
            <w:tcW w:w="1144" w:type="dxa"/>
            <w:tcBorders>
              <w:tl2br w:val="nil"/>
              <w:tr2bl w:val="nil"/>
            </w:tcBorders>
            <w:shd w:val="clear" w:color="auto" w:fill="auto"/>
            <w:vAlign w:val="center"/>
          </w:tcPr>
          <w:p w14:paraId="2F12F99F">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41000</w:t>
            </w:r>
          </w:p>
        </w:tc>
        <w:tc>
          <w:tcPr>
            <w:tcW w:w="1775" w:type="dxa"/>
            <w:tcBorders>
              <w:tl2br w:val="nil"/>
              <w:tr2bl w:val="nil"/>
            </w:tcBorders>
            <w:shd w:val="clear" w:color="auto" w:fill="auto"/>
            <w:vAlign w:val="center"/>
          </w:tcPr>
          <w:p w14:paraId="1494DD1C">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HW02</w:t>
            </w:r>
            <w:r>
              <w:rPr>
                <w:rFonts w:hint="eastAsia" w:ascii="Times New Roman" w:hAnsi="Times New Roman" w:eastAsia="宋体" w:cs="Times New Roman"/>
                <w:i w:val="0"/>
                <w:iCs w:val="0"/>
                <w:snapToGrid w:val="0"/>
                <w:color w:val="auto"/>
                <w:kern w:val="0"/>
                <w:sz w:val="16"/>
                <w:szCs w:val="16"/>
                <w:u w:val="none"/>
                <w:lang w:val="en-US" w:eastAsia="zh-CN" w:bidi="ar"/>
              </w:rPr>
              <w:t>（</w:t>
            </w:r>
            <w:r>
              <w:rPr>
                <w:rStyle w:val="18"/>
                <w:rFonts w:hint="default" w:ascii="Times New Roman" w:hAnsi="Times New Roman" w:eastAsia="宋体" w:cs="Times New Roman"/>
                <w:snapToGrid w:val="0"/>
                <w:color w:val="auto"/>
                <w:sz w:val="16"/>
                <w:szCs w:val="16"/>
                <w:lang w:val="en-US" w:eastAsia="zh-CN" w:bidi="ar"/>
              </w:rPr>
              <w:t>271-001-02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271-003-02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263-008-04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263-011-04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900-409-06</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HW12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264-011-12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HW12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264-012-12</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HW18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772-003-18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HW21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336-100-21</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HW24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261-139-24</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HW38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772-006-49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HW38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261-068-38</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900-000-49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900-039-49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br w:type="textWrapping"/>
            </w:r>
            <w:r>
              <w:rPr>
                <w:rStyle w:val="18"/>
                <w:rFonts w:hint="default" w:ascii="Times New Roman" w:hAnsi="Times New Roman" w:eastAsia="宋体" w:cs="Times New Roman"/>
                <w:snapToGrid w:val="0"/>
                <w:color w:val="auto"/>
                <w:sz w:val="16"/>
                <w:szCs w:val="16"/>
                <w:lang w:val="en-US" w:eastAsia="zh-CN" w:bidi="ar"/>
              </w:rPr>
              <w:t>HW49</w:t>
            </w:r>
            <w:r>
              <w:rPr>
                <w:rStyle w:val="18"/>
                <w:rFonts w:hint="eastAsia" w:ascii="Times New Roman" w:hAnsi="Times New Roman" w:eastAsia="宋体" w:cs="Times New Roman"/>
                <w:snapToGrid w:val="0"/>
                <w:color w:val="auto"/>
                <w:sz w:val="16"/>
                <w:szCs w:val="16"/>
                <w:lang w:val="en-US" w:eastAsia="zh-CN" w:bidi="ar"/>
              </w:rPr>
              <w:t>（</w:t>
            </w:r>
            <w:r>
              <w:rPr>
                <w:rStyle w:val="18"/>
                <w:rFonts w:hint="default" w:ascii="Times New Roman" w:hAnsi="Times New Roman" w:eastAsia="宋体" w:cs="Times New Roman"/>
                <w:snapToGrid w:val="0"/>
                <w:color w:val="auto"/>
                <w:sz w:val="16"/>
                <w:szCs w:val="16"/>
                <w:lang w:val="en-US" w:eastAsia="zh-CN" w:bidi="ar"/>
              </w:rPr>
              <w:t>900-041-49</w:t>
            </w:r>
            <w:r>
              <w:rPr>
                <w:rStyle w:val="18"/>
                <w:rFonts w:hint="eastAsia" w:ascii="Times New Roman" w:hAnsi="Times New Roman" w:eastAsia="宋体" w:cs="Times New Roman"/>
                <w:snapToGrid w:val="0"/>
                <w:color w:val="auto"/>
                <w:sz w:val="16"/>
                <w:szCs w:val="16"/>
                <w:lang w:val="en-US" w:eastAsia="zh-CN" w:bidi="ar"/>
              </w:rPr>
              <w:t>）</w:t>
            </w:r>
          </w:p>
        </w:tc>
        <w:tc>
          <w:tcPr>
            <w:tcW w:w="1080" w:type="dxa"/>
            <w:tcBorders>
              <w:tl2br w:val="nil"/>
              <w:tr2bl w:val="nil"/>
            </w:tcBorders>
            <w:shd w:val="clear" w:color="auto" w:fill="auto"/>
            <w:vAlign w:val="center"/>
          </w:tcPr>
          <w:p w14:paraId="575703D1">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0</w:t>
            </w:r>
          </w:p>
        </w:tc>
        <w:tc>
          <w:tcPr>
            <w:tcW w:w="994" w:type="dxa"/>
            <w:tcBorders>
              <w:tl2br w:val="nil"/>
              <w:tr2bl w:val="nil"/>
            </w:tcBorders>
            <w:shd w:val="clear" w:color="auto" w:fill="auto"/>
            <w:vAlign w:val="center"/>
          </w:tcPr>
          <w:p w14:paraId="70299C7E">
            <w:pPr>
              <w:keepNext w:val="0"/>
              <w:keepLines w:val="0"/>
              <w:widowControl/>
              <w:suppressLineNumbers w:val="0"/>
              <w:jc w:val="center"/>
              <w:textAlignment w:val="center"/>
              <w:rPr>
                <w:rFonts w:hint="default" w:ascii="Times New Roman" w:hAnsi="Times New Roman" w:eastAsia="Arial" w:cs="Times New Roman"/>
                <w:i w:val="0"/>
                <w:iCs w:val="0"/>
                <w:snapToGrid w:val="0"/>
                <w:color w:val="auto"/>
                <w:kern w:val="0"/>
                <w:sz w:val="16"/>
                <w:szCs w:val="16"/>
                <w:u w:val="none"/>
                <w:lang w:val="en-US" w:eastAsia="zh-CN" w:bidi="ar-SA"/>
              </w:rPr>
            </w:pPr>
            <w:r>
              <w:rPr>
                <w:rFonts w:hint="default" w:ascii="Times New Roman" w:hAnsi="Times New Roman" w:eastAsia="宋体" w:cs="Times New Roman"/>
                <w:i w:val="0"/>
                <w:iCs w:val="0"/>
                <w:snapToGrid w:val="0"/>
                <w:color w:val="auto"/>
                <w:kern w:val="0"/>
                <w:sz w:val="16"/>
                <w:szCs w:val="16"/>
                <w:u w:val="none"/>
                <w:lang w:val="en-US" w:eastAsia="zh-CN" w:bidi="ar"/>
              </w:rPr>
              <w:t>2029-12-22</w:t>
            </w:r>
          </w:p>
        </w:tc>
      </w:tr>
    </w:tbl>
    <w:p w14:paraId="01614BDF">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630" w:leftChars="0" w:right="0" w:rightChars="0"/>
        <w:jc w:val="both"/>
        <w:textAlignment w:val="baseline"/>
        <w:outlineLvl w:val="2"/>
        <w:rPr>
          <w:rFonts w:hint="eastAsia" w:ascii="Times New Roman" w:hAnsi="Times New Roman" w:eastAsia="仿宋_GB2312" w:cs="Times New Roman"/>
          <w:b/>
          <w:bCs/>
          <w:color w:val="auto"/>
          <w:spacing w:val="11"/>
          <w:sz w:val="32"/>
          <w:szCs w:val="32"/>
          <w:lang w:val="en-US" w:eastAsia="zh-CN"/>
        </w:rPr>
      </w:pPr>
      <w:r>
        <w:rPr>
          <w:rFonts w:hint="eastAsia" w:ascii="Times New Roman" w:hAnsi="Times New Roman" w:eastAsia="楷体_GB2312" w:cs="Times New Roman"/>
          <w:b/>
          <w:bCs/>
          <w:color w:val="auto"/>
          <w:spacing w:val="2"/>
          <w:sz w:val="32"/>
          <w:szCs w:val="32"/>
          <w:lang w:val="en-US" w:eastAsia="zh-CN"/>
        </w:rPr>
        <w:t>6.</w:t>
      </w:r>
      <w:r>
        <w:rPr>
          <w:rFonts w:hint="default" w:ascii="Times New Roman" w:hAnsi="Times New Roman" w:eastAsia="楷体_GB2312" w:cs="Times New Roman"/>
          <w:b/>
          <w:bCs/>
          <w:color w:val="auto"/>
          <w:spacing w:val="2"/>
          <w:sz w:val="32"/>
          <w:szCs w:val="32"/>
        </w:rPr>
        <w:t>主要处置设施情况</w:t>
      </w:r>
    </w:p>
    <w:p w14:paraId="3D6350BC">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80" w:firstLineChars="200"/>
        <w:jc w:val="both"/>
        <w:textAlignment w:val="baseline"/>
        <w:outlineLvl w:val="2"/>
        <w:rPr>
          <w:rFonts w:hint="eastAsia" w:ascii="Times New Roman" w:hAnsi="Times New Roman" w:eastAsia="仿宋_GB2312" w:cs="Times New Roman"/>
          <w:b w:val="0"/>
          <w:bCs w:val="0"/>
          <w:color w:val="auto"/>
          <w:spacing w:val="11"/>
          <w:sz w:val="32"/>
          <w:szCs w:val="32"/>
          <w:lang w:val="en-US" w:eastAsia="zh-CN"/>
        </w:rPr>
      </w:pPr>
      <w:r>
        <w:rPr>
          <w:rFonts w:hint="eastAsia" w:ascii="Times New Roman" w:hAnsi="Times New Roman" w:eastAsia="仿宋_GB2312" w:cs="Times New Roman"/>
          <w:b w:val="0"/>
          <w:bCs w:val="0"/>
          <w:color w:val="auto"/>
          <w:spacing w:val="10"/>
          <w:sz w:val="32"/>
          <w:szCs w:val="32"/>
          <w:lang w:eastAsia="zh-CN"/>
        </w:rPr>
        <w:t>2025</w:t>
      </w:r>
      <w:r>
        <w:rPr>
          <w:rFonts w:hint="default" w:ascii="Times New Roman" w:hAnsi="Times New Roman" w:eastAsia="仿宋_GB2312" w:cs="Times New Roman"/>
          <w:b w:val="0"/>
          <w:bCs w:val="0"/>
          <w:color w:val="auto"/>
          <w:spacing w:val="10"/>
          <w:sz w:val="32"/>
          <w:szCs w:val="32"/>
        </w:rPr>
        <w:t>年，</w:t>
      </w:r>
      <w:r>
        <w:rPr>
          <w:rFonts w:hint="eastAsia" w:ascii="Times New Roman" w:hAnsi="Times New Roman" w:eastAsia="仿宋_GB2312" w:cs="Times New Roman"/>
          <w:b w:val="0"/>
          <w:bCs w:val="0"/>
          <w:color w:val="auto"/>
          <w:spacing w:val="10"/>
          <w:sz w:val="32"/>
          <w:szCs w:val="32"/>
          <w:lang w:eastAsia="zh-CN"/>
        </w:rPr>
        <w:t>吴忠市</w:t>
      </w:r>
      <w:r>
        <w:rPr>
          <w:rFonts w:hint="default" w:ascii="Times New Roman" w:hAnsi="Times New Roman" w:eastAsia="仿宋_GB2312" w:cs="Times New Roman"/>
          <w:b w:val="0"/>
          <w:bCs w:val="0"/>
          <w:color w:val="auto"/>
          <w:spacing w:val="10"/>
          <w:sz w:val="32"/>
          <w:szCs w:val="32"/>
        </w:rPr>
        <w:t>共</w:t>
      </w:r>
      <w:r>
        <w:rPr>
          <w:rFonts w:hint="default" w:ascii="Times New Roman" w:hAnsi="Times New Roman" w:eastAsia="仿宋_GB2312" w:cs="Times New Roman"/>
          <w:b w:val="0"/>
          <w:bCs w:val="0"/>
          <w:color w:val="auto"/>
          <w:spacing w:val="11"/>
          <w:sz w:val="32"/>
          <w:szCs w:val="32"/>
          <w:lang w:val="en-US" w:eastAsia="zh-CN"/>
        </w:rPr>
        <w:t>有</w:t>
      </w:r>
      <w:r>
        <w:rPr>
          <w:rFonts w:hint="eastAsia" w:ascii="Times New Roman" w:hAnsi="Times New Roman" w:eastAsia="仿宋_GB2312" w:cs="Times New Roman"/>
          <w:b w:val="0"/>
          <w:bCs w:val="0"/>
          <w:color w:val="auto"/>
          <w:spacing w:val="11"/>
          <w:sz w:val="32"/>
          <w:szCs w:val="32"/>
          <w:lang w:val="en-US" w:eastAsia="zh-CN"/>
        </w:rPr>
        <w:t>2</w:t>
      </w:r>
      <w:r>
        <w:rPr>
          <w:rFonts w:hint="default" w:ascii="Times New Roman" w:hAnsi="Times New Roman" w:eastAsia="仿宋_GB2312" w:cs="Times New Roman"/>
          <w:b w:val="0"/>
          <w:bCs w:val="0"/>
          <w:color w:val="auto"/>
          <w:spacing w:val="10"/>
          <w:sz w:val="32"/>
          <w:szCs w:val="32"/>
        </w:rPr>
        <w:t>家单位从事危险废物</w:t>
      </w:r>
      <w:r>
        <w:rPr>
          <w:rFonts w:hint="eastAsia" w:ascii="Times New Roman" w:hAnsi="Times New Roman" w:eastAsia="仿宋_GB2312" w:cs="Times New Roman"/>
          <w:b w:val="0"/>
          <w:bCs w:val="0"/>
          <w:color w:val="auto"/>
          <w:spacing w:val="10"/>
          <w:sz w:val="32"/>
          <w:szCs w:val="32"/>
          <w:lang w:eastAsia="zh-CN"/>
        </w:rPr>
        <w:t>经营</w:t>
      </w:r>
      <w:r>
        <w:rPr>
          <w:rFonts w:hint="default" w:ascii="Times New Roman" w:hAnsi="Times New Roman" w:eastAsia="仿宋_GB2312" w:cs="Times New Roman"/>
          <w:b w:val="0"/>
          <w:bCs w:val="0"/>
          <w:color w:val="auto"/>
          <w:spacing w:val="10"/>
          <w:sz w:val="32"/>
          <w:szCs w:val="32"/>
        </w:rPr>
        <w:t>处置活动，危险</w:t>
      </w:r>
      <w:r>
        <w:rPr>
          <w:rFonts w:hint="default" w:ascii="Times New Roman" w:hAnsi="Times New Roman" w:eastAsia="仿宋_GB2312" w:cs="Times New Roman"/>
          <w:b w:val="0"/>
          <w:bCs w:val="0"/>
          <w:color w:val="auto"/>
          <w:spacing w:val="11"/>
          <w:sz w:val="32"/>
          <w:szCs w:val="32"/>
        </w:rPr>
        <w:t>废物处置能力为</w:t>
      </w:r>
      <w:r>
        <w:rPr>
          <w:rFonts w:hint="eastAsia" w:ascii="Times New Roman" w:hAnsi="Times New Roman" w:eastAsia="仿宋_GB2312" w:cs="Times New Roman"/>
          <w:b w:val="0"/>
          <w:bCs w:val="0"/>
          <w:color w:val="auto"/>
          <w:spacing w:val="11"/>
          <w:sz w:val="32"/>
          <w:szCs w:val="32"/>
          <w:lang w:val="en-US" w:eastAsia="zh-CN"/>
        </w:rPr>
        <w:t>19.9</w:t>
      </w:r>
      <w:r>
        <w:rPr>
          <w:rFonts w:hint="default" w:ascii="Times New Roman" w:hAnsi="Times New Roman" w:eastAsia="仿宋_GB2312" w:cs="Times New Roman"/>
          <w:b w:val="0"/>
          <w:bCs w:val="0"/>
          <w:color w:val="auto"/>
          <w:spacing w:val="11"/>
          <w:sz w:val="32"/>
          <w:szCs w:val="32"/>
        </w:rPr>
        <w:t>万吨/年，主要处置设施情况见表</w:t>
      </w:r>
      <w:r>
        <w:rPr>
          <w:rFonts w:hint="eastAsia" w:ascii="Times New Roman" w:hAnsi="Times New Roman" w:eastAsia="仿宋_GB2312" w:cs="Times New Roman"/>
          <w:b w:val="0"/>
          <w:bCs w:val="0"/>
          <w:color w:val="auto"/>
          <w:spacing w:val="11"/>
          <w:sz w:val="32"/>
          <w:szCs w:val="32"/>
          <w:lang w:val="en-US" w:eastAsia="zh-CN"/>
        </w:rPr>
        <w:t>7</w:t>
      </w:r>
      <w:r>
        <w:rPr>
          <w:rFonts w:hint="default" w:ascii="Times New Roman" w:hAnsi="Times New Roman" w:eastAsia="仿宋_GB2312" w:cs="Times New Roman"/>
          <w:b w:val="0"/>
          <w:bCs w:val="0"/>
          <w:color w:val="auto"/>
          <w:spacing w:val="11"/>
          <w:sz w:val="32"/>
          <w:szCs w:val="32"/>
        </w:rPr>
        <w:t>。</w:t>
      </w:r>
    </w:p>
    <w:p w14:paraId="7F28C8C6">
      <w:pPr>
        <w:pStyle w:val="6"/>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eastAsia" w:ascii="Times New Roman" w:hAnsi="Times New Roman" w:eastAsia="仿宋_GB2312" w:cs="Times New Roman"/>
          <w:b/>
          <w:bCs/>
          <w:color w:val="auto"/>
          <w:spacing w:val="6"/>
          <w:sz w:val="28"/>
          <w:szCs w:val="28"/>
          <w:lang w:val="en-US" w:eastAsia="zh-CN"/>
        </w:rPr>
      </w:pPr>
      <w:r>
        <w:rPr>
          <w:rFonts w:hint="default" w:ascii="Times New Roman" w:hAnsi="Times New Roman" w:eastAsia="仿宋_GB2312" w:cs="Times New Roman"/>
          <w:b/>
          <w:bCs/>
          <w:color w:val="auto"/>
          <w:spacing w:val="6"/>
          <w:sz w:val="28"/>
          <w:szCs w:val="28"/>
        </w:rPr>
        <w:t>表</w:t>
      </w:r>
      <w:r>
        <w:rPr>
          <w:rFonts w:hint="eastAsia" w:ascii="Times New Roman" w:hAnsi="Times New Roman" w:eastAsia="仿宋_GB2312" w:cs="Times New Roman"/>
          <w:b/>
          <w:bCs/>
          <w:color w:val="auto"/>
          <w:spacing w:val="6"/>
          <w:sz w:val="28"/>
          <w:szCs w:val="28"/>
          <w:lang w:val="en-US" w:eastAsia="zh-CN"/>
        </w:rPr>
        <w:t>7</w:t>
      </w:r>
      <w:r>
        <w:rPr>
          <w:rFonts w:hint="default" w:ascii="Times New Roman" w:hAnsi="Times New Roman" w:eastAsia="仿宋_GB2312" w:cs="Times New Roman"/>
          <w:b/>
          <w:bCs/>
          <w:color w:val="auto"/>
          <w:spacing w:val="6"/>
          <w:sz w:val="28"/>
          <w:szCs w:val="28"/>
        </w:rPr>
        <w:t>危险废物处置设施情况</w:t>
      </w:r>
    </w:p>
    <w:tbl>
      <w:tblPr>
        <w:tblStyle w:val="13"/>
        <w:tblW w:w="9451" w:type="dxa"/>
        <w:tblInd w:w="-5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0"/>
        <w:gridCol w:w="874"/>
        <w:gridCol w:w="3129"/>
        <w:gridCol w:w="1079"/>
        <w:gridCol w:w="1134"/>
        <w:gridCol w:w="1115"/>
      </w:tblGrid>
      <w:tr w14:paraId="755DB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2120" w:type="dxa"/>
            <w:vAlign w:val="center"/>
          </w:tcPr>
          <w:p w14:paraId="742EAC87">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default" w:ascii="Times New Roman" w:hAnsi="Times New Roman" w:eastAsia="仿宋_GB2312" w:cs="Times New Roman"/>
                <w:b/>
                <w:bCs/>
                <w:color w:val="auto"/>
                <w:spacing w:val="-2"/>
                <w:sz w:val="20"/>
                <w:szCs w:val="20"/>
              </w:rPr>
              <w:t>处置设施所属</w:t>
            </w:r>
          </w:p>
          <w:p w14:paraId="4164119C">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default" w:ascii="Times New Roman" w:hAnsi="Times New Roman" w:eastAsia="仿宋_GB2312" w:cs="Times New Roman"/>
                <w:b/>
                <w:bCs/>
                <w:color w:val="auto"/>
                <w:spacing w:val="-2"/>
                <w:sz w:val="20"/>
                <w:szCs w:val="20"/>
              </w:rPr>
              <w:t>单位名称</w:t>
            </w:r>
          </w:p>
        </w:tc>
        <w:tc>
          <w:tcPr>
            <w:tcW w:w="874" w:type="dxa"/>
            <w:vAlign w:val="center"/>
          </w:tcPr>
          <w:p w14:paraId="5397AAD8">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default" w:ascii="Times New Roman" w:hAnsi="Times New Roman" w:eastAsia="仿宋_GB2312" w:cs="Times New Roman"/>
                <w:b/>
                <w:bCs/>
                <w:color w:val="auto"/>
                <w:spacing w:val="-2"/>
                <w:sz w:val="20"/>
                <w:szCs w:val="20"/>
              </w:rPr>
              <w:t>处置设施</w:t>
            </w:r>
          </w:p>
          <w:p w14:paraId="4D7806F7">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default" w:ascii="Times New Roman" w:hAnsi="Times New Roman" w:eastAsia="仿宋_GB2312" w:cs="Times New Roman"/>
                <w:b/>
                <w:bCs/>
                <w:color w:val="auto"/>
                <w:spacing w:val="-2"/>
                <w:sz w:val="20"/>
                <w:szCs w:val="20"/>
              </w:rPr>
              <w:t>类型</w:t>
            </w:r>
          </w:p>
        </w:tc>
        <w:tc>
          <w:tcPr>
            <w:tcW w:w="3129" w:type="dxa"/>
            <w:vAlign w:val="center"/>
          </w:tcPr>
          <w:p w14:paraId="54B25A22">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default" w:ascii="Times New Roman" w:hAnsi="Times New Roman" w:eastAsia="仿宋_GB2312" w:cs="Times New Roman"/>
                <w:b/>
                <w:bCs/>
                <w:color w:val="auto"/>
                <w:spacing w:val="-2"/>
                <w:sz w:val="20"/>
                <w:szCs w:val="20"/>
              </w:rPr>
              <w:t>处置废物种类</w:t>
            </w:r>
          </w:p>
        </w:tc>
        <w:tc>
          <w:tcPr>
            <w:tcW w:w="1079" w:type="dxa"/>
            <w:vAlign w:val="center"/>
          </w:tcPr>
          <w:p w14:paraId="4C108869">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lang w:eastAsia="zh-CN"/>
              </w:rPr>
            </w:pPr>
            <w:r>
              <w:rPr>
                <w:rFonts w:hint="default" w:ascii="Times New Roman" w:hAnsi="Times New Roman" w:eastAsia="仿宋_GB2312" w:cs="Times New Roman"/>
                <w:b/>
                <w:bCs/>
                <w:color w:val="auto"/>
                <w:spacing w:val="-2"/>
                <w:sz w:val="20"/>
                <w:szCs w:val="20"/>
                <w:lang w:eastAsia="zh-CN"/>
              </w:rPr>
              <w:t>核准总量</w:t>
            </w:r>
          </w:p>
          <w:p w14:paraId="79CE0F58">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eastAsia" w:ascii="Times New Roman" w:hAnsi="Times New Roman" w:eastAsia="仿宋_GB2312" w:cs="Times New Roman"/>
                <w:b/>
                <w:bCs/>
                <w:color w:val="auto"/>
                <w:spacing w:val="-2"/>
                <w:sz w:val="20"/>
                <w:szCs w:val="20"/>
                <w:lang w:eastAsia="zh-CN"/>
              </w:rPr>
              <w:t>（</w:t>
            </w:r>
            <w:r>
              <w:rPr>
                <w:rFonts w:hint="default" w:ascii="Times New Roman" w:hAnsi="Times New Roman" w:eastAsia="仿宋_GB2312" w:cs="Times New Roman"/>
                <w:b/>
                <w:bCs/>
                <w:color w:val="auto"/>
                <w:spacing w:val="-2"/>
                <w:sz w:val="20"/>
                <w:szCs w:val="20"/>
              </w:rPr>
              <w:t>万吨/年</w:t>
            </w:r>
            <w:r>
              <w:rPr>
                <w:rFonts w:hint="eastAsia" w:ascii="Times New Roman" w:hAnsi="Times New Roman" w:eastAsia="仿宋_GB2312" w:cs="Times New Roman"/>
                <w:b/>
                <w:bCs/>
                <w:color w:val="auto"/>
                <w:spacing w:val="-2"/>
                <w:sz w:val="20"/>
                <w:szCs w:val="20"/>
                <w:lang w:eastAsia="zh-CN"/>
              </w:rPr>
              <w:t>）</w:t>
            </w:r>
          </w:p>
        </w:tc>
        <w:tc>
          <w:tcPr>
            <w:tcW w:w="1134" w:type="dxa"/>
            <w:vAlign w:val="center"/>
          </w:tcPr>
          <w:p w14:paraId="09505864">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default" w:ascii="Times New Roman" w:hAnsi="Times New Roman" w:eastAsia="仿宋_GB2312" w:cs="Times New Roman"/>
                <w:b/>
                <w:bCs/>
                <w:color w:val="auto"/>
                <w:spacing w:val="-2"/>
                <w:sz w:val="20"/>
                <w:szCs w:val="20"/>
              </w:rPr>
              <w:t>实际处置量</w:t>
            </w:r>
          </w:p>
          <w:p w14:paraId="201FF057">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eastAsia" w:ascii="Times New Roman" w:hAnsi="Times New Roman" w:eastAsia="仿宋_GB2312" w:cs="Times New Roman"/>
                <w:b/>
                <w:bCs/>
                <w:color w:val="auto"/>
                <w:spacing w:val="-2"/>
                <w:sz w:val="20"/>
                <w:szCs w:val="20"/>
                <w:lang w:eastAsia="zh-CN"/>
              </w:rPr>
              <w:t>（</w:t>
            </w:r>
            <w:r>
              <w:rPr>
                <w:rFonts w:hint="default" w:ascii="Times New Roman" w:hAnsi="Times New Roman" w:eastAsia="仿宋_GB2312" w:cs="Times New Roman"/>
                <w:b/>
                <w:bCs/>
                <w:color w:val="auto"/>
                <w:spacing w:val="-2"/>
                <w:sz w:val="20"/>
                <w:szCs w:val="20"/>
              </w:rPr>
              <w:t>万吨</w:t>
            </w:r>
            <w:r>
              <w:rPr>
                <w:rFonts w:hint="eastAsia" w:ascii="Times New Roman" w:hAnsi="Times New Roman" w:eastAsia="仿宋_GB2312" w:cs="Times New Roman"/>
                <w:b/>
                <w:bCs/>
                <w:color w:val="auto"/>
                <w:spacing w:val="-2"/>
                <w:sz w:val="20"/>
                <w:szCs w:val="20"/>
                <w:lang w:eastAsia="zh-CN"/>
              </w:rPr>
              <w:t>）</w:t>
            </w:r>
          </w:p>
        </w:tc>
        <w:tc>
          <w:tcPr>
            <w:tcW w:w="1115" w:type="dxa"/>
            <w:vAlign w:val="center"/>
          </w:tcPr>
          <w:p w14:paraId="3680B103">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default" w:ascii="Times New Roman" w:hAnsi="Times New Roman" w:eastAsia="仿宋_GB2312" w:cs="Times New Roman"/>
                <w:b/>
                <w:bCs/>
                <w:color w:val="auto"/>
                <w:spacing w:val="-2"/>
                <w:sz w:val="20"/>
                <w:szCs w:val="20"/>
              </w:rPr>
              <w:t>使用年限/预期关闭</w:t>
            </w:r>
          </w:p>
          <w:p w14:paraId="7542B37B">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default" w:ascii="Times New Roman" w:hAnsi="Times New Roman" w:eastAsia="仿宋_GB2312" w:cs="Times New Roman"/>
                <w:b/>
                <w:bCs/>
                <w:color w:val="auto"/>
                <w:spacing w:val="-2"/>
                <w:sz w:val="20"/>
                <w:szCs w:val="20"/>
              </w:rPr>
              <w:t>时间</w:t>
            </w:r>
            <w:r>
              <w:rPr>
                <w:rFonts w:hint="eastAsia" w:ascii="Times New Roman" w:hAnsi="Times New Roman" w:eastAsia="仿宋_GB2312" w:cs="Times New Roman"/>
                <w:b/>
                <w:bCs/>
                <w:color w:val="auto"/>
                <w:spacing w:val="-2"/>
                <w:sz w:val="20"/>
                <w:szCs w:val="20"/>
                <w:lang w:eastAsia="zh-CN"/>
              </w:rPr>
              <w:t>（</w:t>
            </w:r>
            <w:r>
              <w:rPr>
                <w:rFonts w:hint="default" w:ascii="Times New Roman" w:hAnsi="Times New Roman" w:eastAsia="仿宋_GB2312" w:cs="Times New Roman"/>
                <w:b/>
                <w:bCs/>
                <w:color w:val="auto"/>
                <w:spacing w:val="-2"/>
                <w:sz w:val="20"/>
                <w:szCs w:val="20"/>
              </w:rPr>
              <w:t>填埋场</w:t>
            </w:r>
            <w:r>
              <w:rPr>
                <w:rFonts w:hint="eastAsia" w:ascii="Times New Roman" w:hAnsi="Times New Roman" w:eastAsia="仿宋_GB2312" w:cs="Times New Roman"/>
                <w:b/>
                <w:bCs/>
                <w:color w:val="auto"/>
                <w:spacing w:val="-2"/>
                <w:sz w:val="20"/>
                <w:szCs w:val="20"/>
                <w:lang w:eastAsia="zh-CN"/>
              </w:rPr>
              <w:t>）</w:t>
            </w:r>
          </w:p>
        </w:tc>
      </w:tr>
      <w:tr w14:paraId="4CFFE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5" w:hRule="atLeast"/>
        </w:trPr>
        <w:tc>
          <w:tcPr>
            <w:tcW w:w="2120" w:type="dxa"/>
            <w:shd w:val="clear" w:color="auto" w:fill="auto"/>
            <w:vAlign w:val="center"/>
          </w:tcPr>
          <w:p w14:paraId="05D02EE4">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宁夏金塔有色环保科技有限公司</w:t>
            </w:r>
          </w:p>
        </w:tc>
        <w:tc>
          <w:tcPr>
            <w:tcW w:w="874" w:type="dxa"/>
            <w:shd w:val="clear" w:color="auto" w:fill="auto"/>
            <w:vAlign w:val="center"/>
          </w:tcPr>
          <w:p w14:paraId="2F7F6C82">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刚性填埋场</w:t>
            </w:r>
          </w:p>
        </w:tc>
        <w:tc>
          <w:tcPr>
            <w:tcW w:w="3129" w:type="dxa"/>
            <w:shd w:val="clear" w:color="auto" w:fill="auto"/>
            <w:vAlign w:val="center"/>
          </w:tcPr>
          <w:p w14:paraId="165B58F4">
            <w:pPr>
              <w:keepNext w:val="0"/>
              <w:keepLines w:val="0"/>
              <w:pageBreakBefore w:val="0"/>
              <w:widowControl/>
              <w:suppressLineNumbers w:val="0"/>
              <w:wordWrap/>
              <w:overflowPunct/>
              <w:topLinePunct w:val="0"/>
              <w:bidi w:val="0"/>
              <w:spacing w:line="200" w:lineRule="exact"/>
              <w:jc w:val="left"/>
              <w:rPr>
                <w:rFonts w:hint="default" w:ascii="Times New Roman" w:hAnsi="Times New Roman" w:eastAsia="仿宋_GB2312" w:cs="Times New Roman"/>
                <w:snapToGrid w:val="0"/>
                <w:color w:val="auto"/>
                <w:kern w:val="0"/>
                <w:sz w:val="16"/>
                <w:szCs w:val="16"/>
                <w:lang w:val="en-US" w:eastAsia="zh-CN" w:bidi="ar"/>
              </w:rPr>
            </w:pPr>
            <w:r>
              <w:rPr>
                <w:rFonts w:hint="default" w:ascii="Times New Roman" w:hAnsi="Times New Roman" w:eastAsia="仿宋_GB2312" w:cs="Times New Roman"/>
                <w:snapToGrid w:val="0"/>
                <w:color w:val="auto"/>
                <w:kern w:val="0"/>
                <w:sz w:val="16"/>
                <w:szCs w:val="16"/>
                <w:lang w:val="en-US" w:eastAsia="zh-CN" w:bidi="ar"/>
              </w:rPr>
              <w:t>HW02</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271-001-02、271-003-02、271-004-02、272-001-02、272-003-02、272-005-02、275-001-02、275-002-02、275-003-02、275-004-02</w:t>
            </w:r>
            <w:r>
              <w:rPr>
                <w:rFonts w:hint="default" w:ascii="Times New Roman" w:hAnsi="Times New Roman" w:eastAsia="仿宋_GB2312" w:cs="Times New Roman"/>
                <w:color w:val="auto"/>
                <w:sz w:val="16"/>
                <w:szCs w:val="16"/>
                <w:lang w:eastAsia="zh-CN"/>
              </w:rPr>
              <w:t>、</w:t>
            </w:r>
            <w:r>
              <w:rPr>
                <w:rFonts w:hint="default" w:ascii="Times New Roman" w:hAnsi="Times New Roman" w:eastAsia="仿宋_GB2312" w:cs="Times New Roman"/>
                <w:snapToGrid w:val="0"/>
                <w:color w:val="auto"/>
                <w:kern w:val="0"/>
                <w:sz w:val="16"/>
                <w:szCs w:val="16"/>
                <w:lang w:val="en-US" w:eastAsia="zh-CN" w:bidi="ar"/>
              </w:rPr>
              <w:t>275-005-02、275-008-02、276-001-02、276-003-02、276-004-02</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HW03</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900-002-03</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HW04</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263-001-04、263-002-04</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263-003-04、263-005-04</w:t>
            </w:r>
            <w:r>
              <w:rPr>
                <w:rFonts w:hint="default" w:ascii="Times New Roman" w:hAnsi="Times New Roman" w:eastAsia="仿宋_GB2312" w:cs="Times New Roman"/>
                <w:color w:val="auto"/>
                <w:sz w:val="16"/>
                <w:szCs w:val="16"/>
                <w:lang w:eastAsia="zh-CN"/>
              </w:rPr>
              <w:t>、</w:t>
            </w:r>
            <w:r>
              <w:rPr>
                <w:rFonts w:hint="default" w:ascii="Times New Roman" w:hAnsi="Times New Roman" w:eastAsia="仿宋_GB2312" w:cs="Times New Roman"/>
                <w:snapToGrid w:val="0"/>
                <w:color w:val="auto"/>
                <w:kern w:val="0"/>
                <w:sz w:val="16"/>
                <w:szCs w:val="16"/>
                <w:lang w:val="en-US" w:eastAsia="zh-CN" w:bidi="ar"/>
              </w:rPr>
              <w:t>263-006-04、263-007-04、263-008-04、263-010-04、263-011-04</w:t>
            </w:r>
          </w:p>
          <w:p w14:paraId="087529FD">
            <w:pPr>
              <w:keepNext w:val="0"/>
              <w:keepLines w:val="0"/>
              <w:pageBreakBefore w:val="0"/>
              <w:widowControl/>
              <w:suppressLineNumbers w:val="0"/>
              <w:wordWrap/>
              <w:overflowPunct/>
              <w:topLinePunct w:val="0"/>
              <w:bidi w:val="0"/>
              <w:spacing w:line="200" w:lineRule="exact"/>
              <w:jc w:val="left"/>
              <w:rPr>
                <w:rFonts w:hint="default" w:ascii="Times New Roman" w:hAnsi="Times New Roman" w:eastAsia="仿宋_GB2312" w:cs="Times New Roman"/>
                <w:snapToGrid w:val="0"/>
                <w:color w:val="auto"/>
                <w:kern w:val="0"/>
                <w:sz w:val="16"/>
                <w:szCs w:val="16"/>
                <w:lang w:val="en-US" w:eastAsia="zh-CN" w:bidi="ar"/>
              </w:rPr>
            </w:pPr>
            <w:r>
              <w:rPr>
                <w:rFonts w:hint="default" w:ascii="Times New Roman" w:hAnsi="Times New Roman" w:eastAsia="仿宋_GB2312" w:cs="Times New Roman"/>
                <w:snapToGrid w:val="0"/>
                <w:color w:val="auto"/>
                <w:kern w:val="0"/>
                <w:sz w:val="16"/>
                <w:szCs w:val="16"/>
                <w:lang w:val="en-US" w:eastAsia="zh-CN" w:bidi="ar"/>
              </w:rPr>
              <w:t>263-012-04、900-003-04</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HW05（除900-004-05外）HW06</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900-409-06</w:t>
            </w:r>
            <w:r>
              <w:rPr>
                <w:rFonts w:hint="eastAsia" w:ascii="Times New Roman" w:hAnsi="Times New Roman" w:eastAsia="仿宋_GB2312" w:cs="Times New Roman"/>
                <w:snapToGrid w:val="0"/>
                <w:color w:val="auto"/>
                <w:kern w:val="0"/>
                <w:sz w:val="16"/>
                <w:szCs w:val="16"/>
                <w:lang w:val="en-US" w:eastAsia="zh-CN" w:bidi="ar"/>
              </w:rPr>
              <w:t>）</w:t>
            </w:r>
          </w:p>
          <w:p w14:paraId="09376FA7">
            <w:pPr>
              <w:keepNext w:val="0"/>
              <w:keepLines w:val="0"/>
              <w:pageBreakBefore w:val="0"/>
              <w:widowControl/>
              <w:suppressLineNumbers w:val="0"/>
              <w:wordWrap/>
              <w:overflowPunct/>
              <w:topLinePunct w:val="0"/>
              <w:bidi w:val="0"/>
              <w:spacing w:line="200" w:lineRule="exact"/>
              <w:jc w:val="left"/>
              <w:rPr>
                <w:rFonts w:hint="default" w:ascii="Times New Roman" w:hAnsi="Times New Roman" w:eastAsia="仿宋_GB2312" w:cs="Times New Roman"/>
                <w:snapToGrid w:val="0"/>
                <w:color w:val="auto"/>
                <w:kern w:val="0"/>
                <w:sz w:val="16"/>
                <w:szCs w:val="16"/>
                <w:lang w:val="en-US" w:eastAsia="zh-CN" w:bidi="ar"/>
              </w:rPr>
            </w:pPr>
            <w:r>
              <w:rPr>
                <w:rFonts w:hint="default" w:ascii="Times New Roman" w:hAnsi="Times New Roman" w:eastAsia="仿宋_GB2312" w:cs="Times New Roman"/>
                <w:snapToGrid w:val="0"/>
                <w:color w:val="auto"/>
                <w:kern w:val="0"/>
                <w:sz w:val="16"/>
                <w:szCs w:val="16"/>
                <w:lang w:val="en-US" w:eastAsia="zh-CN" w:bidi="ar"/>
              </w:rPr>
              <w:t>HW11</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252-001-11、252-002-11、252-003-11、252-004-11、252-005-11、252-007-11、252-010-11、252-012-11、900-013-11、261-012-11</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451-002-11、261-007-11、261-009-11、261-011-11、261-014-11、261-015-11、261-016-11、261-017-11、261-018-11、261-019-11、261-021-11</w:t>
            </w:r>
            <w:r>
              <w:rPr>
                <w:rFonts w:hint="default" w:ascii="Times New Roman" w:hAnsi="Times New Roman" w:eastAsia="仿宋_GB2312" w:cs="Times New Roman"/>
                <w:color w:val="auto"/>
                <w:sz w:val="16"/>
                <w:szCs w:val="16"/>
                <w:lang w:eastAsia="zh-CN"/>
              </w:rPr>
              <w:t>、</w:t>
            </w:r>
            <w:r>
              <w:rPr>
                <w:rFonts w:hint="default" w:ascii="Times New Roman" w:hAnsi="Times New Roman" w:eastAsia="仿宋_GB2312" w:cs="Times New Roman"/>
                <w:snapToGrid w:val="0"/>
                <w:color w:val="auto"/>
                <w:kern w:val="0"/>
                <w:sz w:val="16"/>
                <w:szCs w:val="16"/>
                <w:lang w:val="en-US" w:eastAsia="zh-CN" w:bidi="ar"/>
              </w:rPr>
              <w:t>261-026-11、261-027-11、261-028-11、261-029-11、261-030-11、261-031-11、261-032-11、261-033-11、261-034-11、261-035-11、261-101-11</w:t>
            </w:r>
            <w:r>
              <w:rPr>
                <w:rFonts w:hint="default" w:ascii="Times New Roman" w:hAnsi="Times New Roman" w:eastAsia="仿宋_GB2312" w:cs="Times New Roman"/>
                <w:color w:val="auto"/>
                <w:sz w:val="16"/>
                <w:szCs w:val="16"/>
                <w:lang w:eastAsia="zh-CN"/>
              </w:rPr>
              <w:t>、</w:t>
            </w:r>
            <w:r>
              <w:rPr>
                <w:rFonts w:hint="default" w:ascii="Times New Roman" w:hAnsi="Times New Roman" w:eastAsia="仿宋_GB2312" w:cs="Times New Roman"/>
                <w:snapToGrid w:val="0"/>
                <w:color w:val="auto"/>
                <w:kern w:val="0"/>
                <w:sz w:val="16"/>
                <w:szCs w:val="16"/>
                <w:lang w:val="en-US" w:eastAsia="zh-CN" w:bidi="ar"/>
              </w:rPr>
              <w:t>261-102-11、261-103-11、261-104-11、261-105-11、261-106-11、261-107-11、261-108-11、261-109-11、261-111-11、261-113-11、261-114-11</w:t>
            </w:r>
            <w:r>
              <w:rPr>
                <w:rFonts w:hint="default" w:ascii="Times New Roman" w:hAnsi="Times New Roman" w:eastAsia="仿宋_GB2312" w:cs="Times New Roman"/>
                <w:color w:val="auto"/>
                <w:sz w:val="16"/>
                <w:szCs w:val="16"/>
                <w:lang w:eastAsia="zh-CN"/>
              </w:rPr>
              <w:t>、</w:t>
            </w:r>
            <w:r>
              <w:rPr>
                <w:rFonts w:hint="default" w:ascii="Times New Roman" w:hAnsi="Times New Roman" w:eastAsia="仿宋_GB2312" w:cs="Times New Roman"/>
                <w:snapToGrid w:val="0"/>
                <w:color w:val="auto"/>
                <w:kern w:val="0"/>
                <w:sz w:val="16"/>
                <w:szCs w:val="16"/>
                <w:lang w:val="en-US" w:eastAsia="zh-CN" w:bidi="ar"/>
              </w:rPr>
              <w:t>261-116-11、261-117-11、261-118-11、261-119-11、261-120-11、261-121-11、261-122-11、261-123-11、261-124-11、261-125-11、261-126-11</w:t>
            </w:r>
            <w:r>
              <w:rPr>
                <w:rFonts w:hint="default" w:ascii="Times New Roman" w:hAnsi="Times New Roman" w:eastAsia="仿宋_GB2312" w:cs="Times New Roman"/>
                <w:color w:val="auto"/>
                <w:sz w:val="16"/>
                <w:szCs w:val="16"/>
                <w:lang w:eastAsia="zh-CN"/>
              </w:rPr>
              <w:t>、</w:t>
            </w:r>
            <w:r>
              <w:rPr>
                <w:rFonts w:hint="default" w:ascii="Times New Roman" w:hAnsi="Times New Roman" w:eastAsia="仿宋_GB2312" w:cs="Times New Roman"/>
                <w:snapToGrid w:val="0"/>
                <w:color w:val="auto"/>
                <w:kern w:val="0"/>
                <w:sz w:val="16"/>
                <w:szCs w:val="16"/>
                <w:lang w:val="en-US" w:eastAsia="zh-CN" w:bidi="ar"/>
              </w:rPr>
              <w:t>261-127-11、261-128-11、261-129-11、261-130-11、261-131-11、261-132-11、261-133-11、261-134-11、261-135-11、261-136-11</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、HW12（264-002-12、264-003-12、264-004-12、</w:t>
            </w:r>
          </w:p>
          <w:p w14:paraId="6AD4745A">
            <w:pPr>
              <w:keepNext w:val="0"/>
              <w:keepLines w:val="0"/>
              <w:pageBreakBefore w:val="0"/>
              <w:widowControl/>
              <w:suppressLineNumbers w:val="0"/>
              <w:wordWrap/>
              <w:overflowPunct/>
              <w:topLinePunct w:val="0"/>
              <w:bidi w:val="0"/>
              <w:spacing w:line="200" w:lineRule="exact"/>
              <w:jc w:val="left"/>
              <w:rPr>
                <w:rFonts w:hint="default" w:ascii="Times New Roman" w:hAnsi="Times New Roman" w:eastAsia="仿宋_GB2312" w:cs="Times New Roman"/>
                <w:snapToGrid w:val="0"/>
                <w:color w:val="auto"/>
                <w:kern w:val="0"/>
                <w:sz w:val="16"/>
                <w:szCs w:val="16"/>
                <w:lang w:val="en-US" w:eastAsia="zh-CN" w:bidi="ar"/>
              </w:rPr>
            </w:pPr>
            <w:r>
              <w:rPr>
                <w:rFonts w:hint="default" w:ascii="Times New Roman" w:hAnsi="Times New Roman" w:eastAsia="仿宋_GB2312" w:cs="Times New Roman"/>
                <w:snapToGrid w:val="0"/>
                <w:color w:val="auto"/>
                <w:kern w:val="0"/>
                <w:sz w:val="16"/>
                <w:szCs w:val="16"/>
                <w:lang w:val="en-US" w:eastAsia="zh-CN" w:bidi="ar"/>
              </w:rPr>
              <w:t>264-005-12、264-006-12、264-007-12、</w:t>
            </w:r>
          </w:p>
          <w:p w14:paraId="610D7AB2">
            <w:pPr>
              <w:keepNext w:val="0"/>
              <w:keepLines w:val="0"/>
              <w:pageBreakBefore w:val="0"/>
              <w:widowControl/>
              <w:suppressLineNumbers w:val="0"/>
              <w:wordWrap/>
              <w:overflowPunct/>
              <w:topLinePunct w:val="0"/>
              <w:bidi w:val="0"/>
              <w:spacing w:line="200" w:lineRule="exact"/>
              <w:jc w:val="left"/>
              <w:rPr>
                <w:rFonts w:hint="default" w:ascii="Times New Roman" w:hAnsi="Times New Roman" w:eastAsia="仿宋_GB2312" w:cs="Times New Roman"/>
                <w:snapToGrid w:val="0"/>
                <w:color w:val="auto"/>
                <w:kern w:val="0"/>
                <w:sz w:val="16"/>
                <w:szCs w:val="16"/>
                <w:lang w:val="en-US" w:eastAsia="zh-CN" w:bidi="ar"/>
              </w:rPr>
            </w:pPr>
            <w:r>
              <w:rPr>
                <w:rFonts w:hint="default" w:ascii="Times New Roman" w:hAnsi="Times New Roman" w:eastAsia="仿宋_GB2312" w:cs="Times New Roman"/>
                <w:snapToGrid w:val="0"/>
                <w:color w:val="auto"/>
                <w:kern w:val="0"/>
                <w:sz w:val="16"/>
                <w:szCs w:val="16"/>
                <w:lang w:val="en-US" w:eastAsia="zh-CN" w:bidi="ar"/>
              </w:rPr>
              <w:t>264-008-12、264-009-12、264-010-12、</w:t>
            </w:r>
          </w:p>
          <w:p w14:paraId="182FBD59">
            <w:pPr>
              <w:keepNext w:val="0"/>
              <w:keepLines w:val="0"/>
              <w:pageBreakBefore w:val="0"/>
              <w:widowControl/>
              <w:suppressLineNumbers w:val="0"/>
              <w:wordWrap/>
              <w:overflowPunct/>
              <w:topLinePunct w:val="0"/>
              <w:bidi w:val="0"/>
              <w:spacing w:line="200" w:lineRule="exact"/>
              <w:jc w:val="left"/>
              <w:rPr>
                <w:rFonts w:hint="default" w:ascii="Times New Roman" w:hAnsi="Times New Roman" w:eastAsia="仿宋_GB2312" w:cs="Times New Roman"/>
                <w:snapToGrid w:val="0"/>
                <w:color w:val="auto"/>
                <w:kern w:val="0"/>
                <w:sz w:val="16"/>
                <w:szCs w:val="16"/>
                <w:lang w:val="en-US" w:eastAsia="zh-CN" w:bidi="ar"/>
              </w:rPr>
            </w:pPr>
            <w:r>
              <w:rPr>
                <w:rFonts w:hint="default" w:ascii="Times New Roman" w:hAnsi="Times New Roman" w:eastAsia="仿宋_GB2312" w:cs="Times New Roman"/>
                <w:snapToGrid w:val="0"/>
                <w:color w:val="auto"/>
                <w:kern w:val="0"/>
                <w:sz w:val="16"/>
                <w:szCs w:val="16"/>
                <w:lang w:val="en-US" w:eastAsia="zh-CN" w:bidi="ar"/>
              </w:rPr>
              <w:t>264-011-12、264-012-12</w:t>
            </w:r>
            <w:r>
              <w:rPr>
                <w:rFonts w:hint="default" w:ascii="Times New Roman" w:hAnsi="Times New Roman" w:eastAsia="仿宋_GB2312" w:cs="Times New Roman"/>
                <w:color w:val="auto"/>
                <w:sz w:val="16"/>
                <w:szCs w:val="16"/>
                <w:lang w:eastAsia="zh-CN"/>
              </w:rPr>
              <w:t>、</w:t>
            </w:r>
            <w:r>
              <w:rPr>
                <w:rFonts w:hint="default" w:ascii="Times New Roman" w:hAnsi="Times New Roman" w:eastAsia="仿宋_GB2312" w:cs="Times New Roman"/>
                <w:snapToGrid w:val="0"/>
                <w:color w:val="auto"/>
                <w:kern w:val="0"/>
                <w:sz w:val="16"/>
                <w:szCs w:val="16"/>
                <w:lang w:val="en-US" w:eastAsia="zh-CN" w:bidi="ar"/>
              </w:rPr>
              <w:t>900-250-12、</w:t>
            </w:r>
          </w:p>
          <w:p w14:paraId="5685A134">
            <w:pPr>
              <w:keepNext w:val="0"/>
              <w:keepLines w:val="0"/>
              <w:pageBreakBefore w:val="0"/>
              <w:widowControl/>
              <w:suppressLineNumbers w:val="0"/>
              <w:wordWrap/>
              <w:overflowPunct/>
              <w:topLinePunct w:val="0"/>
              <w:bidi w:val="0"/>
              <w:spacing w:line="200" w:lineRule="exact"/>
              <w:jc w:val="left"/>
              <w:rPr>
                <w:rFonts w:hint="default" w:ascii="Times New Roman" w:hAnsi="Times New Roman" w:eastAsia="仿宋_GB2312" w:cs="Times New Roman"/>
                <w:snapToGrid w:val="0"/>
                <w:color w:val="auto"/>
                <w:kern w:val="0"/>
                <w:sz w:val="16"/>
                <w:szCs w:val="16"/>
                <w:lang w:val="en-US" w:eastAsia="zh-CN" w:bidi="ar"/>
              </w:rPr>
            </w:pPr>
            <w:r>
              <w:rPr>
                <w:rFonts w:hint="default" w:ascii="Times New Roman" w:hAnsi="Times New Roman" w:eastAsia="仿宋_GB2312" w:cs="Times New Roman"/>
                <w:snapToGrid w:val="0"/>
                <w:color w:val="auto"/>
                <w:kern w:val="0"/>
                <w:sz w:val="16"/>
                <w:szCs w:val="16"/>
                <w:lang w:val="en-US" w:eastAsia="zh-CN" w:bidi="ar"/>
              </w:rPr>
              <w:t>900-252-12、900-253-12900-254-12）、HW13、HW16、HW17、HW18、HW19、HW20、HW21、HW22、HW23、HW24、HW25、HW26、HW27</w:t>
            </w:r>
            <w:r>
              <w:rPr>
                <w:rFonts w:hint="default" w:ascii="Times New Roman" w:hAnsi="Times New Roman" w:eastAsia="仿宋_GB2312" w:cs="Times New Roman"/>
                <w:color w:val="auto"/>
                <w:sz w:val="16"/>
                <w:szCs w:val="16"/>
                <w:lang w:eastAsia="zh-CN"/>
              </w:rPr>
              <w:t>、</w:t>
            </w:r>
            <w:r>
              <w:rPr>
                <w:rFonts w:hint="default" w:ascii="Times New Roman" w:hAnsi="Times New Roman" w:eastAsia="仿宋_GB2312" w:cs="Times New Roman"/>
                <w:snapToGrid w:val="0"/>
                <w:color w:val="auto"/>
                <w:kern w:val="0"/>
                <w:sz w:val="16"/>
                <w:szCs w:val="16"/>
                <w:lang w:val="en-US" w:eastAsia="zh-CN" w:bidi="ar"/>
              </w:rPr>
              <w:t>HW28、HW29、HW30、HW31（除398-052-31、900-052-31外）、HW36、HW37</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261-062-37、261-063-37</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、HW38（261-068-38、261-069-38）</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HW39</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261-071-39</w:t>
            </w:r>
            <w:r>
              <w:rPr>
                <w:rFonts w:hint="eastAsia" w:ascii="Times New Roman" w:hAnsi="Times New Roman" w:eastAsia="仿宋_GB2312" w:cs="Times New Roman"/>
                <w:snapToGrid w:val="0"/>
                <w:color w:val="auto"/>
                <w:kern w:val="0"/>
                <w:sz w:val="16"/>
                <w:szCs w:val="16"/>
                <w:lang w:val="en-US" w:eastAsia="zh-CN" w:bidi="ar"/>
              </w:rPr>
              <w:t>）</w:t>
            </w:r>
          </w:p>
          <w:p w14:paraId="111CCF79">
            <w:pPr>
              <w:keepNext w:val="0"/>
              <w:keepLines w:val="0"/>
              <w:pageBreakBefore w:val="0"/>
              <w:widowControl/>
              <w:suppressLineNumbers w:val="0"/>
              <w:wordWrap/>
              <w:overflowPunct/>
              <w:topLinePunct w:val="0"/>
              <w:bidi w:val="0"/>
              <w:spacing w:line="200" w:lineRule="exact"/>
              <w:jc w:val="left"/>
              <w:rPr>
                <w:rFonts w:hint="default" w:ascii="Times New Roman" w:hAnsi="Times New Roman" w:eastAsia="仿宋_GB2312" w:cs="Times New Roman"/>
                <w:snapToGrid w:val="0"/>
                <w:color w:val="auto"/>
                <w:kern w:val="0"/>
                <w:sz w:val="16"/>
                <w:szCs w:val="16"/>
                <w:lang w:val="en-US" w:eastAsia="zh-CN" w:bidi="ar"/>
              </w:rPr>
            </w:pPr>
            <w:r>
              <w:rPr>
                <w:rFonts w:hint="default" w:ascii="Times New Roman" w:hAnsi="Times New Roman" w:eastAsia="仿宋_GB2312" w:cs="Times New Roman"/>
                <w:snapToGrid w:val="0"/>
                <w:color w:val="auto"/>
                <w:kern w:val="0"/>
                <w:sz w:val="16"/>
                <w:szCs w:val="16"/>
                <w:lang w:val="en-US" w:eastAsia="zh-CN" w:bidi="ar"/>
              </w:rPr>
              <w:t>HW40、HW45</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261-079-45、261-081-45、261-084-45、261-086-45</w:t>
            </w:r>
            <w:r>
              <w:rPr>
                <w:rFonts w:hint="eastAsia" w:ascii="Times New Roman" w:hAnsi="Times New Roman" w:eastAsia="仿宋_GB2312" w:cs="Times New Roman"/>
                <w:snapToGrid w:val="0"/>
                <w:color w:val="auto"/>
                <w:kern w:val="0"/>
                <w:sz w:val="16"/>
                <w:szCs w:val="16"/>
                <w:lang w:val="en-US" w:eastAsia="zh-CN" w:bidi="ar"/>
              </w:rPr>
              <w:t>）</w:t>
            </w:r>
          </w:p>
          <w:p w14:paraId="6F3E2A7C">
            <w:pPr>
              <w:keepNext w:val="0"/>
              <w:keepLines w:val="0"/>
              <w:pageBreakBefore w:val="0"/>
              <w:widowControl/>
              <w:suppressLineNumbers w:val="0"/>
              <w:wordWrap/>
              <w:overflowPunct/>
              <w:topLinePunct w:val="0"/>
              <w:bidi w:val="0"/>
              <w:spacing w:line="200" w:lineRule="exact"/>
              <w:jc w:val="left"/>
              <w:rPr>
                <w:rFonts w:hint="default" w:ascii="Times New Roman" w:hAnsi="Times New Roman" w:eastAsia="仿宋_GB2312" w:cs="Times New Roman"/>
                <w:snapToGrid w:val="0"/>
                <w:color w:val="auto"/>
                <w:kern w:val="0"/>
                <w:sz w:val="16"/>
                <w:szCs w:val="16"/>
                <w:lang w:val="en-US" w:eastAsia="zh-CN" w:bidi="ar"/>
              </w:rPr>
            </w:pPr>
            <w:r>
              <w:rPr>
                <w:rFonts w:hint="default" w:ascii="Times New Roman" w:hAnsi="Times New Roman" w:eastAsia="仿宋_GB2312" w:cs="Times New Roman"/>
                <w:snapToGrid w:val="0"/>
                <w:color w:val="auto"/>
                <w:kern w:val="0"/>
                <w:sz w:val="16"/>
                <w:szCs w:val="16"/>
                <w:lang w:val="en-US" w:eastAsia="zh-CN" w:bidi="ar"/>
              </w:rPr>
              <w:t>HW46（除900-037-46外）HW47、</w:t>
            </w:r>
          </w:p>
          <w:p w14:paraId="3A1CBC83">
            <w:pPr>
              <w:keepNext w:val="0"/>
              <w:keepLines w:val="0"/>
              <w:pageBreakBefore w:val="0"/>
              <w:widowControl/>
              <w:suppressLineNumbers w:val="0"/>
              <w:wordWrap/>
              <w:overflowPunct/>
              <w:topLinePunct w:val="0"/>
              <w:bidi w:val="0"/>
              <w:spacing w:line="200" w:lineRule="exact"/>
              <w:jc w:val="left"/>
              <w:rPr>
                <w:rFonts w:hint="default" w:ascii="Times New Roman" w:hAnsi="Times New Roman" w:eastAsia="仿宋_GB2312" w:cs="Times New Roman"/>
                <w:snapToGrid w:val="0"/>
                <w:color w:val="auto"/>
                <w:kern w:val="0"/>
                <w:sz w:val="16"/>
                <w:szCs w:val="16"/>
                <w:lang w:val="en-US" w:eastAsia="zh-CN" w:bidi="ar"/>
              </w:rPr>
            </w:pPr>
            <w:r>
              <w:rPr>
                <w:rFonts w:hint="default" w:ascii="Times New Roman" w:hAnsi="Times New Roman" w:eastAsia="仿宋_GB2312" w:cs="Times New Roman"/>
                <w:snapToGrid w:val="0"/>
                <w:color w:val="auto"/>
                <w:kern w:val="0"/>
                <w:sz w:val="16"/>
                <w:szCs w:val="16"/>
                <w:lang w:val="en-US" w:eastAsia="zh-CN" w:bidi="ar"/>
              </w:rPr>
              <w:t>HW48、HW49（除900-047-49外）</w:t>
            </w:r>
          </w:p>
          <w:p w14:paraId="7CD344DE">
            <w:pPr>
              <w:keepNext w:val="0"/>
              <w:keepLines w:val="0"/>
              <w:pageBreakBefore w:val="0"/>
              <w:widowControl/>
              <w:suppressLineNumbers w:val="0"/>
              <w:wordWrap/>
              <w:overflowPunct/>
              <w:topLinePunct w:val="0"/>
              <w:bidi w:val="0"/>
              <w:spacing w:line="200" w:lineRule="exact"/>
              <w:jc w:val="left"/>
              <w:rPr>
                <w:rFonts w:hint="default" w:ascii="Times New Roman" w:hAnsi="Times New Roman" w:eastAsia="仿宋_GB2312" w:cs="Times New Roman"/>
                <w:snapToGrid w:val="0"/>
                <w:color w:val="auto"/>
                <w:kern w:val="0"/>
                <w:sz w:val="16"/>
                <w:szCs w:val="16"/>
                <w:lang w:val="en-US" w:eastAsia="zh-CN" w:bidi="ar"/>
              </w:rPr>
            </w:pPr>
            <w:r>
              <w:rPr>
                <w:rFonts w:hint="default" w:ascii="Times New Roman" w:hAnsi="Times New Roman" w:eastAsia="仿宋_GB2312" w:cs="Times New Roman"/>
                <w:snapToGrid w:val="0"/>
                <w:color w:val="auto"/>
                <w:kern w:val="0"/>
                <w:sz w:val="16"/>
                <w:szCs w:val="16"/>
                <w:lang w:val="en-US" w:eastAsia="zh-CN" w:bidi="ar"/>
              </w:rPr>
              <w:t>HW50</w:t>
            </w:r>
            <w:r>
              <w:rPr>
                <w:rFonts w:hint="eastAsia" w:ascii="Times New Roman" w:hAnsi="Times New Roman" w:eastAsia="仿宋_GB2312" w:cs="Times New Roman"/>
                <w:snapToGrid w:val="0"/>
                <w:color w:val="auto"/>
                <w:kern w:val="0"/>
                <w:sz w:val="16"/>
                <w:szCs w:val="16"/>
                <w:lang w:val="en-US" w:eastAsia="zh-CN" w:bidi="ar"/>
              </w:rPr>
              <w:t>（</w:t>
            </w:r>
            <w:r>
              <w:rPr>
                <w:rFonts w:hint="default" w:ascii="Times New Roman" w:hAnsi="Times New Roman" w:eastAsia="仿宋_GB2312" w:cs="Times New Roman"/>
                <w:snapToGrid w:val="0"/>
                <w:color w:val="auto"/>
                <w:kern w:val="0"/>
                <w:sz w:val="16"/>
                <w:szCs w:val="16"/>
                <w:lang w:val="en-US" w:eastAsia="zh-CN" w:bidi="ar"/>
              </w:rPr>
              <w:t>261-156-50、261-166-50、261-170-50、261-174-50、261-178-50、261-182-50、275-009-50、900-049-50、261-167-50、261-171-50</w:t>
            </w:r>
            <w:r>
              <w:rPr>
                <w:rFonts w:hint="default" w:ascii="Times New Roman" w:hAnsi="Times New Roman" w:eastAsia="仿宋_GB2312" w:cs="Times New Roman"/>
                <w:color w:val="auto"/>
                <w:sz w:val="16"/>
                <w:szCs w:val="16"/>
                <w:lang w:eastAsia="zh-CN"/>
              </w:rPr>
              <w:t>、</w:t>
            </w:r>
            <w:r>
              <w:rPr>
                <w:rFonts w:hint="default" w:ascii="Times New Roman" w:hAnsi="Times New Roman" w:eastAsia="仿宋_GB2312" w:cs="Times New Roman"/>
                <w:snapToGrid w:val="0"/>
                <w:color w:val="auto"/>
                <w:kern w:val="0"/>
                <w:sz w:val="16"/>
                <w:szCs w:val="16"/>
                <w:lang w:val="en-US" w:eastAsia="zh-CN" w:bidi="ar"/>
              </w:rPr>
              <w:t>261-175-50、261-179-50、261-183-50、276-006-50、261-168-50、261-172-50、261-176-50、261-180-50、263-013-50、261-169-50、261-173-50</w:t>
            </w:r>
            <w:r>
              <w:rPr>
                <w:rFonts w:hint="default" w:ascii="Times New Roman" w:hAnsi="Times New Roman" w:eastAsia="仿宋_GB2312" w:cs="Times New Roman"/>
                <w:color w:val="auto"/>
                <w:sz w:val="16"/>
                <w:szCs w:val="16"/>
                <w:lang w:eastAsia="zh-CN"/>
              </w:rPr>
              <w:t>、</w:t>
            </w:r>
            <w:r>
              <w:rPr>
                <w:rFonts w:hint="default" w:ascii="Times New Roman" w:hAnsi="Times New Roman" w:eastAsia="仿宋_GB2312" w:cs="Times New Roman"/>
                <w:snapToGrid w:val="0"/>
                <w:color w:val="auto"/>
                <w:kern w:val="0"/>
                <w:sz w:val="16"/>
                <w:szCs w:val="16"/>
                <w:lang w:val="en-US" w:eastAsia="zh-CN" w:bidi="ar"/>
              </w:rPr>
              <w:t>261-177-50、261-181-50、271-006-50</w:t>
            </w:r>
            <w:r>
              <w:rPr>
                <w:rFonts w:hint="eastAsia" w:ascii="Times New Roman" w:hAnsi="Times New Roman" w:eastAsia="仿宋_GB2312" w:cs="Times New Roman"/>
                <w:snapToGrid w:val="0"/>
                <w:color w:val="auto"/>
                <w:kern w:val="0"/>
                <w:sz w:val="16"/>
                <w:szCs w:val="16"/>
                <w:lang w:val="en-US" w:eastAsia="zh-CN" w:bidi="ar"/>
              </w:rPr>
              <w:t>）</w:t>
            </w:r>
          </w:p>
        </w:tc>
        <w:tc>
          <w:tcPr>
            <w:tcW w:w="1079" w:type="dxa"/>
            <w:shd w:val="clear" w:color="auto" w:fill="auto"/>
            <w:vAlign w:val="center"/>
          </w:tcPr>
          <w:p w14:paraId="21269836">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4.1</w:t>
            </w:r>
          </w:p>
        </w:tc>
        <w:tc>
          <w:tcPr>
            <w:tcW w:w="1134" w:type="dxa"/>
            <w:shd w:val="clear" w:color="auto" w:fill="auto"/>
            <w:vAlign w:val="center"/>
          </w:tcPr>
          <w:p w14:paraId="07C1FEC2">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eastAsia" w:ascii="Times New Roman" w:hAnsi="Times New Roman" w:eastAsia="仿宋_GB2312" w:cs="Times New Roman"/>
                <w:b w:val="0"/>
                <w:bCs w:val="0"/>
                <w:color w:val="auto"/>
                <w:spacing w:val="-2"/>
                <w:sz w:val="16"/>
                <w:szCs w:val="16"/>
                <w:lang w:val="en-US" w:eastAsia="zh-CN"/>
              </w:rPr>
            </w:pPr>
            <w:r>
              <w:rPr>
                <w:rFonts w:hint="eastAsia" w:ascii="Times New Roman" w:hAnsi="Times New Roman" w:eastAsia="仿宋_GB2312" w:cs="Times New Roman"/>
                <w:b w:val="0"/>
                <w:bCs w:val="0"/>
                <w:color w:val="auto"/>
                <w:spacing w:val="-2"/>
                <w:sz w:val="16"/>
                <w:szCs w:val="16"/>
                <w:lang w:val="en-US" w:eastAsia="zh-CN"/>
              </w:rPr>
              <w:t>0.70</w:t>
            </w:r>
          </w:p>
        </w:tc>
        <w:tc>
          <w:tcPr>
            <w:tcW w:w="1115" w:type="dxa"/>
            <w:shd w:val="clear" w:color="auto" w:fill="auto"/>
            <w:vAlign w:val="center"/>
          </w:tcPr>
          <w:p w14:paraId="6E7F830E">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设计服务年限约15年</w:t>
            </w:r>
          </w:p>
        </w:tc>
      </w:tr>
      <w:tr w14:paraId="4E603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120" w:type="dxa"/>
            <w:shd w:val="clear" w:color="auto" w:fill="auto"/>
            <w:vAlign w:val="center"/>
          </w:tcPr>
          <w:p w14:paraId="65FF3C5D">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6"/>
                <w:szCs w:val="16"/>
                <w:lang w:val="en-US" w:eastAsia="zh-CN" w:bidi="ar-SA"/>
              </w:rPr>
            </w:pPr>
            <w:r>
              <w:rPr>
                <w:rFonts w:hint="default" w:ascii="Times New Roman" w:hAnsi="Times New Roman" w:eastAsia="仿宋_GB2312" w:cs="Times New Roman"/>
                <w:b w:val="0"/>
                <w:bCs w:val="0"/>
                <w:color w:val="auto"/>
                <w:spacing w:val="-2"/>
                <w:sz w:val="16"/>
                <w:szCs w:val="16"/>
                <w:lang w:val="en-US" w:eastAsia="zh-CN"/>
              </w:rPr>
              <w:t>宁夏上峰萌生环保科技有限公司</w:t>
            </w:r>
          </w:p>
        </w:tc>
        <w:tc>
          <w:tcPr>
            <w:tcW w:w="874" w:type="dxa"/>
            <w:shd w:val="clear" w:color="auto" w:fill="auto"/>
            <w:vAlign w:val="center"/>
          </w:tcPr>
          <w:p w14:paraId="1219556F">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水泥窑协同</w:t>
            </w:r>
          </w:p>
          <w:p w14:paraId="782C068F">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6"/>
                <w:szCs w:val="16"/>
                <w:lang w:val="en-US" w:eastAsia="zh-CN" w:bidi="ar-SA"/>
              </w:rPr>
            </w:pPr>
            <w:r>
              <w:rPr>
                <w:rFonts w:hint="default" w:ascii="Times New Roman" w:hAnsi="Times New Roman" w:eastAsia="仿宋_GB2312" w:cs="Times New Roman"/>
                <w:b w:val="0"/>
                <w:bCs w:val="0"/>
                <w:color w:val="auto"/>
                <w:spacing w:val="-2"/>
                <w:sz w:val="16"/>
                <w:szCs w:val="16"/>
                <w:lang w:val="en-US" w:eastAsia="zh-CN"/>
              </w:rPr>
              <w:t>处置</w:t>
            </w:r>
          </w:p>
        </w:tc>
        <w:tc>
          <w:tcPr>
            <w:tcW w:w="3129" w:type="dxa"/>
            <w:shd w:val="clear" w:color="auto" w:fill="auto"/>
            <w:vAlign w:val="center"/>
          </w:tcPr>
          <w:p w14:paraId="0F4007DD">
            <w:pPr>
              <w:keepNext w:val="0"/>
              <w:keepLines w:val="0"/>
              <w:pageBreakBefore w:val="0"/>
              <w:widowControl/>
              <w:kinsoku w:val="0"/>
              <w:wordWrap/>
              <w:overflowPunct/>
              <w:topLinePunct w:val="0"/>
              <w:autoSpaceDE w:val="0"/>
              <w:autoSpaceDN w:val="0"/>
              <w:bidi w:val="0"/>
              <w:adjustRightInd w:val="0"/>
              <w:snapToGrid w:val="0"/>
              <w:spacing w:line="200" w:lineRule="exact"/>
              <w:ind w:right="0"/>
              <w:jc w:val="left"/>
              <w:textAlignment w:val="baseline"/>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HW02医疗废物HW03废药物药品</w:t>
            </w:r>
          </w:p>
          <w:p w14:paraId="27F9A4A1">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HW04农药废物HW05木材防腐剂废物</w:t>
            </w:r>
          </w:p>
          <w:p w14:paraId="6BC0C218">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HW06废有机溶剂与含有机溶剂废物</w:t>
            </w:r>
          </w:p>
          <w:p w14:paraId="36C72D2E">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HW09油/水、烃/水混合物或乳化液</w:t>
            </w:r>
          </w:p>
          <w:p w14:paraId="5FB52C82">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HW11精（蒸）馏残渣</w:t>
            </w:r>
          </w:p>
          <w:p w14:paraId="58216357">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HW12染料、涂料废物</w:t>
            </w:r>
          </w:p>
          <w:p w14:paraId="16B7B866">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HW13有机树脂类废物</w:t>
            </w:r>
          </w:p>
          <w:p w14:paraId="460EAC6D">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HW37有机磷化合物废物</w:t>
            </w:r>
          </w:p>
          <w:p w14:paraId="3B84C614">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HW38有机氰化物废液</w:t>
            </w:r>
          </w:p>
          <w:p w14:paraId="17526B54">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HW39含酚废物</w:t>
            </w:r>
          </w:p>
          <w:p w14:paraId="5E7F470E">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HW40含醚废物</w:t>
            </w:r>
          </w:p>
          <w:p w14:paraId="72A728B3">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HW45含有机卤化物废物</w:t>
            </w:r>
          </w:p>
          <w:p w14:paraId="5BA25719">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kern w:val="2"/>
                <w:sz w:val="16"/>
                <w:szCs w:val="16"/>
                <w:lang w:val="en-US" w:eastAsia="zh-CN" w:bidi="ar-SA"/>
              </w:rPr>
            </w:pPr>
            <w:r>
              <w:rPr>
                <w:rFonts w:hint="default" w:ascii="Times New Roman" w:hAnsi="Times New Roman" w:eastAsia="仿宋_GB2312" w:cs="Times New Roman"/>
                <w:b w:val="0"/>
                <w:bCs w:val="0"/>
                <w:color w:val="auto"/>
                <w:spacing w:val="-2"/>
                <w:sz w:val="16"/>
                <w:szCs w:val="16"/>
                <w:lang w:val="en-US" w:eastAsia="zh-CN"/>
              </w:rPr>
              <w:t>HW49其他废物（废活性炭）</w:t>
            </w:r>
          </w:p>
        </w:tc>
        <w:tc>
          <w:tcPr>
            <w:tcW w:w="1079" w:type="dxa"/>
            <w:shd w:val="clear" w:color="auto" w:fill="auto"/>
            <w:vAlign w:val="center"/>
          </w:tcPr>
          <w:p w14:paraId="4E2BC6D6">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6"/>
                <w:szCs w:val="16"/>
                <w:lang w:val="en-US" w:eastAsia="zh-CN" w:bidi="ar-SA"/>
              </w:rPr>
            </w:pPr>
            <w:r>
              <w:rPr>
                <w:rFonts w:hint="default" w:ascii="Times New Roman" w:hAnsi="Times New Roman" w:eastAsia="仿宋_GB2312" w:cs="Times New Roman"/>
                <w:b w:val="0"/>
                <w:bCs w:val="0"/>
                <w:color w:val="auto"/>
                <w:spacing w:val="-2"/>
                <w:sz w:val="16"/>
                <w:szCs w:val="16"/>
                <w:lang w:val="en-US" w:eastAsia="zh-CN"/>
              </w:rPr>
              <w:t>8.8</w:t>
            </w:r>
          </w:p>
        </w:tc>
        <w:tc>
          <w:tcPr>
            <w:tcW w:w="1134" w:type="dxa"/>
            <w:shd w:val="clear" w:color="auto" w:fill="auto"/>
            <w:vAlign w:val="center"/>
          </w:tcPr>
          <w:p w14:paraId="63B7DB32">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6"/>
                <w:szCs w:val="16"/>
                <w:lang w:val="en-US" w:eastAsia="zh-CN" w:bidi="ar-SA"/>
              </w:rPr>
            </w:pPr>
            <w:r>
              <w:rPr>
                <w:rFonts w:hint="eastAsia" w:ascii="Times New Roman" w:hAnsi="Times New Roman" w:eastAsia="仿宋_GB2312" w:cs="Times New Roman"/>
                <w:b w:val="0"/>
                <w:bCs w:val="0"/>
                <w:color w:val="auto"/>
                <w:spacing w:val="-2"/>
                <w:sz w:val="16"/>
                <w:szCs w:val="16"/>
                <w:lang w:val="en-US" w:eastAsia="zh-CN"/>
              </w:rPr>
              <w:t>1.28</w:t>
            </w:r>
          </w:p>
        </w:tc>
        <w:tc>
          <w:tcPr>
            <w:tcW w:w="1115" w:type="dxa"/>
            <w:shd w:val="clear" w:color="auto" w:fill="auto"/>
            <w:vAlign w:val="center"/>
          </w:tcPr>
          <w:p w14:paraId="400828D1">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6"/>
                <w:szCs w:val="16"/>
                <w:lang w:val="en-US" w:eastAsia="zh-CN" w:bidi="ar-SA"/>
              </w:rPr>
            </w:pPr>
            <w:r>
              <w:rPr>
                <w:rFonts w:hint="default" w:ascii="Times New Roman" w:hAnsi="Times New Roman" w:eastAsia="仿宋_GB2312" w:cs="Times New Roman"/>
                <w:b w:val="0"/>
                <w:bCs w:val="0"/>
                <w:color w:val="auto"/>
                <w:spacing w:val="-2"/>
                <w:sz w:val="16"/>
                <w:szCs w:val="16"/>
                <w:lang w:val="en-US" w:eastAsia="zh-CN"/>
              </w:rPr>
              <w:t>/</w:t>
            </w:r>
          </w:p>
        </w:tc>
      </w:tr>
      <w:tr w14:paraId="1C593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7" w:hRule="atLeast"/>
        </w:trPr>
        <w:tc>
          <w:tcPr>
            <w:tcW w:w="2120" w:type="dxa"/>
            <w:shd w:val="clear" w:color="auto" w:fill="auto"/>
            <w:vAlign w:val="center"/>
          </w:tcPr>
          <w:p w14:paraId="3215BB99">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6"/>
                <w:szCs w:val="16"/>
                <w:lang w:val="en-US" w:eastAsia="en-US" w:bidi="ar-SA"/>
              </w:rPr>
            </w:pPr>
            <w:r>
              <w:rPr>
                <w:rFonts w:hint="default" w:ascii="Times New Roman" w:hAnsi="Times New Roman" w:eastAsia="仿宋_GB2312" w:cs="Times New Roman"/>
                <w:b w:val="0"/>
                <w:bCs w:val="0"/>
                <w:color w:val="auto"/>
                <w:spacing w:val="-2"/>
                <w:sz w:val="16"/>
                <w:szCs w:val="16"/>
                <w:lang w:val="en-US" w:eastAsia="zh-CN"/>
              </w:rPr>
              <w:t>宁夏上峰萌生环保科技有限公司</w:t>
            </w:r>
          </w:p>
        </w:tc>
        <w:tc>
          <w:tcPr>
            <w:tcW w:w="874" w:type="dxa"/>
            <w:shd w:val="clear" w:color="auto" w:fill="auto"/>
            <w:vAlign w:val="center"/>
          </w:tcPr>
          <w:p w14:paraId="56C0031C">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6"/>
                <w:szCs w:val="16"/>
                <w:lang w:val="en-US" w:eastAsia="zh-CN" w:bidi="ar-SA"/>
              </w:rPr>
            </w:pPr>
            <w:r>
              <w:rPr>
                <w:rFonts w:hint="default" w:ascii="Times New Roman" w:hAnsi="Times New Roman" w:eastAsia="仿宋_GB2312" w:cs="Times New Roman"/>
                <w:b w:val="0"/>
                <w:bCs w:val="0"/>
                <w:color w:val="auto"/>
                <w:spacing w:val="-2"/>
                <w:sz w:val="16"/>
                <w:szCs w:val="16"/>
                <w:lang w:val="en-US" w:eastAsia="zh-CN"/>
              </w:rPr>
              <w:t>柔性填埋场</w:t>
            </w:r>
          </w:p>
        </w:tc>
        <w:tc>
          <w:tcPr>
            <w:tcW w:w="3129" w:type="dxa"/>
            <w:shd w:val="clear" w:color="auto" w:fill="auto"/>
            <w:vAlign w:val="center"/>
          </w:tcPr>
          <w:p w14:paraId="3E478BDE">
            <w:pPr>
              <w:keepNext w:val="0"/>
              <w:keepLines w:val="0"/>
              <w:pageBreakBefore w:val="0"/>
              <w:widowControl/>
              <w:kinsoku w:val="0"/>
              <w:wordWrap/>
              <w:overflowPunct/>
              <w:topLinePunct w:val="0"/>
              <w:autoSpaceDE w:val="0"/>
              <w:autoSpaceDN w:val="0"/>
              <w:bidi w:val="0"/>
              <w:adjustRightInd w:val="0"/>
              <w:snapToGrid w:val="0"/>
              <w:spacing w:line="200" w:lineRule="exact"/>
              <w:ind w:right="0"/>
              <w:jc w:val="left"/>
              <w:textAlignment w:val="baseline"/>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HW17表面处理废物</w:t>
            </w:r>
          </w:p>
          <w:p w14:paraId="67946234">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HW18焚烧处置残渣</w:t>
            </w:r>
          </w:p>
          <w:p w14:paraId="00C08CD3">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HW19含金属羰基化合物废物</w:t>
            </w:r>
          </w:p>
          <w:p w14:paraId="6D944B0E">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HW20含铍废物</w:t>
            </w:r>
          </w:p>
          <w:p w14:paraId="61098638">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HW21含铬废物</w:t>
            </w:r>
          </w:p>
          <w:p w14:paraId="5A021ED1">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HW22含铜废物</w:t>
            </w:r>
          </w:p>
          <w:p w14:paraId="4E7E5F83">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HW23含锌废物</w:t>
            </w:r>
          </w:p>
          <w:p w14:paraId="495DA3C9">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HW24含砷废物</w:t>
            </w:r>
          </w:p>
          <w:p w14:paraId="66CDBC43">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HW25含硒废物</w:t>
            </w:r>
          </w:p>
          <w:p w14:paraId="548D8D86">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HW26含镉废物</w:t>
            </w:r>
          </w:p>
          <w:p w14:paraId="4A528488">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HW27含锑废物</w:t>
            </w:r>
          </w:p>
          <w:p w14:paraId="5FDCEF8C">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HW28含碲废物</w:t>
            </w:r>
          </w:p>
          <w:p w14:paraId="7220B039">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HW29含汞废物</w:t>
            </w:r>
          </w:p>
          <w:p w14:paraId="51FF96F9">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HW30含铊废物</w:t>
            </w:r>
          </w:p>
          <w:p w14:paraId="5283CC6B">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HW31含铅废物</w:t>
            </w:r>
          </w:p>
          <w:p w14:paraId="0A09F3DD">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HW36石棉废物</w:t>
            </w:r>
          </w:p>
          <w:p w14:paraId="5A7F4753">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HW46含镍废物</w:t>
            </w:r>
          </w:p>
          <w:p w14:paraId="29380B4E">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HW47含钡废物</w:t>
            </w:r>
          </w:p>
          <w:p w14:paraId="798D918E">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HW48有机金属采选和冶炼废物</w:t>
            </w:r>
          </w:p>
          <w:p w14:paraId="1442CFD7">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HW49其他废物</w:t>
            </w:r>
          </w:p>
          <w:p w14:paraId="7F1010B5">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kern w:val="2"/>
                <w:sz w:val="16"/>
                <w:szCs w:val="16"/>
                <w:lang w:val="en-US" w:eastAsia="zh-CN" w:bidi="ar-SA"/>
              </w:rPr>
            </w:pPr>
            <w:r>
              <w:rPr>
                <w:rFonts w:hint="default" w:ascii="Times New Roman" w:hAnsi="Times New Roman" w:eastAsia="仿宋_GB2312" w:cs="Times New Roman"/>
                <w:b w:val="0"/>
                <w:bCs w:val="0"/>
                <w:color w:val="auto"/>
                <w:spacing w:val="-2"/>
                <w:sz w:val="16"/>
                <w:szCs w:val="16"/>
                <w:lang w:val="en-US" w:eastAsia="zh-CN"/>
              </w:rPr>
              <w:t>HW50废催化剂</w:t>
            </w:r>
          </w:p>
        </w:tc>
        <w:tc>
          <w:tcPr>
            <w:tcW w:w="1079" w:type="dxa"/>
            <w:shd w:val="clear" w:color="auto" w:fill="auto"/>
            <w:vAlign w:val="center"/>
          </w:tcPr>
          <w:p w14:paraId="272365D8">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6"/>
                <w:szCs w:val="16"/>
                <w:lang w:val="en-US" w:eastAsia="zh-CN" w:bidi="ar-SA"/>
              </w:rPr>
            </w:pPr>
            <w:r>
              <w:rPr>
                <w:rFonts w:hint="eastAsia" w:ascii="Times New Roman" w:hAnsi="Times New Roman" w:eastAsia="仿宋_GB2312" w:cs="Times New Roman"/>
                <w:b w:val="0"/>
                <w:bCs w:val="0"/>
                <w:color w:val="auto"/>
                <w:spacing w:val="-2"/>
                <w:sz w:val="16"/>
                <w:szCs w:val="16"/>
                <w:lang w:val="en-US" w:eastAsia="zh-CN"/>
              </w:rPr>
              <w:t>4</w:t>
            </w:r>
          </w:p>
        </w:tc>
        <w:tc>
          <w:tcPr>
            <w:tcW w:w="1134" w:type="dxa"/>
            <w:shd w:val="clear" w:color="auto" w:fill="auto"/>
            <w:vAlign w:val="center"/>
          </w:tcPr>
          <w:p w14:paraId="77C2C5AA">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6"/>
                <w:szCs w:val="16"/>
                <w:lang w:val="en-US" w:eastAsia="zh-CN" w:bidi="ar-SA"/>
              </w:rPr>
            </w:pPr>
            <w:r>
              <w:rPr>
                <w:rFonts w:hint="eastAsia" w:ascii="Times New Roman" w:hAnsi="Times New Roman" w:eastAsia="仿宋_GB2312" w:cs="Times New Roman"/>
                <w:b w:val="0"/>
                <w:bCs w:val="0"/>
                <w:color w:val="auto"/>
                <w:spacing w:val="-2"/>
                <w:sz w:val="16"/>
                <w:szCs w:val="16"/>
                <w:lang w:val="en-US" w:eastAsia="zh-CN"/>
              </w:rPr>
              <w:t>0.19</w:t>
            </w:r>
          </w:p>
        </w:tc>
        <w:tc>
          <w:tcPr>
            <w:tcW w:w="1115" w:type="dxa"/>
            <w:shd w:val="clear" w:color="auto" w:fill="auto"/>
            <w:vAlign w:val="center"/>
          </w:tcPr>
          <w:p w14:paraId="53F117B3">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snapToGrid w:val="0"/>
                <w:color w:val="auto"/>
                <w:spacing w:val="-2"/>
                <w:kern w:val="0"/>
                <w:sz w:val="16"/>
                <w:szCs w:val="16"/>
                <w:lang w:val="en-US" w:eastAsia="zh-CN" w:bidi="ar-SA"/>
              </w:rPr>
            </w:pPr>
            <w:r>
              <w:rPr>
                <w:rFonts w:hint="default" w:ascii="Times New Roman" w:hAnsi="Times New Roman" w:eastAsia="仿宋_GB2312" w:cs="Times New Roman"/>
                <w:b w:val="0"/>
                <w:bCs w:val="0"/>
                <w:color w:val="auto"/>
                <w:spacing w:val="-2"/>
                <w:sz w:val="16"/>
                <w:szCs w:val="16"/>
                <w:lang w:val="en-US" w:eastAsia="zh-CN"/>
              </w:rPr>
              <w:t>设计服务年限约25年</w:t>
            </w:r>
          </w:p>
        </w:tc>
      </w:tr>
      <w:tr w14:paraId="0F47F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5" w:hRule="atLeast"/>
        </w:trPr>
        <w:tc>
          <w:tcPr>
            <w:tcW w:w="2120" w:type="dxa"/>
            <w:shd w:val="clear" w:color="auto" w:fill="auto"/>
            <w:vAlign w:val="center"/>
          </w:tcPr>
          <w:p w14:paraId="19CDA746">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宁夏上峰萌生环保科技有限公司</w:t>
            </w:r>
          </w:p>
        </w:tc>
        <w:tc>
          <w:tcPr>
            <w:tcW w:w="874" w:type="dxa"/>
            <w:shd w:val="clear" w:color="auto" w:fill="auto"/>
            <w:vAlign w:val="center"/>
          </w:tcPr>
          <w:p w14:paraId="57197FFF">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刚性填埋场</w:t>
            </w:r>
          </w:p>
        </w:tc>
        <w:tc>
          <w:tcPr>
            <w:tcW w:w="3129" w:type="dxa"/>
            <w:shd w:val="clear" w:color="auto" w:fill="auto"/>
            <w:vAlign w:val="center"/>
          </w:tcPr>
          <w:p w14:paraId="46F6718D">
            <w:pPr>
              <w:keepNext w:val="0"/>
              <w:keepLines w:val="0"/>
              <w:pageBreakBefore w:val="0"/>
              <w:widowControl/>
              <w:kinsoku w:val="0"/>
              <w:wordWrap/>
              <w:overflowPunct/>
              <w:topLinePunct w:val="0"/>
              <w:autoSpaceDE w:val="0"/>
              <w:autoSpaceDN w:val="0"/>
              <w:bidi w:val="0"/>
              <w:adjustRightInd w:val="0"/>
              <w:snapToGrid w:val="0"/>
              <w:spacing w:line="200" w:lineRule="exact"/>
              <w:ind w:right="0"/>
              <w:jc w:val="left"/>
              <w:textAlignment w:val="baseline"/>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HW02医疗废物</w:t>
            </w:r>
          </w:p>
          <w:p w14:paraId="5B2876C4">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HW03废药物、药品</w:t>
            </w:r>
          </w:p>
          <w:p w14:paraId="421D0FA1">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HW04农药废物</w:t>
            </w:r>
          </w:p>
          <w:p w14:paraId="1EFF2B79">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HW05木材防腐剂废物</w:t>
            </w:r>
          </w:p>
          <w:p w14:paraId="4C1C9953">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HW06废有机溶剂与含有机溶剂废物</w:t>
            </w:r>
          </w:p>
          <w:p w14:paraId="1AB6D0B0">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HW07热处理含氰废物</w:t>
            </w:r>
          </w:p>
          <w:p w14:paraId="711D2682">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HW09油/水、烃水混合物或乳化液</w:t>
            </w:r>
          </w:p>
          <w:p w14:paraId="648725D6">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HW11精（蒸）馏残渣</w:t>
            </w:r>
          </w:p>
          <w:p w14:paraId="38ED9566">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HW12染料、涂料废物</w:t>
            </w:r>
          </w:p>
          <w:p w14:paraId="7033C8A3">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HW13有机树脂类废物</w:t>
            </w:r>
          </w:p>
          <w:p w14:paraId="63D4ECED">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HW17表面处理废物</w:t>
            </w:r>
          </w:p>
          <w:p w14:paraId="1E918486">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HW18焚烧处置残渣</w:t>
            </w:r>
          </w:p>
          <w:p w14:paraId="072551BC">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HW19含金属羰基化合物废物</w:t>
            </w:r>
          </w:p>
          <w:p w14:paraId="609CC640">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HW20含铍废物</w:t>
            </w:r>
          </w:p>
          <w:p w14:paraId="5910C647">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HW21含铬废物</w:t>
            </w:r>
          </w:p>
          <w:p w14:paraId="0236B528">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HW22含铜废物</w:t>
            </w:r>
          </w:p>
          <w:p w14:paraId="5D4F6EA8">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HW23含锌废物</w:t>
            </w:r>
          </w:p>
          <w:p w14:paraId="61D20FCA">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HW24含砷废物</w:t>
            </w:r>
          </w:p>
          <w:p w14:paraId="2133ABB2">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HW25含硒废物</w:t>
            </w:r>
          </w:p>
          <w:p w14:paraId="6FB68194">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HW26含镉废物</w:t>
            </w:r>
          </w:p>
          <w:p w14:paraId="001CE8DA">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HW27含锑废物</w:t>
            </w:r>
          </w:p>
          <w:p w14:paraId="53FBABAB">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HW28含碲废物</w:t>
            </w:r>
          </w:p>
          <w:p w14:paraId="0C48EB0D">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HW29含汞废物</w:t>
            </w:r>
          </w:p>
          <w:p w14:paraId="77D69BB1">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HW30含铊废物</w:t>
            </w:r>
          </w:p>
          <w:p w14:paraId="1E066B09">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HW31含铅废物</w:t>
            </w:r>
          </w:p>
          <w:p w14:paraId="745CBEB1">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HW33无机氰化物废物</w:t>
            </w:r>
          </w:p>
          <w:p w14:paraId="2BF56724">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HW34废酸（酸泥、即酸渣）</w:t>
            </w:r>
          </w:p>
          <w:p w14:paraId="17690B09">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HW35废碱（其中的废碱渣）</w:t>
            </w:r>
          </w:p>
          <w:p w14:paraId="22C7B363">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HW36石棉废物</w:t>
            </w:r>
          </w:p>
          <w:p w14:paraId="4CA78E2C">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HW37有机磷化合物废物</w:t>
            </w:r>
          </w:p>
          <w:p w14:paraId="56601B69">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HW38有机氰化物废物</w:t>
            </w:r>
          </w:p>
          <w:p w14:paraId="1355C55A">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HW39含酚废物</w:t>
            </w:r>
          </w:p>
          <w:p w14:paraId="0742092D">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HW40含醚废物</w:t>
            </w:r>
          </w:p>
          <w:p w14:paraId="0BCDA174">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HW45含有机卤化物废物</w:t>
            </w:r>
          </w:p>
          <w:p w14:paraId="3483A85B">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HW46含镍废物</w:t>
            </w:r>
          </w:p>
          <w:p w14:paraId="0CC083B9">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HW47含钡废物</w:t>
            </w:r>
          </w:p>
          <w:p w14:paraId="52E70F39">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HW48有色金属采选和冶炼废物</w:t>
            </w:r>
          </w:p>
          <w:p w14:paraId="2899D9E7">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HW49其他废物</w:t>
            </w:r>
          </w:p>
          <w:p w14:paraId="29AE2FEF">
            <w:pPr>
              <w:pStyle w:val="2"/>
              <w:keepNext w:val="0"/>
              <w:keepLines w:val="0"/>
              <w:pageBreakBefore w:val="0"/>
              <w:widowControl/>
              <w:wordWrap/>
              <w:overflowPunct/>
              <w:topLinePunct w:val="0"/>
              <w:bidi w:val="0"/>
              <w:spacing w:line="200" w:lineRule="exact"/>
              <w:ind w:left="0" w:leftChars="0" w:firstLine="0" w:firstLineChars="0"/>
              <w:jc w:val="left"/>
              <w:rPr>
                <w:rFonts w:hint="default"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HW50废催化剂</w:t>
            </w:r>
          </w:p>
        </w:tc>
        <w:tc>
          <w:tcPr>
            <w:tcW w:w="1079" w:type="dxa"/>
            <w:shd w:val="clear" w:color="auto" w:fill="auto"/>
            <w:vAlign w:val="center"/>
          </w:tcPr>
          <w:p w14:paraId="1F962736">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eastAsia" w:ascii="Times New Roman" w:hAnsi="Times New Roman" w:eastAsia="仿宋_GB2312" w:cs="Times New Roman"/>
                <w:b w:val="0"/>
                <w:bCs w:val="0"/>
                <w:color w:val="auto"/>
                <w:spacing w:val="-2"/>
                <w:sz w:val="16"/>
                <w:szCs w:val="16"/>
                <w:lang w:val="en-US" w:eastAsia="zh-CN"/>
              </w:rPr>
            </w:pPr>
            <w:r>
              <w:rPr>
                <w:rFonts w:hint="default" w:ascii="Times New Roman" w:hAnsi="Times New Roman" w:eastAsia="仿宋_GB2312" w:cs="Times New Roman"/>
                <w:b w:val="0"/>
                <w:bCs w:val="0"/>
                <w:color w:val="auto"/>
                <w:spacing w:val="-2"/>
                <w:sz w:val="16"/>
                <w:szCs w:val="16"/>
                <w:lang w:val="en-US" w:eastAsia="zh-CN"/>
              </w:rPr>
              <w:t>3</w:t>
            </w:r>
          </w:p>
        </w:tc>
        <w:tc>
          <w:tcPr>
            <w:tcW w:w="1134" w:type="dxa"/>
            <w:shd w:val="clear" w:color="auto" w:fill="auto"/>
            <w:vAlign w:val="center"/>
          </w:tcPr>
          <w:p w14:paraId="7DA2EFEF">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eastAsia" w:ascii="Times New Roman" w:hAnsi="Times New Roman" w:eastAsia="仿宋_GB2312" w:cs="Times New Roman"/>
                <w:b w:val="0"/>
                <w:bCs w:val="0"/>
                <w:color w:val="auto"/>
                <w:spacing w:val="-2"/>
                <w:sz w:val="16"/>
                <w:szCs w:val="16"/>
                <w:lang w:val="en-US" w:eastAsia="zh-CN"/>
              </w:rPr>
            </w:pPr>
            <w:r>
              <w:rPr>
                <w:rFonts w:hint="eastAsia" w:ascii="Times New Roman" w:hAnsi="Times New Roman" w:eastAsia="仿宋_GB2312" w:cs="Times New Roman"/>
                <w:b w:val="0"/>
                <w:bCs w:val="0"/>
                <w:color w:val="auto"/>
                <w:spacing w:val="-2"/>
                <w:sz w:val="16"/>
                <w:szCs w:val="16"/>
                <w:lang w:val="en-US" w:eastAsia="zh-CN"/>
              </w:rPr>
              <w:t>1.45</w:t>
            </w:r>
          </w:p>
        </w:tc>
        <w:tc>
          <w:tcPr>
            <w:tcW w:w="1115" w:type="dxa"/>
            <w:shd w:val="clear" w:color="auto" w:fill="auto"/>
            <w:vAlign w:val="center"/>
          </w:tcPr>
          <w:p w14:paraId="425E9D1C">
            <w:pPr>
              <w:keepNext w:val="0"/>
              <w:keepLines w:val="0"/>
              <w:pageBreakBefore w:val="0"/>
              <w:widowControl/>
              <w:kinsoku w:val="0"/>
              <w:wordWrap/>
              <w:overflowPunct/>
              <w:topLinePunct w:val="0"/>
              <w:autoSpaceDE w:val="0"/>
              <w:autoSpaceDN w:val="0"/>
              <w:bidi w:val="0"/>
              <w:adjustRightInd w:val="0"/>
              <w:snapToGrid w:val="0"/>
              <w:spacing w:line="200" w:lineRule="exact"/>
              <w:ind w:right="0" w:rightChars="0"/>
              <w:jc w:val="center"/>
              <w:textAlignment w:val="baseline"/>
              <w:rPr>
                <w:rFonts w:hint="default" w:ascii="Times New Roman" w:hAnsi="Times New Roman" w:eastAsia="仿宋_GB2312" w:cs="Times New Roman"/>
                <w:b w:val="0"/>
                <w:bCs w:val="0"/>
                <w:color w:val="auto"/>
                <w:spacing w:val="-2"/>
                <w:sz w:val="16"/>
                <w:szCs w:val="16"/>
                <w:lang w:val="en-US" w:eastAsia="zh-CN"/>
              </w:rPr>
            </w:pPr>
            <w:r>
              <w:rPr>
                <w:rFonts w:hint="eastAsia" w:ascii="Times New Roman" w:hAnsi="Times New Roman" w:eastAsia="仿宋_GB2312" w:cs="Times New Roman"/>
                <w:b w:val="0"/>
                <w:bCs w:val="0"/>
                <w:color w:val="auto"/>
                <w:spacing w:val="-2"/>
                <w:sz w:val="16"/>
                <w:szCs w:val="16"/>
                <w:lang w:val="en-US" w:eastAsia="zh-CN"/>
              </w:rPr>
              <w:t>/</w:t>
            </w:r>
          </w:p>
        </w:tc>
      </w:tr>
    </w:tbl>
    <w:p w14:paraId="65930790">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2"/>
        <w:rPr>
          <w:rFonts w:hint="eastAsia" w:ascii="Times New Roman" w:hAnsi="Times New Roman" w:eastAsia="黑体" w:cs="Times New Roman"/>
          <w:b w:val="0"/>
          <w:bCs w:val="0"/>
          <w:color w:val="auto"/>
          <w:sz w:val="32"/>
          <w:szCs w:val="32"/>
          <w:lang w:eastAsia="zh-CN"/>
        </w:rPr>
      </w:pPr>
      <w:r>
        <w:rPr>
          <w:rFonts w:hint="default" w:ascii="Times New Roman" w:hAnsi="Times New Roman" w:eastAsia="黑体" w:cs="Times New Roman"/>
          <w:b w:val="0"/>
          <w:bCs w:val="0"/>
          <w:color w:val="auto"/>
          <w:sz w:val="32"/>
          <w:szCs w:val="32"/>
        </w:rPr>
        <w:t>三、生活垃圾</w:t>
      </w:r>
    </w:p>
    <w:p w14:paraId="42828C7B">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5" w:firstLineChars="200"/>
        <w:jc w:val="both"/>
        <w:textAlignment w:val="baseline"/>
        <w:outlineLvl w:val="2"/>
        <w:rPr>
          <w:rFonts w:hint="eastAsia" w:ascii="楷体_GB2312" w:hAnsi="楷体_GB2312" w:eastAsia="楷体_GB2312" w:cs="楷体_GB2312"/>
          <w:b/>
          <w:bCs/>
          <w:color w:val="auto"/>
          <w:spacing w:val="3"/>
          <w:sz w:val="32"/>
          <w:szCs w:val="32"/>
        </w:rPr>
      </w:pPr>
      <w:r>
        <w:rPr>
          <w:rFonts w:hint="default" w:ascii="Times New Roman" w:hAnsi="Times New Roman" w:eastAsia="仿宋_GB2312" w:cs="Times New Roman"/>
          <w:b/>
          <w:bCs/>
          <w:color w:val="auto"/>
          <w:spacing w:val="3"/>
          <w:sz w:val="32"/>
          <w:szCs w:val="32"/>
        </w:rPr>
        <w:t>1.</w:t>
      </w:r>
      <w:r>
        <w:rPr>
          <w:rFonts w:hint="eastAsia" w:ascii="楷体_GB2312" w:hAnsi="楷体_GB2312" w:eastAsia="楷体_GB2312" w:cs="楷体_GB2312"/>
          <w:b/>
          <w:bCs/>
          <w:color w:val="auto"/>
          <w:spacing w:val="3"/>
          <w:sz w:val="32"/>
          <w:szCs w:val="32"/>
        </w:rPr>
        <w:t>产生、利用及处理情况</w:t>
      </w:r>
    </w:p>
    <w:p w14:paraId="0E7CB2ED">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684" w:firstLineChars="200"/>
        <w:jc w:val="both"/>
        <w:textAlignment w:val="baseline"/>
        <w:rPr>
          <w:rFonts w:hint="default" w:ascii="Times New Roman" w:hAnsi="Times New Roman" w:eastAsia="仿宋_GB2312" w:cs="Times New Roman"/>
          <w:b w:val="0"/>
          <w:bCs w:val="0"/>
          <w:snapToGrid w:val="0"/>
          <w:color w:val="auto"/>
          <w:spacing w:val="11"/>
          <w:kern w:val="0"/>
          <w:sz w:val="32"/>
          <w:szCs w:val="32"/>
          <w:lang w:val="en-US" w:eastAsia="en-US" w:bidi="ar-SA"/>
        </w:rPr>
      </w:pPr>
      <w:r>
        <w:rPr>
          <w:rFonts w:hint="eastAsia" w:ascii="Times New Roman" w:hAnsi="Times New Roman" w:eastAsia="仿宋_GB2312" w:cs="Times New Roman"/>
          <w:b w:val="0"/>
          <w:bCs w:val="0"/>
          <w:snapToGrid w:val="0"/>
          <w:color w:val="auto"/>
          <w:spacing w:val="11"/>
          <w:kern w:val="0"/>
          <w:sz w:val="32"/>
          <w:szCs w:val="32"/>
          <w:lang w:val="en-US" w:eastAsia="zh-CN" w:bidi="ar-SA"/>
        </w:rPr>
        <w:t>2</w:t>
      </w:r>
      <w:r>
        <w:rPr>
          <w:rFonts w:hint="default" w:ascii="Times New Roman" w:hAnsi="Times New Roman" w:eastAsia="仿宋_GB2312" w:cs="Times New Roman"/>
          <w:b w:val="0"/>
          <w:bCs w:val="0"/>
          <w:snapToGrid w:val="0"/>
          <w:color w:val="auto"/>
          <w:spacing w:val="11"/>
          <w:kern w:val="0"/>
          <w:sz w:val="32"/>
          <w:szCs w:val="32"/>
          <w:lang w:val="en-US" w:eastAsia="zh-CN" w:bidi="ar-SA"/>
        </w:rPr>
        <w:t>025年吴忠市城乡生活垃圾产生量为35.9万吨，其中，城市生活垃圾产生量21.2万吨，农村生活垃圾产生量14.7万吨。</w:t>
      </w:r>
      <w:r>
        <w:rPr>
          <w:rFonts w:hint="eastAsia" w:ascii="Times New Roman" w:hAnsi="Times New Roman" w:eastAsia="仿宋_GB2312" w:cs="Times New Roman"/>
          <w:b w:val="0"/>
          <w:bCs w:val="0"/>
          <w:snapToGrid w:val="0"/>
          <w:color w:val="auto"/>
          <w:spacing w:val="11"/>
          <w:kern w:val="0"/>
          <w:sz w:val="32"/>
          <w:szCs w:val="32"/>
          <w:lang w:val="en-US" w:eastAsia="zh-CN" w:bidi="ar-SA"/>
        </w:rPr>
        <w:t>吴忠市</w:t>
      </w:r>
      <w:r>
        <w:rPr>
          <w:rFonts w:hint="default" w:ascii="Times New Roman" w:hAnsi="Times New Roman" w:eastAsia="仿宋_GB2312" w:cs="Times New Roman"/>
          <w:b w:val="0"/>
          <w:bCs w:val="0"/>
          <w:snapToGrid w:val="0"/>
          <w:color w:val="auto"/>
          <w:spacing w:val="11"/>
          <w:kern w:val="0"/>
          <w:sz w:val="32"/>
          <w:szCs w:val="32"/>
          <w:lang w:val="en-US" w:eastAsia="zh-CN" w:bidi="ar-SA"/>
        </w:rPr>
        <w:t>城乡生活垃圾无害化处理量为35.9万吨，无害化处理率为100%，其中，城市生活垃圾无害化处理量21.2万吨，无害化处理率为100%，农村生活垃圾无害化处理量14.7万吨，无害化处理率为100%。</w:t>
      </w:r>
    </w:p>
    <w:p w14:paraId="5D875C50">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9" w:firstLineChars="200"/>
        <w:jc w:val="both"/>
        <w:textAlignment w:val="baseline"/>
        <w:outlineLvl w:val="2"/>
        <w:rPr>
          <w:rFonts w:hint="eastAsia" w:ascii="楷体_GB2312" w:hAnsi="楷体_GB2312" w:eastAsia="楷体_GB2312" w:cs="楷体_GB2312"/>
          <w:b/>
          <w:bCs/>
          <w:color w:val="auto"/>
          <w:sz w:val="32"/>
          <w:szCs w:val="32"/>
        </w:rPr>
      </w:pPr>
      <w:r>
        <w:rPr>
          <w:rFonts w:hint="default" w:ascii="Times New Roman" w:hAnsi="Times New Roman" w:eastAsia="仿宋_GB2312" w:cs="Times New Roman"/>
          <w:b/>
          <w:bCs/>
          <w:color w:val="auto"/>
          <w:spacing w:val="4"/>
          <w:sz w:val="32"/>
          <w:szCs w:val="32"/>
        </w:rPr>
        <w:t>2.</w:t>
      </w:r>
      <w:r>
        <w:rPr>
          <w:rFonts w:hint="eastAsia" w:ascii="楷体_GB2312" w:hAnsi="楷体_GB2312" w:eastAsia="楷体_GB2312" w:cs="楷体_GB2312"/>
          <w:b/>
          <w:bCs/>
          <w:color w:val="auto"/>
          <w:spacing w:val="4"/>
          <w:sz w:val="32"/>
          <w:szCs w:val="32"/>
        </w:rPr>
        <w:t>生活垃圾处理设施情况</w:t>
      </w:r>
    </w:p>
    <w:p w14:paraId="3B28D291">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684" w:firstLineChars="200"/>
        <w:jc w:val="both"/>
        <w:textAlignment w:val="baseline"/>
        <w:rPr>
          <w:rFonts w:hint="default"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pPr>
      <w:r>
        <w:rPr>
          <w:rFonts w:hint="eastAsia"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吴忠</w:t>
      </w:r>
      <w:r>
        <w:rPr>
          <w:rFonts w:hint="default"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市共有生活垃圾处理设施</w:t>
      </w:r>
      <w:r>
        <w:rPr>
          <w:rFonts w:hint="eastAsia"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38</w:t>
      </w:r>
      <w:r>
        <w:rPr>
          <w:rFonts w:hint="default"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座，</w:t>
      </w:r>
      <w:r>
        <w:rPr>
          <w:rFonts w:hint="eastAsia"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其中生活垃圾填埋场37座，</w:t>
      </w:r>
      <w:r>
        <w:rPr>
          <w:rFonts w:hint="default"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总处理能力为</w:t>
      </w:r>
      <w:r>
        <w:rPr>
          <w:rFonts w:hint="eastAsia"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754.5</w:t>
      </w:r>
      <w:r>
        <w:rPr>
          <w:rFonts w:hint="default"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万吨，</w:t>
      </w:r>
      <w:r>
        <w:rPr>
          <w:rFonts w:hint="eastAsia"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生活垃圾焚烧处置设施1座，一期和二期项目总处理能力为36.5万吨。生活垃圾</w:t>
      </w:r>
      <w:r>
        <w:rPr>
          <w:rFonts w:hint="default"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焚烧</w:t>
      </w:r>
      <w:r>
        <w:rPr>
          <w:rFonts w:hint="eastAsia"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量</w:t>
      </w:r>
      <w:r>
        <w:rPr>
          <w:rFonts w:hint="default"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占比</w:t>
      </w:r>
      <w:r>
        <w:rPr>
          <w:rFonts w:hint="eastAsia"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41.8</w:t>
      </w:r>
      <w:r>
        <w:rPr>
          <w:rFonts w:hint="default"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w:t>
      </w:r>
      <w:r>
        <w:rPr>
          <w:rFonts w:hint="eastAsia"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生活垃圾</w:t>
      </w:r>
      <w:r>
        <w:rPr>
          <w:rFonts w:hint="default"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填埋</w:t>
      </w:r>
      <w:r>
        <w:rPr>
          <w:rFonts w:hint="eastAsia"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量</w:t>
      </w:r>
      <w:r>
        <w:rPr>
          <w:rFonts w:hint="default"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占比</w:t>
      </w:r>
      <w:r>
        <w:rPr>
          <w:rFonts w:hint="eastAsia"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58.2</w:t>
      </w:r>
      <w:r>
        <w:rPr>
          <w:rFonts w:hint="default"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w:t>
      </w:r>
      <w:r>
        <w:rPr>
          <w:rFonts w:hint="eastAsia"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吴忠市</w:t>
      </w:r>
      <w:r>
        <w:rPr>
          <w:rFonts w:hint="default" w:ascii="Times New Roman" w:hAnsi="Times New Roman" w:eastAsia="仿宋_GB2312" w:cs="Times New Roman"/>
          <w:b w:val="0"/>
          <w:bCs w:val="0"/>
          <w:snapToGrid w:val="0"/>
          <w:color w:val="000000" w:themeColor="text1"/>
          <w:spacing w:val="11"/>
          <w:kern w:val="0"/>
          <w:sz w:val="32"/>
          <w:szCs w:val="32"/>
          <w:lang w:val="en-US" w:eastAsia="zh-CN" w:bidi="ar-SA"/>
          <w14:textFill>
            <w14:solidFill>
              <w14:schemeClr w14:val="tx1"/>
            </w14:solidFill>
          </w14:textFill>
        </w:rPr>
        <w:t>生活垃圾处理设施情况见表8。</w:t>
      </w:r>
    </w:p>
    <w:p w14:paraId="2CA2F827">
      <w:pPr>
        <w:pStyle w:val="2"/>
        <w:rPr>
          <w:rFonts w:hint="default" w:ascii="Times New Roman" w:hAnsi="Times New Roman" w:eastAsia="仿宋_GB2312" w:cs="Times New Roman"/>
          <w:b w:val="0"/>
          <w:bCs w:val="0"/>
          <w:snapToGrid w:val="0"/>
          <w:color w:val="auto"/>
          <w:spacing w:val="11"/>
          <w:kern w:val="0"/>
          <w:sz w:val="32"/>
          <w:szCs w:val="32"/>
          <w:lang w:val="en-US" w:eastAsia="zh-CN" w:bidi="ar-SA"/>
        </w:rPr>
      </w:pPr>
    </w:p>
    <w:p w14:paraId="666DFD34">
      <w:pPr>
        <w:pStyle w:val="2"/>
        <w:rPr>
          <w:rFonts w:hint="default" w:ascii="Times New Roman" w:hAnsi="Times New Roman" w:eastAsia="仿宋_GB2312" w:cs="Times New Roman"/>
          <w:b w:val="0"/>
          <w:bCs w:val="0"/>
          <w:snapToGrid w:val="0"/>
          <w:color w:val="auto"/>
          <w:spacing w:val="11"/>
          <w:kern w:val="0"/>
          <w:sz w:val="32"/>
          <w:szCs w:val="32"/>
          <w:lang w:val="en-US" w:eastAsia="zh-CN" w:bidi="ar-SA"/>
        </w:rPr>
      </w:pPr>
    </w:p>
    <w:p w14:paraId="68565968">
      <w:pPr>
        <w:pStyle w:val="2"/>
        <w:rPr>
          <w:rFonts w:hint="default" w:ascii="Times New Roman" w:hAnsi="Times New Roman" w:eastAsia="仿宋_GB2312" w:cs="Times New Roman"/>
          <w:b w:val="0"/>
          <w:bCs w:val="0"/>
          <w:snapToGrid w:val="0"/>
          <w:color w:val="auto"/>
          <w:spacing w:val="11"/>
          <w:kern w:val="0"/>
          <w:sz w:val="32"/>
          <w:szCs w:val="32"/>
          <w:lang w:val="en-US" w:eastAsia="zh-CN" w:bidi="ar-SA"/>
        </w:rPr>
      </w:pPr>
    </w:p>
    <w:p w14:paraId="1E7ACF6C">
      <w:pPr>
        <w:pStyle w:val="2"/>
        <w:ind w:left="0" w:leftChars="0" w:firstLine="0" w:firstLineChars="0"/>
        <w:rPr>
          <w:rFonts w:hint="default" w:ascii="Times New Roman" w:hAnsi="Times New Roman" w:eastAsia="仿宋_GB2312" w:cs="Times New Roman"/>
          <w:b w:val="0"/>
          <w:bCs w:val="0"/>
          <w:snapToGrid w:val="0"/>
          <w:color w:val="auto"/>
          <w:spacing w:val="11"/>
          <w:kern w:val="0"/>
          <w:sz w:val="32"/>
          <w:szCs w:val="32"/>
          <w:lang w:val="en-US" w:eastAsia="zh-CN" w:bidi="ar-SA"/>
        </w:rPr>
      </w:pPr>
    </w:p>
    <w:p w14:paraId="0682DF9D">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Times New Roman" w:hAnsi="Times New Roman" w:eastAsia="仿宋_GB2312" w:cs="Times New Roman"/>
          <w:b/>
          <w:bCs/>
          <w:color w:val="auto"/>
          <w:spacing w:val="-2"/>
          <w:sz w:val="28"/>
          <w:szCs w:val="28"/>
        </w:rPr>
      </w:pPr>
      <w:r>
        <w:rPr>
          <w:rFonts w:hint="default" w:ascii="Times New Roman" w:hAnsi="Times New Roman" w:eastAsia="仿宋_GB2312" w:cs="Times New Roman"/>
          <w:b/>
          <w:bCs/>
          <w:color w:val="auto"/>
          <w:spacing w:val="-2"/>
          <w:sz w:val="28"/>
          <w:szCs w:val="28"/>
        </w:rPr>
        <w:t>表</w:t>
      </w:r>
      <w:r>
        <w:rPr>
          <w:rFonts w:hint="eastAsia" w:ascii="Times New Roman" w:hAnsi="Times New Roman" w:eastAsia="仿宋_GB2312" w:cs="Times New Roman"/>
          <w:b/>
          <w:bCs/>
          <w:color w:val="auto"/>
          <w:spacing w:val="-2"/>
          <w:sz w:val="28"/>
          <w:szCs w:val="28"/>
          <w:lang w:val="en-US" w:eastAsia="zh-CN"/>
        </w:rPr>
        <w:t>8</w:t>
      </w:r>
      <w:r>
        <w:rPr>
          <w:rFonts w:hint="eastAsia" w:ascii="Times New Roman" w:hAnsi="Times New Roman" w:eastAsia="仿宋_GB2312" w:cs="Times New Roman"/>
          <w:b/>
          <w:bCs/>
          <w:color w:val="auto"/>
          <w:spacing w:val="-2"/>
          <w:sz w:val="28"/>
          <w:szCs w:val="28"/>
          <w:lang w:eastAsia="zh-CN"/>
        </w:rPr>
        <w:t>吴忠市</w:t>
      </w:r>
      <w:r>
        <w:rPr>
          <w:rFonts w:hint="default" w:ascii="Times New Roman" w:hAnsi="Times New Roman" w:eastAsia="仿宋_GB2312" w:cs="Times New Roman"/>
          <w:b/>
          <w:bCs/>
          <w:color w:val="auto"/>
          <w:spacing w:val="-2"/>
          <w:sz w:val="28"/>
          <w:szCs w:val="28"/>
        </w:rPr>
        <w:t>生活垃圾处理设施情况</w:t>
      </w:r>
    </w:p>
    <w:tbl>
      <w:tblPr>
        <w:tblStyle w:val="13"/>
        <w:tblW w:w="89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12"/>
        <w:gridCol w:w="1985"/>
        <w:gridCol w:w="1477"/>
        <w:gridCol w:w="1442"/>
        <w:gridCol w:w="1878"/>
      </w:tblGrid>
      <w:tr w14:paraId="2FA1E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atLeast"/>
          <w:jc w:val="center"/>
        </w:trPr>
        <w:tc>
          <w:tcPr>
            <w:tcW w:w="2212" w:type="dxa"/>
            <w:vAlign w:val="center"/>
          </w:tcPr>
          <w:p w14:paraId="5E572A17">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default" w:ascii="Times New Roman" w:hAnsi="Times New Roman" w:eastAsia="仿宋_GB2312" w:cs="Times New Roman"/>
                <w:b/>
                <w:bCs/>
                <w:color w:val="auto"/>
                <w:spacing w:val="-2"/>
                <w:sz w:val="20"/>
                <w:szCs w:val="20"/>
              </w:rPr>
              <w:t>设施所属单位</w:t>
            </w:r>
          </w:p>
          <w:p w14:paraId="732D8181">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default" w:ascii="Times New Roman" w:hAnsi="Times New Roman" w:eastAsia="仿宋_GB2312" w:cs="Times New Roman"/>
                <w:b/>
                <w:bCs/>
                <w:color w:val="auto"/>
                <w:spacing w:val="-2"/>
                <w:sz w:val="20"/>
                <w:szCs w:val="20"/>
              </w:rPr>
              <w:t>名称</w:t>
            </w:r>
          </w:p>
        </w:tc>
        <w:tc>
          <w:tcPr>
            <w:tcW w:w="1985" w:type="dxa"/>
            <w:vAlign w:val="center"/>
          </w:tcPr>
          <w:p w14:paraId="3675F6E6">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default" w:ascii="Times New Roman" w:hAnsi="Times New Roman" w:eastAsia="仿宋_GB2312" w:cs="Times New Roman"/>
                <w:b/>
                <w:bCs/>
                <w:color w:val="auto"/>
                <w:spacing w:val="-2"/>
                <w:sz w:val="20"/>
                <w:szCs w:val="20"/>
              </w:rPr>
              <w:t>设施名称及类型</w:t>
            </w:r>
          </w:p>
        </w:tc>
        <w:tc>
          <w:tcPr>
            <w:tcW w:w="1477" w:type="dxa"/>
            <w:vAlign w:val="center"/>
          </w:tcPr>
          <w:p w14:paraId="4F6A061C">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default" w:ascii="Times New Roman" w:hAnsi="Times New Roman" w:eastAsia="仿宋_GB2312" w:cs="Times New Roman"/>
                <w:b/>
                <w:bCs/>
                <w:color w:val="auto"/>
                <w:spacing w:val="-2"/>
                <w:sz w:val="20"/>
                <w:szCs w:val="20"/>
              </w:rPr>
              <w:t>设计处理能力</w:t>
            </w:r>
          </w:p>
          <w:p w14:paraId="631F205E">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eastAsia" w:ascii="Times New Roman" w:hAnsi="Times New Roman" w:eastAsia="仿宋_GB2312" w:cs="Times New Roman"/>
                <w:b/>
                <w:bCs/>
                <w:color w:val="auto"/>
                <w:spacing w:val="-2"/>
                <w:sz w:val="20"/>
                <w:szCs w:val="20"/>
                <w:lang w:eastAsia="zh-CN"/>
              </w:rPr>
              <w:t>（</w:t>
            </w:r>
            <w:r>
              <w:rPr>
                <w:rFonts w:hint="default" w:ascii="Times New Roman" w:hAnsi="Times New Roman" w:eastAsia="仿宋_GB2312" w:cs="Times New Roman"/>
                <w:b/>
                <w:bCs/>
                <w:color w:val="auto"/>
                <w:spacing w:val="-2"/>
                <w:sz w:val="20"/>
                <w:szCs w:val="20"/>
              </w:rPr>
              <w:t>万</w:t>
            </w:r>
            <w:r>
              <w:rPr>
                <w:rFonts w:hint="eastAsia" w:ascii="Times New Roman" w:hAnsi="Times New Roman" w:eastAsia="仿宋_GB2312" w:cs="Times New Roman"/>
                <w:b/>
                <w:bCs/>
                <w:color w:val="auto"/>
                <w:spacing w:val="-2"/>
                <w:sz w:val="20"/>
                <w:szCs w:val="20"/>
                <w:lang w:eastAsia="zh-CN"/>
              </w:rPr>
              <w:t>吨）</w:t>
            </w:r>
          </w:p>
        </w:tc>
        <w:tc>
          <w:tcPr>
            <w:tcW w:w="1442" w:type="dxa"/>
            <w:vAlign w:val="center"/>
          </w:tcPr>
          <w:p w14:paraId="7BBEFE55">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default" w:ascii="Times New Roman" w:hAnsi="Times New Roman" w:eastAsia="仿宋_GB2312" w:cs="Times New Roman"/>
                <w:b/>
                <w:bCs/>
                <w:color w:val="auto"/>
                <w:spacing w:val="-2"/>
                <w:sz w:val="20"/>
                <w:szCs w:val="20"/>
              </w:rPr>
              <w:t>实际处理量</w:t>
            </w:r>
          </w:p>
          <w:p w14:paraId="75C32867">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eastAsia" w:ascii="Times New Roman" w:hAnsi="Times New Roman" w:eastAsia="仿宋_GB2312" w:cs="Times New Roman"/>
                <w:b/>
                <w:bCs/>
                <w:color w:val="auto"/>
                <w:spacing w:val="-2"/>
                <w:sz w:val="20"/>
                <w:szCs w:val="20"/>
                <w:lang w:eastAsia="zh-CN"/>
              </w:rPr>
              <w:t>（</w:t>
            </w:r>
            <w:r>
              <w:rPr>
                <w:rFonts w:hint="default" w:ascii="Times New Roman" w:hAnsi="Times New Roman" w:eastAsia="仿宋_GB2312" w:cs="Times New Roman"/>
                <w:b/>
                <w:bCs/>
                <w:color w:val="auto"/>
                <w:spacing w:val="-2"/>
                <w:sz w:val="20"/>
                <w:szCs w:val="20"/>
              </w:rPr>
              <w:t>万</w:t>
            </w:r>
            <w:r>
              <w:rPr>
                <w:rFonts w:hint="eastAsia" w:ascii="Times New Roman" w:hAnsi="Times New Roman" w:eastAsia="仿宋_GB2312" w:cs="Times New Roman"/>
                <w:b/>
                <w:bCs/>
                <w:color w:val="auto"/>
                <w:spacing w:val="-2"/>
                <w:sz w:val="20"/>
                <w:szCs w:val="20"/>
                <w:lang w:eastAsia="zh-CN"/>
              </w:rPr>
              <w:t>吨）</w:t>
            </w:r>
          </w:p>
        </w:tc>
        <w:tc>
          <w:tcPr>
            <w:tcW w:w="1878" w:type="dxa"/>
            <w:vAlign w:val="center"/>
          </w:tcPr>
          <w:p w14:paraId="00CE1ED3">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default" w:ascii="Times New Roman" w:hAnsi="Times New Roman" w:eastAsia="仿宋_GB2312" w:cs="Times New Roman"/>
                <w:b/>
                <w:bCs/>
                <w:color w:val="auto"/>
                <w:spacing w:val="-2"/>
                <w:sz w:val="20"/>
                <w:szCs w:val="20"/>
              </w:rPr>
              <w:t>使用年限/预期关闭</w:t>
            </w:r>
          </w:p>
          <w:p w14:paraId="456A8264">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Times New Roman" w:hAnsi="Times New Roman" w:eastAsia="仿宋_GB2312" w:cs="Times New Roman"/>
                <w:b/>
                <w:bCs/>
                <w:color w:val="auto"/>
                <w:spacing w:val="-2"/>
                <w:sz w:val="20"/>
                <w:szCs w:val="20"/>
              </w:rPr>
            </w:pPr>
            <w:r>
              <w:rPr>
                <w:rFonts w:hint="default" w:ascii="Times New Roman" w:hAnsi="Times New Roman" w:eastAsia="仿宋_GB2312" w:cs="Times New Roman"/>
                <w:b/>
                <w:bCs/>
                <w:color w:val="auto"/>
                <w:spacing w:val="-2"/>
                <w:sz w:val="20"/>
                <w:szCs w:val="20"/>
              </w:rPr>
              <w:t>时间</w:t>
            </w:r>
          </w:p>
        </w:tc>
      </w:tr>
      <w:tr w14:paraId="68835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jc w:val="center"/>
        </w:trPr>
        <w:tc>
          <w:tcPr>
            <w:tcW w:w="2212" w:type="dxa"/>
            <w:shd w:val="clear" w:color="auto" w:fill="auto"/>
            <w:vAlign w:val="center"/>
          </w:tcPr>
          <w:p w14:paraId="4AD65D21">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宁夏中科国通新能源有限公司</w:t>
            </w:r>
          </w:p>
        </w:tc>
        <w:tc>
          <w:tcPr>
            <w:tcW w:w="1985" w:type="dxa"/>
            <w:shd w:val="clear" w:color="auto" w:fill="auto"/>
            <w:vAlign w:val="center"/>
          </w:tcPr>
          <w:p w14:paraId="2B449876">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吴忠市生活垃圾焚烧发电厂</w:t>
            </w:r>
          </w:p>
        </w:tc>
        <w:tc>
          <w:tcPr>
            <w:tcW w:w="1477" w:type="dxa"/>
            <w:shd w:val="clear" w:color="auto" w:fill="auto"/>
            <w:vAlign w:val="center"/>
          </w:tcPr>
          <w:p w14:paraId="2DB36CD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36.5</w:t>
            </w:r>
            <w:r>
              <w:rPr>
                <w:rFonts w:hint="eastAsia" w:ascii="Times New Roman" w:hAnsi="Times New Roman" w:eastAsia="仿宋_GB2312" w:cs="Times New Roman"/>
                <w:b/>
                <w:bCs/>
                <w:color w:val="auto"/>
                <w:spacing w:val="-2"/>
                <w:sz w:val="20"/>
                <w:szCs w:val="20"/>
                <w:lang w:eastAsia="zh-CN"/>
              </w:rPr>
              <w:t>（</w:t>
            </w:r>
            <w:r>
              <w:rPr>
                <w:rFonts w:hint="default" w:ascii="Times New Roman" w:hAnsi="Times New Roman" w:eastAsia="仿宋_GB2312" w:cs="Times New Roman"/>
                <w:b/>
                <w:bCs/>
                <w:color w:val="auto"/>
                <w:spacing w:val="-2"/>
                <w:sz w:val="20"/>
                <w:szCs w:val="20"/>
              </w:rPr>
              <w:t>万</w:t>
            </w:r>
            <w:r>
              <w:rPr>
                <w:rFonts w:hint="eastAsia" w:ascii="Times New Roman" w:hAnsi="Times New Roman" w:eastAsia="仿宋_GB2312" w:cs="Times New Roman"/>
                <w:b/>
                <w:bCs/>
                <w:color w:val="auto"/>
                <w:spacing w:val="-2"/>
                <w:sz w:val="20"/>
                <w:szCs w:val="20"/>
                <w:lang w:eastAsia="zh-CN"/>
              </w:rPr>
              <w:t>吨</w:t>
            </w:r>
            <w:r>
              <w:rPr>
                <w:rFonts w:hint="eastAsia" w:ascii="Times New Roman" w:hAnsi="Times New Roman" w:eastAsia="仿宋_GB2312" w:cs="Times New Roman"/>
                <w:b/>
                <w:bCs/>
                <w:color w:val="auto"/>
                <w:spacing w:val="-2"/>
                <w:sz w:val="20"/>
                <w:szCs w:val="20"/>
                <w:lang w:val="en-US" w:eastAsia="zh-CN"/>
              </w:rPr>
              <w:t>/年</w:t>
            </w:r>
            <w:r>
              <w:rPr>
                <w:rFonts w:hint="eastAsia" w:ascii="Times New Roman" w:hAnsi="Times New Roman" w:eastAsia="仿宋_GB2312" w:cs="Times New Roman"/>
                <w:b/>
                <w:bCs/>
                <w:color w:val="auto"/>
                <w:spacing w:val="-2"/>
                <w:sz w:val="20"/>
                <w:szCs w:val="20"/>
                <w:lang w:eastAsia="zh-CN"/>
              </w:rPr>
              <w:t>）</w:t>
            </w:r>
          </w:p>
        </w:tc>
        <w:tc>
          <w:tcPr>
            <w:tcW w:w="1442" w:type="dxa"/>
            <w:shd w:val="clear" w:color="auto" w:fill="auto"/>
            <w:vAlign w:val="center"/>
          </w:tcPr>
          <w:p w14:paraId="21482D27">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36.5</w:t>
            </w:r>
            <w:r>
              <w:rPr>
                <w:rFonts w:hint="eastAsia" w:ascii="Times New Roman" w:hAnsi="Times New Roman" w:eastAsia="仿宋_GB2312" w:cs="Times New Roman"/>
                <w:b/>
                <w:bCs/>
                <w:color w:val="auto"/>
                <w:spacing w:val="-2"/>
                <w:sz w:val="20"/>
                <w:szCs w:val="20"/>
                <w:lang w:eastAsia="zh-CN"/>
              </w:rPr>
              <w:t>（</w:t>
            </w:r>
            <w:r>
              <w:rPr>
                <w:rFonts w:hint="default" w:ascii="Times New Roman" w:hAnsi="Times New Roman" w:eastAsia="仿宋_GB2312" w:cs="Times New Roman"/>
                <w:b/>
                <w:bCs/>
                <w:color w:val="auto"/>
                <w:spacing w:val="-2"/>
                <w:sz w:val="20"/>
                <w:szCs w:val="20"/>
              </w:rPr>
              <w:t>万</w:t>
            </w:r>
            <w:r>
              <w:rPr>
                <w:rFonts w:hint="eastAsia" w:ascii="Times New Roman" w:hAnsi="Times New Roman" w:eastAsia="仿宋_GB2312" w:cs="Times New Roman"/>
                <w:b/>
                <w:bCs/>
                <w:color w:val="auto"/>
                <w:spacing w:val="-2"/>
                <w:sz w:val="20"/>
                <w:szCs w:val="20"/>
                <w:lang w:eastAsia="zh-CN"/>
              </w:rPr>
              <w:t>吨</w:t>
            </w:r>
            <w:r>
              <w:rPr>
                <w:rFonts w:hint="eastAsia" w:ascii="Times New Roman" w:hAnsi="Times New Roman" w:eastAsia="仿宋_GB2312" w:cs="Times New Roman"/>
                <w:b/>
                <w:bCs/>
                <w:color w:val="auto"/>
                <w:spacing w:val="-2"/>
                <w:sz w:val="20"/>
                <w:szCs w:val="20"/>
                <w:lang w:val="en-US" w:eastAsia="zh-CN"/>
              </w:rPr>
              <w:t>/年</w:t>
            </w:r>
            <w:r>
              <w:rPr>
                <w:rFonts w:hint="eastAsia" w:ascii="Times New Roman" w:hAnsi="Times New Roman" w:eastAsia="仿宋_GB2312" w:cs="Times New Roman"/>
                <w:b/>
                <w:bCs/>
                <w:color w:val="auto"/>
                <w:spacing w:val="-2"/>
                <w:sz w:val="20"/>
                <w:szCs w:val="20"/>
                <w:lang w:eastAsia="zh-CN"/>
              </w:rPr>
              <w:t>）</w:t>
            </w:r>
          </w:p>
        </w:tc>
        <w:tc>
          <w:tcPr>
            <w:tcW w:w="1878" w:type="dxa"/>
            <w:shd w:val="clear" w:color="auto" w:fill="auto"/>
            <w:vAlign w:val="center"/>
          </w:tcPr>
          <w:p w14:paraId="6B09C40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设计使用25年</w:t>
            </w:r>
          </w:p>
        </w:tc>
      </w:tr>
      <w:tr w14:paraId="146DB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jc w:val="center"/>
        </w:trPr>
        <w:tc>
          <w:tcPr>
            <w:tcW w:w="2212" w:type="dxa"/>
            <w:shd w:val="clear" w:color="auto" w:fill="auto"/>
            <w:vAlign w:val="center"/>
          </w:tcPr>
          <w:p w14:paraId="56C5FC5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利通区住房和城乡建设局</w:t>
            </w:r>
          </w:p>
        </w:tc>
        <w:tc>
          <w:tcPr>
            <w:tcW w:w="1985" w:type="dxa"/>
            <w:shd w:val="clear" w:color="auto" w:fill="auto"/>
            <w:vAlign w:val="center"/>
          </w:tcPr>
          <w:p w14:paraId="4EA6B72C">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吴忠市综合生活垃圾无害化填埋场（一期）</w:t>
            </w:r>
          </w:p>
        </w:tc>
        <w:tc>
          <w:tcPr>
            <w:tcW w:w="1477" w:type="dxa"/>
            <w:shd w:val="clear" w:color="auto" w:fill="auto"/>
            <w:vAlign w:val="center"/>
          </w:tcPr>
          <w:p w14:paraId="63AEB9B9">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125.6</w:t>
            </w:r>
          </w:p>
        </w:tc>
        <w:tc>
          <w:tcPr>
            <w:tcW w:w="1442" w:type="dxa"/>
            <w:shd w:val="clear" w:color="auto" w:fill="auto"/>
            <w:vAlign w:val="center"/>
          </w:tcPr>
          <w:p w14:paraId="036F119F">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125.6</w:t>
            </w:r>
          </w:p>
        </w:tc>
        <w:tc>
          <w:tcPr>
            <w:tcW w:w="1878" w:type="dxa"/>
            <w:shd w:val="clear" w:color="auto" w:fill="auto"/>
            <w:vAlign w:val="center"/>
          </w:tcPr>
          <w:p w14:paraId="003807D5">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2004年建成，待封场</w:t>
            </w:r>
          </w:p>
        </w:tc>
      </w:tr>
      <w:tr w14:paraId="36BAA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jc w:val="center"/>
        </w:trPr>
        <w:tc>
          <w:tcPr>
            <w:tcW w:w="2212" w:type="dxa"/>
            <w:shd w:val="clear" w:color="auto" w:fill="auto"/>
            <w:vAlign w:val="center"/>
          </w:tcPr>
          <w:p w14:paraId="5673B9D6">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利通区住房和城乡建设局</w:t>
            </w:r>
          </w:p>
        </w:tc>
        <w:tc>
          <w:tcPr>
            <w:tcW w:w="1985" w:type="dxa"/>
            <w:shd w:val="clear" w:color="auto" w:fill="auto"/>
            <w:vAlign w:val="center"/>
          </w:tcPr>
          <w:p w14:paraId="0C160B3E">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吴忠市综合生活垃圾无害化填埋场（二期）</w:t>
            </w:r>
          </w:p>
        </w:tc>
        <w:tc>
          <w:tcPr>
            <w:tcW w:w="1477" w:type="dxa"/>
            <w:shd w:val="clear" w:color="auto" w:fill="auto"/>
            <w:vAlign w:val="center"/>
          </w:tcPr>
          <w:p w14:paraId="7CFEC8DE">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110</w:t>
            </w:r>
          </w:p>
        </w:tc>
        <w:tc>
          <w:tcPr>
            <w:tcW w:w="1442" w:type="dxa"/>
            <w:shd w:val="clear" w:color="auto" w:fill="auto"/>
            <w:vAlign w:val="center"/>
          </w:tcPr>
          <w:p w14:paraId="7DCB10C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25</w:t>
            </w:r>
          </w:p>
        </w:tc>
        <w:tc>
          <w:tcPr>
            <w:tcW w:w="1878" w:type="dxa"/>
            <w:shd w:val="clear" w:color="auto" w:fill="auto"/>
            <w:vAlign w:val="center"/>
          </w:tcPr>
          <w:p w14:paraId="28671E5F">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2016年建成，正常运行</w:t>
            </w:r>
          </w:p>
        </w:tc>
      </w:tr>
      <w:tr w14:paraId="6A384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jc w:val="center"/>
        </w:trPr>
        <w:tc>
          <w:tcPr>
            <w:tcW w:w="2212" w:type="dxa"/>
            <w:shd w:val="clear" w:color="auto" w:fill="auto"/>
            <w:vAlign w:val="center"/>
          </w:tcPr>
          <w:p w14:paraId="6A36C33E">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利通区住房和城乡建设局</w:t>
            </w:r>
          </w:p>
        </w:tc>
        <w:tc>
          <w:tcPr>
            <w:tcW w:w="1985" w:type="dxa"/>
            <w:shd w:val="clear" w:color="auto" w:fill="auto"/>
            <w:vAlign w:val="center"/>
          </w:tcPr>
          <w:p w14:paraId="12F78A79">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利通区五里坡生活垃圾填埋场</w:t>
            </w:r>
          </w:p>
        </w:tc>
        <w:tc>
          <w:tcPr>
            <w:tcW w:w="1477" w:type="dxa"/>
            <w:shd w:val="clear" w:color="auto" w:fill="auto"/>
            <w:vAlign w:val="center"/>
          </w:tcPr>
          <w:p w14:paraId="2F561FD8">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5.1</w:t>
            </w:r>
          </w:p>
        </w:tc>
        <w:tc>
          <w:tcPr>
            <w:tcW w:w="1442" w:type="dxa"/>
            <w:shd w:val="clear" w:color="auto" w:fill="auto"/>
            <w:vAlign w:val="center"/>
          </w:tcPr>
          <w:p w14:paraId="32558C7F">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5.1</w:t>
            </w:r>
          </w:p>
        </w:tc>
        <w:tc>
          <w:tcPr>
            <w:tcW w:w="1878" w:type="dxa"/>
            <w:shd w:val="clear" w:color="auto" w:fill="auto"/>
            <w:vAlign w:val="center"/>
          </w:tcPr>
          <w:p w14:paraId="4963361B">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2012年建成，待封场</w:t>
            </w:r>
          </w:p>
        </w:tc>
      </w:tr>
      <w:tr w14:paraId="5B468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jc w:val="center"/>
        </w:trPr>
        <w:tc>
          <w:tcPr>
            <w:tcW w:w="2212" w:type="dxa"/>
            <w:shd w:val="clear" w:color="auto" w:fill="auto"/>
            <w:vAlign w:val="center"/>
          </w:tcPr>
          <w:p w14:paraId="0005337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利通区住房和城乡建设局</w:t>
            </w:r>
          </w:p>
        </w:tc>
        <w:tc>
          <w:tcPr>
            <w:tcW w:w="1985" w:type="dxa"/>
            <w:shd w:val="clear" w:color="auto" w:fill="auto"/>
            <w:vAlign w:val="center"/>
          </w:tcPr>
          <w:p w14:paraId="3BD599FE">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利通区八乡镇农村垃圾无害化填埋场</w:t>
            </w:r>
          </w:p>
        </w:tc>
        <w:tc>
          <w:tcPr>
            <w:tcW w:w="1477" w:type="dxa"/>
            <w:shd w:val="clear" w:color="auto" w:fill="auto"/>
            <w:vAlign w:val="center"/>
          </w:tcPr>
          <w:p w14:paraId="0BB5B84A">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18.61</w:t>
            </w:r>
          </w:p>
        </w:tc>
        <w:tc>
          <w:tcPr>
            <w:tcW w:w="1442" w:type="dxa"/>
            <w:shd w:val="clear" w:color="auto" w:fill="auto"/>
            <w:vAlign w:val="center"/>
          </w:tcPr>
          <w:p w14:paraId="65458FD8">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18.61</w:t>
            </w:r>
          </w:p>
        </w:tc>
        <w:tc>
          <w:tcPr>
            <w:tcW w:w="1878" w:type="dxa"/>
            <w:shd w:val="clear" w:color="auto" w:fill="auto"/>
            <w:vAlign w:val="center"/>
          </w:tcPr>
          <w:p w14:paraId="021252E5">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2012年建成，待封场</w:t>
            </w:r>
          </w:p>
        </w:tc>
      </w:tr>
      <w:tr w14:paraId="7C72C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jc w:val="center"/>
        </w:trPr>
        <w:tc>
          <w:tcPr>
            <w:tcW w:w="2212" w:type="dxa"/>
            <w:vAlign w:val="center"/>
          </w:tcPr>
          <w:p w14:paraId="6F66DC1F">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青铜峡市市政管理服务中心</w:t>
            </w:r>
          </w:p>
        </w:tc>
        <w:tc>
          <w:tcPr>
            <w:tcW w:w="1985" w:type="dxa"/>
            <w:shd w:val="clear" w:color="auto" w:fill="auto"/>
            <w:vAlign w:val="center"/>
          </w:tcPr>
          <w:p w14:paraId="11DBA4F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青铜峡镇河东生活垃圾填埋场</w:t>
            </w:r>
          </w:p>
        </w:tc>
        <w:tc>
          <w:tcPr>
            <w:tcW w:w="1477" w:type="dxa"/>
            <w:shd w:val="clear" w:color="auto" w:fill="auto"/>
            <w:vAlign w:val="center"/>
          </w:tcPr>
          <w:p w14:paraId="5CB2E92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5</w:t>
            </w:r>
          </w:p>
        </w:tc>
        <w:tc>
          <w:tcPr>
            <w:tcW w:w="1442" w:type="dxa"/>
            <w:shd w:val="clear" w:color="auto" w:fill="auto"/>
            <w:vAlign w:val="center"/>
          </w:tcPr>
          <w:p w14:paraId="7C17609F">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5</w:t>
            </w:r>
          </w:p>
        </w:tc>
        <w:tc>
          <w:tcPr>
            <w:tcW w:w="1878" w:type="dxa"/>
            <w:vAlign w:val="center"/>
          </w:tcPr>
          <w:p w14:paraId="43C8560B">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已封场</w:t>
            </w:r>
          </w:p>
        </w:tc>
      </w:tr>
      <w:tr w14:paraId="31390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jc w:val="center"/>
        </w:trPr>
        <w:tc>
          <w:tcPr>
            <w:tcW w:w="2212" w:type="dxa"/>
            <w:vAlign w:val="center"/>
          </w:tcPr>
          <w:p w14:paraId="0338BB52">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青铜峡市市政管理服务中心</w:t>
            </w:r>
          </w:p>
        </w:tc>
        <w:tc>
          <w:tcPr>
            <w:tcW w:w="1985" w:type="dxa"/>
            <w:vAlign w:val="center"/>
          </w:tcPr>
          <w:p w14:paraId="7684BB27">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青铜峡市无害化垃圾处理厂</w:t>
            </w:r>
          </w:p>
        </w:tc>
        <w:tc>
          <w:tcPr>
            <w:tcW w:w="1477" w:type="dxa"/>
            <w:vAlign w:val="center"/>
          </w:tcPr>
          <w:p w14:paraId="207C7E1E">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120</w:t>
            </w:r>
          </w:p>
        </w:tc>
        <w:tc>
          <w:tcPr>
            <w:tcW w:w="1442" w:type="dxa"/>
            <w:vAlign w:val="center"/>
          </w:tcPr>
          <w:p w14:paraId="7D6826C6">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105</w:t>
            </w:r>
          </w:p>
        </w:tc>
        <w:tc>
          <w:tcPr>
            <w:tcW w:w="1878" w:type="dxa"/>
            <w:vAlign w:val="center"/>
          </w:tcPr>
          <w:p w14:paraId="24B00117">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已封场</w:t>
            </w:r>
          </w:p>
        </w:tc>
      </w:tr>
      <w:tr w14:paraId="5A07D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jc w:val="center"/>
        </w:trPr>
        <w:tc>
          <w:tcPr>
            <w:tcW w:w="2212" w:type="dxa"/>
            <w:vAlign w:val="center"/>
          </w:tcPr>
          <w:p w14:paraId="231D58E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青铜峡市市政管理服务中心</w:t>
            </w:r>
          </w:p>
        </w:tc>
        <w:tc>
          <w:tcPr>
            <w:tcW w:w="1985" w:type="dxa"/>
            <w:vAlign w:val="center"/>
          </w:tcPr>
          <w:p w14:paraId="3566699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青铜峡市邵岗镇生活垃圾填埋场</w:t>
            </w:r>
          </w:p>
        </w:tc>
        <w:tc>
          <w:tcPr>
            <w:tcW w:w="1477" w:type="dxa"/>
            <w:vAlign w:val="center"/>
          </w:tcPr>
          <w:p w14:paraId="0F4BF0A6">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10</w:t>
            </w:r>
          </w:p>
        </w:tc>
        <w:tc>
          <w:tcPr>
            <w:tcW w:w="1442" w:type="dxa"/>
            <w:vAlign w:val="center"/>
          </w:tcPr>
          <w:p w14:paraId="015EDD6B">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10</w:t>
            </w:r>
          </w:p>
        </w:tc>
        <w:tc>
          <w:tcPr>
            <w:tcW w:w="1878" w:type="dxa"/>
            <w:vAlign w:val="center"/>
          </w:tcPr>
          <w:p w14:paraId="5DB4B09B">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已封场</w:t>
            </w:r>
          </w:p>
        </w:tc>
      </w:tr>
      <w:tr w14:paraId="02AF1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212" w:type="dxa"/>
            <w:vAlign w:val="center"/>
          </w:tcPr>
          <w:p w14:paraId="4278AEA2">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青铜峡市康洁公司</w:t>
            </w:r>
          </w:p>
        </w:tc>
        <w:tc>
          <w:tcPr>
            <w:tcW w:w="1985" w:type="dxa"/>
            <w:vAlign w:val="center"/>
          </w:tcPr>
          <w:p w14:paraId="16CFD3D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峡口镇垃圾填埋场</w:t>
            </w:r>
          </w:p>
        </w:tc>
        <w:tc>
          <w:tcPr>
            <w:tcW w:w="1477" w:type="dxa"/>
            <w:vAlign w:val="center"/>
          </w:tcPr>
          <w:p w14:paraId="0D33E43B">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3</w:t>
            </w:r>
          </w:p>
        </w:tc>
        <w:tc>
          <w:tcPr>
            <w:tcW w:w="1442" w:type="dxa"/>
            <w:vAlign w:val="center"/>
          </w:tcPr>
          <w:p w14:paraId="4DF8A51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3</w:t>
            </w:r>
          </w:p>
        </w:tc>
        <w:tc>
          <w:tcPr>
            <w:tcW w:w="1878" w:type="dxa"/>
            <w:vAlign w:val="center"/>
          </w:tcPr>
          <w:p w14:paraId="721EB4A5">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2010年建成，计划封场</w:t>
            </w:r>
          </w:p>
        </w:tc>
      </w:tr>
      <w:tr w14:paraId="4708D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jc w:val="center"/>
        </w:trPr>
        <w:tc>
          <w:tcPr>
            <w:tcW w:w="2212" w:type="dxa"/>
            <w:vAlign w:val="center"/>
          </w:tcPr>
          <w:p w14:paraId="0B902206">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青铜峡市市政管理服务中心</w:t>
            </w:r>
          </w:p>
        </w:tc>
        <w:tc>
          <w:tcPr>
            <w:tcW w:w="1985" w:type="dxa"/>
            <w:vAlign w:val="center"/>
          </w:tcPr>
          <w:p w14:paraId="5D419C76">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青铜峡市生态移民垃圾填埋场</w:t>
            </w:r>
          </w:p>
        </w:tc>
        <w:tc>
          <w:tcPr>
            <w:tcW w:w="1477" w:type="dxa"/>
            <w:vAlign w:val="center"/>
          </w:tcPr>
          <w:p w14:paraId="24B54A92">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snapToGrid w:val="0"/>
                <w:color w:val="auto"/>
                <w:spacing w:val="-2"/>
                <w:kern w:val="0"/>
                <w:sz w:val="18"/>
                <w:szCs w:val="18"/>
                <w:lang w:val="en-US" w:eastAsia="zh-CN" w:bidi="ar-SA"/>
              </w:rPr>
              <w:t>5</w:t>
            </w:r>
          </w:p>
        </w:tc>
        <w:tc>
          <w:tcPr>
            <w:tcW w:w="1442" w:type="dxa"/>
            <w:vAlign w:val="center"/>
          </w:tcPr>
          <w:p w14:paraId="1775D5E4">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5</w:t>
            </w:r>
          </w:p>
        </w:tc>
        <w:tc>
          <w:tcPr>
            <w:tcW w:w="1878" w:type="dxa"/>
            <w:vAlign w:val="center"/>
          </w:tcPr>
          <w:p w14:paraId="420C6109">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已封场</w:t>
            </w:r>
          </w:p>
        </w:tc>
      </w:tr>
      <w:tr w14:paraId="31BB3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2212" w:type="dxa"/>
            <w:vAlign w:val="center"/>
          </w:tcPr>
          <w:p w14:paraId="36552D7E">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红寺堡区住房和城乡建设局</w:t>
            </w:r>
          </w:p>
        </w:tc>
        <w:tc>
          <w:tcPr>
            <w:tcW w:w="1985" w:type="dxa"/>
            <w:shd w:val="clear" w:color="auto" w:fill="auto"/>
            <w:vAlign w:val="center"/>
          </w:tcPr>
          <w:p w14:paraId="1D31A3FC">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城市生活垃圾填埋场</w:t>
            </w:r>
          </w:p>
        </w:tc>
        <w:tc>
          <w:tcPr>
            <w:tcW w:w="1477" w:type="dxa"/>
            <w:shd w:val="clear" w:color="auto" w:fill="auto"/>
            <w:vAlign w:val="center"/>
          </w:tcPr>
          <w:p w14:paraId="53D8D4F2">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30</w:t>
            </w:r>
          </w:p>
        </w:tc>
        <w:tc>
          <w:tcPr>
            <w:tcW w:w="1442" w:type="dxa"/>
            <w:vAlign w:val="center"/>
          </w:tcPr>
          <w:p w14:paraId="2E8F70B0">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25</w:t>
            </w:r>
          </w:p>
        </w:tc>
        <w:tc>
          <w:tcPr>
            <w:tcW w:w="1878" w:type="dxa"/>
            <w:vAlign w:val="center"/>
          </w:tcPr>
          <w:p w14:paraId="3E3537C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已封场</w:t>
            </w:r>
          </w:p>
        </w:tc>
      </w:tr>
      <w:tr w14:paraId="660A5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2212" w:type="dxa"/>
            <w:vAlign w:val="center"/>
          </w:tcPr>
          <w:p w14:paraId="27FB66EA">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红寺堡区住房和城乡建设局</w:t>
            </w:r>
          </w:p>
        </w:tc>
        <w:tc>
          <w:tcPr>
            <w:tcW w:w="1985" w:type="dxa"/>
            <w:shd w:val="clear" w:color="auto" w:fill="auto"/>
            <w:vAlign w:val="center"/>
          </w:tcPr>
          <w:p w14:paraId="2B5D1830">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snapToGrid w:val="0"/>
                <w:color w:val="auto"/>
                <w:spacing w:val="-2"/>
                <w:kern w:val="0"/>
                <w:sz w:val="18"/>
                <w:szCs w:val="18"/>
                <w:lang w:val="en-US" w:eastAsia="zh-CN" w:bidi="ar-SA"/>
              </w:rPr>
              <w:t>太阳山镇生活垃圾填埋场</w:t>
            </w:r>
          </w:p>
        </w:tc>
        <w:tc>
          <w:tcPr>
            <w:tcW w:w="1477" w:type="dxa"/>
            <w:shd w:val="clear" w:color="auto" w:fill="auto"/>
            <w:vAlign w:val="center"/>
          </w:tcPr>
          <w:p w14:paraId="2DC5DBDC">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1</w:t>
            </w:r>
          </w:p>
        </w:tc>
        <w:tc>
          <w:tcPr>
            <w:tcW w:w="1442" w:type="dxa"/>
            <w:vAlign w:val="center"/>
          </w:tcPr>
          <w:p w14:paraId="6C3B7DD8">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0.8</w:t>
            </w:r>
          </w:p>
        </w:tc>
        <w:tc>
          <w:tcPr>
            <w:tcW w:w="1878" w:type="dxa"/>
            <w:vAlign w:val="center"/>
          </w:tcPr>
          <w:p w14:paraId="775E1A5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2017年建成，正常运行</w:t>
            </w:r>
          </w:p>
        </w:tc>
      </w:tr>
      <w:tr w14:paraId="5C375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jc w:val="center"/>
        </w:trPr>
        <w:tc>
          <w:tcPr>
            <w:tcW w:w="2212" w:type="dxa"/>
            <w:vAlign w:val="center"/>
          </w:tcPr>
          <w:p w14:paraId="1B1C3392">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红寺堡区住房和城乡建设局</w:t>
            </w:r>
          </w:p>
        </w:tc>
        <w:tc>
          <w:tcPr>
            <w:tcW w:w="1985" w:type="dxa"/>
            <w:shd w:val="clear" w:color="auto" w:fill="auto"/>
            <w:vAlign w:val="center"/>
          </w:tcPr>
          <w:p w14:paraId="669D7A5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大河乡生活垃圾填埋场</w:t>
            </w:r>
          </w:p>
        </w:tc>
        <w:tc>
          <w:tcPr>
            <w:tcW w:w="1477" w:type="dxa"/>
            <w:vAlign w:val="center"/>
          </w:tcPr>
          <w:p w14:paraId="53DB3350">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w:t>
            </w:r>
          </w:p>
        </w:tc>
        <w:tc>
          <w:tcPr>
            <w:tcW w:w="1442" w:type="dxa"/>
            <w:vAlign w:val="center"/>
          </w:tcPr>
          <w:p w14:paraId="69C6B62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0.5</w:t>
            </w:r>
          </w:p>
        </w:tc>
        <w:tc>
          <w:tcPr>
            <w:tcW w:w="1878" w:type="dxa"/>
            <w:vAlign w:val="center"/>
          </w:tcPr>
          <w:p w14:paraId="180E632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2017年建成，正常运行</w:t>
            </w:r>
          </w:p>
        </w:tc>
      </w:tr>
      <w:tr w14:paraId="26293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2212" w:type="dxa"/>
            <w:vAlign w:val="center"/>
          </w:tcPr>
          <w:p w14:paraId="0D775E27">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红寺堡区住房和城乡建设局</w:t>
            </w:r>
          </w:p>
        </w:tc>
        <w:tc>
          <w:tcPr>
            <w:tcW w:w="1985" w:type="dxa"/>
            <w:shd w:val="clear" w:color="auto" w:fill="auto"/>
            <w:vAlign w:val="center"/>
          </w:tcPr>
          <w:p w14:paraId="6EC40487">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新庄集乡生活垃圾填埋场</w:t>
            </w:r>
          </w:p>
        </w:tc>
        <w:tc>
          <w:tcPr>
            <w:tcW w:w="1477" w:type="dxa"/>
            <w:vAlign w:val="center"/>
          </w:tcPr>
          <w:p w14:paraId="3005E0C6">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w:t>
            </w:r>
          </w:p>
        </w:tc>
        <w:tc>
          <w:tcPr>
            <w:tcW w:w="1442" w:type="dxa"/>
            <w:vAlign w:val="center"/>
          </w:tcPr>
          <w:p w14:paraId="20F324FB">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w:t>
            </w:r>
          </w:p>
        </w:tc>
        <w:tc>
          <w:tcPr>
            <w:tcW w:w="1878" w:type="dxa"/>
            <w:vAlign w:val="center"/>
          </w:tcPr>
          <w:p w14:paraId="4A9B6D5F">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停用</w:t>
            </w:r>
          </w:p>
        </w:tc>
      </w:tr>
      <w:tr w14:paraId="3705C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jc w:val="center"/>
        </w:trPr>
        <w:tc>
          <w:tcPr>
            <w:tcW w:w="2212" w:type="dxa"/>
            <w:vAlign w:val="center"/>
          </w:tcPr>
          <w:p w14:paraId="253EDC1C">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红寺堡区住房和城乡建设局</w:t>
            </w:r>
          </w:p>
        </w:tc>
        <w:tc>
          <w:tcPr>
            <w:tcW w:w="1985" w:type="dxa"/>
            <w:shd w:val="clear" w:color="auto" w:fill="auto"/>
            <w:vAlign w:val="center"/>
          </w:tcPr>
          <w:p w14:paraId="31C4A16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红寺堡镇生活垃圾填埋场</w:t>
            </w:r>
          </w:p>
        </w:tc>
        <w:tc>
          <w:tcPr>
            <w:tcW w:w="1477" w:type="dxa"/>
            <w:vAlign w:val="center"/>
          </w:tcPr>
          <w:p w14:paraId="6A6FF5D9">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w:t>
            </w:r>
          </w:p>
        </w:tc>
        <w:tc>
          <w:tcPr>
            <w:tcW w:w="1442" w:type="dxa"/>
            <w:vAlign w:val="center"/>
          </w:tcPr>
          <w:p w14:paraId="1106DE78">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0</w:t>
            </w:r>
          </w:p>
        </w:tc>
        <w:tc>
          <w:tcPr>
            <w:tcW w:w="1878" w:type="dxa"/>
            <w:vAlign w:val="center"/>
          </w:tcPr>
          <w:p w14:paraId="4AED0349">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snapToGrid w:val="0"/>
                <w:color w:val="auto"/>
                <w:spacing w:val="-2"/>
                <w:kern w:val="0"/>
                <w:sz w:val="18"/>
                <w:szCs w:val="18"/>
                <w:lang w:val="en-US" w:eastAsia="zh-CN" w:bidi="ar-SA"/>
              </w:rPr>
              <w:t>停用</w:t>
            </w:r>
          </w:p>
        </w:tc>
      </w:tr>
      <w:tr w14:paraId="39100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jc w:val="center"/>
        </w:trPr>
        <w:tc>
          <w:tcPr>
            <w:tcW w:w="2212" w:type="dxa"/>
            <w:vAlign w:val="center"/>
          </w:tcPr>
          <w:p w14:paraId="7F2C74E5">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红寺堡区住房和城乡建设局</w:t>
            </w:r>
          </w:p>
        </w:tc>
        <w:tc>
          <w:tcPr>
            <w:tcW w:w="1985" w:type="dxa"/>
            <w:shd w:val="clear" w:color="auto" w:fill="auto"/>
            <w:vAlign w:val="center"/>
          </w:tcPr>
          <w:p w14:paraId="31B53D01">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柳泉乡生活垃圾填埋场</w:t>
            </w:r>
          </w:p>
        </w:tc>
        <w:tc>
          <w:tcPr>
            <w:tcW w:w="1477" w:type="dxa"/>
            <w:vAlign w:val="center"/>
          </w:tcPr>
          <w:p w14:paraId="64ECE5C0">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w:t>
            </w:r>
          </w:p>
        </w:tc>
        <w:tc>
          <w:tcPr>
            <w:tcW w:w="1442" w:type="dxa"/>
            <w:vAlign w:val="center"/>
          </w:tcPr>
          <w:p w14:paraId="1FAB2D0A">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w:t>
            </w:r>
          </w:p>
        </w:tc>
        <w:tc>
          <w:tcPr>
            <w:tcW w:w="1878" w:type="dxa"/>
            <w:vAlign w:val="center"/>
          </w:tcPr>
          <w:p w14:paraId="63C0C1D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停用</w:t>
            </w:r>
          </w:p>
        </w:tc>
      </w:tr>
      <w:tr w14:paraId="6E376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jc w:val="center"/>
        </w:trPr>
        <w:tc>
          <w:tcPr>
            <w:tcW w:w="2212" w:type="dxa"/>
            <w:vAlign w:val="center"/>
          </w:tcPr>
          <w:p w14:paraId="3698161C">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同心县环境卫生服务中心</w:t>
            </w:r>
          </w:p>
        </w:tc>
        <w:tc>
          <w:tcPr>
            <w:tcW w:w="1985" w:type="dxa"/>
            <w:shd w:val="clear" w:color="auto" w:fill="auto"/>
            <w:vAlign w:val="center"/>
          </w:tcPr>
          <w:p w14:paraId="6B9540B5">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同心县城市生活垃圾无害化处理厂</w:t>
            </w:r>
          </w:p>
        </w:tc>
        <w:tc>
          <w:tcPr>
            <w:tcW w:w="1477" w:type="dxa"/>
            <w:vAlign w:val="center"/>
          </w:tcPr>
          <w:p w14:paraId="39CB98FF">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snapToGrid w:val="0"/>
                <w:color w:val="auto"/>
                <w:spacing w:val="-2"/>
                <w:kern w:val="0"/>
                <w:sz w:val="18"/>
                <w:szCs w:val="18"/>
                <w:lang w:val="en-US" w:eastAsia="zh-CN" w:bidi="ar-SA"/>
              </w:rPr>
              <w:t>50</w:t>
            </w:r>
          </w:p>
        </w:tc>
        <w:tc>
          <w:tcPr>
            <w:tcW w:w="1442" w:type="dxa"/>
            <w:vAlign w:val="center"/>
          </w:tcPr>
          <w:p w14:paraId="46DDBCB0">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56.4</w:t>
            </w:r>
          </w:p>
        </w:tc>
        <w:tc>
          <w:tcPr>
            <w:tcW w:w="1878" w:type="dxa"/>
            <w:vAlign w:val="center"/>
          </w:tcPr>
          <w:p w14:paraId="3DD2C95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2008年建成，已封场</w:t>
            </w:r>
          </w:p>
        </w:tc>
      </w:tr>
      <w:tr w14:paraId="7FB40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2212" w:type="dxa"/>
            <w:shd w:val="clear" w:color="auto" w:fill="auto"/>
            <w:vAlign w:val="center"/>
          </w:tcPr>
          <w:p w14:paraId="5BDF0A4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同心县环境卫生服务中心</w:t>
            </w:r>
          </w:p>
        </w:tc>
        <w:tc>
          <w:tcPr>
            <w:tcW w:w="1985" w:type="dxa"/>
            <w:shd w:val="clear" w:color="auto" w:fill="auto"/>
            <w:vAlign w:val="center"/>
          </w:tcPr>
          <w:p w14:paraId="53B43C05">
            <w:pPr>
              <w:keepNext w:val="0"/>
              <w:keepLines w:val="0"/>
              <w:pageBreakBefore w:val="0"/>
              <w:widowControl/>
              <w:tabs>
                <w:tab w:val="left" w:pos="731"/>
              </w:tabs>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同心县第二生活垃圾卫生填埋场</w:t>
            </w:r>
          </w:p>
        </w:tc>
        <w:tc>
          <w:tcPr>
            <w:tcW w:w="1477" w:type="dxa"/>
            <w:shd w:val="clear" w:color="auto" w:fill="auto"/>
            <w:vAlign w:val="center"/>
          </w:tcPr>
          <w:p w14:paraId="2DF32BB4">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snapToGrid w:val="0"/>
                <w:color w:val="auto"/>
                <w:spacing w:val="-2"/>
                <w:kern w:val="0"/>
                <w:sz w:val="18"/>
                <w:szCs w:val="18"/>
                <w:lang w:val="en-US" w:eastAsia="zh-CN" w:bidi="ar-SA"/>
              </w:rPr>
              <w:t>80</w:t>
            </w:r>
          </w:p>
        </w:tc>
        <w:tc>
          <w:tcPr>
            <w:tcW w:w="1442" w:type="dxa"/>
            <w:shd w:val="clear" w:color="auto" w:fill="auto"/>
            <w:vAlign w:val="center"/>
          </w:tcPr>
          <w:p w14:paraId="280877DC">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21.6</w:t>
            </w:r>
          </w:p>
        </w:tc>
        <w:tc>
          <w:tcPr>
            <w:tcW w:w="1878" w:type="dxa"/>
            <w:shd w:val="clear" w:color="auto" w:fill="auto"/>
            <w:vAlign w:val="center"/>
          </w:tcPr>
          <w:p w14:paraId="4A7C4FCF">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2022年建成，正常运行</w:t>
            </w:r>
          </w:p>
        </w:tc>
      </w:tr>
      <w:tr w14:paraId="0F708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jc w:val="center"/>
        </w:trPr>
        <w:tc>
          <w:tcPr>
            <w:tcW w:w="2212" w:type="dxa"/>
            <w:shd w:val="clear" w:color="auto" w:fill="auto"/>
            <w:vAlign w:val="center"/>
          </w:tcPr>
          <w:p w14:paraId="40670202">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宁夏康洁为民环卫工程有限公司</w:t>
            </w:r>
          </w:p>
        </w:tc>
        <w:tc>
          <w:tcPr>
            <w:tcW w:w="1985" w:type="dxa"/>
            <w:shd w:val="clear" w:color="auto" w:fill="auto"/>
            <w:vAlign w:val="center"/>
          </w:tcPr>
          <w:p w14:paraId="57358A5A">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同心县下马关五里墩生活垃圾填埋场</w:t>
            </w:r>
          </w:p>
        </w:tc>
        <w:tc>
          <w:tcPr>
            <w:tcW w:w="1477" w:type="dxa"/>
            <w:shd w:val="clear" w:color="auto" w:fill="auto"/>
            <w:vAlign w:val="center"/>
          </w:tcPr>
          <w:p w14:paraId="49D4FD12">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snapToGrid w:val="0"/>
                <w:color w:val="auto"/>
                <w:spacing w:val="-2"/>
                <w:kern w:val="0"/>
                <w:sz w:val="18"/>
                <w:szCs w:val="18"/>
                <w:lang w:val="en-US" w:eastAsia="zh-CN" w:bidi="ar-SA"/>
              </w:rPr>
              <w:t>10</w:t>
            </w:r>
          </w:p>
        </w:tc>
        <w:tc>
          <w:tcPr>
            <w:tcW w:w="1442" w:type="dxa"/>
            <w:shd w:val="clear" w:color="auto" w:fill="auto"/>
            <w:vAlign w:val="center"/>
          </w:tcPr>
          <w:p w14:paraId="5926996E">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5</w:t>
            </w:r>
          </w:p>
        </w:tc>
        <w:tc>
          <w:tcPr>
            <w:tcW w:w="1878" w:type="dxa"/>
            <w:shd w:val="clear" w:color="auto" w:fill="auto"/>
            <w:vAlign w:val="center"/>
          </w:tcPr>
          <w:p w14:paraId="37A19BC4">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2021年建成，正常运行</w:t>
            </w:r>
          </w:p>
        </w:tc>
      </w:tr>
      <w:tr w14:paraId="1CE4E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jc w:val="center"/>
        </w:trPr>
        <w:tc>
          <w:tcPr>
            <w:tcW w:w="2212" w:type="dxa"/>
            <w:shd w:val="clear" w:color="auto" w:fill="auto"/>
            <w:vAlign w:val="center"/>
          </w:tcPr>
          <w:p w14:paraId="41B43F09">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宁夏康洁为民环卫工程有限公司</w:t>
            </w:r>
          </w:p>
        </w:tc>
        <w:tc>
          <w:tcPr>
            <w:tcW w:w="1985" w:type="dxa"/>
            <w:shd w:val="clear" w:color="auto" w:fill="auto"/>
            <w:vAlign w:val="center"/>
          </w:tcPr>
          <w:p w14:paraId="1F6FED6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同心县王团羊路生活垃圾填埋场</w:t>
            </w:r>
          </w:p>
        </w:tc>
        <w:tc>
          <w:tcPr>
            <w:tcW w:w="1477" w:type="dxa"/>
            <w:shd w:val="clear" w:color="auto" w:fill="auto"/>
            <w:vAlign w:val="center"/>
          </w:tcPr>
          <w:p w14:paraId="369FDF68">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10</w:t>
            </w:r>
          </w:p>
        </w:tc>
        <w:tc>
          <w:tcPr>
            <w:tcW w:w="1442" w:type="dxa"/>
            <w:shd w:val="clear" w:color="auto" w:fill="auto"/>
            <w:vAlign w:val="center"/>
          </w:tcPr>
          <w:p w14:paraId="15ABDE01">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3</w:t>
            </w:r>
          </w:p>
        </w:tc>
        <w:tc>
          <w:tcPr>
            <w:tcW w:w="1878" w:type="dxa"/>
            <w:shd w:val="clear" w:color="auto" w:fill="auto"/>
            <w:vAlign w:val="center"/>
          </w:tcPr>
          <w:p w14:paraId="37417ACB">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2021年建成，正常运行</w:t>
            </w:r>
          </w:p>
        </w:tc>
      </w:tr>
      <w:tr w14:paraId="06571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jc w:val="center"/>
        </w:trPr>
        <w:tc>
          <w:tcPr>
            <w:tcW w:w="2212" w:type="dxa"/>
            <w:shd w:val="clear" w:color="auto" w:fill="auto"/>
            <w:vAlign w:val="center"/>
          </w:tcPr>
          <w:p w14:paraId="65999FC5">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宁夏康洁为民环卫工程有限公司</w:t>
            </w:r>
          </w:p>
        </w:tc>
        <w:tc>
          <w:tcPr>
            <w:tcW w:w="1985" w:type="dxa"/>
            <w:shd w:val="clear" w:color="auto" w:fill="auto"/>
            <w:vAlign w:val="center"/>
          </w:tcPr>
          <w:p w14:paraId="44C6D19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同心县预旺南塬生活垃圾填埋场</w:t>
            </w:r>
          </w:p>
        </w:tc>
        <w:tc>
          <w:tcPr>
            <w:tcW w:w="1477" w:type="dxa"/>
            <w:shd w:val="clear" w:color="auto" w:fill="auto"/>
            <w:vAlign w:val="center"/>
          </w:tcPr>
          <w:p w14:paraId="3FFF4F7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snapToGrid w:val="0"/>
                <w:color w:val="auto"/>
                <w:spacing w:val="-2"/>
                <w:kern w:val="0"/>
                <w:sz w:val="18"/>
                <w:szCs w:val="18"/>
                <w:lang w:val="en-US" w:eastAsia="zh-CN" w:bidi="ar-SA"/>
              </w:rPr>
              <w:t>15</w:t>
            </w:r>
          </w:p>
        </w:tc>
        <w:tc>
          <w:tcPr>
            <w:tcW w:w="1442" w:type="dxa"/>
            <w:shd w:val="clear" w:color="auto" w:fill="auto"/>
            <w:vAlign w:val="center"/>
          </w:tcPr>
          <w:p w14:paraId="17D64EC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1</w:t>
            </w:r>
          </w:p>
        </w:tc>
        <w:tc>
          <w:tcPr>
            <w:tcW w:w="1878" w:type="dxa"/>
            <w:shd w:val="clear" w:color="auto" w:fill="auto"/>
            <w:vAlign w:val="center"/>
          </w:tcPr>
          <w:p w14:paraId="2B743A08">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2021年建成，正常运行</w:t>
            </w:r>
          </w:p>
        </w:tc>
      </w:tr>
      <w:tr w14:paraId="19038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jc w:val="center"/>
        </w:trPr>
        <w:tc>
          <w:tcPr>
            <w:tcW w:w="2212" w:type="dxa"/>
            <w:shd w:val="clear" w:color="auto" w:fill="auto"/>
            <w:vAlign w:val="center"/>
          </w:tcPr>
          <w:p w14:paraId="08CF7624">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宁夏康洁为民环卫工程有限公司</w:t>
            </w:r>
          </w:p>
        </w:tc>
        <w:tc>
          <w:tcPr>
            <w:tcW w:w="1985" w:type="dxa"/>
            <w:shd w:val="clear" w:color="auto" w:fill="auto"/>
            <w:vAlign w:val="center"/>
          </w:tcPr>
          <w:p w14:paraId="524783D1">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同心县韦州旧庄生活垃圾填埋场</w:t>
            </w:r>
          </w:p>
        </w:tc>
        <w:tc>
          <w:tcPr>
            <w:tcW w:w="1477" w:type="dxa"/>
            <w:shd w:val="clear" w:color="auto" w:fill="auto"/>
            <w:vAlign w:val="center"/>
          </w:tcPr>
          <w:p w14:paraId="30F1384C">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10</w:t>
            </w:r>
          </w:p>
        </w:tc>
        <w:tc>
          <w:tcPr>
            <w:tcW w:w="1442" w:type="dxa"/>
            <w:shd w:val="clear" w:color="auto" w:fill="auto"/>
            <w:vAlign w:val="center"/>
          </w:tcPr>
          <w:p w14:paraId="13AA8E7C">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5</w:t>
            </w:r>
          </w:p>
        </w:tc>
        <w:tc>
          <w:tcPr>
            <w:tcW w:w="1878" w:type="dxa"/>
            <w:shd w:val="clear" w:color="auto" w:fill="auto"/>
            <w:vAlign w:val="center"/>
          </w:tcPr>
          <w:p w14:paraId="63F52C5A">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2021年建成，正常运行</w:t>
            </w:r>
          </w:p>
        </w:tc>
      </w:tr>
      <w:tr w14:paraId="0B57B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jc w:val="center"/>
        </w:trPr>
        <w:tc>
          <w:tcPr>
            <w:tcW w:w="2212" w:type="dxa"/>
            <w:shd w:val="clear" w:color="auto" w:fill="auto"/>
            <w:vAlign w:val="center"/>
          </w:tcPr>
          <w:p w14:paraId="3A6B4128">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宁夏康洁为民环卫工程有限公司</w:t>
            </w:r>
          </w:p>
        </w:tc>
        <w:tc>
          <w:tcPr>
            <w:tcW w:w="1985" w:type="dxa"/>
            <w:shd w:val="clear" w:color="auto" w:fill="auto"/>
            <w:vAlign w:val="center"/>
          </w:tcPr>
          <w:p w14:paraId="1A4777FE">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同心县河西同德生活垃圾填埋场</w:t>
            </w:r>
          </w:p>
        </w:tc>
        <w:tc>
          <w:tcPr>
            <w:tcW w:w="1477" w:type="dxa"/>
            <w:shd w:val="clear" w:color="auto" w:fill="auto"/>
            <w:vAlign w:val="center"/>
          </w:tcPr>
          <w:p w14:paraId="250B3E7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5</w:t>
            </w:r>
          </w:p>
        </w:tc>
        <w:tc>
          <w:tcPr>
            <w:tcW w:w="1442" w:type="dxa"/>
            <w:shd w:val="clear" w:color="auto" w:fill="auto"/>
            <w:vAlign w:val="center"/>
          </w:tcPr>
          <w:p w14:paraId="54E957B4">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3</w:t>
            </w:r>
          </w:p>
        </w:tc>
        <w:tc>
          <w:tcPr>
            <w:tcW w:w="1878" w:type="dxa"/>
            <w:shd w:val="clear" w:color="auto" w:fill="auto"/>
            <w:vAlign w:val="center"/>
          </w:tcPr>
          <w:p w14:paraId="49CE6907">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2021年建成，正常运行</w:t>
            </w:r>
          </w:p>
        </w:tc>
      </w:tr>
      <w:tr w14:paraId="533C7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jc w:val="center"/>
        </w:trPr>
        <w:tc>
          <w:tcPr>
            <w:tcW w:w="2212" w:type="dxa"/>
            <w:shd w:val="clear" w:color="auto" w:fill="auto"/>
            <w:vAlign w:val="center"/>
          </w:tcPr>
          <w:p w14:paraId="605A50D9">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宁夏康洁为民环卫工程有限公司</w:t>
            </w:r>
          </w:p>
        </w:tc>
        <w:tc>
          <w:tcPr>
            <w:tcW w:w="1985" w:type="dxa"/>
            <w:shd w:val="clear" w:color="auto" w:fill="auto"/>
            <w:vAlign w:val="center"/>
          </w:tcPr>
          <w:p w14:paraId="32B6E6E2">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同心县下马关申家滩生活垃圾填埋场</w:t>
            </w:r>
          </w:p>
        </w:tc>
        <w:tc>
          <w:tcPr>
            <w:tcW w:w="1477" w:type="dxa"/>
            <w:shd w:val="clear" w:color="auto" w:fill="auto"/>
            <w:vAlign w:val="center"/>
          </w:tcPr>
          <w:p w14:paraId="155EAC2A">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5</w:t>
            </w:r>
          </w:p>
        </w:tc>
        <w:tc>
          <w:tcPr>
            <w:tcW w:w="1442" w:type="dxa"/>
            <w:shd w:val="clear" w:color="auto" w:fill="auto"/>
            <w:vAlign w:val="center"/>
          </w:tcPr>
          <w:p w14:paraId="7F5C9A3A">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5</w:t>
            </w:r>
          </w:p>
        </w:tc>
        <w:tc>
          <w:tcPr>
            <w:tcW w:w="1878" w:type="dxa"/>
            <w:shd w:val="clear" w:color="auto" w:fill="auto"/>
            <w:vAlign w:val="center"/>
          </w:tcPr>
          <w:p w14:paraId="09D249EA">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已停用</w:t>
            </w:r>
          </w:p>
        </w:tc>
      </w:tr>
      <w:tr w14:paraId="45047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jc w:val="center"/>
        </w:trPr>
        <w:tc>
          <w:tcPr>
            <w:tcW w:w="2212" w:type="dxa"/>
            <w:shd w:val="clear" w:color="auto" w:fill="auto"/>
            <w:vAlign w:val="center"/>
          </w:tcPr>
          <w:p w14:paraId="46EE35DF">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宁夏康洁为民环卫工程有限公司</w:t>
            </w:r>
          </w:p>
        </w:tc>
        <w:tc>
          <w:tcPr>
            <w:tcW w:w="1985" w:type="dxa"/>
            <w:shd w:val="clear" w:color="auto" w:fill="auto"/>
            <w:vAlign w:val="center"/>
          </w:tcPr>
          <w:p w14:paraId="4A79ED9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同心县预旺北关生活垃圾填埋场</w:t>
            </w:r>
          </w:p>
        </w:tc>
        <w:tc>
          <w:tcPr>
            <w:tcW w:w="1477" w:type="dxa"/>
            <w:shd w:val="clear" w:color="auto" w:fill="auto"/>
            <w:vAlign w:val="center"/>
          </w:tcPr>
          <w:p w14:paraId="5C7BE94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3</w:t>
            </w:r>
          </w:p>
        </w:tc>
        <w:tc>
          <w:tcPr>
            <w:tcW w:w="1442" w:type="dxa"/>
            <w:shd w:val="clear" w:color="auto" w:fill="auto"/>
            <w:vAlign w:val="center"/>
          </w:tcPr>
          <w:p w14:paraId="24A51E5F">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w:t>
            </w:r>
          </w:p>
        </w:tc>
        <w:tc>
          <w:tcPr>
            <w:tcW w:w="1878" w:type="dxa"/>
            <w:shd w:val="clear" w:color="auto" w:fill="auto"/>
            <w:vAlign w:val="center"/>
          </w:tcPr>
          <w:p w14:paraId="3DE56296">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snapToGrid w:val="0"/>
                <w:color w:val="auto"/>
                <w:spacing w:val="-2"/>
                <w:kern w:val="0"/>
                <w:sz w:val="18"/>
                <w:szCs w:val="18"/>
                <w:lang w:val="en-US" w:eastAsia="zh-CN" w:bidi="ar-SA"/>
              </w:rPr>
              <w:t>已停用</w:t>
            </w:r>
          </w:p>
        </w:tc>
      </w:tr>
      <w:tr w14:paraId="60B56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jc w:val="center"/>
        </w:trPr>
        <w:tc>
          <w:tcPr>
            <w:tcW w:w="2212" w:type="dxa"/>
            <w:shd w:val="clear" w:color="auto" w:fill="auto"/>
            <w:vAlign w:val="center"/>
          </w:tcPr>
          <w:p w14:paraId="2255F811">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宁夏康洁为民环卫工程有限公司</w:t>
            </w:r>
          </w:p>
        </w:tc>
        <w:tc>
          <w:tcPr>
            <w:tcW w:w="1985" w:type="dxa"/>
            <w:shd w:val="clear" w:color="auto" w:fill="auto"/>
            <w:vAlign w:val="center"/>
          </w:tcPr>
          <w:p w14:paraId="34BF8DFE">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同心县河西镇石坝村生活垃圾填埋场</w:t>
            </w:r>
          </w:p>
        </w:tc>
        <w:tc>
          <w:tcPr>
            <w:tcW w:w="1477" w:type="dxa"/>
            <w:shd w:val="clear" w:color="auto" w:fill="auto"/>
            <w:vAlign w:val="center"/>
          </w:tcPr>
          <w:p w14:paraId="3EB4ACA1">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5</w:t>
            </w:r>
          </w:p>
        </w:tc>
        <w:tc>
          <w:tcPr>
            <w:tcW w:w="1442" w:type="dxa"/>
            <w:shd w:val="clear" w:color="auto" w:fill="auto"/>
            <w:vAlign w:val="center"/>
          </w:tcPr>
          <w:p w14:paraId="4D650236">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5</w:t>
            </w:r>
          </w:p>
        </w:tc>
        <w:tc>
          <w:tcPr>
            <w:tcW w:w="1878" w:type="dxa"/>
            <w:shd w:val="clear" w:color="auto" w:fill="auto"/>
            <w:vAlign w:val="center"/>
          </w:tcPr>
          <w:p w14:paraId="6CA040F1">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snapToGrid w:val="0"/>
                <w:color w:val="auto"/>
                <w:spacing w:val="-2"/>
                <w:kern w:val="0"/>
                <w:sz w:val="18"/>
                <w:szCs w:val="18"/>
                <w:lang w:val="en-US" w:eastAsia="zh-CN" w:bidi="ar-SA"/>
              </w:rPr>
              <w:t>已停用</w:t>
            </w:r>
          </w:p>
        </w:tc>
      </w:tr>
      <w:tr w14:paraId="5B505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jc w:val="center"/>
        </w:trPr>
        <w:tc>
          <w:tcPr>
            <w:tcW w:w="2212" w:type="dxa"/>
            <w:shd w:val="clear" w:color="auto" w:fill="auto"/>
            <w:vAlign w:val="center"/>
          </w:tcPr>
          <w:p w14:paraId="19C5A3F0">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宁夏康洁为民环卫工程有限公司</w:t>
            </w:r>
          </w:p>
        </w:tc>
        <w:tc>
          <w:tcPr>
            <w:tcW w:w="1985" w:type="dxa"/>
            <w:shd w:val="clear" w:color="auto" w:fill="auto"/>
            <w:vAlign w:val="center"/>
          </w:tcPr>
          <w:p w14:paraId="135A840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同心县兴隆王大套子生活垃圾填埋场</w:t>
            </w:r>
          </w:p>
        </w:tc>
        <w:tc>
          <w:tcPr>
            <w:tcW w:w="1477" w:type="dxa"/>
            <w:shd w:val="clear" w:color="auto" w:fill="auto"/>
            <w:vAlign w:val="center"/>
          </w:tcPr>
          <w:p w14:paraId="4B672192">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14</w:t>
            </w:r>
          </w:p>
        </w:tc>
        <w:tc>
          <w:tcPr>
            <w:tcW w:w="1442" w:type="dxa"/>
            <w:shd w:val="clear" w:color="auto" w:fill="auto"/>
            <w:vAlign w:val="center"/>
          </w:tcPr>
          <w:p w14:paraId="25A639BA">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14</w:t>
            </w:r>
          </w:p>
        </w:tc>
        <w:tc>
          <w:tcPr>
            <w:tcW w:w="1878" w:type="dxa"/>
            <w:shd w:val="clear" w:color="auto" w:fill="auto"/>
            <w:vAlign w:val="center"/>
          </w:tcPr>
          <w:p w14:paraId="70F9644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snapToGrid w:val="0"/>
                <w:color w:val="auto"/>
                <w:spacing w:val="-2"/>
                <w:kern w:val="0"/>
                <w:sz w:val="18"/>
                <w:szCs w:val="18"/>
                <w:lang w:val="en-US" w:eastAsia="zh-CN" w:bidi="ar-SA"/>
              </w:rPr>
              <w:t>已停用</w:t>
            </w:r>
          </w:p>
        </w:tc>
      </w:tr>
      <w:tr w14:paraId="6E9C0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jc w:val="center"/>
        </w:trPr>
        <w:tc>
          <w:tcPr>
            <w:tcW w:w="2212" w:type="dxa"/>
            <w:shd w:val="clear" w:color="auto" w:fill="auto"/>
            <w:vAlign w:val="center"/>
          </w:tcPr>
          <w:p w14:paraId="0AD11801">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盐池县住房和城乡建设局</w:t>
            </w:r>
          </w:p>
        </w:tc>
        <w:tc>
          <w:tcPr>
            <w:tcW w:w="1985" w:type="dxa"/>
            <w:shd w:val="clear" w:color="auto" w:fill="auto"/>
            <w:vAlign w:val="center"/>
          </w:tcPr>
          <w:p w14:paraId="578CFE5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盐池县生活垃圾填埋场</w:t>
            </w:r>
          </w:p>
        </w:tc>
        <w:tc>
          <w:tcPr>
            <w:tcW w:w="1477" w:type="dxa"/>
            <w:shd w:val="clear" w:color="auto" w:fill="auto"/>
            <w:vAlign w:val="center"/>
          </w:tcPr>
          <w:p w14:paraId="60034DF0">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55.4</w:t>
            </w:r>
          </w:p>
        </w:tc>
        <w:tc>
          <w:tcPr>
            <w:tcW w:w="1442" w:type="dxa"/>
            <w:shd w:val="clear" w:color="auto" w:fill="auto"/>
            <w:vAlign w:val="center"/>
          </w:tcPr>
          <w:p w14:paraId="187167B8">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37.3</w:t>
            </w:r>
          </w:p>
        </w:tc>
        <w:tc>
          <w:tcPr>
            <w:tcW w:w="1878" w:type="dxa"/>
            <w:shd w:val="clear" w:color="auto" w:fill="auto"/>
            <w:vAlign w:val="center"/>
          </w:tcPr>
          <w:p w14:paraId="5F5DDD6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2018年建成，正常运行</w:t>
            </w:r>
          </w:p>
        </w:tc>
      </w:tr>
      <w:tr w14:paraId="17F95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jc w:val="center"/>
        </w:trPr>
        <w:tc>
          <w:tcPr>
            <w:tcW w:w="2212" w:type="dxa"/>
            <w:shd w:val="clear" w:color="auto" w:fill="auto"/>
            <w:vAlign w:val="center"/>
          </w:tcPr>
          <w:p w14:paraId="078AF8A6">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盐池县住房和城乡建设局</w:t>
            </w:r>
          </w:p>
        </w:tc>
        <w:tc>
          <w:tcPr>
            <w:tcW w:w="1985" w:type="dxa"/>
            <w:shd w:val="clear" w:color="auto" w:fill="auto"/>
            <w:vAlign w:val="center"/>
          </w:tcPr>
          <w:p w14:paraId="5ECDEAC5">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花马池镇垃圾填埋场</w:t>
            </w:r>
          </w:p>
        </w:tc>
        <w:tc>
          <w:tcPr>
            <w:tcW w:w="1477" w:type="dxa"/>
            <w:shd w:val="clear" w:color="auto" w:fill="auto"/>
            <w:vAlign w:val="center"/>
          </w:tcPr>
          <w:p w14:paraId="1BF10607">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5</w:t>
            </w:r>
          </w:p>
        </w:tc>
        <w:tc>
          <w:tcPr>
            <w:tcW w:w="1442" w:type="dxa"/>
            <w:shd w:val="clear" w:color="auto" w:fill="auto"/>
            <w:vAlign w:val="center"/>
          </w:tcPr>
          <w:p w14:paraId="60BCF4F0">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3</w:t>
            </w:r>
          </w:p>
        </w:tc>
        <w:tc>
          <w:tcPr>
            <w:tcW w:w="1878" w:type="dxa"/>
            <w:shd w:val="clear" w:color="auto" w:fill="auto"/>
            <w:vAlign w:val="center"/>
          </w:tcPr>
          <w:p w14:paraId="5C9474C0">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2016年建成，正常运行</w:t>
            </w:r>
          </w:p>
        </w:tc>
      </w:tr>
      <w:tr w14:paraId="17B5D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jc w:val="center"/>
        </w:trPr>
        <w:tc>
          <w:tcPr>
            <w:tcW w:w="2212" w:type="dxa"/>
            <w:shd w:val="clear" w:color="auto" w:fill="auto"/>
            <w:vAlign w:val="center"/>
          </w:tcPr>
          <w:p w14:paraId="071300C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盐池县住房和城乡建设局</w:t>
            </w:r>
          </w:p>
        </w:tc>
        <w:tc>
          <w:tcPr>
            <w:tcW w:w="1985" w:type="dxa"/>
            <w:shd w:val="clear" w:color="auto" w:fill="auto"/>
            <w:vAlign w:val="center"/>
          </w:tcPr>
          <w:p w14:paraId="302E14F0">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大水坑镇垃圾填埋场</w:t>
            </w:r>
          </w:p>
        </w:tc>
        <w:tc>
          <w:tcPr>
            <w:tcW w:w="1477" w:type="dxa"/>
            <w:shd w:val="clear" w:color="auto" w:fill="auto"/>
            <w:vAlign w:val="center"/>
          </w:tcPr>
          <w:p w14:paraId="33AA4E2B">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10</w:t>
            </w:r>
          </w:p>
        </w:tc>
        <w:tc>
          <w:tcPr>
            <w:tcW w:w="1442" w:type="dxa"/>
            <w:vAlign w:val="center"/>
          </w:tcPr>
          <w:p w14:paraId="3088AB26">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10</w:t>
            </w:r>
          </w:p>
        </w:tc>
        <w:tc>
          <w:tcPr>
            <w:tcW w:w="1878" w:type="dxa"/>
            <w:shd w:val="clear" w:color="auto" w:fill="auto"/>
            <w:vAlign w:val="center"/>
          </w:tcPr>
          <w:p w14:paraId="3C75E15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2016年建成，已封场</w:t>
            </w:r>
          </w:p>
        </w:tc>
      </w:tr>
      <w:tr w14:paraId="54058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2212" w:type="dxa"/>
            <w:shd w:val="clear" w:color="auto" w:fill="auto"/>
            <w:vAlign w:val="center"/>
          </w:tcPr>
          <w:p w14:paraId="4895167E">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盐池县住房和城乡建设局</w:t>
            </w:r>
          </w:p>
        </w:tc>
        <w:tc>
          <w:tcPr>
            <w:tcW w:w="1985" w:type="dxa"/>
            <w:shd w:val="clear" w:color="auto" w:fill="auto"/>
            <w:vAlign w:val="center"/>
          </w:tcPr>
          <w:p w14:paraId="6D0DB5A8">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高沙窝镇南梁村垃圾填埋场</w:t>
            </w:r>
          </w:p>
        </w:tc>
        <w:tc>
          <w:tcPr>
            <w:tcW w:w="1477" w:type="dxa"/>
            <w:vAlign w:val="center"/>
          </w:tcPr>
          <w:p w14:paraId="7351D881">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8</w:t>
            </w:r>
          </w:p>
        </w:tc>
        <w:tc>
          <w:tcPr>
            <w:tcW w:w="1442" w:type="dxa"/>
            <w:vAlign w:val="center"/>
          </w:tcPr>
          <w:p w14:paraId="1D698AB1">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5</w:t>
            </w:r>
          </w:p>
        </w:tc>
        <w:tc>
          <w:tcPr>
            <w:tcW w:w="1878" w:type="dxa"/>
            <w:shd w:val="clear" w:color="auto" w:fill="auto"/>
            <w:vAlign w:val="center"/>
          </w:tcPr>
          <w:p w14:paraId="0E62F2B7">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2015年建成，正常运行</w:t>
            </w:r>
          </w:p>
        </w:tc>
      </w:tr>
      <w:tr w14:paraId="37DF6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5" w:hRule="atLeast"/>
          <w:jc w:val="center"/>
        </w:trPr>
        <w:tc>
          <w:tcPr>
            <w:tcW w:w="2212" w:type="dxa"/>
            <w:shd w:val="clear" w:color="auto" w:fill="auto"/>
            <w:vAlign w:val="center"/>
          </w:tcPr>
          <w:p w14:paraId="6BB84880">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盐池县住房和城乡建设局</w:t>
            </w:r>
          </w:p>
        </w:tc>
        <w:tc>
          <w:tcPr>
            <w:tcW w:w="1985" w:type="dxa"/>
            <w:shd w:val="clear" w:color="auto" w:fill="auto"/>
            <w:vAlign w:val="center"/>
          </w:tcPr>
          <w:p w14:paraId="57F739B8">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高沙窝镇宝塔村垃圾填埋场</w:t>
            </w:r>
          </w:p>
        </w:tc>
        <w:tc>
          <w:tcPr>
            <w:tcW w:w="1477" w:type="dxa"/>
            <w:vAlign w:val="center"/>
          </w:tcPr>
          <w:p w14:paraId="3C0846D7">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10</w:t>
            </w:r>
          </w:p>
        </w:tc>
        <w:tc>
          <w:tcPr>
            <w:tcW w:w="1442" w:type="dxa"/>
            <w:vAlign w:val="center"/>
          </w:tcPr>
          <w:p w14:paraId="570ADE75">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4</w:t>
            </w:r>
          </w:p>
        </w:tc>
        <w:tc>
          <w:tcPr>
            <w:tcW w:w="1878" w:type="dxa"/>
            <w:shd w:val="clear" w:color="auto" w:fill="auto"/>
            <w:vAlign w:val="center"/>
          </w:tcPr>
          <w:p w14:paraId="53287412">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2015年建成，正常运行</w:t>
            </w:r>
          </w:p>
        </w:tc>
      </w:tr>
      <w:tr w14:paraId="746E2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jc w:val="center"/>
        </w:trPr>
        <w:tc>
          <w:tcPr>
            <w:tcW w:w="2212" w:type="dxa"/>
            <w:shd w:val="clear" w:color="auto" w:fill="auto"/>
            <w:vAlign w:val="center"/>
          </w:tcPr>
          <w:p w14:paraId="6BFB43DA">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盐池县住房和城乡建设局</w:t>
            </w:r>
          </w:p>
        </w:tc>
        <w:tc>
          <w:tcPr>
            <w:tcW w:w="1985" w:type="dxa"/>
            <w:shd w:val="clear" w:color="auto" w:fill="auto"/>
            <w:vAlign w:val="center"/>
          </w:tcPr>
          <w:p w14:paraId="43E4EB65">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青山乡青山村垃圾填埋场</w:t>
            </w:r>
          </w:p>
        </w:tc>
        <w:tc>
          <w:tcPr>
            <w:tcW w:w="1477" w:type="dxa"/>
            <w:vAlign w:val="center"/>
          </w:tcPr>
          <w:p w14:paraId="2BA74F5E">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5</w:t>
            </w:r>
          </w:p>
        </w:tc>
        <w:tc>
          <w:tcPr>
            <w:tcW w:w="1442" w:type="dxa"/>
            <w:vAlign w:val="center"/>
          </w:tcPr>
          <w:p w14:paraId="461C4710">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w:t>
            </w:r>
          </w:p>
        </w:tc>
        <w:tc>
          <w:tcPr>
            <w:tcW w:w="1878" w:type="dxa"/>
            <w:vAlign w:val="center"/>
          </w:tcPr>
          <w:p w14:paraId="1144A58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2011年建成，正常运行</w:t>
            </w:r>
          </w:p>
        </w:tc>
      </w:tr>
      <w:tr w14:paraId="3C63D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jc w:val="center"/>
        </w:trPr>
        <w:tc>
          <w:tcPr>
            <w:tcW w:w="2212" w:type="dxa"/>
            <w:shd w:val="clear" w:color="auto" w:fill="auto"/>
            <w:vAlign w:val="center"/>
          </w:tcPr>
          <w:p w14:paraId="17CD2200">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盐池县住房和城乡建设局</w:t>
            </w:r>
          </w:p>
        </w:tc>
        <w:tc>
          <w:tcPr>
            <w:tcW w:w="1985" w:type="dxa"/>
            <w:shd w:val="clear" w:color="auto" w:fill="auto"/>
            <w:vAlign w:val="center"/>
          </w:tcPr>
          <w:p w14:paraId="21A9F033">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青山乡旺四滩村垃圾填埋场</w:t>
            </w:r>
          </w:p>
        </w:tc>
        <w:tc>
          <w:tcPr>
            <w:tcW w:w="1477" w:type="dxa"/>
            <w:vAlign w:val="center"/>
          </w:tcPr>
          <w:p w14:paraId="0F5E45BF">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1</w:t>
            </w:r>
          </w:p>
        </w:tc>
        <w:tc>
          <w:tcPr>
            <w:tcW w:w="1442" w:type="dxa"/>
            <w:vAlign w:val="center"/>
          </w:tcPr>
          <w:p w14:paraId="6F5BD2AB">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0.5</w:t>
            </w:r>
          </w:p>
        </w:tc>
        <w:tc>
          <w:tcPr>
            <w:tcW w:w="1878" w:type="dxa"/>
            <w:shd w:val="clear" w:color="auto" w:fill="auto"/>
            <w:vAlign w:val="center"/>
          </w:tcPr>
          <w:p w14:paraId="4C27DDF9">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2010年建成，正常运行</w:t>
            </w:r>
          </w:p>
        </w:tc>
      </w:tr>
      <w:tr w14:paraId="2B5F5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2212" w:type="dxa"/>
            <w:vAlign w:val="center"/>
          </w:tcPr>
          <w:p w14:paraId="1985834E">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en-US"/>
              </w:rPr>
            </w:pPr>
            <w:r>
              <w:rPr>
                <w:rFonts w:hint="default" w:ascii="Times New Roman" w:hAnsi="Times New Roman" w:eastAsia="仿宋_GB2312" w:cs="Times New Roman"/>
                <w:b w:val="0"/>
                <w:bCs w:val="0"/>
                <w:color w:val="auto"/>
                <w:spacing w:val="-2"/>
                <w:sz w:val="18"/>
                <w:szCs w:val="18"/>
                <w:lang w:val="en-US" w:eastAsia="zh-CN"/>
              </w:rPr>
              <w:t>盐池县住房和城乡建设局</w:t>
            </w:r>
          </w:p>
        </w:tc>
        <w:tc>
          <w:tcPr>
            <w:tcW w:w="1985" w:type="dxa"/>
            <w:vAlign w:val="center"/>
          </w:tcPr>
          <w:p w14:paraId="04AE2F3C">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青山乡月儿泉村垃圾填埋场</w:t>
            </w:r>
          </w:p>
        </w:tc>
        <w:tc>
          <w:tcPr>
            <w:tcW w:w="1477" w:type="dxa"/>
            <w:vAlign w:val="center"/>
          </w:tcPr>
          <w:p w14:paraId="09AB5CE4">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5</w:t>
            </w:r>
          </w:p>
        </w:tc>
        <w:tc>
          <w:tcPr>
            <w:tcW w:w="1442" w:type="dxa"/>
            <w:vAlign w:val="center"/>
          </w:tcPr>
          <w:p w14:paraId="7A9F4D35">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3</w:t>
            </w:r>
          </w:p>
        </w:tc>
        <w:tc>
          <w:tcPr>
            <w:tcW w:w="1878" w:type="dxa"/>
            <w:vAlign w:val="center"/>
          </w:tcPr>
          <w:p w14:paraId="0EF627CA">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2013年建成，正常运行</w:t>
            </w:r>
          </w:p>
        </w:tc>
      </w:tr>
      <w:tr w14:paraId="2A101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jc w:val="center"/>
        </w:trPr>
        <w:tc>
          <w:tcPr>
            <w:tcW w:w="2212" w:type="dxa"/>
            <w:vAlign w:val="center"/>
          </w:tcPr>
          <w:p w14:paraId="1684A288">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盐池县住房和城乡建设局</w:t>
            </w:r>
          </w:p>
        </w:tc>
        <w:tc>
          <w:tcPr>
            <w:tcW w:w="1985" w:type="dxa"/>
            <w:vAlign w:val="center"/>
          </w:tcPr>
          <w:p w14:paraId="6B4434A7">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麻黄山乡垃圾填埋场</w:t>
            </w:r>
          </w:p>
        </w:tc>
        <w:tc>
          <w:tcPr>
            <w:tcW w:w="1477" w:type="dxa"/>
            <w:vAlign w:val="center"/>
          </w:tcPr>
          <w:p w14:paraId="6AA83E9D">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1.5</w:t>
            </w:r>
          </w:p>
        </w:tc>
        <w:tc>
          <w:tcPr>
            <w:tcW w:w="1442" w:type="dxa"/>
            <w:vAlign w:val="center"/>
          </w:tcPr>
          <w:p w14:paraId="477A60C7">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1</w:t>
            </w:r>
          </w:p>
        </w:tc>
        <w:tc>
          <w:tcPr>
            <w:tcW w:w="1878" w:type="dxa"/>
            <w:vAlign w:val="center"/>
          </w:tcPr>
          <w:p w14:paraId="15FB4276">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2010年建成，正常运行</w:t>
            </w:r>
          </w:p>
        </w:tc>
      </w:tr>
      <w:tr w14:paraId="6309A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2212" w:type="dxa"/>
            <w:vAlign w:val="center"/>
          </w:tcPr>
          <w:p w14:paraId="74B15976">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盐池县住房和城乡建设局</w:t>
            </w:r>
          </w:p>
        </w:tc>
        <w:tc>
          <w:tcPr>
            <w:tcW w:w="1985" w:type="dxa"/>
            <w:vAlign w:val="center"/>
          </w:tcPr>
          <w:p w14:paraId="3AB26EEC">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惠安堡垃圾填埋场</w:t>
            </w:r>
          </w:p>
        </w:tc>
        <w:tc>
          <w:tcPr>
            <w:tcW w:w="1477" w:type="dxa"/>
            <w:vAlign w:val="center"/>
          </w:tcPr>
          <w:p w14:paraId="480E9200">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8</w:t>
            </w:r>
          </w:p>
        </w:tc>
        <w:tc>
          <w:tcPr>
            <w:tcW w:w="1442" w:type="dxa"/>
            <w:vAlign w:val="center"/>
          </w:tcPr>
          <w:p w14:paraId="4B8E758C">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8</w:t>
            </w:r>
          </w:p>
        </w:tc>
        <w:tc>
          <w:tcPr>
            <w:tcW w:w="1878" w:type="dxa"/>
            <w:vAlign w:val="center"/>
          </w:tcPr>
          <w:p w14:paraId="719893AF">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2017年建成，正常运行</w:t>
            </w:r>
          </w:p>
        </w:tc>
      </w:tr>
      <w:tr w14:paraId="317F4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jc w:val="center"/>
        </w:trPr>
        <w:tc>
          <w:tcPr>
            <w:tcW w:w="2212" w:type="dxa"/>
            <w:vAlign w:val="center"/>
          </w:tcPr>
          <w:p w14:paraId="1BB27F32">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default" w:ascii="Times New Roman" w:hAnsi="Times New Roman" w:eastAsia="仿宋_GB2312" w:cs="Times New Roman"/>
                <w:b w:val="0"/>
                <w:bCs w:val="0"/>
                <w:color w:val="auto"/>
                <w:spacing w:val="-2"/>
                <w:sz w:val="18"/>
                <w:szCs w:val="18"/>
                <w:lang w:val="en-US" w:eastAsia="zh-CN"/>
              </w:rPr>
              <w:t>盐池县住房和城乡建设局</w:t>
            </w:r>
          </w:p>
        </w:tc>
        <w:tc>
          <w:tcPr>
            <w:tcW w:w="1985" w:type="dxa"/>
            <w:vAlign w:val="center"/>
          </w:tcPr>
          <w:p w14:paraId="5D4D3440">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冯记沟乡垃圾填埋场</w:t>
            </w:r>
          </w:p>
        </w:tc>
        <w:tc>
          <w:tcPr>
            <w:tcW w:w="1477" w:type="dxa"/>
            <w:vAlign w:val="center"/>
          </w:tcPr>
          <w:p w14:paraId="4BFF80AA">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2</w:t>
            </w:r>
          </w:p>
        </w:tc>
        <w:tc>
          <w:tcPr>
            <w:tcW w:w="1442" w:type="dxa"/>
            <w:vAlign w:val="center"/>
          </w:tcPr>
          <w:p w14:paraId="2CD3B56E">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2</w:t>
            </w:r>
          </w:p>
        </w:tc>
        <w:tc>
          <w:tcPr>
            <w:tcW w:w="1878" w:type="dxa"/>
            <w:vAlign w:val="center"/>
          </w:tcPr>
          <w:p w14:paraId="007A5BDC">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Times New Roman" w:hAnsi="Times New Roman" w:eastAsia="仿宋_GB2312" w:cs="Times New Roman"/>
                <w:b w:val="0"/>
                <w:bCs w:val="0"/>
                <w:color w:val="auto"/>
                <w:spacing w:val="-2"/>
                <w:sz w:val="18"/>
                <w:szCs w:val="18"/>
                <w:lang w:val="en-US" w:eastAsia="zh-CN"/>
              </w:rPr>
            </w:pPr>
            <w:r>
              <w:rPr>
                <w:rFonts w:hint="eastAsia" w:ascii="Times New Roman" w:hAnsi="Times New Roman" w:eastAsia="仿宋_GB2312" w:cs="Times New Roman"/>
                <w:b w:val="0"/>
                <w:bCs w:val="0"/>
                <w:color w:val="auto"/>
                <w:spacing w:val="-2"/>
                <w:sz w:val="18"/>
                <w:szCs w:val="18"/>
                <w:lang w:val="en-US" w:eastAsia="zh-CN"/>
              </w:rPr>
              <w:t>已封场</w:t>
            </w:r>
          </w:p>
        </w:tc>
      </w:tr>
    </w:tbl>
    <w:p w14:paraId="3231482D">
      <w:pPr>
        <w:pStyle w:val="6"/>
        <w:keepNext w:val="0"/>
        <w:keepLines w:val="0"/>
        <w:pageBreakBefore w:val="0"/>
        <w:widowControl/>
        <w:kinsoku w:val="0"/>
        <w:wordWrap/>
        <w:overflowPunct/>
        <w:topLinePunct w:val="0"/>
        <w:autoSpaceDE w:val="0"/>
        <w:autoSpaceDN w:val="0"/>
        <w:bidi w:val="0"/>
        <w:adjustRightInd w:val="0"/>
        <w:snapToGrid w:val="0"/>
        <w:spacing w:line="560" w:lineRule="exact"/>
        <w:ind w:right="0" w:firstLine="647" w:firstLineChars="200"/>
        <w:jc w:val="both"/>
        <w:textAlignment w:val="baseline"/>
        <w:outlineLvl w:val="2"/>
        <w:rPr>
          <w:rFonts w:hint="eastAsia" w:ascii="楷体_GB2312" w:hAnsi="楷体_GB2312" w:eastAsia="楷体_GB2312" w:cs="楷体_GB2312"/>
          <w:b/>
          <w:bCs/>
          <w:color w:val="auto"/>
          <w:sz w:val="32"/>
          <w:szCs w:val="32"/>
        </w:rPr>
      </w:pPr>
      <w:r>
        <w:rPr>
          <w:rFonts w:hint="default" w:ascii="Times New Roman" w:hAnsi="Times New Roman" w:eastAsia="仿宋_GB2312" w:cs="Times New Roman"/>
          <w:b/>
          <w:bCs/>
          <w:color w:val="auto"/>
          <w:spacing w:val="1"/>
          <w:sz w:val="32"/>
          <w:szCs w:val="32"/>
        </w:rPr>
        <w:t>3.</w:t>
      </w:r>
      <w:r>
        <w:rPr>
          <w:rFonts w:hint="eastAsia" w:ascii="楷体_GB2312" w:hAnsi="楷体_GB2312" w:eastAsia="楷体_GB2312" w:cs="楷体_GB2312"/>
          <w:b/>
          <w:bCs/>
          <w:color w:val="auto"/>
          <w:spacing w:val="1"/>
          <w:sz w:val="32"/>
          <w:szCs w:val="32"/>
        </w:rPr>
        <w:t>生活垃圾分类情况</w:t>
      </w:r>
    </w:p>
    <w:p w14:paraId="772366DF">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pacing w:val="10"/>
          <w:sz w:val="32"/>
          <w:szCs w:val="32"/>
          <w:lang w:eastAsia="zh-CN"/>
        </w:rPr>
        <w:t>2025</w:t>
      </w:r>
      <w:r>
        <w:rPr>
          <w:rFonts w:hint="default" w:ascii="Times New Roman" w:hAnsi="Times New Roman" w:eastAsia="仿宋_GB2312" w:cs="Times New Roman"/>
          <w:b w:val="0"/>
          <w:bCs w:val="0"/>
          <w:color w:val="auto"/>
          <w:spacing w:val="10"/>
          <w:sz w:val="32"/>
          <w:szCs w:val="32"/>
        </w:rPr>
        <w:t>年，</w:t>
      </w:r>
      <w:r>
        <w:rPr>
          <w:rFonts w:hint="eastAsia" w:ascii="Times New Roman" w:hAnsi="Times New Roman" w:eastAsia="仿宋_GB2312" w:cs="Times New Roman"/>
          <w:b w:val="0"/>
          <w:bCs w:val="0"/>
          <w:color w:val="auto"/>
          <w:spacing w:val="10"/>
          <w:sz w:val="32"/>
          <w:szCs w:val="32"/>
          <w:lang w:eastAsia="zh-CN"/>
        </w:rPr>
        <w:t>吴忠市</w:t>
      </w:r>
      <w:r>
        <w:rPr>
          <w:rFonts w:hint="default" w:ascii="Times New Roman" w:hAnsi="Times New Roman" w:eastAsia="仿宋_GB2312" w:cs="Times New Roman"/>
          <w:b w:val="0"/>
          <w:bCs w:val="0"/>
          <w:color w:val="auto"/>
          <w:spacing w:val="10"/>
          <w:sz w:val="32"/>
          <w:szCs w:val="32"/>
        </w:rPr>
        <w:t>城市生活垃圾分类覆盖率达到</w:t>
      </w:r>
      <w:r>
        <w:rPr>
          <w:rFonts w:hint="eastAsia" w:ascii="Times New Roman" w:hAnsi="Times New Roman" w:eastAsia="仿宋_GB2312" w:cs="Times New Roman"/>
          <w:b w:val="0"/>
          <w:bCs w:val="0"/>
          <w:color w:val="auto"/>
          <w:spacing w:val="10"/>
          <w:sz w:val="32"/>
          <w:szCs w:val="32"/>
          <w:lang w:val="en-US" w:eastAsia="zh-CN"/>
        </w:rPr>
        <w:t>100</w:t>
      </w:r>
      <w:r>
        <w:rPr>
          <w:rFonts w:hint="default" w:ascii="Times New Roman" w:hAnsi="Times New Roman" w:eastAsia="仿宋_GB2312" w:cs="Times New Roman"/>
          <w:b w:val="0"/>
          <w:bCs w:val="0"/>
          <w:color w:val="auto"/>
          <w:spacing w:val="10"/>
          <w:sz w:val="32"/>
          <w:szCs w:val="32"/>
        </w:rPr>
        <w:t>%</w:t>
      </w:r>
      <w:r>
        <w:rPr>
          <w:rFonts w:hint="eastAsia" w:ascii="Times New Roman" w:hAnsi="Times New Roman" w:eastAsia="仿宋_GB2312" w:cs="Times New Roman"/>
          <w:b w:val="0"/>
          <w:bCs w:val="0"/>
          <w:color w:val="auto"/>
          <w:spacing w:val="10"/>
          <w:sz w:val="32"/>
          <w:szCs w:val="32"/>
          <w:lang w:eastAsia="zh-CN"/>
        </w:rPr>
        <w:t>，</w:t>
      </w:r>
      <w:r>
        <w:rPr>
          <w:rFonts w:hint="default" w:ascii="Times New Roman" w:hAnsi="Times New Roman" w:eastAsia="仿宋_GB2312" w:cs="Times New Roman"/>
          <w:b w:val="0"/>
          <w:bCs w:val="0"/>
          <w:color w:val="auto"/>
          <w:spacing w:val="10"/>
          <w:sz w:val="32"/>
          <w:szCs w:val="32"/>
        </w:rPr>
        <w:t>农村生活垃圾</w:t>
      </w:r>
      <w:r>
        <w:rPr>
          <w:rFonts w:hint="default" w:ascii="Times New Roman" w:hAnsi="Times New Roman" w:eastAsia="仿宋_GB2312" w:cs="Times New Roman"/>
          <w:b w:val="0"/>
          <w:bCs w:val="0"/>
          <w:color w:val="auto"/>
          <w:spacing w:val="14"/>
          <w:sz w:val="32"/>
          <w:szCs w:val="32"/>
        </w:rPr>
        <w:t>分类覆盖率达到</w:t>
      </w:r>
      <w:r>
        <w:rPr>
          <w:rFonts w:hint="eastAsia" w:ascii="Times New Roman" w:hAnsi="Times New Roman" w:eastAsia="仿宋_GB2312" w:cs="Times New Roman"/>
          <w:b w:val="0"/>
          <w:bCs w:val="0"/>
          <w:color w:val="auto"/>
          <w:spacing w:val="14"/>
          <w:sz w:val="32"/>
          <w:szCs w:val="32"/>
          <w:lang w:val="en-US" w:eastAsia="zh-CN"/>
        </w:rPr>
        <w:t>65</w:t>
      </w:r>
      <w:r>
        <w:rPr>
          <w:rFonts w:hint="default" w:ascii="Times New Roman" w:hAnsi="Times New Roman" w:eastAsia="仿宋_GB2312" w:cs="Times New Roman"/>
          <w:b w:val="0"/>
          <w:bCs w:val="0"/>
          <w:color w:val="auto"/>
          <w:spacing w:val="14"/>
          <w:sz w:val="32"/>
          <w:szCs w:val="32"/>
        </w:rPr>
        <w:t>%</w:t>
      </w:r>
      <w:r>
        <w:rPr>
          <w:rFonts w:hint="default" w:ascii="Times New Roman" w:hAnsi="Times New Roman" w:eastAsia="仿宋_GB2312" w:cs="Times New Roman"/>
          <w:b w:val="0"/>
          <w:bCs w:val="0"/>
          <w:color w:val="auto"/>
          <w:spacing w:val="14"/>
          <w:sz w:val="32"/>
          <w:szCs w:val="32"/>
          <w:lang w:eastAsia="zh-CN"/>
        </w:rPr>
        <w:t>，</w:t>
      </w:r>
      <w:r>
        <w:rPr>
          <w:rFonts w:hint="default" w:ascii="Times New Roman" w:hAnsi="Times New Roman" w:eastAsia="仿宋_GB2312" w:cs="Times New Roman"/>
          <w:b w:val="0"/>
          <w:bCs w:val="0"/>
          <w:color w:val="auto"/>
          <w:spacing w:val="14"/>
          <w:sz w:val="32"/>
          <w:szCs w:val="32"/>
        </w:rPr>
        <w:t>生活垃圾回收利用量</w:t>
      </w:r>
      <w:r>
        <w:rPr>
          <w:rFonts w:hint="eastAsia" w:ascii="Times New Roman" w:hAnsi="Times New Roman" w:eastAsia="仿宋_GB2312" w:cs="Times New Roman"/>
          <w:b w:val="0"/>
          <w:bCs w:val="0"/>
          <w:color w:val="auto"/>
          <w:spacing w:val="14"/>
          <w:sz w:val="32"/>
          <w:szCs w:val="32"/>
          <w:lang w:val="en-US" w:eastAsia="zh-CN"/>
        </w:rPr>
        <w:t>3.55</w:t>
      </w:r>
      <w:r>
        <w:rPr>
          <w:rFonts w:hint="default" w:ascii="Times New Roman" w:hAnsi="Times New Roman" w:eastAsia="仿宋_GB2312" w:cs="Times New Roman"/>
          <w:b w:val="0"/>
          <w:bCs w:val="0"/>
          <w:color w:val="auto"/>
          <w:spacing w:val="14"/>
          <w:sz w:val="32"/>
          <w:szCs w:val="32"/>
        </w:rPr>
        <w:t>万吨，回收利用率</w:t>
      </w:r>
      <w:r>
        <w:rPr>
          <w:rFonts w:hint="default" w:ascii="Times New Roman" w:hAnsi="Times New Roman" w:eastAsia="仿宋_GB2312" w:cs="Times New Roman"/>
          <w:b w:val="0"/>
          <w:bCs w:val="0"/>
          <w:color w:val="auto"/>
          <w:spacing w:val="13"/>
          <w:sz w:val="32"/>
          <w:szCs w:val="32"/>
        </w:rPr>
        <w:t>达到</w:t>
      </w:r>
      <w:r>
        <w:rPr>
          <w:rFonts w:hint="eastAsia" w:ascii="Times New Roman" w:hAnsi="Times New Roman" w:eastAsia="仿宋_GB2312" w:cs="Times New Roman"/>
          <w:b w:val="0"/>
          <w:bCs w:val="0"/>
          <w:color w:val="auto"/>
          <w:spacing w:val="-5"/>
          <w:sz w:val="32"/>
          <w:szCs w:val="32"/>
          <w:lang w:val="en-US" w:eastAsia="zh-CN"/>
        </w:rPr>
        <w:t>35</w:t>
      </w:r>
      <w:r>
        <w:rPr>
          <w:rFonts w:hint="default" w:ascii="Times New Roman" w:hAnsi="Times New Roman" w:eastAsia="仿宋_GB2312" w:cs="Times New Roman"/>
          <w:b w:val="0"/>
          <w:bCs w:val="0"/>
          <w:color w:val="auto"/>
          <w:spacing w:val="-5"/>
          <w:sz w:val="32"/>
          <w:szCs w:val="32"/>
        </w:rPr>
        <w:t>%</w:t>
      </w:r>
      <w:r>
        <w:rPr>
          <w:rFonts w:hint="eastAsia" w:ascii="Times New Roman" w:hAnsi="Times New Roman" w:eastAsia="仿宋_GB2312" w:cs="Times New Roman"/>
          <w:b w:val="0"/>
          <w:bCs w:val="0"/>
          <w:color w:val="auto"/>
          <w:spacing w:val="-5"/>
          <w:sz w:val="32"/>
          <w:szCs w:val="32"/>
          <w:lang w:eastAsia="zh-CN"/>
        </w:rPr>
        <w:t>，</w:t>
      </w:r>
      <w:r>
        <w:rPr>
          <w:rFonts w:hint="default" w:ascii="Times New Roman" w:hAnsi="Times New Roman" w:eastAsia="仿宋_GB2312" w:cs="Times New Roman"/>
          <w:b w:val="0"/>
          <w:bCs w:val="0"/>
          <w:color w:val="auto"/>
          <w:spacing w:val="-5"/>
          <w:sz w:val="32"/>
          <w:szCs w:val="32"/>
        </w:rPr>
        <w:t>资源化利用率达到</w:t>
      </w:r>
      <w:r>
        <w:rPr>
          <w:rFonts w:hint="eastAsia" w:ascii="Times New Roman" w:hAnsi="Times New Roman" w:eastAsia="仿宋_GB2312" w:cs="Times New Roman"/>
          <w:b w:val="0"/>
          <w:bCs w:val="0"/>
          <w:color w:val="auto"/>
          <w:spacing w:val="-5"/>
          <w:sz w:val="32"/>
          <w:szCs w:val="32"/>
          <w:lang w:val="en-US" w:eastAsia="zh-CN"/>
        </w:rPr>
        <w:t>85</w:t>
      </w:r>
      <w:r>
        <w:rPr>
          <w:rFonts w:hint="default" w:ascii="Times New Roman" w:hAnsi="Times New Roman" w:eastAsia="仿宋_GB2312" w:cs="Times New Roman"/>
          <w:b w:val="0"/>
          <w:bCs w:val="0"/>
          <w:color w:val="auto"/>
          <w:spacing w:val="-5"/>
          <w:sz w:val="32"/>
          <w:szCs w:val="32"/>
        </w:rPr>
        <w:t>%。</w:t>
      </w:r>
    </w:p>
    <w:p w14:paraId="2B2BA58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96" w:firstLineChars="200"/>
        <w:jc w:val="both"/>
        <w:textAlignment w:val="baseline"/>
        <w:outlineLvl w:val="2"/>
        <w:rPr>
          <w:rFonts w:hint="default"/>
          <w:color w:val="auto"/>
        </w:rPr>
      </w:pPr>
      <w:r>
        <w:rPr>
          <w:rFonts w:hint="eastAsia" w:ascii="Times New Roman" w:hAnsi="Times New Roman" w:eastAsia="仿宋_GB2312" w:cs="Times New Roman"/>
          <w:b w:val="0"/>
          <w:bCs w:val="0"/>
          <w:color w:val="auto"/>
          <w:spacing w:val="14"/>
          <w:sz w:val="32"/>
          <w:szCs w:val="32"/>
          <w:lang w:val="en-US" w:eastAsia="zh-CN"/>
        </w:rPr>
        <w:t>吴忠市区</w:t>
      </w:r>
      <w:r>
        <w:rPr>
          <w:rFonts w:hint="default" w:ascii="Times New Roman" w:hAnsi="Times New Roman" w:eastAsia="仿宋_GB2312" w:cs="Times New Roman"/>
          <w:b w:val="0"/>
          <w:bCs w:val="0"/>
          <w:color w:val="auto"/>
          <w:spacing w:val="14"/>
          <w:sz w:val="32"/>
          <w:szCs w:val="32"/>
          <w:lang w:val="en-US" w:eastAsia="zh-CN"/>
        </w:rPr>
        <w:t>厨余垃圾清运量为</w:t>
      </w:r>
      <w:r>
        <w:rPr>
          <w:rFonts w:hint="eastAsia" w:ascii="Times New Roman" w:hAnsi="Times New Roman" w:eastAsia="仿宋_GB2312" w:cs="Times New Roman"/>
          <w:b w:val="0"/>
          <w:bCs w:val="0"/>
          <w:color w:val="auto"/>
          <w:spacing w:val="14"/>
          <w:sz w:val="32"/>
          <w:szCs w:val="32"/>
          <w:lang w:val="en-US" w:eastAsia="zh-CN"/>
        </w:rPr>
        <w:t>1.85</w:t>
      </w:r>
      <w:r>
        <w:rPr>
          <w:rFonts w:hint="default" w:ascii="Times New Roman" w:hAnsi="Times New Roman" w:eastAsia="仿宋_GB2312" w:cs="Times New Roman"/>
          <w:b w:val="0"/>
          <w:bCs w:val="0"/>
          <w:color w:val="auto"/>
          <w:spacing w:val="14"/>
          <w:sz w:val="32"/>
          <w:szCs w:val="32"/>
          <w:lang w:val="en-US" w:eastAsia="zh-CN"/>
        </w:rPr>
        <w:t>万吨，利用量为</w:t>
      </w:r>
      <w:r>
        <w:rPr>
          <w:rFonts w:hint="eastAsia" w:ascii="Times New Roman" w:hAnsi="Times New Roman" w:eastAsia="仿宋_GB2312" w:cs="Times New Roman"/>
          <w:b w:val="0"/>
          <w:bCs w:val="0"/>
          <w:color w:val="auto"/>
          <w:spacing w:val="14"/>
          <w:sz w:val="32"/>
          <w:szCs w:val="32"/>
          <w:lang w:val="en-US" w:eastAsia="zh-CN"/>
        </w:rPr>
        <w:t>1.85</w:t>
      </w:r>
      <w:r>
        <w:rPr>
          <w:rFonts w:hint="default" w:ascii="Times New Roman" w:hAnsi="Times New Roman" w:eastAsia="仿宋_GB2312" w:cs="Times New Roman"/>
          <w:b w:val="0"/>
          <w:bCs w:val="0"/>
          <w:color w:val="auto"/>
          <w:spacing w:val="14"/>
          <w:sz w:val="32"/>
          <w:szCs w:val="32"/>
          <w:lang w:val="en-US" w:eastAsia="zh-CN"/>
        </w:rPr>
        <w:t>万吨，无害化处理量为</w:t>
      </w:r>
      <w:r>
        <w:rPr>
          <w:rFonts w:hint="eastAsia" w:ascii="Times New Roman" w:hAnsi="Times New Roman" w:eastAsia="仿宋_GB2312" w:cs="Times New Roman"/>
          <w:b w:val="0"/>
          <w:bCs w:val="0"/>
          <w:color w:val="auto"/>
          <w:spacing w:val="14"/>
          <w:sz w:val="32"/>
          <w:szCs w:val="32"/>
          <w:lang w:val="en-US" w:eastAsia="zh-CN"/>
        </w:rPr>
        <w:t>1.85</w:t>
      </w:r>
      <w:r>
        <w:rPr>
          <w:rFonts w:hint="default" w:ascii="Times New Roman" w:hAnsi="Times New Roman" w:eastAsia="仿宋_GB2312" w:cs="Times New Roman"/>
          <w:b w:val="0"/>
          <w:bCs w:val="0"/>
          <w:color w:val="auto"/>
          <w:spacing w:val="14"/>
          <w:sz w:val="32"/>
          <w:szCs w:val="32"/>
          <w:lang w:val="en-US" w:eastAsia="zh-CN"/>
        </w:rPr>
        <w:t>万吨</w:t>
      </w:r>
      <w:r>
        <w:rPr>
          <w:rFonts w:hint="eastAsia" w:ascii="Times New Roman" w:hAnsi="Times New Roman" w:eastAsia="仿宋_GB2312" w:cs="Times New Roman"/>
          <w:b w:val="0"/>
          <w:bCs w:val="0"/>
          <w:color w:val="auto"/>
          <w:spacing w:val="14"/>
          <w:sz w:val="32"/>
          <w:szCs w:val="32"/>
          <w:lang w:val="en-US" w:eastAsia="zh-CN"/>
        </w:rPr>
        <w:t>。</w:t>
      </w:r>
      <w:r>
        <w:rPr>
          <w:rFonts w:hint="default" w:ascii="Times New Roman" w:hAnsi="Times New Roman" w:eastAsia="仿宋_GB2312" w:cs="Times New Roman"/>
          <w:b w:val="0"/>
          <w:bCs w:val="0"/>
          <w:color w:val="auto"/>
          <w:spacing w:val="14"/>
          <w:sz w:val="32"/>
          <w:szCs w:val="32"/>
          <w:lang w:val="en-US" w:eastAsia="zh-CN"/>
        </w:rPr>
        <w:t>可回收物回收量为</w:t>
      </w:r>
      <w:r>
        <w:rPr>
          <w:rFonts w:hint="eastAsia" w:ascii="Times New Roman" w:hAnsi="Times New Roman" w:eastAsia="仿宋_GB2312" w:cs="Times New Roman"/>
          <w:b w:val="0"/>
          <w:bCs w:val="0"/>
          <w:color w:val="auto"/>
          <w:spacing w:val="14"/>
          <w:sz w:val="32"/>
          <w:szCs w:val="32"/>
          <w:lang w:val="en-US" w:eastAsia="zh-CN"/>
        </w:rPr>
        <w:t>1.7</w:t>
      </w:r>
      <w:r>
        <w:rPr>
          <w:rFonts w:hint="default" w:ascii="Times New Roman" w:hAnsi="Times New Roman" w:eastAsia="仿宋_GB2312" w:cs="Times New Roman"/>
          <w:b w:val="0"/>
          <w:bCs w:val="0"/>
          <w:color w:val="auto"/>
          <w:spacing w:val="14"/>
          <w:sz w:val="32"/>
          <w:szCs w:val="32"/>
          <w:lang w:val="en-US" w:eastAsia="zh-CN"/>
        </w:rPr>
        <w:t>万吨，利用量为</w:t>
      </w:r>
      <w:r>
        <w:rPr>
          <w:rFonts w:hint="eastAsia" w:ascii="Times New Roman" w:hAnsi="Times New Roman" w:eastAsia="仿宋_GB2312" w:cs="Times New Roman"/>
          <w:b w:val="0"/>
          <w:bCs w:val="0"/>
          <w:color w:val="auto"/>
          <w:spacing w:val="14"/>
          <w:sz w:val="32"/>
          <w:szCs w:val="32"/>
          <w:lang w:val="en-US" w:eastAsia="zh-CN"/>
        </w:rPr>
        <w:t>1.7</w:t>
      </w:r>
      <w:r>
        <w:rPr>
          <w:rFonts w:hint="default" w:ascii="Times New Roman" w:hAnsi="Times New Roman" w:eastAsia="仿宋_GB2312" w:cs="Times New Roman"/>
          <w:b w:val="0"/>
          <w:bCs w:val="0"/>
          <w:color w:val="auto"/>
          <w:spacing w:val="14"/>
          <w:sz w:val="32"/>
          <w:szCs w:val="32"/>
          <w:lang w:val="en-US" w:eastAsia="zh-CN"/>
        </w:rPr>
        <w:t>万吨</w:t>
      </w:r>
      <w:r>
        <w:rPr>
          <w:rFonts w:hint="eastAsia" w:ascii="Times New Roman" w:hAnsi="Times New Roman" w:eastAsia="仿宋_GB2312" w:cs="Times New Roman"/>
          <w:b w:val="0"/>
          <w:bCs w:val="0"/>
          <w:color w:val="auto"/>
          <w:spacing w:val="14"/>
          <w:sz w:val="32"/>
          <w:szCs w:val="32"/>
          <w:lang w:val="en-US" w:eastAsia="zh-CN"/>
        </w:rPr>
        <w:t>。</w:t>
      </w:r>
      <w:r>
        <w:rPr>
          <w:rFonts w:hint="default" w:ascii="Times New Roman" w:hAnsi="Times New Roman" w:eastAsia="仿宋_GB2312" w:cs="Times New Roman"/>
          <w:b w:val="0"/>
          <w:bCs w:val="0"/>
          <w:color w:val="auto"/>
          <w:spacing w:val="14"/>
          <w:sz w:val="32"/>
          <w:szCs w:val="32"/>
          <w:lang w:val="en-US" w:eastAsia="zh-CN"/>
        </w:rPr>
        <w:t>有害垃圾清运量为</w:t>
      </w:r>
      <w:r>
        <w:rPr>
          <w:rFonts w:hint="eastAsia" w:ascii="Times New Roman" w:hAnsi="Times New Roman" w:eastAsia="仿宋_GB2312" w:cs="Times New Roman"/>
          <w:b w:val="0"/>
          <w:bCs w:val="0"/>
          <w:color w:val="auto"/>
          <w:spacing w:val="14"/>
          <w:sz w:val="32"/>
          <w:szCs w:val="32"/>
          <w:lang w:val="en-US" w:eastAsia="zh-CN"/>
        </w:rPr>
        <w:t>0.03</w:t>
      </w:r>
      <w:r>
        <w:rPr>
          <w:rFonts w:hint="default" w:ascii="Times New Roman" w:hAnsi="Times New Roman" w:eastAsia="仿宋_GB2312" w:cs="Times New Roman"/>
          <w:b w:val="0"/>
          <w:bCs w:val="0"/>
          <w:color w:val="auto"/>
          <w:spacing w:val="14"/>
          <w:sz w:val="32"/>
          <w:szCs w:val="32"/>
          <w:lang w:val="en-US" w:eastAsia="zh-CN"/>
        </w:rPr>
        <w:t>万吨，全部实行规范暂存、集中后续处置</w:t>
      </w:r>
      <w:r>
        <w:rPr>
          <w:rFonts w:hint="eastAsia" w:ascii="Times New Roman" w:hAnsi="Times New Roman" w:eastAsia="仿宋_GB2312" w:cs="Times New Roman"/>
          <w:b w:val="0"/>
          <w:bCs w:val="0"/>
          <w:color w:val="auto"/>
          <w:spacing w:val="14"/>
          <w:sz w:val="32"/>
          <w:szCs w:val="32"/>
          <w:lang w:val="en-US" w:eastAsia="zh-CN"/>
        </w:rPr>
        <w:t>。</w:t>
      </w:r>
      <w:r>
        <w:rPr>
          <w:rFonts w:hint="default" w:ascii="Times New Roman" w:hAnsi="Times New Roman" w:eastAsia="仿宋_GB2312" w:cs="Times New Roman"/>
          <w:b w:val="0"/>
          <w:bCs w:val="0"/>
          <w:color w:val="auto"/>
          <w:spacing w:val="14"/>
          <w:sz w:val="32"/>
          <w:szCs w:val="32"/>
          <w:lang w:val="en-US" w:eastAsia="zh-CN"/>
        </w:rPr>
        <w:t>其他垃圾清运量为</w:t>
      </w:r>
      <w:r>
        <w:rPr>
          <w:rFonts w:hint="eastAsia" w:ascii="Times New Roman" w:hAnsi="Times New Roman" w:eastAsia="仿宋_GB2312" w:cs="Times New Roman"/>
          <w:b w:val="0"/>
          <w:bCs w:val="0"/>
          <w:color w:val="auto"/>
          <w:spacing w:val="14"/>
          <w:sz w:val="32"/>
          <w:szCs w:val="32"/>
          <w:lang w:val="en-US" w:eastAsia="zh-CN"/>
        </w:rPr>
        <w:t>6.42</w:t>
      </w:r>
      <w:r>
        <w:rPr>
          <w:rFonts w:hint="default" w:ascii="Times New Roman" w:hAnsi="Times New Roman" w:eastAsia="仿宋_GB2312" w:cs="Times New Roman"/>
          <w:b w:val="0"/>
          <w:bCs w:val="0"/>
          <w:color w:val="auto"/>
          <w:spacing w:val="14"/>
          <w:sz w:val="32"/>
          <w:szCs w:val="32"/>
          <w:lang w:val="en-US" w:eastAsia="zh-CN"/>
        </w:rPr>
        <w:t>万吨，利用量为</w:t>
      </w:r>
      <w:r>
        <w:rPr>
          <w:rFonts w:hint="eastAsia" w:ascii="Times New Roman" w:hAnsi="Times New Roman" w:eastAsia="仿宋_GB2312" w:cs="Times New Roman"/>
          <w:b w:val="0"/>
          <w:bCs w:val="0"/>
          <w:color w:val="auto"/>
          <w:spacing w:val="14"/>
          <w:sz w:val="32"/>
          <w:szCs w:val="32"/>
          <w:lang w:val="en-US" w:eastAsia="zh-CN"/>
        </w:rPr>
        <w:t>0</w:t>
      </w:r>
      <w:r>
        <w:rPr>
          <w:rFonts w:hint="default" w:ascii="Times New Roman" w:hAnsi="Times New Roman" w:eastAsia="仿宋_GB2312" w:cs="Times New Roman"/>
          <w:b w:val="0"/>
          <w:bCs w:val="0"/>
          <w:color w:val="auto"/>
          <w:spacing w:val="14"/>
          <w:sz w:val="32"/>
          <w:szCs w:val="32"/>
          <w:lang w:val="en-US" w:eastAsia="zh-CN"/>
        </w:rPr>
        <w:t>万吨，无害化处理量为</w:t>
      </w:r>
      <w:r>
        <w:rPr>
          <w:rFonts w:hint="eastAsia" w:ascii="Times New Roman" w:hAnsi="Times New Roman" w:eastAsia="仿宋_GB2312" w:cs="Times New Roman"/>
          <w:b w:val="0"/>
          <w:bCs w:val="0"/>
          <w:color w:val="auto"/>
          <w:spacing w:val="14"/>
          <w:sz w:val="32"/>
          <w:szCs w:val="32"/>
          <w:lang w:val="en-US" w:eastAsia="zh-CN"/>
        </w:rPr>
        <w:t>6.42</w:t>
      </w:r>
      <w:r>
        <w:rPr>
          <w:rFonts w:hint="default" w:ascii="Times New Roman" w:hAnsi="Times New Roman" w:eastAsia="仿宋_GB2312" w:cs="Times New Roman"/>
          <w:b w:val="0"/>
          <w:bCs w:val="0"/>
          <w:color w:val="auto"/>
          <w:spacing w:val="14"/>
          <w:sz w:val="32"/>
          <w:szCs w:val="32"/>
          <w:lang w:val="en-US" w:eastAsia="zh-CN"/>
        </w:rPr>
        <w:t>万吨。</w:t>
      </w:r>
      <w:r>
        <w:rPr>
          <w:rFonts w:hint="eastAsia" w:ascii="Times New Roman" w:hAnsi="Times New Roman" w:eastAsia="仿宋_GB2312" w:cs="Times New Roman"/>
          <w:b w:val="0"/>
          <w:bCs w:val="0"/>
          <w:color w:val="auto"/>
          <w:spacing w:val="14"/>
          <w:sz w:val="32"/>
          <w:szCs w:val="32"/>
          <w:lang w:val="en-US" w:eastAsia="zh-CN"/>
        </w:rPr>
        <w:t>（生活垃圾分类情况数据为吴忠城区数据）</w:t>
      </w:r>
    </w:p>
    <w:p w14:paraId="46FDDCB0">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2"/>
        <w:rPr>
          <w:rFonts w:hint="eastAsia" w:ascii="Times New Roman" w:hAnsi="Times New Roman" w:eastAsia="黑体" w:cs="Times New Roman"/>
          <w:b w:val="0"/>
          <w:bCs w:val="0"/>
          <w:color w:val="auto"/>
          <w:sz w:val="32"/>
          <w:szCs w:val="32"/>
          <w:lang w:eastAsia="zh-CN"/>
        </w:rPr>
      </w:pPr>
      <w:r>
        <w:rPr>
          <w:rFonts w:hint="default" w:ascii="Times New Roman" w:hAnsi="Times New Roman" w:eastAsia="黑体" w:cs="Times New Roman"/>
          <w:b w:val="0"/>
          <w:bCs w:val="0"/>
          <w:color w:val="auto"/>
          <w:spacing w:val="-5"/>
          <w:sz w:val="32"/>
          <w:szCs w:val="32"/>
        </w:rPr>
        <w:t>四、建筑垃圾</w:t>
      </w:r>
    </w:p>
    <w:p w14:paraId="02FBC388">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9" w:firstLineChars="200"/>
        <w:jc w:val="both"/>
        <w:textAlignment w:val="baseline"/>
        <w:outlineLvl w:val="2"/>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pacing w:val="4"/>
          <w:sz w:val="32"/>
          <w:szCs w:val="32"/>
        </w:rPr>
        <w:t>1.产生、利用及处理情况</w:t>
      </w:r>
    </w:p>
    <w:p w14:paraId="4838254C">
      <w:pPr>
        <w:pStyle w:val="6"/>
        <w:keepNext w:val="0"/>
        <w:keepLines w:val="0"/>
        <w:pageBreakBefore w:val="0"/>
        <w:widowControl/>
        <w:kinsoku w:val="0"/>
        <w:wordWrap/>
        <w:overflowPunct/>
        <w:topLinePunct w:val="0"/>
        <w:autoSpaceDE w:val="0"/>
        <w:autoSpaceDN w:val="0"/>
        <w:bidi w:val="0"/>
        <w:adjustRightInd w:val="0"/>
        <w:snapToGrid w:val="0"/>
        <w:spacing w:line="560" w:lineRule="exact"/>
        <w:ind w:right="0" w:firstLine="676" w:firstLineChars="200"/>
        <w:jc w:val="both"/>
        <w:textAlignment w:val="baseline"/>
        <w:rPr>
          <w:rFonts w:hint="eastAsia" w:ascii="Times New Roman" w:hAnsi="Times New Roman" w:eastAsia="楷体_GB2312" w:cs="Times New Roman"/>
          <w:b/>
          <w:bCs/>
          <w:color w:val="auto"/>
          <w:spacing w:val="4"/>
          <w:sz w:val="32"/>
          <w:szCs w:val="32"/>
          <w:lang w:val="en-US" w:eastAsia="zh-CN"/>
        </w:rPr>
      </w:pPr>
      <w:r>
        <w:rPr>
          <w:rFonts w:hint="eastAsia" w:ascii="Times New Roman" w:hAnsi="Times New Roman" w:eastAsia="仿宋_GB2312" w:cs="Times New Roman"/>
          <w:b w:val="0"/>
          <w:bCs w:val="0"/>
          <w:snapToGrid w:val="0"/>
          <w:color w:val="auto"/>
          <w:spacing w:val="9"/>
          <w:kern w:val="0"/>
          <w:sz w:val="32"/>
          <w:szCs w:val="32"/>
          <w:lang w:val="en-US" w:eastAsia="zh-CN" w:bidi="ar-SA"/>
        </w:rPr>
        <w:t>2025</w:t>
      </w:r>
      <w:r>
        <w:rPr>
          <w:rFonts w:hint="default" w:ascii="Times New Roman" w:hAnsi="Times New Roman" w:eastAsia="仿宋_GB2312" w:cs="Times New Roman"/>
          <w:b w:val="0"/>
          <w:bCs w:val="0"/>
          <w:snapToGrid w:val="0"/>
          <w:color w:val="auto"/>
          <w:spacing w:val="9"/>
          <w:kern w:val="0"/>
          <w:sz w:val="32"/>
          <w:szCs w:val="32"/>
          <w:lang w:val="en-US" w:eastAsia="zh-CN" w:bidi="ar-SA"/>
        </w:rPr>
        <w:t>年，市</w:t>
      </w:r>
      <w:r>
        <w:rPr>
          <w:rFonts w:hint="eastAsia" w:ascii="Times New Roman" w:hAnsi="Times New Roman" w:eastAsia="仿宋_GB2312" w:cs="Times New Roman"/>
          <w:b w:val="0"/>
          <w:bCs w:val="0"/>
          <w:snapToGrid w:val="0"/>
          <w:color w:val="auto"/>
          <w:spacing w:val="9"/>
          <w:kern w:val="0"/>
          <w:sz w:val="32"/>
          <w:szCs w:val="32"/>
          <w:lang w:val="en-US" w:eastAsia="zh-CN" w:bidi="ar-SA"/>
        </w:rPr>
        <w:t>区房屋建筑和市政工程</w:t>
      </w:r>
      <w:r>
        <w:rPr>
          <w:rFonts w:hint="default" w:ascii="Times New Roman" w:hAnsi="Times New Roman" w:eastAsia="仿宋_GB2312" w:cs="Times New Roman"/>
          <w:b w:val="0"/>
          <w:bCs w:val="0"/>
          <w:snapToGrid w:val="0"/>
          <w:color w:val="auto"/>
          <w:spacing w:val="9"/>
          <w:kern w:val="0"/>
          <w:sz w:val="32"/>
          <w:szCs w:val="32"/>
          <w:lang w:val="en-US" w:eastAsia="zh-CN" w:bidi="ar-SA"/>
        </w:rPr>
        <w:t>建筑垃圾产生量为13</w:t>
      </w:r>
      <w:r>
        <w:rPr>
          <w:rFonts w:hint="eastAsia" w:ascii="Times New Roman" w:hAnsi="Times New Roman" w:eastAsia="仿宋_GB2312" w:cs="Times New Roman"/>
          <w:b w:val="0"/>
          <w:bCs w:val="0"/>
          <w:snapToGrid w:val="0"/>
          <w:color w:val="auto"/>
          <w:spacing w:val="9"/>
          <w:kern w:val="0"/>
          <w:sz w:val="32"/>
          <w:szCs w:val="32"/>
          <w:lang w:val="en-US" w:eastAsia="zh-CN" w:bidi="ar-SA"/>
        </w:rPr>
        <w:t>1</w:t>
      </w:r>
      <w:r>
        <w:rPr>
          <w:rFonts w:hint="default" w:ascii="Times New Roman" w:hAnsi="Times New Roman" w:eastAsia="仿宋_GB2312" w:cs="Times New Roman"/>
          <w:b w:val="0"/>
          <w:bCs w:val="0"/>
          <w:snapToGrid w:val="0"/>
          <w:color w:val="auto"/>
          <w:spacing w:val="9"/>
          <w:kern w:val="0"/>
          <w:sz w:val="32"/>
          <w:szCs w:val="32"/>
          <w:lang w:val="en-US" w:eastAsia="zh-CN" w:bidi="ar-SA"/>
        </w:rPr>
        <w:t>.</w:t>
      </w:r>
      <w:r>
        <w:rPr>
          <w:rFonts w:hint="eastAsia" w:ascii="Times New Roman" w:hAnsi="Times New Roman" w:eastAsia="仿宋_GB2312" w:cs="Times New Roman"/>
          <w:b w:val="0"/>
          <w:bCs w:val="0"/>
          <w:snapToGrid w:val="0"/>
          <w:color w:val="auto"/>
          <w:spacing w:val="9"/>
          <w:kern w:val="0"/>
          <w:sz w:val="32"/>
          <w:szCs w:val="32"/>
          <w:lang w:val="en-US" w:eastAsia="zh-CN" w:bidi="ar-SA"/>
        </w:rPr>
        <w:t>5426</w:t>
      </w:r>
      <w:r>
        <w:rPr>
          <w:rFonts w:hint="default" w:ascii="Times New Roman" w:hAnsi="Times New Roman" w:eastAsia="仿宋_GB2312" w:cs="Times New Roman"/>
          <w:b w:val="0"/>
          <w:bCs w:val="0"/>
          <w:snapToGrid w:val="0"/>
          <w:color w:val="auto"/>
          <w:spacing w:val="9"/>
          <w:kern w:val="0"/>
          <w:sz w:val="32"/>
          <w:szCs w:val="32"/>
          <w:lang w:val="en-US" w:eastAsia="zh-CN" w:bidi="ar-SA"/>
        </w:rPr>
        <w:t>万吨，资源化利用量</w:t>
      </w:r>
      <w:r>
        <w:rPr>
          <w:rFonts w:hint="eastAsia" w:ascii="Times New Roman" w:hAnsi="Times New Roman" w:eastAsia="仿宋_GB2312" w:cs="Times New Roman"/>
          <w:b w:val="0"/>
          <w:bCs w:val="0"/>
          <w:snapToGrid w:val="0"/>
          <w:color w:val="auto"/>
          <w:spacing w:val="9"/>
          <w:kern w:val="0"/>
          <w:sz w:val="32"/>
          <w:szCs w:val="32"/>
          <w:lang w:val="en-US" w:eastAsia="zh-CN" w:bidi="ar-SA"/>
        </w:rPr>
        <w:t>129.5838</w:t>
      </w:r>
      <w:r>
        <w:rPr>
          <w:rFonts w:hint="default" w:ascii="Times New Roman" w:hAnsi="Times New Roman" w:eastAsia="仿宋_GB2312" w:cs="Times New Roman"/>
          <w:b w:val="0"/>
          <w:bCs w:val="0"/>
          <w:snapToGrid w:val="0"/>
          <w:color w:val="auto"/>
          <w:spacing w:val="9"/>
          <w:kern w:val="0"/>
          <w:sz w:val="32"/>
          <w:szCs w:val="32"/>
          <w:lang w:val="en-US" w:eastAsia="zh-CN" w:bidi="ar-SA"/>
        </w:rPr>
        <w:t>万吨（</w:t>
      </w:r>
      <w:r>
        <w:rPr>
          <w:rFonts w:hint="eastAsia" w:ascii="Times New Roman" w:hAnsi="Times New Roman" w:eastAsia="仿宋_GB2312" w:cs="Times New Roman"/>
          <w:b w:val="0"/>
          <w:bCs w:val="0"/>
          <w:snapToGrid w:val="0"/>
          <w:color w:val="auto"/>
          <w:spacing w:val="9"/>
          <w:kern w:val="0"/>
          <w:sz w:val="32"/>
          <w:szCs w:val="32"/>
          <w:lang w:val="en-US" w:eastAsia="zh-CN" w:bidi="ar-SA"/>
        </w:rPr>
        <w:t>1.1126</w:t>
      </w:r>
      <w:r>
        <w:rPr>
          <w:rFonts w:hint="default" w:ascii="Times New Roman" w:hAnsi="Times New Roman" w:eastAsia="仿宋_GB2312" w:cs="Times New Roman"/>
          <w:b w:val="0"/>
          <w:bCs w:val="0"/>
          <w:snapToGrid w:val="0"/>
          <w:color w:val="auto"/>
          <w:spacing w:val="9"/>
          <w:kern w:val="0"/>
          <w:sz w:val="32"/>
          <w:szCs w:val="32"/>
          <w:lang w:val="en-US" w:eastAsia="zh-CN" w:bidi="ar-SA"/>
        </w:rPr>
        <w:t>万吨</w:t>
      </w:r>
      <w:r>
        <w:rPr>
          <w:rFonts w:hint="eastAsia" w:ascii="Times New Roman" w:hAnsi="Times New Roman" w:eastAsia="仿宋_GB2312" w:cs="Times New Roman"/>
          <w:b w:val="0"/>
          <w:bCs w:val="0"/>
          <w:snapToGrid w:val="0"/>
          <w:color w:val="auto"/>
          <w:spacing w:val="9"/>
          <w:kern w:val="0"/>
          <w:sz w:val="32"/>
          <w:szCs w:val="32"/>
          <w:lang w:val="en-US" w:eastAsia="zh-CN" w:bidi="ar-SA"/>
        </w:rPr>
        <w:t>待</w:t>
      </w:r>
      <w:r>
        <w:rPr>
          <w:rFonts w:hint="default" w:ascii="Times New Roman" w:hAnsi="Times New Roman" w:eastAsia="仿宋_GB2312" w:cs="Times New Roman"/>
          <w:b w:val="0"/>
          <w:bCs w:val="0"/>
          <w:snapToGrid w:val="0"/>
          <w:color w:val="auto"/>
          <w:spacing w:val="9"/>
          <w:kern w:val="0"/>
          <w:sz w:val="32"/>
          <w:szCs w:val="32"/>
          <w:lang w:val="en-US" w:eastAsia="zh-CN" w:bidi="ar-SA"/>
        </w:rPr>
        <w:t>回填利用</w:t>
      </w:r>
      <w:r>
        <w:rPr>
          <w:rFonts w:hint="eastAsia" w:ascii="Times New Roman" w:hAnsi="Times New Roman" w:eastAsia="仿宋_GB2312" w:cs="Times New Roman"/>
          <w:b w:val="0"/>
          <w:bCs w:val="0"/>
          <w:snapToGrid w:val="0"/>
          <w:color w:val="auto"/>
          <w:spacing w:val="9"/>
          <w:kern w:val="0"/>
          <w:sz w:val="32"/>
          <w:szCs w:val="32"/>
          <w:lang w:val="en-US" w:eastAsia="zh-CN" w:bidi="ar-SA"/>
        </w:rPr>
        <w:t>，0.8462</w:t>
      </w:r>
      <w:r>
        <w:rPr>
          <w:rFonts w:hint="default" w:ascii="Times New Roman" w:hAnsi="Times New Roman" w:eastAsia="仿宋_GB2312" w:cs="Times New Roman"/>
          <w:b w:val="0"/>
          <w:bCs w:val="0"/>
          <w:snapToGrid w:val="0"/>
          <w:color w:val="auto"/>
          <w:spacing w:val="9"/>
          <w:kern w:val="0"/>
          <w:sz w:val="32"/>
          <w:szCs w:val="32"/>
          <w:lang w:val="en-US" w:eastAsia="zh-CN" w:bidi="ar-SA"/>
        </w:rPr>
        <w:t>万吨</w:t>
      </w:r>
      <w:r>
        <w:rPr>
          <w:rFonts w:hint="eastAsia" w:ascii="Times New Roman" w:hAnsi="Times New Roman" w:eastAsia="仿宋_GB2312" w:cs="Times New Roman"/>
          <w:b w:val="0"/>
          <w:bCs w:val="0"/>
          <w:snapToGrid w:val="0"/>
          <w:color w:val="auto"/>
          <w:spacing w:val="9"/>
          <w:kern w:val="0"/>
          <w:sz w:val="32"/>
          <w:szCs w:val="32"/>
          <w:lang w:val="en-US" w:eastAsia="zh-CN" w:bidi="ar-SA"/>
        </w:rPr>
        <w:t>待利用）</w:t>
      </w:r>
      <w:r>
        <w:rPr>
          <w:rFonts w:hint="default" w:ascii="Times New Roman" w:hAnsi="Times New Roman" w:eastAsia="仿宋_GB2312" w:cs="Times New Roman"/>
          <w:b w:val="0"/>
          <w:bCs w:val="0"/>
          <w:snapToGrid w:val="0"/>
          <w:color w:val="auto"/>
          <w:spacing w:val="9"/>
          <w:kern w:val="0"/>
          <w:sz w:val="32"/>
          <w:szCs w:val="32"/>
          <w:lang w:val="en-US" w:eastAsia="zh-CN" w:bidi="ar-SA"/>
        </w:rPr>
        <w:t>，主要利用方式为渣土回填、施工现场再利用钢筋制作钢筋马镫、定位筋</w:t>
      </w:r>
      <w:r>
        <w:rPr>
          <w:rFonts w:hint="eastAsia" w:ascii="Times New Roman" w:hAnsi="Times New Roman" w:eastAsia="仿宋_GB2312" w:cs="Times New Roman"/>
          <w:b w:val="0"/>
          <w:bCs w:val="0"/>
          <w:snapToGrid w:val="0"/>
          <w:color w:val="auto"/>
          <w:spacing w:val="9"/>
          <w:kern w:val="0"/>
          <w:sz w:val="32"/>
          <w:szCs w:val="32"/>
          <w:lang w:val="en-US" w:eastAsia="zh-CN" w:bidi="ar-SA"/>
        </w:rPr>
        <w:t>、</w:t>
      </w:r>
      <w:r>
        <w:rPr>
          <w:rFonts w:hint="default" w:ascii="Times New Roman" w:hAnsi="Times New Roman" w:eastAsia="仿宋_GB2312" w:cs="Times New Roman"/>
          <w:b w:val="0"/>
          <w:bCs w:val="0"/>
          <w:snapToGrid w:val="0"/>
          <w:color w:val="auto"/>
          <w:spacing w:val="9"/>
          <w:kern w:val="0"/>
          <w:sz w:val="32"/>
          <w:szCs w:val="32"/>
          <w:lang w:val="en-US" w:eastAsia="zh-CN" w:bidi="ar-SA"/>
        </w:rPr>
        <w:t>废木模板制作洞口、临边防护、成品保护使用，填埋量0万吨。工程渣土产生量为</w:t>
      </w:r>
      <w:r>
        <w:rPr>
          <w:rFonts w:hint="eastAsia" w:ascii="Times New Roman" w:hAnsi="Times New Roman" w:eastAsia="仿宋_GB2312" w:cs="Times New Roman"/>
          <w:b w:val="0"/>
          <w:bCs w:val="0"/>
          <w:snapToGrid w:val="0"/>
          <w:color w:val="auto"/>
          <w:spacing w:val="9"/>
          <w:kern w:val="0"/>
          <w:sz w:val="32"/>
          <w:szCs w:val="32"/>
          <w:lang w:val="en-US" w:eastAsia="zh-CN" w:bidi="ar-SA"/>
        </w:rPr>
        <w:t>129.1179</w:t>
      </w:r>
      <w:r>
        <w:rPr>
          <w:rFonts w:hint="default" w:ascii="Times New Roman" w:hAnsi="Times New Roman" w:eastAsia="仿宋_GB2312" w:cs="Times New Roman"/>
          <w:b w:val="0"/>
          <w:bCs w:val="0"/>
          <w:snapToGrid w:val="0"/>
          <w:color w:val="auto"/>
          <w:spacing w:val="9"/>
          <w:kern w:val="0"/>
          <w:sz w:val="32"/>
          <w:szCs w:val="32"/>
          <w:lang w:val="en-US" w:eastAsia="zh-CN" w:bidi="ar-SA"/>
        </w:rPr>
        <w:t>万吨，资源化利用量</w:t>
      </w:r>
      <w:r>
        <w:rPr>
          <w:rFonts w:hint="eastAsia" w:ascii="Times New Roman" w:hAnsi="Times New Roman" w:eastAsia="仿宋_GB2312" w:cs="Times New Roman"/>
          <w:b w:val="0"/>
          <w:bCs w:val="0"/>
          <w:snapToGrid w:val="0"/>
          <w:color w:val="auto"/>
          <w:spacing w:val="9"/>
          <w:kern w:val="0"/>
          <w:sz w:val="32"/>
          <w:szCs w:val="32"/>
          <w:lang w:val="en-US" w:eastAsia="zh-CN" w:bidi="ar-SA"/>
        </w:rPr>
        <w:t>128.0053</w:t>
      </w:r>
      <w:r>
        <w:rPr>
          <w:rFonts w:hint="default" w:ascii="Times New Roman" w:hAnsi="Times New Roman" w:eastAsia="仿宋_GB2312" w:cs="Times New Roman"/>
          <w:b w:val="0"/>
          <w:bCs w:val="0"/>
          <w:snapToGrid w:val="0"/>
          <w:color w:val="auto"/>
          <w:spacing w:val="9"/>
          <w:kern w:val="0"/>
          <w:sz w:val="32"/>
          <w:szCs w:val="32"/>
          <w:lang w:val="en-US" w:eastAsia="zh-CN" w:bidi="ar-SA"/>
        </w:rPr>
        <w:t>万吨（</w:t>
      </w:r>
      <w:r>
        <w:rPr>
          <w:rFonts w:hint="eastAsia" w:ascii="Times New Roman" w:hAnsi="Times New Roman" w:eastAsia="仿宋_GB2312" w:cs="Times New Roman"/>
          <w:b w:val="0"/>
          <w:bCs w:val="0"/>
          <w:snapToGrid w:val="0"/>
          <w:color w:val="auto"/>
          <w:spacing w:val="9"/>
          <w:kern w:val="0"/>
          <w:sz w:val="32"/>
          <w:szCs w:val="32"/>
          <w:lang w:val="en-US" w:eastAsia="zh-CN" w:bidi="ar-SA"/>
        </w:rPr>
        <w:t>1.1126</w:t>
      </w:r>
      <w:r>
        <w:rPr>
          <w:rFonts w:hint="default" w:ascii="Times New Roman" w:hAnsi="Times New Roman" w:eastAsia="仿宋_GB2312" w:cs="Times New Roman"/>
          <w:b w:val="0"/>
          <w:bCs w:val="0"/>
          <w:snapToGrid w:val="0"/>
          <w:color w:val="auto"/>
          <w:spacing w:val="9"/>
          <w:kern w:val="0"/>
          <w:sz w:val="32"/>
          <w:szCs w:val="32"/>
          <w:lang w:val="en-US" w:eastAsia="zh-CN" w:bidi="ar-SA"/>
        </w:rPr>
        <w:t>万吨</w:t>
      </w:r>
      <w:r>
        <w:rPr>
          <w:rFonts w:hint="eastAsia" w:ascii="Times New Roman" w:hAnsi="Times New Roman" w:eastAsia="仿宋_GB2312" w:cs="Times New Roman"/>
          <w:b w:val="0"/>
          <w:bCs w:val="0"/>
          <w:snapToGrid w:val="0"/>
          <w:color w:val="auto"/>
          <w:spacing w:val="9"/>
          <w:kern w:val="0"/>
          <w:sz w:val="32"/>
          <w:szCs w:val="32"/>
          <w:lang w:val="en-US" w:eastAsia="zh-CN" w:bidi="ar-SA"/>
        </w:rPr>
        <w:t>待</w:t>
      </w:r>
      <w:r>
        <w:rPr>
          <w:rFonts w:hint="default" w:ascii="Times New Roman" w:hAnsi="Times New Roman" w:eastAsia="仿宋_GB2312" w:cs="Times New Roman"/>
          <w:b w:val="0"/>
          <w:bCs w:val="0"/>
          <w:snapToGrid w:val="0"/>
          <w:color w:val="auto"/>
          <w:spacing w:val="9"/>
          <w:kern w:val="0"/>
          <w:sz w:val="32"/>
          <w:szCs w:val="32"/>
          <w:lang w:val="en-US" w:eastAsia="zh-CN" w:bidi="ar-SA"/>
        </w:rPr>
        <w:t>回填利用），填埋量0万吨；工程泥浆产生量为</w:t>
      </w:r>
      <w:r>
        <w:rPr>
          <w:rFonts w:hint="eastAsia" w:ascii="Times New Roman" w:hAnsi="Times New Roman" w:eastAsia="仿宋_GB2312" w:cs="Times New Roman"/>
          <w:b w:val="0"/>
          <w:bCs w:val="0"/>
          <w:snapToGrid w:val="0"/>
          <w:color w:val="auto"/>
          <w:spacing w:val="9"/>
          <w:kern w:val="0"/>
          <w:sz w:val="32"/>
          <w:szCs w:val="32"/>
          <w:lang w:val="en-US" w:eastAsia="zh-CN" w:bidi="ar-SA"/>
        </w:rPr>
        <w:t>1.5785</w:t>
      </w:r>
      <w:r>
        <w:rPr>
          <w:rFonts w:hint="default" w:ascii="Times New Roman" w:hAnsi="Times New Roman" w:eastAsia="仿宋_GB2312" w:cs="Times New Roman"/>
          <w:b w:val="0"/>
          <w:bCs w:val="0"/>
          <w:snapToGrid w:val="0"/>
          <w:color w:val="auto"/>
          <w:spacing w:val="9"/>
          <w:kern w:val="0"/>
          <w:sz w:val="32"/>
          <w:szCs w:val="32"/>
          <w:lang w:val="en-US" w:eastAsia="zh-CN" w:bidi="ar-SA"/>
        </w:rPr>
        <w:t>万吨，资源化利用量</w:t>
      </w:r>
      <w:r>
        <w:rPr>
          <w:rFonts w:hint="eastAsia" w:ascii="Times New Roman" w:hAnsi="Times New Roman" w:eastAsia="仿宋_GB2312" w:cs="Times New Roman"/>
          <w:b w:val="0"/>
          <w:bCs w:val="0"/>
          <w:snapToGrid w:val="0"/>
          <w:color w:val="auto"/>
          <w:spacing w:val="9"/>
          <w:kern w:val="0"/>
          <w:sz w:val="32"/>
          <w:szCs w:val="32"/>
          <w:lang w:val="en-US" w:eastAsia="zh-CN" w:bidi="ar-SA"/>
        </w:rPr>
        <w:t>1.5785</w:t>
      </w:r>
      <w:r>
        <w:rPr>
          <w:rFonts w:hint="default" w:ascii="Times New Roman" w:hAnsi="Times New Roman" w:eastAsia="仿宋_GB2312" w:cs="Times New Roman"/>
          <w:b w:val="0"/>
          <w:bCs w:val="0"/>
          <w:snapToGrid w:val="0"/>
          <w:color w:val="auto"/>
          <w:spacing w:val="9"/>
          <w:kern w:val="0"/>
          <w:sz w:val="32"/>
          <w:szCs w:val="32"/>
          <w:lang w:val="en-US" w:eastAsia="zh-CN" w:bidi="ar-SA"/>
        </w:rPr>
        <w:t>万吨，填埋量0万吨；工程垃圾产生量为</w:t>
      </w:r>
      <w:r>
        <w:rPr>
          <w:rFonts w:hint="eastAsia" w:ascii="Times New Roman" w:hAnsi="Times New Roman" w:eastAsia="仿宋_GB2312" w:cs="Times New Roman"/>
          <w:b w:val="0"/>
          <w:bCs w:val="0"/>
          <w:snapToGrid w:val="0"/>
          <w:color w:val="auto"/>
          <w:spacing w:val="9"/>
          <w:kern w:val="0"/>
          <w:sz w:val="32"/>
          <w:szCs w:val="32"/>
          <w:lang w:val="en-US" w:eastAsia="zh-CN" w:bidi="ar-SA"/>
        </w:rPr>
        <w:t>0.8462</w:t>
      </w:r>
      <w:r>
        <w:rPr>
          <w:rFonts w:hint="default" w:ascii="Times New Roman" w:hAnsi="Times New Roman" w:eastAsia="仿宋_GB2312" w:cs="Times New Roman"/>
          <w:b w:val="0"/>
          <w:bCs w:val="0"/>
          <w:snapToGrid w:val="0"/>
          <w:color w:val="auto"/>
          <w:spacing w:val="9"/>
          <w:kern w:val="0"/>
          <w:sz w:val="32"/>
          <w:szCs w:val="32"/>
          <w:lang w:val="en-US" w:eastAsia="zh-CN" w:bidi="ar-SA"/>
        </w:rPr>
        <w:t>万吨，资源化利用量0万吨</w:t>
      </w:r>
      <w:r>
        <w:rPr>
          <w:rFonts w:hint="eastAsia" w:ascii="Times New Roman" w:hAnsi="Times New Roman" w:eastAsia="仿宋_GB2312" w:cs="Times New Roman"/>
          <w:b w:val="0"/>
          <w:bCs w:val="0"/>
          <w:snapToGrid w:val="0"/>
          <w:color w:val="auto"/>
          <w:spacing w:val="9"/>
          <w:kern w:val="0"/>
          <w:sz w:val="32"/>
          <w:szCs w:val="32"/>
          <w:lang w:val="en-US" w:eastAsia="zh-CN" w:bidi="ar-SA"/>
        </w:rPr>
        <w:t>（0.8462万吨待利用）</w:t>
      </w:r>
      <w:r>
        <w:rPr>
          <w:rFonts w:hint="default" w:ascii="Times New Roman" w:hAnsi="Times New Roman" w:eastAsia="仿宋_GB2312" w:cs="Times New Roman"/>
          <w:b w:val="0"/>
          <w:bCs w:val="0"/>
          <w:snapToGrid w:val="0"/>
          <w:color w:val="auto"/>
          <w:spacing w:val="9"/>
          <w:kern w:val="0"/>
          <w:sz w:val="32"/>
          <w:szCs w:val="32"/>
          <w:lang w:val="en-US" w:eastAsia="zh-CN" w:bidi="ar-SA"/>
        </w:rPr>
        <w:t>，填埋量0万吨。</w:t>
      </w:r>
    </w:p>
    <w:p w14:paraId="1A0BDCDF">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9" w:firstLineChars="200"/>
        <w:jc w:val="both"/>
        <w:textAlignment w:val="baseline"/>
        <w:outlineLvl w:val="2"/>
        <w:rPr>
          <w:rFonts w:hint="default" w:ascii="Times New Roman" w:hAnsi="Times New Roman" w:eastAsia="楷体_GB2312" w:cs="Times New Roman"/>
          <w:b/>
          <w:bCs/>
          <w:color w:val="auto"/>
          <w:spacing w:val="4"/>
          <w:sz w:val="32"/>
          <w:szCs w:val="32"/>
        </w:rPr>
      </w:pPr>
      <w:r>
        <w:rPr>
          <w:rFonts w:hint="eastAsia" w:ascii="Times New Roman" w:hAnsi="Times New Roman" w:eastAsia="楷体_GB2312" w:cs="Times New Roman"/>
          <w:b/>
          <w:bCs/>
          <w:color w:val="auto"/>
          <w:spacing w:val="4"/>
          <w:sz w:val="32"/>
          <w:szCs w:val="32"/>
          <w:lang w:val="en-US" w:eastAsia="zh-CN"/>
        </w:rPr>
        <w:t>2</w:t>
      </w:r>
      <w:r>
        <w:rPr>
          <w:rFonts w:hint="default" w:ascii="Times New Roman" w:hAnsi="Times New Roman" w:eastAsia="楷体_GB2312" w:cs="Times New Roman"/>
          <w:b/>
          <w:bCs/>
          <w:color w:val="auto"/>
          <w:spacing w:val="4"/>
          <w:sz w:val="32"/>
          <w:szCs w:val="32"/>
        </w:rPr>
        <w:t>.</w:t>
      </w:r>
      <w:r>
        <w:rPr>
          <w:rFonts w:hint="eastAsia" w:ascii="Times New Roman" w:hAnsi="Times New Roman" w:eastAsia="楷体_GB2312" w:cs="Times New Roman"/>
          <w:b/>
          <w:bCs/>
          <w:color w:val="auto"/>
          <w:spacing w:val="4"/>
          <w:sz w:val="32"/>
          <w:szCs w:val="32"/>
          <w:lang w:eastAsia="zh-CN"/>
        </w:rPr>
        <w:t>主要</w:t>
      </w:r>
      <w:r>
        <w:rPr>
          <w:rFonts w:hint="default" w:ascii="Times New Roman" w:hAnsi="Times New Roman" w:eastAsia="楷体_GB2312" w:cs="Times New Roman"/>
          <w:b/>
          <w:bCs/>
          <w:color w:val="auto"/>
          <w:spacing w:val="4"/>
          <w:sz w:val="32"/>
          <w:szCs w:val="32"/>
        </w:rPr>
        <w:t>处理</w:t>
      </w:r>
      <w:r>
        <w:rPr>
          <w:rFonts w:hint="eastAsia" w:ascii="Times New Roman" w:hAnsi="Times New Roman" w:eastAsia="楷体_GB2312" w:cs="Times New Roman"/>
          <w:b/>
          <w:bCs/>
          <w:color w:val="auto"/>
          <w:spacing w:val="4"/>
          <w:sz w:val="32"/>
          <w:szCs w:val="32"/>
          <w:lang w:eastAsia="zh-CN"/>
        </w:rPr>
        <w:t>设施</w:t>
      </w:r>
      <w:r>
        <w:rPr>
          <w:rFonts w:hint="default" w:ascii="Times New Roman" w:hAnsi="Times New Roman" w:eastAsia="楷体_GB2312" w:cs="Times New Roman"/>
          <w:b/>
          <w:bCs/>
          <w:color w:val="auto"/>
          <w:spacing w:val="4"/>
          <w:sz w:val="32"/>
          <w:szCs w:val="32"/>
        </w:rPr>
        <w:t>情况</w:t>
      </w:r>
    </w:p>
    <w:p w14:paraId="00310DCA">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6" w:firstLineChars="200"/>
        <w:jc w:val="both"/>
        <w:textAlignment w:val="baseline"/>
        <w:outlineLvl w:val="2"/>
        <w:rPr>
          <w:rFonts w:hint="default" w:ascii="Times New Roman" w:hAnsi="Times New Roman" w:eastAsia="楷体_GB2312" w:cs="Times New Roman"/>
          <w:b/>
          <w:bCs/>
          <w:color w:val="auto"/>
          <w:spacing w:val="4"/>
          <w:sz w:val="32"/>
          <w:szCs w:val="32"/>
        </w:rPr>
      </w:pPr>
      <w:r>
        <w:rPr>
          <w:rFonts w:hint="default" w:ascii="Times New Roman" w:hAnsi="Times New Roman" w:eastAsia="仿宋_GB2312" w:cs="Times New Roman"/>
          <w:b w:val="0"/>
          <w:bCs w:val="0"/>
          <w:color w:val="auto"/>
          <w:spacing w:val="4"/>
          <w:sz w:val="32"/>
          <w:szCs w:val="32"/>
          <w:lang w:val="en-US" w:eastAsia="zh-CN"/>
        </w:rPr>
        <w:t>2025年，吴忠市共有2家单位开展建筑垃圾处理活动，</w:t>
      </w:r>
    </w:p>
    <w:p w14:paraId="3C9B4B34">
      <w:pPr>
        <w:pStyle w:val="6"/>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outlineLvl w:val="2"/>
        <w:rPr>
          <w:rFonts w:hint="default" w:ascii="Times New Roman" w:hAnsi="Times New Roman" w:eastAsia="仿宋_GB2312" w:cs="Times New Roman"/>
          <w:b/>
          <w:bCs/>
          <w:color w:val="auto"/>
          <w:spacing w:val="6"/>
          <w:sz w:val="28"/>
          <w:szCs w:val="28"/>
        </w:rPr>
      </w:pPr>
      <w:r>
        <w:rPr>
          <w:rFonts w:hint="default" w:ascii="Times New Roman" w:hAnsi="Times New Roman" w:eastAsia="仿宋_GB2312" w:cs="Times New Roman"/>
          <w:b w:val="0"/>
          <w:bCs w:val="0"/>
          <w:color w:val="auto"/>
          <w:spacing w:val="4"/>
          <w:sz w:val="32"/>
          <w:szCs w:val="32"/>
          <w:lang w:val="en-US" w:eastAsia="zh-CN"/>
        </w:rPr>
        <w:t>吴忠市建筑垃圾处理能力为130万吨/年，主要处理设施情况见表9。</w:t>
      </w:r>
    </w:p>
    <w:p w14:paraId="76706FBE">
      <w:pPr>
        <w:pStyle w:val="6"/>
        <w:keepNext w:val="0"/>
        <w:keepLines w:val="0"/>
        <w:pageBreakBefore w:val="0"/>
        <w:widowControl/>
        <w:kinsoku w:val="0"/>
        <w:wordWrap/>
        <w:overflowPunct/>
        <w:topLinePunct w:val="0"/>
        <w:autoSpaceDE w:val="0"/>
        <w:autoSpaceDN w:val="0"/>
        <w:bidi w:val="0"/>
        <w:adjustRightInd w:val="0"/>
        <w:snapToGrid w:val="0"/>
        <w:spacing w:line="480" w:lineRule="exact"/>
        <w:ind w:right="0"/>
        <w:jc w:val="center"/>
        <w:textAlignment w:val="baseline"/>
        <w:rPr>
          <w:rFonts w:hint="default" w:ascii="Times New Roman" w:hAnsi="Times New Roman" w:eastAsia="仿宋_GB2312" w:cs="Times New Roman"/>
          <w:b/>
          <w:bCs/>
          <w:color w:val="auto"/>
          <w:spacing w:val="6"/>
          <w:sz w:val="28"/>
          <w:szCs w:val="28"/>
        </w:rPr>
      </w:pPr>
      <w:r>
        <w:rPr>
          <w:rFonts w:hint="default" w:ascii="Times New Roman" w:hAnsi="Times New Roman" w:eastAsia="仿宋_GB2312" w:cs="Times New Roman"/>
          <w:b/>
          <w:bCs/>
          <w:color w:val="auto"/>
          <w:spacing w:val="6"/>
          <w:sz w:val="28"/>
          <w:szCs w:val="28"/>
        </w:rPr>
        <w:t>表9建筑垃圾处理设施情况</w:t>
      </w:r>
    </w:p>
    <w:tbl>
      <w:tblPr>
        <w:tblStyle w:val="13"/>
        <w:tblW w:w="867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77"/>
        <w:gridCol w:w="1995"/>
        <w:gridCol w:w="2415"/>
        <w:gridCol w:w="1890"/>
      </w:tblGrid>
      <w:tr w14:paraId="37D10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2377" w:type="dxa"/>
            <w:vAlign w:val="top"/>
          </w:tcPr>
          <w:p w14:paraId="59C6FF01">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b/>
                <w:bCs/>
                <w:color w:val="auto"/>
                <w:spacing w:val="-2"/>
                <w:sz w:val="21"/>
                <w:szCs w:val="21"/>
              </w:rPr>
            </w:pPr>
            <w:r>
              <w:rPr>
                <w:rFonts w:hint="eastAsia" w:ascii="仿宋_GB2312" w:hAnsi="仿宋_GB2312" w:eastAsia="仿宋_GB2312" w:cs="仿宋_GB2312"/>
                <w:b/>
                <w:bCs/>
                <w:color w:val="auto"/>
                <w:spacing w:val="-2"/>
                <w:sz w:val="21"/>
                <w:szCs w:val="21"/>
              </w:rPr>
              <w:t>处理设施所属单位名称</w:t>
            </w:r>
          </w:p>
        </w:tc>
        <w:tc>
          <w:tcPr>
            <w:tcW w:w="1995" w:type="dxa"/>
            <w:vAlign w:val="top"/>
          </w:tcPr>
          <w:p w14:paraId="2EC341CB">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b/>
                <w:bCs/>
                <w:color w:val="auto"/>
                <w:spacing w:val="-2"/>
                <w:sz w:val="21"/>
                <w:szCs w:val="21"/>
              </w:rPr>
            </w:pPr>
            <w:r>
              <w:rPr>
                <w:rFonts w:hint="eastAsia" w:ascii="仿宋_GB2312" w:hAnsi="仿宋_GB2312" w:eastAsia="仿宋_GB2312" w:cs="仿宋_GB2312"/>
                <w:b/>
                <w:bCs/>
                <w:color w:val="auto"/>
                <w:spacing w:val="-2"/>
                <w:sz w:val="21"/>
                <w:szCs w:val="21"/>
              </w:rPr>
              <w:t>处理建筑垃圾种类</w:t>
            </w:r>
          </w:p>
        </w:tc>
        <w:tc>
          <w:tcPr>
            <w:tcW w:w="2415" w:type="dxa"/>
            <w:vAlign w:val="top"/>
          </w:tcPr>
          <w:p w14:paraId="6977DCF4">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b/>
                <w:bCs/>
                <w:color w:val="auto"/>
                <w:spacing w:val="-2"/>
                <w:sz w:val="21"/>
                <w:szCs w:val="21"/>
              </w:rPr>
            </w:pPr>
            <w:r>
              <w:rPr>
                <w:rFonts w:hint="eastAsia" w:ascii="仿宋_GB2312" w:hAnsi="仿宋_GB2312" w:eastAsia="仿宋_GB2312" w:cs="仿宋_GB2312"/>
                <w:b/>
                <w:bCs/>
                <w:color w:val="auto"/>
                <w:spacing w:val="-2"/>
                <w:sz w:val="21"/>
                <w:szCs w:val="21"/>
              </w:rPr>
              <w:t>设计处理能力</w:t>
            </w:r>
            <w:r>
              <w:rPr>
                <w:rFonts w:hint="eastAsia" w:ascii="仿宋_GB2312" w:hAnsi="仿宋_GB2312" w:eastAsia="仿宋_GB2312" w:cs="仿宋_GB2312"/>
                <w:b/>
                <w:bCs/>
                <w:color w:val="auto"/>
                <w:spacing w:val="-2"/>
                <w:sz w:val="21"/>
                <w:szCs w:val="21"/>
                <w:lang w:eastAsia="zh-CN"/>
              </w:rPr>
              <w:t>（</w:t>
            </w:r>
            <w:r>
              <w:rPr>
                <w:rFonts w:hint="eastAsia" w:ascii="仿宋_GB2312" w:hAnsi="仿宋_GB2312" w:eastAsia="仿宋_GB2312" w:cs="仿宋_GB2312"/>
                <w:b/>
                <w:bCs/>
                <w:color w:val="auto"/>
                <w:spacing w:val="-2"/>
                <w:sz w:val="21"/>
                <w:szCs w:val="21"/>
              </w:rPr>
              <w:t>万吨/年</w:t>
            </w:r>
            <w:r>
              <w:rPr>
                <w:rFonts w:hint="eastAsia" w:ascii="仿宋_GB2312" w:hAnsi="仿宋_GB2312" w:eastAsia="仿宋_GB2312" w:cs="仿宋_GB2312"/>
                <w:b/>
                <w:bCs/>
                <w:color w:val="auto"/>
                <w:spacing w:val="-2"/>
                <w:sz w:val="21"/>
                <w:szCs w:val="21"/>
                <w:lang w:eastAsia="zh-CN"/>
              </w:rPr>
              <w:t>）</w:t>
            </w:r>
          </w:p>
        </w:tc>
        <w:tc>
          <w:tcPr>
            <w:tcW w:w="1890" w:type="dxa"/>
            <w:vAlign w:val="top"/>
          </w:tcPr>
          <w:p w14:paraId="5D7EBCDB">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b/>
                <w:bCs/>
                <w:color w:val="auto"/>
                <w:spacing w:val="-2"/>
                <w:sz w:val="21"/>
                <w:szCs w:val="21"/>
              </w:rPr>
            </w:pPr>
            <w:r>
              <w:rPr>
                <w:rFonts w:hint="eastAsia" w:ascii="仿宋_GB2312" w:hAnsi="仿宋_GB2312" w:eastAsia="仿宋_GB2312" w:cs="仿宋_GB2312"/>
                <w:b/>
                <w:bCs/>
                <w:color w:val="auto"/>
                <w:spacing w:val="-2"/>
                <w:sz w:val="21"/>
                <w:szCs w:val="21"/>
              </w:rPr>
              <w:t>实际处理量</w:t>
            </w:r>
            <w:r>
              <w:rPr>
                <w:rFonts w:hint="eastAsia" w:ascii="仿宋_GB2312" w:hAnsi="仿宋_GB2312" w:eastAsia="仿宋_GB2312" w:cs="仿宋_GB2312"/>
                <w:b/>
                <w:bCs/>
                <w:color w:val="auto"/>
                <w:spacing w:val="-2"/>
                <w:sz w:val="21"/>
                <w:szCs w:val="21"/>
                <w:lang w:eastAsia="zh-CN"/>
              </w:rPr>
              <w:t>（</w:t>
            </w:r>
            <w:r>
              <w:rPr>
                <w:rFonts w:hint="eastAsia" w:ascii="仿宋_GB2312" w:hAnsi="仿宋_GB2312" w:eastAsia="仿宋_GB2312" w:cs="仿宋_GB2312"/>
                <w:b/>
                <w:bCs/>
                <w:color w:val="auto"/>
                <w:spacing w:val="-2"/>
                <w:sz w:val="21"/>
                <w:szCs w:val="21"/>
              </w:rPr>
              <w:t>万吨</w:t>
            </w:r>
            <w:r>
              <w:rPr>
                <w:rFonts w:hint="eastAsia" w:ascii="仿宋_GB2312" w:hAnsi="仿宋_GB2312" w:eastAsia="仿宋_GB2312" w:cs="仿宋_GB2312"/>
                <w:b/>
                <w:bCs/>
                <w:color w:val="auto"/>
                <w:spacing w:val="-2"/>
                <w:sz w:val="21"/>
                <w:szCs w:val="21"/>
                <w:lang w:eastAsia="zh-CN"/>
              </w:rPr>
              <w:t>）</w:t>
            </w:r>
          </w:p>
        </w:tc>
      </w:tr>
      <w:tr w14:paraId="268C3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2377" w:type="dxa"/>
            <w:vAlign w:val="top"/>
          </w:tcPr>
          <w:p w14:paraId="70C79336">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Times New Roman" w:hAnsi="Times New Roman" w:eastAsia="仿宋_GB2312" w:cs="Times New Roman"/>
                <w:b w:val="0"/>
                <w:bCs w:val="0"/>
                <w:color w:val="auto"/>
                <w:spacing w:val="-2"/>
                <w:sz w:val="21"/>
                <w:szCs w:val="21"/>
                <w:lang w:val="en-US" w:eastAsia="zh-CN"/>
              </w:rPr>
            </w:pPr>
            <w:r>
              <w:rPr>
                <w:rFonts w:hint="default" w:ascii="Times New Roman" w:hAnsi="Times New Roman" w:eastAsia="仿宋_GB2312" w:cs="Times New Roman"/>
                <w:b w:val="0"/>
                <w:bCs w:val="0"/>
                <w:color w:val="auto"/>
                <w:spacing w:val="-2"/>
                <w:sz w:val="21"/>
                <w:szCs w:val="21"/>
                <w:lang w:val="en-US" w:eastAsia="zh-CN"/>
              </w:rPr>
              <w:t>宁夏盛泰龙建筑有限公司建筑废弃物综合利用项目</w:t>
            </w:r>
          </w:p>
        </w:tc>
        <w:tc>
          <w:tcPr>
            <w:tcW w:w="1995" w:type="dxa"/>
            <w:vAlign w:val="top"/>
          </w:tcPr>
          <w:p w14:paraId="5AA37ADB">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Times New Roman" w:hAnsi="Times New Roman" w:eastAsia="仿宋_GB2312" w:cs="Times New Roman"/>
                <w:b w:val="0"/>
                <w:bCs w:val="0"/>
                <w:color w:val="auto"/>
                <w:spacing w:val="-2"/>
                <w:sz w:val="21"/>
                <w:szCs w:val="21"/>
              </w:rPr>
            </w:pPr>
            <w:r>
              <w:rPr>
                <w:rFonts w:hint="default" w:ascii="Times New Roman" w:hAnsi="Times New Roman" w:eastAsia="仿宋_GB2312" w:cs="Times New Roman"/>
                <w:b w:val="0"/>
                <w:bCs w:val="0"/>
                <w:color w:val="auto"/>
                <w:spacing w:val="-2"/>
                <w:sz w:val="21"/>
                <w:szCs w:val="21"/>
              </w:rPr>
              <w:t>工程渣土，工程泥浆，工程垃圾，拆除垃圾和装修垃圾</w:t>
            </w:r>
          </w:p>
        </w:tc>
        <w:tc>
          <w:tcPr>
            <w:tcW w:w="2415" w:type="dxa"/>
            <w:vAlign w:val="top"/>
          </w:tcPr>
          <w:p w14:paraId="33785FBB">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Times New Roman" w:hAnsi="Times New Roman" w:eastAsia="仿宋_GB2312" w:cs="Times New Roman"/>
                <w:b w:val="0"/>
                <w:bCs w:val="0"/>
                <w:color w:val="auto"/>
                <w:spacing w:val="-2"/>
                <w:sz w:val="21"/>
                <w:szCs w:val="21"/>
                <w:lang w:val="en-US" w:eastAsia="zh-CN"/>
              </w:rPr>
            </w:pPr>
          </w:p>
          <w:p w14:paraId="4FE75D6B">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Times New Roman" w:hAnsi="Times New Roman" w:eastAsia="仿宋_GB2312" w:cs="Times New Roman"/>
                <w:b w:val="0"/>
                <w:bCs w:val="0"/>
                <w:color w:val="auto"/>
                <w:spacing w:val="-2"/>
                <w:sz w:val="21"/>
                <w:szCs w:val="21"/>
                <w:lang w:val="en-US" w:eastAsia="zh-CN"/>
              </w:rPr>
            </w:pPr>
            <w:r>
              <w:rPr>
                <w:rFonts w:hint="default" w:ascii="Times New Roman" w:hAnsi="Times New Roman" w:eastAsia="仿宋_GB2312" w:cs="Times New Roman"/>
                <w:b w:val="0"/>
                <w:bCs w:val="0"/>
                <w:color w:val="auto"/>
                <w:spacing w:val="-2"/>
                <w:sz w:val="21"/>
                <w:szCs w:val="21"/>
                <w:lang w:val="en-US" w:eastAsia="zh-CN"/>
              </w:rPr>
              <w:t>50</w:t>
            </w:r>
          </w:p>
        </w:tc>
        <w:tc>
          <w:tcPr>
            <w:tcW w:w="1890" w:type="dxa"/>
            <w:vAlign w:val="top"/>
          </w:tcPr>
          <w:p w14:paraId="2E437B70">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Times New Roman" w:hAnsi="Times New Roman" w:eastAsia="仿宋_GB2312" w:cs="Times New Roman"/>
                <w:b w:val="0"/>
                <w:bCs w:val="0"/>
                <w:color w:val="auto"/>
                <w:spacing w:val="-2"/>
                <w:sz w:val="21"/>
                <w:szCs w:val="21"/>
                <w:lang w:val="en-US" w:eastAsia="zh-CN"/>
              </w:rPr>
            </w:pPr>
          </w:p>
          <w:p w14:paraId="5325B428">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Times New Roman" w:hAnsi="Times New Roman" w:eastAsia="仿宋_GB2312" w:cs="Times New Roman"/>
                <w:b w:val="0"/>
                <w:bCs w:val="0"/>
                <w:color w:val="auto"/>
                <w:spacing w:val="-2"/>
                <w:sz w:val="21"/>
                <w:szCs w:val="21"/>
                <w:lang w:val="en-US" w:eastAsia="zh-CN"/>
              </w:rPr>
            </w:pPr>
            <w:r>
              <w:rPr>
                <w:rFonts w:hint="default" w:ascii="Times New Roman" w:hAnsi="Times New Roman" w:eastAsia="仿宋_GB2312" w:cs="Times New Roman"/>
                <w:b w:val="0"/>
                <w:bCs w:val="0"/>
                <w:color w:val="auto"/>
                <w:spacing w:val="-2"/>
                <w:sz w:val="21"/>
                <w:szCs w:val="21"/>
                <w:lang w:val="en-US" w:eastAsia="zh-CN"/>
              </w:rPr>
              <w:t>50</w:t>
            </w:r>
          </w:p>
        </w:tc>
      </w:tr>
      <w:tr w14:paraId="1F44A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2" w:hRule="atLeast"/>
        </w:trPr>
        <w:tc>
          <w:tcPr>
            <w:tcW w:w="2377" w:type="dxa"/>
            <w:vAlign w:val="top"/>
          </w:tcPr>
          <w:p w14:paraId="34D71F66">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Times New Roman" w:hAnsi="Times New Roman" w:eastAsia="仿宋_GB2312" w:cs="Times New Roman"/>
                <w:b w:val="0"/>
                <w:bCs w:val="0"/>
                <w:color w:val="auto"/>
                <w:spacing w:val="-2"/>
                <w:sz w:val="21"/>
                <w:szCs w:val="21"/>
              </w:rPr>
            </w:pPr>
            <w:r>
              <w:rPr>
                <w:rFonts w:hint="default" w:ascii="Times New Roman" w:hAnsi="Times New Roman" w:eastAsia="仿宋_GB2312" w:cs="Times New Roman"/>
                <w:b w:val="0"/>
                <w:bCs w:val="0"/>
                <w:color w:val="auto"/>
                <w:spacing w:val="-2"/>
                <w:sz w:val="21"/>
                <w:szCs w:val="21"/>
              </w:rPr>
              <w:t>宁夏德善节能环保科技有限公司综合利用项目</w:t>
            </w:r>
          </w:p>
        </w:tc>
        <w:tc>
          <w:tcPr>
            <w:tcW w:w="1995" w:type="dxa"/>
            <w:vAlign w:val="top"/>
          </w:tcPr>
          <w:p w14:paraId="202EA5CD">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Times New Roman" w:hAnsi="Times New Roman" w:eastAsia="仿宋_GB2312" w:cs="Times New Roman"/>
                <w:b w:val="0"/>
                <w:bCs w:val="0"/>
                <w:color w:val="auto"/>
                <w:spacing w:val="-2"/>
                <w:sz w:val="21"/>
                <w:szCs w:val="21"/>
              </w:rPr>
            </w:pPr>
            <w:r>
              <w:rPr>
                <w:rFonts w:hint="default" w:ascii="Times New Roman" w:hAnsi="Times New Roman" w:eastAsia="仿宋_GB2312" w:cs="Times New Roman"/>
                <w:b w:val="0"/>
                <w:bCs w:val="0"/>
                <w:color w:val="auto"/>
                <w:spacing w:val="-2"/>
                <w:sz w:val="21"/>
                <w:szCs w:val="21"/>
              </w:rPr>
              <w:t>工程渣土，工程泥浆，工程垃圾，拆除垃圾和装修垃圾</w:t>
            </w:r>
          </w:p>
        </w:tc>
        <w:tc>
          <w:tcPr>
            <w:tcW w:w="2415" w:type="dxa"/>
            <w:vAlign w:val="top"/>
          </w:tcPr>
          <w:p w14:paraId="0008B815">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Times New Roman" w:hAnsi="Times New Roman" w:eastAsia="仿宋_GB2312" w:cs="Times New Roman"/>
                <w:b w:val="0"/>
                <w:bCs w:val="0"/>
                <w:color w:val="auto"/>
                <w:spacing w:val="-2"/>
                <w:sz w:val="21"/>
                <w:szCs w:val="21"/>
                <w:lang w:val="en-US" w:eastAsia="zh-CN"/>
              </w:rPr>
            </w:pPr>
          </w:p>
          <w:p w14:paraId="198E7DEA">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Times New Roman" w:hAnsi="Times New Roman" w:eastAsia="仿宋_GB2312" w:cs="Times New Roman"/>
                <w:b w:val="0"/>
                <w:bCs w:val="0"/>
                <w:color w:val="auto"/>
                <w:spacing w:val="-2"/>
                <w:sz w:val="21"/>
                <w:szCs w:val="21"/>
                <w:lang w:val="en-US" w:eastAsia="zh-CN"/>
              </w:rPr>
            </w:pPr>
            <w:r>
              <w:rPr>
                <w:rFonts w:hint="default" w:ascii="Times New Roman" w:hAnsi="Times New Roman" w:eastAsia="仿宋_GB2312" w:cs="Times New Roman"/>
                <w:b w:val="0"/>
                <w:bCs w:val="0"/>
                <w:color w:val="auto"/>
                <w:spacing w:val="-2"/>
                <w:sz w:val="21"/>
                <w:szCs w:val="21"/>
                <w:lang w:val="en-US" w:eastAsia="zh-CN"/>
              </w:rPr>
              <w:t>80</w:t>
            </w:r>
          </w:p>
        </w:tc>
        <w:tc>
          <w:tcPr>
            <w:tcW w:w="1890" w:type="dxa"/>
            <w:vAlign w:val="top"/>
          </w:tcPr>
          <w:p w14:paraId="68417DF2">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Times New Roman" w:hAnsi="Times New Roman" w:eastAsia="仿宋_GB2312" w:cs="Times New Roman"/>
                <w:b w:val="0"/>
                <w:bCs w:val="0"/>
                <w:color w:val="auto"/>
                <w:spacing w:val="-2"/>
                <w:sz w:val="21"/>
                <w:szCs w:val="21"/>
                <w:lang w:val="en-US" w:eastAsia="zh-CN"/>
              </w:rPr>
            </w:pPr>
          </w:p>
          <w:p w14:paraId="400B1DCF">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Times New Roman" w:hAnsi="Times New Roman" w:eastAsia="仿宋_GB2312" w:cs="Times New Roman"/>
                <w:b w:val="0"/>
                <w:bCs w:val="0"/>
                <w:color w:val="auto"/>
                <w:spacing w:val="-2"/>
                <w:sz w:val="21"/>
                <w:szCs w:val="21"/>
                <w:lang w:val="en-US" w:eastAsia="zh-CN"/>
              </w:rPr>
            </w:pPr>
            <w:r>
              <w:rPr>
                <w:rFonts w:hint="default" w:ascii="Times New Roman" w:hAnsi="Times New Roman" w:eastAsia="仿宋_GB2312" w:cs="Times New Roman"/>
                <w:b w:val="0"/>
                <w:bCs w:val="0"/>
                <w:color w:val="auto"/>
                <w:spacing w:val="-2"/>
                <w:sz w:val="21"/>
                <w:szCs w:val="21"/>
                <w:lang w:val="en-US" w:eastAsia="zh-CN"/>
              </w:rPr>
              <w:t>80</w:t>
            </w:r>
          </w:p>
        </w:tc>
      </w:tr>
    </w:tbl>
    <w:p w14:paraId="6EA30F96">
      <w:pPr>
        <w:pStyle w:val="10"/>
        <w:keepNext w:val="0"/>
        <w:keepLines w:val="0"/>
        <w:pageBreakBefore w:val="0"/>
        <w:widowControl/>
        <w:numPr>
          <w:ilvl w:val="0"/>
          <w:numId w:val="0"/>
        </w:numPr>
        <w:wordWrap/>
        <w:overflowPunct/>
        <w:topLinePunct w:val="0"/>
        <w:autoSpaceDE w:val="0"/>
        <w:autoSpaceDN w:val="0"/>
        <w:bidi w:val="0"/>
        <w:adjustRightInd w:val="0"/>
        <w:snapToGrid w:val="0"/>
        <w:spacing w:after="0" w:afterLines="0" w:line="560" w:lineRule="exact"/>
        <w:ind w:firstLine="684" w:firstLineChars="200"/>
        <w:jc w:val="both"/>
        <w:textAlignment w:val="baseline"/>
        <w:rPr>
          <w:rFonts w:hint="eastAsia" w:ascii="Times New Roman" w:hAnsi="Times New Roman" w:eastAsia="黑体" w:cs="Times New Roman"/>
          <w:b w:val="0"/>
          <w:bCs w:val="0"/>
          <w:color w:val="auto"/>
          <w:sz w:val="32"/>
          <w:szCs w:val="32"/>
          <w:lang w:eastAsia="zh-CN"/>
        </w:rPr>
      </w:pPr>
      <w:r>
        <w:rPr>
          <w:rFonts w:hint="default" w:ascii="Times New Roman" w:hAnsi="Times New Roman" w:eastAsia="黑体" w:cs="Times New Roman"/>
          <w:b w:val="0"/>
          <w:bCs w:val="0"/>
          <w:color w:val="auto"/>
          <w:spacing w:val="11"/>
          <w:sz w:val="32"/>
          <w:szCs w:val="32"/>
        </w:rPr>
        <w:t>五、农业固体废物</w:t>
      </w:r>
    </w:p>
    <w:p w14:paraId="52B62418">
      <w:pPr>
        <w:pStyle w:val="6"/>
        <w:keepNext w:val="0"/>
        <w:keepLines w:val="0"/>
        <w:pageBreakBefore w:val="0"/>
        <w:widowControl/>
        <w:kinsoku/>
        <w:wordWrap/>
        <w:overflowPunct/>
        <w:topLinePunct w:val="0"/>
        <w:autoSpaceDE w:val="0"/>
        <w:autoSpaceDN w:val="0"/>
        <w:bidi w:val="0"/>
        <w:adjustRightInd w:val="0"/>
        <w:snapToGrid w:val="0"/>
        <w:spacing w:line="560" w:lineRule="exact"/>
        <w:ind w:left="0" w:right="0" w:firstLine="696" w:firstLineChars="200"/>
        <w:jc w:val="both"/>
        <w:textAlignment w:val="baseline"/>
        <w:outlineLvl w:val="2"/>
        <w:rPr>
          <w:rFonts w:hint="eastAsia" w:ascii="仿宋_GB2312" w:hAnsi="仿宋_GB2312" w:eastAsia="仿宋_GB2312" w:cs="仿宋_GB2312"/>
          <w:b w:val="0"/>
          <w:bCs w:val="0"/>
          <w:color w:val="auto"/>
          <w:spacing w:val="14"/>
          <w:sz w:val="32"/>
          <w:szCs w:val="32"/>
          <w:lang w:val="en-US" w:eastAsia="zh-CN"/>
        </w:rPr>
      </w:pPr>
      <w:r>
        <w:rPr>
          <w:rFonts w:hint="eastAsia" w:ascii="仿宋_GB2312" w:hAnsi="仿宋_GB2312" w:eastAsia="仿宋_GB2312" w:cs="仿宋_GB2312"/>
          <w:b w:val="0"/>
          <w:bCs w:val="0"/>
          <w:color w:val="auto"/>
          <w:spacing w:val="14"/>
          <w:sz w:val="32"/>
          <w:szCs w:val="32"/>
          <w:lang w:val="en-US" w:eastAsia="zh-CN"/>
        </w:rPr>
        <w:t>2025年吴忠市农业固体废物产生量为1410.42万吨，其中，农作物秸秆产生量为114.3万吨，畜禽粪污产生量为1295.9万吨，废弃农用薄膜回收量0.208816万吨，废弃农药包装物回收量为0.010882万吨，详细情况如下：</w:t>
      </w:r>
    </w:p>
    <w:p w14:paraId="43298C36">
      <w:pPr>
        <w:pStyle w:val="6"/>
        <w:keepNext w:val="0"/>
        <w:keepLines w:val="0"/>
        <w:pageBreakBefore w:val="0"/>
        <w:widowControl/>
        <w:kinsoku/>
        <w:wordWrap/>
        <w:overflowPunct/>
        <w:topLinePunct w:val="0"/>
        <w:autoSpaceDE w:val="0"/>
        <w:autoSpaceDN w:val="0"/>
        <w:bidi w:val="0"/>
        <w:adjustRightInd w:val="0"/>
        <w:snapToGrid w:val="0"/>
        <w:spacing w:line="560" w:lineRule="exact"/>
        <w:ind w:left="0" w:right="0" w:firstLine="699" w:firstLineChars="200"/>
        <w:jc w:val="both"/>
        <w:textAlignment w:val="baseline"/>
        <w:outlineLvl w:val="2"/>
        <w:rPr>
          <w:rFonts w:hint="default" w:ascii="Times New Roman" w:hAnsi="Times New Roman" w:eastAsia="楷体_GB2312" w:cs="Times New Roman"/>
          <w:b/>
          <w:bCs/>
          <w:color w:val="auto"/>
          <w:spacing w:val="14"/>
          <w:sz w:val="32"/>
          <w:szCs w:val="32"/>
          <w:lang w:eastAsia="zh-CN"/>
        </w:rPr>
      </w:pPr>
      <w:r>
        <w:rPr>
          <w:rFonts w:hint="eastAsia" w:ascii="Times New Roman" w:hAnsi="Times New Roman" w:eastAsia="楷体_GB2312" w:cs="Times New Roman"/>
          <w:b/>
          <w:bCs/>
          <w:color w:val="auto"/>
          <w:spacing w:val="14"/>
          <w:sz w:val="32"/>
          <w:szCs w:val="32"/>
          <w:lang w:val="en-US" w:eastAsia="zh-CN"/>
        </w:rPr>
        <w:t>1.</w:t>
      </w:r>
      <w:r>
        <w:rPr>
          <w:rFonts w:hint="default" w:ascii="Times New Roman" w:hAnsi="Times New Roman" w:eastAsia="楷体_GB2312" w:cs="Times New Roman"/>
          <w:b/>
          <w:bCs/>
          <w:color w:val="auto"/>
          <w:spacing w:val="14"/>
          <w:sz w:val="32"/>
          <w:szCs w:val="32"/>
        </w:rPr>
        <w:t>农作物秸秆产生及利用情况</w:t>
      </w:r>
    </w:p>
    <w:p w14:paraId="33566288">
      <w:pPr>
        <w:pStyle w:val="6"/>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outlineLvl w:val="2"/>
        <w:rPr>
          <w:rFonts w:hint="eastAsia" w:ascii="Times New Roman" w:hAnsi="Times New Roman" w:eastAsia="仿宋_GB2312" w:cs="Times New Roman"/>
          <w:color w:val="auto"/>
          <w:spacing w:val="4"/>
          <w:sz w:val="32"/>
          <w:szCs w:val="32"/>
          <w:lang w:eastAsia="zh-CN"/>
        </w:rPr>
      </w:pPr>
      <w:r>
        <w:rPr>
          <w:rFonts w:hint="eastAsia" w:ascii="Times New Roman" w:hAnsi="Times New Roman" w:eastAsia="仿宋_GB2312" w:cs="Times New Roman"/>
          <w:color w:val="auto"/>
          <w:spacing w:val="4"/>
          <w:sz w:val="32"/>
          <w:szCs w:val="32"/>
          <w:lang w:eastAsia="zh-CN"/>
        </w:rPr>
        <w:t>2025年，吴忠市农作物秸秆产生量为114.3万吨，可收集量为103.1万吨，利用量96.6万吨，综合利用率为93.7%。</w:t>
      </w:r>
    </w:p>
    <w:p w14:paraId="7E2CBB87">
      <w:pPr>
        <w:pStyle w:val="6"/>
        <w:keepNext w:val="0"/>
        <w:keepLines w:val="0"/>
        <w:pageBreakBefore w:val="0"/>
        <w:widowControl/>
        <w:kinsoku/>
        <w:wordWrap/>
        <w:overflowPunct/>
        <w:topLinePunct w:val="0"/>
        <w:autoSpaceDE w:val="0"/>
        <w:autoSpaceDN w:val="0"/>
        <w:bidi w:val="0"/>
        <w:adjustRightInd w:val="0"/>
        <w:snapToGrid w:val="0"/>
        <w:spacing w:line="560" w:lineRule="exact"/>
        <w:ind w:left="0" w:right="0" w:firstLine="699" w:firstLineChars="200"/>
        <w:jc w:val="both"/>
        <w:textAlignment w:val="baseline"/>
        <w:outlineLvl w:val="2"/>
        <w:rPr>
          <w:rFonts w:hint="default" w:ascii="Times New Roman" w:hAnsi="Times New Roman" w:eastAsia="楷体_GB2312" w:cs="Times New Roman"/>
          <w:b/>
          <w:bCs/>
          <w:color w:val="auto"/>
          <w:spacing w:val="14"/>
          <w:sz w:val="32"/>
          <w:szCs w:val="32"/>
          <w:lang w:eastAsia="zh-CN"/>
        </w:rPr>
      </w:pPr>
      <w:r>
        <w:rPr>
          <w:rFonts w:hint="eastAsia" w:ascii="Times New Roman" w:hAnsi="Times New Roman" w:eastAsia="楷体_GB2312" w:cs="Times New Roman"/>
          <w:b/>
          <w:bCs/>
          <w:color w:val="auto"/>
          <w:spacing w:val="14"/>
          <w:sz w:val="32"/>
          <w:szCs w:val="32"/>
          <w:lang w:val="en-US" w:eastAsia="zh-CN"/>
        </w:rPr>
        <w:t>2.</w:t>
      </w:r>
      <w:r>
        <w:rPr>
          <w:rFonts w:hint="default" w:ascii="Times New Roman" w:hAnsi="Times New Roman" w:eastAsia="楷体_GB2312" w:cs="Times New Roman"/>
          <w:b/>
          <w:bCs/>
          <w:color w:val="auto"/>
          <w:spacing w:val="14"/>
          <w:sz w:val="32"/>
          <w:szCs w:val="32"/>
          <w:lang w:eastAsia="zh-CN"/>
        </w:rPr>
        <w:t>农作物秸秆利用设施情况</w:t>
      </w:r>
    </w:p>
    <w:p w14:paraId="011A520F">
      <w:pPr>
        <w:pStyle w:val="6"/>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outlineLvl w:val="2"/>
        <w:rPr>
          <w:rFonts w:hint="eastAsia" w:ascii="Times New Roman" w:hAnsi="Times New Roman" w:eastAsia="仿宋_GB2312" w:cs="Times New Roman"/>
          <w:color w:val="auto"/>
          <w:spacing w:val="4"/>
          <w:sz w:val="32"/>
          <w:szCs w:val="32"/>
          <w:lang w:eastAsia="zh-CN"/>
        </w:rPr>
      </w:pPr>
      <w:r>
        <w:rPr>
          <w:rFonts w:hint="eastAsia" w:ascii="Times New Roman" w:hAnsi="Times New Roman" w:eastAsia="仿宋_GB2312" w:cs="Times New Roman"/>
          <w:color w:val="auto"/>
          <w:spacing w:val="4"/>
          <w:sz w:val="32"/>
          <w:szCs w:val="32"/>
          <w:lang w:eastAsia="zh-CN"/>
        </w:rPr>
        <w:t>2025年，吴忠市共有188家市场主体从事农作物秸秆利用活动，吴忠市农作物秸秆利用能力为106.2万吨/年。</w:t>
      </w:r>
    </w:p>
    <w:p w14:paraId="6049B655">
      <w:pPr>
        <w:pStyle w:val="6"/>
        <w:keepNext w:val="0"/>
        <w:keepLines w:val="0"/>
        <w:pageBreakBefore w:val="0"/>
        <w:widowControl/>
        <w:kinsoku/>
        <w:wordWrap/>
        <w:overflowPunct/>
        <w:topLinePunct w:val="0"/>
        <w:autoSpaceDE w:val="0"/>
        <w:autoSpaceDN w:val="0"/>
        <w:bidi w:val="0"/>
        <w:adjustRightInd w:val="0"/>
        <w:snapToGrid w:val="0"/>
        <w:spacing w:line="560" w:lineRule="exact"/>
        <w:ind w:left="0" w:right="0" w:firstLine="699" w:firstLineChars="200"/>
        <w:jc w:val="both"/>
        <w:textAlignment w:val="baseline"/>
        <w:outlineLvl w:val="2"/>
        <w:rPr>
          <w:rFonts w:hint="default" w:ascii="Times New Roman" w:hAnsi="Times New Roman" w:eastAsia="楷体_GB2312" w:cs="Times New Roman"/>
          <w:b/>
          <w:bCs/>
          <w:color w:val="auto"/>
          <w:spacing w:val="14"/>
          <w:sz w:val="32"/>
          <w:szCs w:val="32"/>
          <w:lang w:eastAsia="zh-CN"/>
        </w:rPr>
      </w:pPr>
      <w:r>
        <w:rPr>
          <w:rFonts w:hint="eastAsia" w:ascii="Times New Roman" w:hAnsi="Times New Roman" w:eastAsia="楷体_GB2312" w:cs="Times New Roman"/>
          <w:b/>
          <w:bCs/>
          <w:color w:val="auto"/>
          <w:spacing w:val="14"/>
          <w:sz w:val="32"/>
          <w:szCs w:val="32"/>
          <w:lang w:val="en-US" w:eastAsia="zh-CN"/>
        </w:rPr>
        <w:t>3.</w:t>
      </w:r>
      <w:r>
        <w:rPr>
          <w:rFonts w:hint="default" w:ascii="Times New Roman" w:hAnsi="Times New Roman" w:eastAsia="楷体_GB2312" w:cs="Times New Roman"/>
          <w:b/>
          <w:bCs/>
          <w:color w:val="auto"/>
          <w:spacing w:val="14"/>
          <w:sz w:val="32"/>
          <w:szCs w:val="32"/>
          <w:lang w:eastAsia="zh-CN"/>
        </w:rPr>
        <w:t>畜禽粪污</w:t>
      </w:r>
      <w:r>
        <w:rPr>
          <w:rFonts w:hint="eastAsia" w:ascii="Times New Roman" w:hAnsi="Times New Roman" w:eastAsia="楷体_GB2312" w:cs="Times New Roman"/>
          <w:b/>
          <w:bCs/>
          <w:color w:val="auto"/>
          <w:spacing w:val="14"/>
          <w:sz w:val="32"/>
          <w:szCs w:val="32"/>
          <w:lang w:eastAsia="zh-CN"/>
        </w:rPr>
        <w:t>产生及利用</w:t>
      </w:r>
      <w:r>
        <w:rPr>
          <w:rFonts w:hint="default" w:ascii="Times New Roman" w:hAnsi="Times New Roman" w:eastAsia="楷体_GB2312" w:cs="Times New Roman"/>
          <w:b/>
          <w:bCs/>
          <w:color w:val="auto"/>
          <w:spacing w:val="14"/>
          <w:sz w:val="32"/>
          <w:szCs w:val="32"/>
          <w:lang w:eastAsia="zh-CN"/>
        </w:rPr>
        <w:t>情况</w:t>
      </w:r>
    </w:p>
    <w:p w14:paraId="28D514B3">
      <w:pPr>
        <w:pStyle w:val="6"/>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outlineLvl w:val="2"/>
        <w:rPr>
          <w:rFonts w:hint="eastAsia" w:ascii="Times New Roman" w:hAnsi="Times New Roman" w:eastAsia="仿宋_GB2312" w:cs="Times New Roman"/>
          <w:color w:val="auto"/>
          <w:spacing w:val="4"/>
          <w:sz w:val="32"/>
          <w:szCs w:val="32"/>
          <w:lang w:eastAsia="zh-CN"/>
        </w:rPr>
      </w:pPr>
      <w:r>
        <w:rPr>
          <w:rFonts w:hint="eastAsia" w:ascii="Times New Roman" w:hAnsi="Times New Roman" w:eastAsia="仿宋_GB2312" w:cs="Times New Roman"/>
          <w:color w:val="auto"/>
          <w:spacing w:val="4"/>
          <w:sz w:val="32"/>
          <w:szCs w:val="32"/>
          <w:lang w:eastAsia="zh-CN"/>
        </w:rPr>
        <w:t>2025年，吴忠市畜禽粪污产生量为1295.9万吨，利用量为1200万吨，综合利用率为92.6%。</w:t>
      </w:r>
    </w:p>
    <w:p w14:paraId="2F1DF415">
      <w:pPr>
        <w:pStyle w:val="6"/>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9" w:firstLineChars="200"/>
        <w:jc w:val="both"/>
        <w:textAlignment w:val="baseline"/>
        <w:outlineLvl w:val="2"/>
        <w:rPr>
          <w:rFonts w:hint="eastAsia" w:ascii="楷体_GB2312" w:hAnsi="楷体_GB2312" w:eastAsia="楷体_GB2312" w:cs="楷体_GB2312"/>
          <w:b/>
          <w:bCs/>
          <w:color w:val="auto"/>
          <w:spacing w:val="4"/>
          <w:sz w:val="32"/>
          <w:szCs w:val="32"/>
          <w:lang w:val="en-US" w:eastAsia="zh-CN"/>
        </w:rPr>
      </w:pPr>
      <w:r>
        <w:rPr>
          <w:rFonts w:hint="default" w:ascii="Times New Roman" w:hAnsi="Times New Roman" w:eastAsia="楷体_GB2312" w:cs="Times New Roman"/>
          <w:b/>
          <w:bCs/>
          <w:color w:val="auto"/>
          <w:spacing w:val="4"/>
          <w:sz w:val="32"/>
          <w:szCs w:val="32"/>
          <w:lang w:val="en-US" w:eastAsia="zh-CN"/>
        </w:rPr>
        <w:t>4.</w:t>
      </w:r>
      <w:r>
        <w:rPr>
          <w:rFonts w:hint="eastAsia" w:ascii="楷体_GB2312" w:hAnsi="楷体_GB2312" w:eastAsia="楷体_GB2312" w:cs="楷体_GB2312"/>
          <w:b/>
          <w:bCs/>
          <w:color w:val="auto"/>
          <w:spacing w:val="4"/>
          <w:sz w:val="32"/>
          <w:szCs w:val="32"/>
          <w:lang w:val="en-US" w:eastAsia="zh-CN"/>
        </w:rPr>
        <w:t>畜禽粪污处理设施情况</w:t>
      </w:r>
    </w:p>
    <w:p w14:paraId="783F6C2D">
      <w:pPr>
        <w:pStyle w:val="6"/>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outlineLvl w:val="2"/>
        <w:rPr>
          <w:rFonts w:hint="eastAsia" w:ascii="楷体_GB2312" w:hAnsi="楷体_GB2312" w:eastAsia="楷体_GB2312" w:cs="楷体_GB2312"/>
          <w:b/>
          <w:bCs/>
          <w:color w:val="auto"/>
          <w:spacing w:val="4"/>
          <w:sz w:val="32"/>
          <w:szCs w:val="32"/>
          <w:lang w:val="en-US" w:eastAsia="zh-CN"/>
        </w:rPr>
      </w:pPr>
      <w:r>
        <w:rPr>
          <w:rFonts w:hint="eastAsia" w:ascii="Times New Roman" w:hAnsi="Times New Roman" w:eastAsia="仿宋_GB2312" w:cs="Times New Roman"/>
          <w:color w:val="auto"/>
          <w:spacing w:val="4"/>
          <w:sz w:val="32"/>
          <w:szCs w:val="32"/>
          <w:lang w:val="en-US" w:eastAsia="zh-CN"/>
        </w:rPr>
        <w:t>2025年，吴忠市共有425家畜禽规模养殖场从事畜禽粪</w:t>
      </w:r>
    </w:p>
    <w:p w14:paraId="47209F28">
      <w:pPr>
        <w:pStyle w:val="6"/>
        <w:keepNext w:val="0"/>
        <w:keepLines w:val="0"/>
        <w:pageBreakBefore w:val="0"/>
        <w:widowControl/>
        <w:kinsoku/>
        <w:wordWrap/>
        <w:overflowPunct/>
        <w:topLinePunct w:val="0"/>
        <w:autoSpaceDE w:val="0"/>
        <w:autoSpaceDN w:val="0"/>
        <w:bidi w:val="0"/>
        <w:adjustRightInd w:val="0"/>
        <w:snapToGrid w:val="0"/>
        <w:spacing w:line="560" w:lineRule="exact"/>
        <w:ind w:right="0"/>
        <w:jc w:val="both"/>
        <w:textAlignment w:val="baseline"/>
        <w:outlineLvl w:val="2"/>
        <w:rPr>
          <w:rFonts w:hint="eastAsia" w:ascii="Times New Roman" w:hAnsi="Times New Roman" w:eastAsia="仿宋_GB2312" w:cs="Times New Roman"/>
          <w:color w:val="auto"/>
          <w:spacing w:val="4"/>
          <w:sz w:val="32"/>
          <w:szCs w:val="32"/>
          <w:lang w:val="en-US" w:eastAsia="zh-CN"/>
        </w:rPr>
      </w:pPr>
      <w:r>
        <w:rPr>
          <w:rFonts w:hint="eastAsia" w:ascii="Times New Roman" w:hAnsi="Times New Roman" w:eastAsia="仿宋_GB2312" w:cs="Times New Roman"/>
          <w:color w:val="auto"/>
          <w:spacing w:val="4"/>
          <w:sz w:val="32"/>
          <w:szCs w:val="32"/>
          <w:lang w:val="en-US" w:eastAsia="zh-CN"/>
        </w:rPr>
        <w:t>污处理活动，吴忠市畜禽粪污处理能力为1200万吨 /年。</w:t>
      </w:r>
    </w:p>
    <w:p w14:paraId="4B5B31B0">
      <w:pPr>
        <w:pStyle w:val="6"/>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200" w:right="0" w:rightChars="0" w:firstLine="329" w:firstLineChars="100"/>
        <w:jc w:val="both"/>
        <w:textAlignment w:val="baseline"/>
        <w:outlineLvl w:val="2"/>
        <w:rPr>
          <w:rFonts w:hint="default" w:ascii="楷体_GB2312" w:hAnsi="楷体_GB2312" w:eastAsia="楷体_GB2312" w:cs="楷体_GB2312"/>
          <w:b/>
          <w:bCs/>
          <w:color w:val="auto"/>
          <w:spacing w:val="4"/>
          <w:sz w:val="32"/>
          <w:szCs w:val="32"/>
          <w:lang w:val="en-US" w:eastAsia="zh-CN"/>
        </w:rPr>
      </w:pPr>
      <w:r>
        <w:rPr>
          <w:rFonts w:hint="default" w:ascii="Times New Roman" w:hAnsi="Times New Roman" w:eastAsia="楷体_GB2312" w:cs="Times New Roman"/>
          <w:b/>
          <w:bCs/>
          <w:color w:val="auto"/>
          <w:spacing w:val="4"/>
          <w:sz w:val="32"/>
          <w:szCs w:val="32"/>
          <w:lang w:val="en-US" w:eastAsia="zh-CN"/>
        </w:rPr>
        <w:t>5.</w:t>
      </w:r>
      <w:r>
        <w:rPr>
          <w:rFonts w:hint="eastAsia" w:ascii="Times New Roman" w:hAnsi="Times New Roman" w:eastAsia="楷体_GB2312" w:cs="Times New Roman"/>
          <w:b/>
          <w:bCs/>
          <w:color w:val="auto"/>
          <w:spacing w:val="4"/>
          <w:sz w:val="32"/>
          <w:szCs w:val="32"/>
          <w:lang w:val="en-US" w:eastAsia="zh-CN"/>
        </w:rPr>
        <w:t>废弃农</w:t>
      </w:r>
      <w:r>
        <w:rPr>
          <w:rFonts w:hint="default" w:ascii="楷体_GB2312" w:hAnsi="楷体_GB2312" w:eastAsia="楷体_GB2312" w:cs="楷体_GB2312"/>
          <w:b/>
          <w:bCs/>
          <w:color w:val="auto"/>
          <w:spacing w:val="4"/>
          <w:sz w:val="32"/>
          <w:szCs w:val="32"/>
          <w:lang w:val="en-US" w:eastAsia="zh-CN"/>
        </w:rPr>
        <w:t>用薄膜回收利用情况</w:t>
      </w:r>
    </w:p>
    <w:p w14:paraId="3BDE88D0">
      <w:pPr>
        <w:pStyle w:val="6"/>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outlineLvl w:val="9"/>
        <w:rPr>
          <w:rFonts w:hint="default" w:ascii="Times New Roman" w:hAnsi="Times New Roman" w:eastAsia="仿宋_GB2312" w:cs="Times New Roman"/>
          <w:color w:val="auto"/>
          <w:spacing w:val="4"/>
          <w:sz w:val="32"/>
          <w:szCs w:val="32"/>
        </w:rPr>
      </w:pPr>
      <w:r>
        <w:rPr>
          <w:rFonts w:hint="eastAsia" w:ascii="Times New Roman" w:hAnsi="Times New Roman" w:eastAsia="仿宋_GB2312" w:cs="Times New Roman"/>
          <w:color w:val="auto"/>
          <w:spacing w:val="4"/>
          <w:sz w:val="32"/>
          <w:szCs w:val="32"/>
          <w:lang w:eastAsia="zh-CN"/>
        </w:rPr>
        <w:t>2025</w:t>
      </w:r>
      <w:r>
        <w:rPr>
          <w:rFonts w:hint="default" w:ascii="Times New Roman" w:hAnsi="Times New Roman" w:eastAsia="仿宋_GB2312" w:cs="Times New Roman"/>
          <w:color w:val="auto"/>
          <w:spacing w:val="4"/>
          <w:sz w:val="32"/>
          <w:szCs w:val="32"/>
        </w:rPr>
        <w:t>年，</w:t>
      </w:r>
      <w:r>
        <w:rPr>
          <w:rFonts w:hint="eastAsia" w:ascii="Times New Roman" w:hAnsi="Times New Roman" w:eastAsia="仿宋_GB2312" w:cs="Times New Roman"/>
          <w:color w:val="auto"/>
          <w:spacing w:val="4"/>
          <w:sz w:val="32"/>
          <w:szCs w:val="32"/>
          <w:lang w:eastAsia="zh-CN"/>
        </w:rPr>
        <w:t>吴忠市</w:t>
      </w:r>
      <w:r>
        <w:rPr>
          <w:rFonts w:hint="default" w:ascii="Times New Roman" w:hAnsi="Times New Roman" w:eastAsia="仿宋_GB2312" w:cs="Times New Roman"/>
          <w:color w:val="auto"/>
          <w:spacing w:val="4"/>
          <w:sz w:val="32"/>
          <w:szCs w:val="32"/>
        </w:rPr>
        <w:t>废弃农用薄膜回收量</w:t>
      </w:r>
      <w:r>
        <w:rPr>
          <w:rFonts w:hint="eastAsia" w:ascii="Times New Roman" w:hAnsi="Times New Roman" w:eastAsia="仿宋_GB2312" w:cs="Times New Roman"/>
          <w:color w:val="auto"/>
          <w:spacing w:val="4"/>
          <w:sz w:val="32"/>
          <w:szCs w:val="32"/>
          <w:lang w:val="en-US" w:eastAsia="zh-CN"/>
        </w:rPr>
        <w:t>为0.2088.16万</w:t>
      </w:r>
      <w:r>
        <w:rPr>
          <w:rFonts w:hint="default" w:ascii="Times New Roman" w:hAnsi="Times New Roman" w:eastAsia="仿宋_GB2312" w:cs="Times New Roman"/>
          <w:color w:val="auto"/>
          <w:spacing w:val="4"/>
          <w:sz w:val="32"/>
          <w:szCs w:val="32"/>
        </w:rPr>
        <w:t>吨，回收率为</w:t>
      </w:r>
      <w:r>
        <w:rPr>
          <w:rFonts w:hint="eastAsia" w:ascii="Times New Roman" w:hAnsi="Times New Roman" w:eastAsia="仿宋_GB2312" w:cs="Times New Roman"/>
          <w:color w:val="auto"/>
          <w:spacing w:val="4"/>
          <w:sz w:val="32"/>
          <w:szCs w:val="32"/>
          <w:lang w:val="en-US" w:eastAsia="zh-CN"/>
        </w:rPr>
        <w:t>91.61</w:t>
      </w:r>
      <w:r>
        <w:rPr>
          <w:rFonts w:hint="default" w:ascii="Times New Roman" w:hAnsi="Times New Roman" w:eastAsia="仿宋_GB2312" w:cs="Times New Roman"/>
          <w:color w:val="auto"/>
          <w:spacing w:val="4"/>
          <w:sz w:val="32"/>
          <w:szCs w:val="32"/>
        </w:rPr>
        <w:t>%</w:t>
      </w:r>
      <w:r>
        <w:rPr>
          <w:rFonts w:hint="default" w:ascii="Times New Roman" w:hAnsi="Times New Roman" w:eastAsia="仿宋_GB2312" w:cs="Times New Roman"/>
          <w:color w:val="auto"/>
          <w:spacing w:val="4"/>
          <w:sz w:val="32"/>
          <w:szCs w:val="32"/>
          <w:lang w:eastAsia="zh-CN"/>
        </w:rPr>
        <w:t>，</w:t>
      </w:r>
      <w:r>
        <w:rPr>
          <w:rFonts w:hint="default" w:ascii="Times New Roman" w:hAnsi="Times New Roman" w:eastAsia="仿宋_GB2312" w:cs="Times New Roman"/>
          <w:color w:val="auto"/>
          <w:spacing w:val="4"/>
          <w:sz w:val="32"/>
          <w:szCs w:val="32"/>
        </w:rPr>
        <w:t>利用量</w:t>
      </w:r>
      <w:r>
        <w:rPr>
          <w:rFonts w:hint="eastAsia" w:ascii="Times New Roman" w:hAnsi="Times New Roman" w:eastAsia="仿宋_GB2312" w:cs="Times New Roman"/>
          <w:color w:val="auto"/>
          <w:spacing w:val="4"/>
          <w:sz w:val="32"/>
          <w:szCs w:val="32"/>
          <w:lang w:val="en-US" w:eastAsia="zh-CN"/>
        </w:rPr>
        <w:t>0.194454万</w:t>
      </w:r>
      <w:r>
        <w:rPr>
          <w:rFonts w:hint="default" w:ascii="Times New Roman" w:hAnsi="Times New Roman" w:eastAsia="仿宋_GB2312" w:cs="Times New Roman"/>
          <w:color w:val="auto"/>
          <w:spacing w:val="4"/>
          <w:sz w:val="32"/>
          <w:szCs w:val="32"/>
        </w:rPr>
        <w:t>吨，主要利用方式为</w:t>
      </w:r>
      <w:r>
        <w:rPr>
          <w:rFonts w:hint="eastAsia" w:ascii="Times New Roman" w:hAnsi="Times New Roman" w:eastAsia="仿宋_GB2312" w:cs="Times New Roman"/>
          <w:color w:val="auto"/>
          <w:spacing w:val="4"/>
          <w:sz w:val="32"/>
          <w:szCs w:val="32"/>
          <w:lang w:eastAsia="zh-CN"/>
        </w:rPr>
        <w:t>残膜回收企业利用残膜生产再生塑料颗粒、利用残膜制造燃料等</w:t>
      </w:r>
      <w:r>
        <w:rPr>
          <w:rFonts w:hint="default" w:ascii="Times New Roman" w:hAnsi="Times New Roman" w:eastAsia="仿宋_GB2312" w:cs="Times New Roman"/>
          <w:color w:val="auto"/>
          <w:spacing w:val="4"/>
          <w:sz w:val="32"/>
          <w:szCs w:val="32"/>
          <w:lang w:eastAsia="zh-CN"/>
        </w:rPr>
        <w:t>，</w:t>
      </w:r>
      <w:r>
        <w:rPr>
          <w:rFonts w:hint="eastAsia" w:ascii="Times New Roman" w:hAnsi="Times New Roman" w:eastAsia="仿宋_GB2312" w:cs="Times New Roman"/>
          <w:color w:val="auto"/>
          <w:spacing w:val="4"/>
          <w:sz w:val="32"/>
          <w:szCs w:val="32"/>
          <w:lang w:eastAsia="zh-CN"/>
        </w:rPr>
        <w:t>处置量</w:t>
      </w:r>
      <w:r>
        <w:rPr>
          <w:rFonts w:hint="eastAsia" w:ascii="Times New Roman" w:hAnsi="Times New Roman" w:eastAsia="仿宋_GB2312" w:cs="Times New Roman"/>
          <w:color w:val="auto"/>
          <w:spacing w:val="4"/>
          <w:sz w:val="32"/>
          <w:szCs w:val="32"/>
          <w:lang w:val="en-US" w:eastAsia="zh-CN"/>
        </w:rPr>
        <w:t>0.014362万吨，</w:t>
      </w:r>
      <w:r>
        <w:rPr>
          <w:rFonts w:hint="default" w:ascii="Times New Roman" w:hAnsi="Times New Roman" w:eastAsia="仿宋_GB2312" w:cs="Times New Roman"/>
          <w:color w:val="auto"/>
          <w:spacing w:val="4"/>
          <w:sz w:val="32"/>
          <w:szCs w:val="32"/>
        </w:rPr>
        <w:t>主要处置方式为</w:t>
      </w:r>
      <w:r>
        <w:rPr>
          <w:rFonts w:hint="eastAsia" w:ascii="Times New Roman" w:hAnsi="Times New Roman" w:eastAsia="仿宋_GB2312" w:cs="Times New Roman"/>
          <w:color w:val="auto"/>
          <w:spacing w:val="4"/>
          <w:sz w:val="32"/>
          <w:szCs w:val="32"/>
          <w:lang w:eastAsia="zh-CN"/>
        </w:rPr>
        <w:t>送焚烧发电厂规范</w:t>
      </w:r>
      <w:r>
        <w:rPr>
          <w:rFonts w:hint="default" w:ascii="Times New Roman" w:hAnsi="Times New Roman" w:eastAsia="仿宋_GB2312" w:cs="Times New Roman"/>
          <w:color w:val="auto"/>
          <w:spacing w:val="4"/>
          <w:sz w:val="32"/>
          <w:szCs w:val="32"/>
        </w:rPr>
        <w:t>处置。</w:t>
      </w:r>
    </w:p>
    <w:p w14:paraId="5E85412A">
      <w:pPr>
        <w:pStyle w:val="6"/>
        <w:keepNext w:val="0"/>
        <w:keepLines w:val="0"/>
        <w:pageBreakBefore w:val="0"/>
        <w:widowControl/>
        <w:kinsoku/>
        <w:wordWrap/>
        <w:overflowPunct/>
        <w:topLinePunct w:val="0"/>
        <w:autoSpaceDE w:val="0"/>
        <w:autoSpaceDN w:val="0"/>
        <w:bidi w:val="0"/>
        <w:adjustRightInd w:val="0"/>
        <w:snapToGrid w:val="0"/>
        <w:spacing w:line="560" w:lineRule="exact"/>
        <w:ind w:left="0" w:right="0" w:firstLine="699" w:firstLineChars="200"/>
        <w:jc w:val="both"/>
        <w:textAlignment w:val="baseline"/>
        <w:outlineLvl w:val="9"/>
        <w:rPr>
          <w:rFonts w:hint="eastAsia" w:ascii="楷体_GB2312" w:hAnsi="楷体_GB2312" w:eastAsia="楷体_GB2312" w:cs="楷体_GB2312"/>
          <w:b/>
          <w:bCs/>
          <w:color w:val="auto"/>
          <w:spacing w:val="14"/>
          <w:sz w:val="32"/>
          <w:szCs w:val="32"/>
          <w:lang w:eastAsia="zh-CN"/>
        </w:rPr>
      </w:pPr>
      <w:r>
        <w:rPr>
          <w:rFonts w:hint="default" w:ascii="Times New Roman" w:hAnsi="Times New Roman" w:eastAsia="楷体_GB2312" w:cs="Times New Roman"/>
          <w:b/>
          <w:bCs/>
          <w:color w:val="auto"/>
          <w:spacing w:val="14"/>
          <w:sz w:val="32"/>
          <w:szCs w:val="32"/>
          <w:lang w:val="en-US" w:eastAsia="zh-CN"/>
        </w:rPr>
        <w:t>6.</w:t>
      </w:r>
      <w:r>
        <w:rPr>
          <w:rFonts w:hint="eastAsia" w:ascii="楷体_GB2312" w:hAnsi="楷体_GB2312" w:eastAsia="楷体_GB2312" w:cs="楷体_GB2312"/>
          <w:b/>
          <w:bCs/>
          <w:color w:val="auto"/>
          <w:spacing w:val="14"/>
          <w:sz w:val="32"/>
          <w:szCs w:val="32"/>
          <w:lang w:eastAsia="zh-CN"/>
        </w:rPr>
        <w:t>废弃农药包装物回收利用情况</w:t>
      </w:r>
    </w:p>
    <w:p w14:paraId="41B30B18">
      <w:pPr>
        <w:pStyle w:val="6"/>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outlineLvl w:val="9"/>
        <w:rPr>
          <w:rFonts w:hint="default" w:ascii="Times New Roman" w:hAnsi="Times New Roman" w:eastAsia="方正仿宋_GBK" w:cs="Times New Roman"/>
          <w:color w:val="auto"/>
          <w:spacing w:val="4"/>
          <w:sz w:val="32"/>
          <w:szCs w:val="32"/>
          <w:lang w:val="en-US" w:eastAsia="zh-CN"/>
        </w:rPr>
      </w:pPr>
      <w:r>
        <w:rPr>
          <w:rFonts w:hint="eastAsia" w:ascii="Times New Roman" w:hAnsi="Times New Roman" w:eastAsia="仿宋_GB2312" w:cs="Times New Roman"/>
          <w:color w:val="auto"/>
          <w:spacing w:val="4"/>
          <w:sz w:val="32"/>
          <w:szCs w:val="32"/>
          <w:lang w:eastAsia="zh-CN"/>
        </w:rPr>
        <w:t>2025</w:t>
      </w:r>
      <w:r>
        <w:rPr>
          <w:rFonts w:hint="default" w:ascii="Times New Roman" w:hAnsi="Times New Roman" w:eastAsia="仿宋_GB2312" w:cs="Times New Roman"/>
          <w:color w:val="auto"/>
          <w:spacing w:val="4"/>
          <w:sz w:val="32"/>
          <w:szCs w:val="32"/>
        </w:rPr>
        <w:t>年</w:t>
      </w:r>
      <w:r>
        <w:rPr>
          <w:rFonts w:hint="default" w:ascii="Times New Roman" w:hAnsi="Times New Roman" w:eastAsia="仿宋_GB2312" w:cs="Times New Roman"/>
          <w:color w:val="auto"/>
          <w:spacing w:val="4"/>
          <w:sz w:val="32"/>
          <w:szCs w:val="32"/>
          <w:lang w:val="en-US" w:eastAsia="zh-CN"/>
        </w:rPr>
        <w:t>，</w:t>
      </w:r>
      <w:r>
        <w:rPr>
          <w:rFonts w:hint="eastAsia" w:ascii="Times New Roman" w:hAnsi="Times New Roman" w:eastAsia="仿宋_GB2312" w:cs="Times New Roman"/>
          <w:color w:val="auto"/>
          <w:spacing w:val="4"/>
          <w:sz w:val="32"/>
          <w:szCs w:val="32"/>
          <w:lang w:eastAsia="zh-CN"/>
        </w:rPr>
        <w:t>吴忠市</w:t>
      </w:r>
      <w:r>
        <w:rPr>
          <w:rFonts w:hint="default" w:ascii="Times New Roman" w:hAnsi="Times New Roman" w:eastAsia="仿宋_GB2312" w:cs="Times New Roman"/>
          <w:color w:val="auto"/>
          <w:spacing w:val="4"/>
          <w:sz w:val="32"/>
          <w:szCs w:val="32"/>
        </w:rPr>
        <w:t>废弃农药包装物回收量为</w:t>
      </w:r>
      <w:r>
        <w:rPr>
          <w:rFonts w:hint="eastAsia" w:ascii="Times New Roman" w:hAnsi="Times New Roman" w:eastAsia="仿宋_GB2312" w:cs="Times New Roman"/>
          <w:color w:val="auto"/>
          <w:spacing w:val="4"/>
          <w:sz w:val="32"/>
          <w:szCs w:val="32"/>
          <w:lang w:val="en-US" w:eastAsia="zh-CN"/>
        </w:rPr>
        <w:t>0.010882万</w:t>
      </w:r>
      <w:r>
        <w:rPr>
          <w:rFonts w:hint="default" w:ascii="Times New Roman" w:hAnsi="Times New Roman" w:eastAsia="仿宋_GB2312" w:cs="Times New Roman"/>
          <w:color w:val="auto"/>
          <w:spacing w:val="4"/>
          <w:sz w:val="32"/>
          <w:szCs w:val="32"/>
        </w:rPr>
        <w:t>吨，回收率为</w:t>
      </w:r>
      <w:r>
        <w:rPr>
          <w:rFonts w:hint="eastAsia" w:ascii="Times New Roman" w:hAnsi="Times New Roman" w:eastAsia="仿宋_GB2312" w:cs="Times New Roman"/>
          <w:color w:val="auto"/>
          <w:spacing w:val="4"/>
          <w:sz w:val="32"/>
          <w:szCs w:val="32"/>
          <w:lang w:val="en-US" w:eastAsia="zh-CN"/>
        </w:rPr>
        <w:t>95.2</w:t>
      </w:r>
      <w:r>
        <w:rPr>
          <w:rFonts w:hint="default" w:ascii="Times New Roman" w:hAnsi="Times New Roman" w:eastAsia="仿宋_GB2312" w:cs="Times New Roman"/>
          <w:color w:val="auto"/>
          <w:spacing w:val="4"/>
          <w:sz w:val="32"/>
          <w:szCs w:val="32"/>
        </w:rPr>
        <w:t>%</w:t>
      </w:r>
      <w:r>
        <w:rPr>
          <w:rFonts w:hint="default" w:ascii="Times New Roman" w:hAnsi="Times New Roman" w:eastAsia="仿宋_GB2312" w:cs="Times New Roman"/>
          <w:color w:val="auto"/>
          <w:spacing w:val="4"/>
          <w:sz w:val="32"/>
          <w:szCs w:val="32"/>
          <w:lang w:eastAsia="zh-CN"/>
        </w:rPr>
        <w:t>，</w:t>
      </w:r>
      <w:r>
        <w:rPr>
          <w:rFonts w:hint="eastAsia" w:ascii="Times New Roman" w:hAnsi="Times New Roman" w:eastAsia="仿宋_GB2312" w:cs="Times New Roman"/>
          <w:color w:val="auto"/>
          <w:spacing w:val="4"/>
          <w:sz w:val="32"/>
          <w:szCs w:val="32"/>
          <w:lang w:eastAsia="zh-CN"/>
        </w:rPr>
        <w:t>利用量</w:t>
      </w:r>
      <w:r>
        <w:rPr>
          <w:rFonts w:hint="eastAsia" w:ascii="Times New Roman" w:hAnsi="Times New Roman" w:eastAsia="仿宋_GB2312" w:cs="Times New Roman"/>
          <w:color w:val="auto"/>
          <w:spacing w:val="4"/>
          <w:sz w:val="32"/>
          <w:szCs w:val="32"/>
          <w:lang w:val="en-US" w:eastAsia="zh-CN"/>
        </w:rPr>
        <w:t>0吨，</w:t>
      </w:r>
      <w:r>
        <w:rPr>
          <w:rFonts w:hint="default" w:ascii="Times New Roman" w:hAnsi="Times New Roman" w:eastAsia="仿宋_GB2312" w:cs="Times New Roman"/>
          <w:color w:val="auto"/>
          <w:spacing w:val="4"/>
          <w:sz w:val="32"/>
          <w:szCs w:val="32"/>
        </w:rPr>
        <w:t>处置量</w:t>
      </w:r>
      <w:r>
        <w:rPr>
          <w:rFonts w:hint="eastAsia" w:ascii="Times New Roman" w:hAnsi="Times New Roman" w:eastAsia="仿宋_GB2312" w:cs="Times New Roman"/>
          <w:color w:val="auto"/>
          <w:spacing w:val="4"/>
          <w:sz w:val="32"/>
          <w:szCs w:val="32"/>
          <w:lang w:val="en-US" w:eastAsia="zh-CN"/>
        </w:rPr>
        <w:t>0.010882万</w:t>
      </w:r>
      <w:r>
        <w:rPr>
          <w:rFonts w:hint="default" w:ascii="Times New Roman" w:hAnsi="Times New Roman" w:eastAsia="仿宋_GB2312" w:cs="Times New Roman"/>
          <w:color w:val="auto"/>
          <w:spacing w:val="4"/>
          <w:sz w:val="32"/>
          <w:szCs w:val="32"/>
        </w:rPr>
        <w:t>吨，主要处置方式为</w:t>
      </w:r>
      <w:r>
        <w:rPr>
          <w:rFonts w:hint="default" w:ascii="Times New Roman" w:hAnsi="Times New Roman" w:eastAsia="仿宋_GB2312" w:cs="Times New Roman"/>
          <w:color w:val="auto"/>
          <w:spacing w:val="4"/>
          <w:sz w:val="32"/>
          <w:szCs w:val="32"/>
          <w:lang w:val="en-US" w:eastAsia="zh-CN"/>
        </w:rPr>
        <w:t>填埋。</w:t>
      </w:r>
    </w:p>
    <w:p w14:paraId="6D08F77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4" w:firstLineChars="200"/>
        <w:jc w:val="both"/>
        <w:textAlignment w:val="baseline"/>
        <w:outlineLvl w:val="2"/>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pacing w:val="-9"/>
          <w:sz w:val="32"/>
          <w:szCs w:val="32"/>
          <w:lang w:eastAsia="zh-CN"/>
        </w:rPr>
        <w:t>八</w:t>
      </w:r>
      <w:r>
        <w:rPr>
          <w:rFonts w:hint="eastAsia" w:ascii="黑体" w:hAnsi="黑体" w:eastAsia="黑体" w:cs="黑体"/>
          <w:b w:val="0"/>
          <w:bCs w:val="0"/>
          <w:color w:val="auto"/>
          <w:spacing w:val="-9"/>
          <w:sz w:val="32"/>
          <w:szCs w:val="32"/>
        </w:rPr>
        <w:t>、城镇污水处理厂污泥</w:t>
      </w:r>
    </w:p>
    <w:p w14:paraId="5E45869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2"/>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2025年，吴忠市辖区（利通区）建成并运行的城镇污水处理厂5座，年污泥产生量为3.27万吨，处置量为3.27万吨，处置率为100%；红寺堡区建成并运行的城镇污水处理厂1座，年污泥产生量为0.53万吨，处置量为0.53万吨，处置率为100%；青铜峡市建成并运行的城镇污水处理厂3座，年污泥产生量为1.17万吨，处置量为1.17万吨，处置率100%；盐池县运行的城镇污水处理厂1座，年污泥产生量为0.71万吨，处置量为0.71万吨，处置率100%；同心县建成并运行的城镇污水处理厂1座，年污泥产生量为0.75万吨，处置量为0.75万吨，处置率100%。</w:t>
      </w:r>
    </w:p>
    <w:p w14:paraId="465DDBF4">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Times New Roman" w:hAnsi="Times New Roman" w:eastAsia="黑体" w:cs="Times New Roman"/>
          <w:b w:val="0"/>
          <w:bCs w:val="0"/>
          <w:color w:val="auto"/>
          <w:spacing w:val="3"/>
          <w:sz w:val="32"/>
          <w:szCs w:val="32"/>
          <w:lang w:eastAsia="zh-CN"/>
        </w:rPr>
      </w:pPr>
    </w:p>
    <w:p w14:paraId="3FFFDC9F">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outlineLvl w:val="2"/>
        <w:rPr>
          <w:rFonts w:hint="eastAsia" w:ascii="Times New Roman" w:hAnsi="Times New Roman" w:eastAsia="黑体" w:cs="Times New Roman"/>
          <w:b w:val="0"/>
          <w:bCs w:val="0"/>
          <w:color w:val="auto"/>
          <w:spacing w:val="3"/>
          <w:sz w:val="32"/>
          <w:szCs w:val="32"/>
          <w:lang w:eastAsia="zh-CN"/>
        </w:rPr>
      </w:pPr>
    </w:p>
    <w:p w14:paraId="79D54D9A">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Times New Roman" w:hAnsi="Times New Roman" w:eastAsia="黑体" w:cs="Times New Roman"/>
          <w:b w:val="0"/>
          <w:bCs w:val="0"/>
          <w:color w:val="auto"/>
          <w:sz w:val="32"/>
          <w:szCs w:val="32"/>
          <w:lang w:eastAsia="zh-CN"/>
        </w:rPr>
      </w:pPr>
      <w:r>
        <w:rPr>
          <w:rFonts w:hint="eastAsia" w:ascii="Times New Roman" w:hAnsi="Times New Roman" w:eastAsia="黑体" w:cs="Times New Roman"/>
          <w:b w:val="0"/>
          <w:bCs w:val="0"/>
          <w:color w:val="auto"/>
          <w:spacing w:val="3"/>
          <w:sz w:val="32"/>
          <w:szCs w:val="32"/>
          <w:lang w:eastAsia="zh-CN"/>
        </w:rPr>
        <w:t>九</w:t>
      </w:r>
      <w:r>
        <w:rPr>
          <w:rFonts w:hint="default" w:ascii="Times New Roman" w:hAnsi="Times New Roman" w:eastAsia="黑体" w:cs="Times New Roman"/>
          <w:b w:val="0"/>
          <w:bCs w:val="0"/>
          <w:color w:val="auto"/>
          <w:spacing w:val="3"/>
          <w:sz w:val="32"/>
          <w:szCs w:val="32"/>
        </w:rPr>
        <w:t>、再生资源</w:t>
      </w:r>
    </w:p>
    <w:p w14:paraId="23923E52">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1" w:firstLineChars="200"/>
        <w:jc w:val="both"/>
        <w:textAlignment w:val="baseline"/>
        <w:outlineLvl w:val="2"/>
        <w:rPr>
          <w:rFonts w:hint="eastAsia" w:ascii="楷体_GB2312" w:hAnsi="楷体_GB2312" w:eastAsia="楷体_GB2312" w:cs="楷体_GB2312"/>
          <w:b/>
          <w:bCs/>
          <w:color w:val="auto"/>
          <w:sz w:val="32"/>
          <w:szCs w:val="32"/>
        </w:rPr>
      </w:pPr>
      <w:r>
        <w:rPr>
          <w:rFonts w:hint="default" w:ascii="Times New Roman" w:hAnsi="Times New Roman" w:eastAsia="楷体_GB2312" w:cs="Times New Roman"/>
          <w:b/>
          <w:bCs/>
          <w:color w:val="auto"/>
          <w:spacing w:val="2"/>
          <w:sz w:val="32"/>
          <w:szCs w:val="32"/>
        </w:rPr>
        <w:t>1.</w:t>
      </w:r>
      <w:r>
        <w:rPr>
          <w:rFonts w:hint="eastAsia" w:ascii="楷体_GB2312" w:hAnsi="楷体_GB2312" w:eastAsia="楷体_GB2312" w:cs="楷体_GB2312"/>
          <w:b/>
          <w:bCs/>
          <w:color w:val="auto"/>
          <w:spacing w:val="2"/>
          <w:sz w:val="32"/>
          <w:szCs w:val="32"/>
        </w:rPr>
        <w:t>回收情况</w:t>
      </w:r>
    </w:p>
    <w:p w14:paraId="1419DD17">
      <w:pPr>
        <w:pStyle w:val="6"/>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rPr>
          <w:rFonts w:hint="default" w:ascii="Times New Roman" w:hAnsi="Times New Roman" w:eastAsia="仿宋_GB2312" w:cs="Times New Roman"/>
          <w:b w:val="0"/>
          <w:bCs w:val="0"/>
          <w:color w:val="auto"/>
          <w:spacing w:val="11"/>
          <w:sz w:val="32"/>
          <w:szCs w:val="32"/>
        </w:rPr>
      </w:pPr>
      <w:r>
        <w:rPr>
          <w:rFonts w:hint="eastAsia" w:ascii="Times New Roman" w:hAnsi="Times New Roman" w:eastAsia="仿宋_GB2312" w:cs="Times New Roman"/>
          <w:b w:val="0"/>
          <w:bCs w:val="0"/>
          <w:color w:val="auto"/>
          <w:spacing w:val="10"/>
          <w:sz w:val="32"/>
          <w:szCs w:val="32"/>
          <w:lang w:eastAsia="zh-CN"/>
        </w:rPr>
        <w:t>2025</w:t>
      </w:r>
      <w:r>
        <w:rPr>
          <w:rFonts w:hint="default" w:ascii="Times New Roman" w:hAnsi="Times New Roman" w:eastAsia="仿宋_GB2312" w:cs="Times New Roman"/>
          <w:b w:val="0"/>
          <w:bCs w:val="0"/>
          <w:color w:val="auto"/>
          <w:spacing w:val="10"/>
          <w:sz w:val="32"/>
          <w:szCs w:val="32"/>
        </w:rPr>
        <w:t>年，</w:t>
      </w:r>
      <w:r>
        <w:rPr>
          <w:rFonts w:hint="eastAsia" w:ascii="Times New Roman" w:hAnsi="Times New Roman" w:eastAsia="仿宋_GB2312" w:cs="Times New Roman"/>
          <w:b w:val="0"/>
          <w:bCs w:val="0"/>
          <w:color w:val="auto"/>
          <w:spacing w:val="10"/>
          <w:sz w:val="32"/>
          <w:szCs w:val="32"/>
          <w:lang w:eastAsia="zh-CN"/>
        </w:rPr>
        <w:t>吴忠市</w:t>
      </w:r>
      <w:r>
        <w:rPr>
          <w:rFonts w:hint="default" w:ascii="Times New Roman" w:hAnsi="Times New Roman" w:eastAsia="仿宋_GB2312" w:cs="Times New Roman"/>
          <w:b w:val="0"/>
          <w:bCs w:val="0"/>
          <w:color w:val="auto"/>
          <w:spacing w:val="10"/>
          <w:sz w:val="32"/>
          <w:szCs w:val="32"/>
        </w:rPr>
        <w:t>再生资源回收总量为</w:t>
      </w:r>
      <w:r>
        <w:rPr>
          <w:rFonts w:hint="eastAsia" w:ascii="Times New Roman" w:hAnsi="Times New Roman" w:eastAsia="仿宋_GB2312" w:cs="Times New Roman"/>
          <w:b w:val="0"/>
          <w:bCs w:val="0"/>
          <w:color w:val="auto"/>
          <w:spacing w:val="10"/>
          <w:sz w:val="32"/>
          <w:szCs w:val="32"/>
          <w:lang w:val="en-US" w:eastAsia="zh-CN"/>
        </w:rPr>
        <w:t>21.3</w:t>
      </w:r>
      <w:r>
        <w:rPr>
          <w:rFonts w:hint="default" w:ascii="Times New Roman" w:hAnsi="Times New Roman" w:eastAsia="仿宋_GB2312" w:cs="Times New Roman"/>
          <w:b w:val="0"/>
          <w:bCs w:val="0"/>
          <w:color w:val="auto"/>
          <w:spacing w:val="10"/>
          <w:sz w:val="32"/>
          <w:szCs w:val="32"/>
        </w:rPr>
        <w:t>万吨，其中废钢铁、废有</w:t>
      </w:r>
      <w:r>
        <w:rPr>
          <w:rFonts w:hint="default" w:ascii="Times New Roman" w:hAnsi="Times New Roman" w:eastAsia="仿宋_GB2312" w:cs="Times New Roman"/>
          <w:b w:val="0"/>
          <w:bCs w:val="0"/>
          <w:color w:val="auto"/>
          <w:spacing w:val="6"/>
          <w:sz w:val="32"/>
          <w:szCs w:val="32"/>
        </w:rPr>
        <w:t>色金属、废塑料、废纸、废轮胎、废弃电器电子产品、报废机动车、</w:t>
      </w:r>
      <w:r>
        <w:rPr>
          <w:rFonts w:hint="default" w:ascii="Times New Roman" w:hAnsi="Times New Roman" w:eastAsia="仿宋_GB2312" w:cs="Times New Roman"/>
          <w:b w:val="0"/>
          <w:bCs w:val="0"/>
          <w:color w:val="auto"/>
          <w:spacing w:val="23"/>
          <w:sz w:val="32"/>
          <w:szCs w:val="32"/>
        </w:rPr>
        <w:t>废旧纺织品、废玻璃、废电池</w:t>
      </w:r>
      <w:r>
        <w:rPr>
          <w:rFonts w:hint="eastAsia" w:ascii="Times New Roman" w:hAnsi="Times New Roman" w:eastAsia="仿宋_GB2312" w:cs="Times New Roman"/>
          <w:b w:val="0"/>
          <w:bCs w:val="0"/>
          <w:color w:val="auto"/>
          <w:spacing w:val="23"/>
          <w:sz w:val="32"/>
          <w:szCs w:val="32"/>
          <w:lang w:eastAsia="zh-CN"/>
        </w:rPr>
        <w:t>（</w:t>
      </w:r>
      <w:r>
        <w:rPr>
          <w:rFonts w:hint="default" w:ascii="Times New Roman" w:hAnsi="Times New Roman" w:eastAsia="仿宋_GB2312" w:cs="Times New Roman"/>
          <w:b w:val="0"/>
          <w:bCs w:val="0"/>
          <w:color w:val="auto"/>
          <w:spacing w:val="23"/>
          <w:sz w:val="32"/>
          <w:szCs w:val="32"/>
        </w:rPr>
        <w:t>铅蓄电池除外</w:t>
      </w:r>
      <w:r>
        <w:rPr>
          <w:rFonts w:hint="eastAsia" w:ascii="Times New Roman" w:hAnsi="Times New Roman" w:eastAsia="仿宋_GB2312" w:cs="Times New Roman"/>
          <w:b w:val="0"/>
          <w:bCs w:val="0"/>
          <w:color w:val="auto"/>
          <w:spacing w:val="23"/>
          <w:sz w:val="32"/>
          <w:szCs w:val="32"/>
          <w:lang w:eastAsia="zh-CN"/>
        </w:rPr>
        <w:t>）</w:t>
      </w:r>
      <w:r>
        <w:rPr>
          <w:rFonts w:hint="default" w:ascii="Times New Roman" w:hAnsi="Times New Roman" w:eastAsia="仿宋_GB2312" w:cs="Times New Roman"/>
          <w:b w:val="0"/>
          <w:bCs w:val="0"/>
          <w:color w:val="auto"/>
          <w:spacing w:val="23"/>
          <w:sz w:val="32"/>
          <w:szCs w:val="32"/>
        </w:rPr>
        <w:t>等十大类别的再生</w:t>
      </w:r>
      <w:r>
        <w:rPr>
          <w:rFonts w:hint="default" w:ascii="Times New Roman" w:hAnsi="Times New Roman" w:eastAsia="仿宋_GB2312" w:cs="Times New Roman"/>
          <w:b w:val="0"/>
          <w:bCs w:val="0"/>
          <w:color w:val="auto"/>
          <w:spacing w:val="6"/>
          <w:sz w:val="32"/>
          <w:szCs w:val="32"/>
        </w:rPr>
        <w:t>资源回收总量</w:t>
      </w:r>
      <w:r>
        <w:rPr>
          <w:rFonts w:hint="default" w:ascii="Times New Roman" w:hAnsi="Times New Roman" w:eastAsia="仿宋_GB2312" w:cs="Times New Roman"/>
          <w:b w:val="0"/>
          <w:bCs w:val="0"/>
          <w:color w:val="auto"/>
          <w:spacing w:val="6"/>
          <w:sz w:val="32"/>
          <w:szCs w:val="32"/>
          <w:lang w:eastAsia="zh-CN"/>
        </w:rPr>
        <w:t>为</w:t>
      </w:r>
      <w:r>
        <w:rPr>
          <w:rFonts w:hint="eastAsia" w:ascii="Times New Roman" w:hAnsi="Times New Roman" w:eastAsia="仿宋_GB2312" w:cs="Times New Roman"/>
          <w:b w:val="0"/>
          <w:bCs w:val="0"/>
          <w:color w:val="auto"/>
          <w:spacing w:val="6"/>
          <w:sz w:val="32"/>
          <w:szCs w:val="32"/>
          <w:lang w:val="en-US" w:eastAsia="zh-CN"/>
        </w:rPr>
        <w:t>19.7</w:t>
      </w:r>
      <w:r>
        <w:rPr>
          <w:rFonts w:hint="default" w:ascii="Times New Roman" w:hAnsi="Times New Roman" w:eastAsia="仿宋_GB2312" w:cs="Times New Roman"/>
          <w:b w:val="0"/>
          <w:bCs w:val="0"/>
          <w:color w:val="auto"/>
          <w:spacing w:val="6"/>
          <w:sz w:val="32"/>
          <w:szCs w:val="32"/>
        </w:rPr>
        <w:t>万吨，占再生资源回收总</w:t>
      </w:r>
      <w:r>
        <w:rPr>
          <w:rFonts w:hint="default" w:ascii="Times New Roman" w:hAnsi="Times New Roman" w:eastAsia="仿宋_GB2312" w:cs="Times New Roman"/>
          <w:b w:val="0"/>
          <w:bCs w:val="0"/>
          <w:color w:val="auto"/>
          <w:spacing w:val="11"/>
          <w:sz w:val="32"/>
          <w:szCs w:val="32"/>
        </w:rPr>
        <w:t>量的</w:t>
      </w:r>
      <w:r>
        <w:rPr>
          <w:rFonts w:hint="eastAsia" w:ascii="Times New Roman" w:hAnsi="Times New Roman" w:eastAsia="仿宋_GB2312" w:cs="Times New Roman"/>
          <w:b w:val="0"/>
          <w:bCs w:val="0"/>
          <w:color w:val="auto"/>
          <w:spacing w:val="11"/>
          <w:sz w:val="32"/>
          <w:szCs w:val="32"/>
          <w:lang w:val="en-US" w:eastAsia="zh-CN"/>
        </w:rPr>
        <w:t>92.48</w:t>
      </w:r>
      <w:r>
        <w:rPr>
          <w:rFonts w:hint="default" w:ascii="Times New Roman" w:hAnsi="Times New Roman" w:eastAsia="仿宋_GB2312" w:cs="Times New Roman"/>
          <w:b w:val="0"/>
          <w:bCs w:val="0"/>
          <w:color w:val="auto"/>
          <w:spacing w:val="11"/>
          <w:sz w:val="32"/>
          <w:szCs w:val="32"/>
        </w:rPr>
        <w:t>%。</w:t>
      </w:r>
    </w:p>
    <w:p w14:paraId="3C68AF46">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1" w:firstLineChars="200"/>
        <w:jc w:val="both"/>
        <w:textAlignment w:val="baseline"/>
        <w:outlineLvl w:val="2"/>
        <w:rPr>
          <w:rFonts w:hint="default" w:ascii="楷体_GB2312" w:hAnsi="楷体_GB2312" w:eastAsia="楷体_GB2312" w:cs="楷体_GB2312"/>
          <w:b/>
          <w:bCs/>
          <w:color w:val="auto"/>
          <w:spacing w:val="2"/>
          <w:sz w:val="32"/>
          <w:szCs w:val="32"/>
        </w:rPr>
      </w:pPr>
      <w:r>
        <w:rPr>
          <w:rFonts w:hint="default" w:ascii="Times New Roman" w:hAnsi="Times New Roman" w:eastAsia="楷体_GB2312" w:cs="Times New Roman"/>
          <w:b/>
          <w:bCs/>
          <w:color w:val="auto"/>
          <w:spacing w:val="2"/>
          <w:sz w:val="32"/>
          <w:szCs w:val="32"/>
          <w:lang w:val="en-US" w:eastAsia="zh-CN"/>
        </w:rPr>
        <w:t>2</w:t>
      </w:r>
      <w:r>
        <w:rPr>
          <w:rFonts w:hint="default" w:ascii="Times New Roman" w:hAnsi="Times New Roman" w:eastAsia="楷体_GB2312" w:cs="Times New Roman"/>
          <w:b/>
          <w:bCs/>
          <w:color w:val="auto"/>
          <w:spacing w:val="2"/>
          <w:sz w:val="32"/>
          <w:szCs w:val="32"/>
        </w:rPr>
        <w:t>.</w:t>
      </w:r>
      <w:r>
        <w:rPr>
          <w:rFonts w:hint="default" w:ascii="楷体_GB2312" w:hAnsi="楷体_GB2312" w:eastAsia="楷体_GB2312" w:cs="楷体_GB2312"/>
          <w:b/>
          <w:bCs/>
          <w:color w:val="auto"/>
          <w:spacing w:val="2"/>
          <w:sz w:val="32"/>
          <w:szCs w:val="32"/>
        </w:rPr>
        <w:t>废旧车用动力电池回收、利用及拆解处理情况</w:t>
      </w:r>
    </w:p>
    <w:p w14:paraId="10B4D88C">
      <w:pPr>
        <w:pStyle w:val="6"/>
        <w:keepNext w:val="0"/>
        <w:keepLines w:val="0"/>
        <w:pageBreakBefore w:val="0"/>
        <w:widowControl/>
        <w:kinsoku w:val="0"/>
        <w:wordWrap/>
        <w:overflowPunct/>
        <w:topLinePunct w:val="0"/>
        <w:autoSpaceDE w:val="0"/>
        <w:autoSpaceDN w:val="0"/>
        <w:bidi w:val="0"/>
        <w:adjustRightInd w:val="0"/>
        <w:snapToGrid w:val="0"/>
        <w:spacing w:line="560" w:lineRule="exact"/>
        <w:ind w:right="0" w:firstLine="692" w:firstLineChars="200"/>
        <w:jc w:val="both"/>
        <w:textAlignment w:val="baseline"/>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pacing w:val="13"/>
          <w:sz w:val="32"/>
          <w:szCs w:val="32"/>
          <w:lang w:eastAsia="zh-CN"/>
        </w:rPr>
        <w:t>2025</w:t>
      </w:r>
      <w:r>
        <w:rPr>
          <w:rFonts w:hint="default" w:ascii="Times New Roman" w:hAnsi="Times New Roman" w:eastAsia="仿宋_GB2312" w:cs="Times New Roman"/>
          <w:b w:val="0"/>
          <w:bCs w:val="0"/>
          <w:color w:val="auto"/>
          <w:spacing w:val="13"/>
          <w:sz w:val="32"/>
          <w:szCs w:val="32"/>
        </w:rPr>
        <w:t>年，</w:t>
      </w:r>
      <w:r>
        <w:rPr>
          <w:rFonts w:hint="eastAsia" w:ascii="Times New Roman" w:hAnsi="Times New Roman" w:eastAsia="仿宋_GB2312" w:cs="Times New Roman"/>
          <w:b w:val="0"/>
          <w:bCs w:val="0"/>
          <w:color w:val="auto"/>
          <w:spacing w:val="13"/>
          <w:sz w:val="32"/>
          <w:szCs w:val="32"/>
          <w:lang w:eastAsia="zh-CN"/>
        </w:rPr>
        <w:t>吴忠市</w:t>
      </w:r>
      <w:r>
        <w:rPr>
          <w:rFonts w:hint="default" w:ascii="Times New Roman" w:hAnsi="Times New Roman" w:eastAsia="仿宋_GB2312" w:cs="Times New Roman"/>
          <w:b w:val="0"/>
          <w:bCs w:val="0"/>
          <w:color w:val="auto"/>
          <w:spacing w:val="13"/>
          <w:sz w:val="32"/>
          <w:szCs w:val="32"/>
        </w:rPr>
        <w:t>废旧车用动力电池</w:t>
      </w:r>
      <w:r>
        <w:rPr>
          <w:rFonts w:hint="default" w:ascii="Times New Roman" w:hAnsi="Times New Roman" w:eastAsia="仿宋_GB2312" w:cs="Times New Roman"/>
          <w:b w:val="0"/>
          <w:bCs w:val="0"/>
          <w:color w:val="auto"/>
          <w:spacing w:val="11"/>
          <w:sz w:val="32"/>
          <w:szCs w:val="32"/>
        </w:rPr>
        <w:t>拆解处理量</w:t>
      </w:r>
      <w:r>
        <w:rPr>
          <w:rFonts w:hint="eastAsia" w:ascii="Times New Roman" w:hAnsi="Times New Roman" w:eastAsia="仿宋_GB2312" w:cs="Times New Roman"/>
          <w:b w:val="0"/>
          <w:bCs w:val="0"/>
          <w:color w:val="auto"/>
          <w:spacing w:val="11"/>
          <w:sz w:val="32"/>
          <w:szCs w:val="32"/>
          <w:lang w:eastAsia="zh-CN"/>
        </w:rPr>
        <w:t>为</w:t>
      </w:r>
      <w:r>
        <w:rPr>
          <w:rFonts w:hint="default" w:ascii="Times New Roman" w:hAnsi="Times New Roman" w:eastAsia="仿宋_GB2312" w:cs="Times New Roman"/>
          <w:b w:val="0"/>
          <w:bCs w:val="0"/>
          <w:color w:val="auto"/>
          <w:spacing w:val="11"/>
          <w:sz w:val="32"/>
          <w:szCs w:val="32"/>
          <w:lang w:val="en-US" w:eastAsia="zh-CN"/>
        </w:rPr>
        <w:t>0.00</w:t>
      </w:r>
      <w:r>
        <w:rPr>
          <w:rFonts w:hint="eastAsia" w:ascii="Times New Roman" w:hAnsi="Times New Roman" w:eastAsia="仿宋_GB2312" w:cs="Times New Roman"/>
          <w:b w:val="0"/>
          <w:bCs w:val="0"/>
          <w:color w:val="auto"/>
          <w:spacing w:val="11"/>
          <w:sz w:val="32"/>
          <w:szCs w:val="32"/>
          <w:lang w:val="en-US" w:eastAsia="zh-CN"/>
        </w:rPr>
        <w:t>07</w:t>
      </w:r>
      <w:r>
        <w:rPr>
          <w:rFonts w:hint="default" w:ascii="Times New Roman" w:hAnsi="Times New Roman" w:eastAsia="仿宋_GB2312" w:cs="Times New Roman"/>
          <w:b w:val="0"/>
          <w:bCs w:val="0"/>
          <w:color w:val="auto"/>
          <w:spacing w:val="11"/>
          <w:sz w:val="32"/>
          <w:szCs w:val="32"/>
        </w:rPr>
        <w:t>万吨。</w:t>
      </w:r>
    </w:p>
    <w:p w14:paraId="258E4028">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1" w:firstLineChars="200"/>
        <w:jc w:val="both"/>
        <w:textAlignment w:val="baseline"/>
        <w:outlineLvl w:val="2"/>
        <w:rPr>
          <w:rFonts w:hint="default" w:ascii="楷体_GB2312" w:hAnsi="楷体_GB2312" w:eastAsia="楷体_GB2312" w:cs="楷体_GB2312"/>
          <w:b/>
          <w:bCs/>
          <w:color w:val="auto"/>
          <w:spacing w:val="2"/>
          <w:sz w:val="32"/>
          <w:szCs w:val="32"/>
          <w:lang w:val="en-US" w:eastAsia="zh-CN"/>
        </w:rPr>
      </w:pPr>
      <w:r>
        <w:rPr>
          <w:rFonts w:hint="default" w:ascii="Times New Roman" w:hAnsi="Times New Roman" w:eastAsia="楷体_GB2312" w:cs="Times New Roman"/>
          <w:b/>
          <w:bCs/>
          <w:color w:val="auto"/>
          <w:spacing w:val="2"/>
          <w:sz w:val="32"/>
          <w:szCs w:val="32"/>
          <w:lang w:val="en-US" w:eastAsia="zh-CN"/>
        </w:rPr>
        <w:t>3.</w:t>
      </w:r>
      <w:r>
        <w:rPr>
          <w:rFonts w:hint="default" w:ascii="楷体_GB2312" w:hAnsi="楷体_GB2312" w:eastAsia="楷体_GB2312" w:cs="楷体_GB2312"/>
          <w:b/>
          <w:bCs/>
          <w:color w:val="auto"/>
          <w:spacing w:val="2"/>
          <w:sz w:val="32"/>
          <w:szCs w:val="32"/>
          <w:lang w:val="en-US" w:eastAsia="zh-CN"/>
        </w:rPr>
        <w:t>报废机动车回收及拆解情况</w:t>
      </w:r>
    </w:p>
    <w:p w14:paraId="2E156F9D">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92" w:firstLineChars="200"/>
        <w:jc w:val="both"/>
        <w:textAlignment w:val="baseline"/>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pacing w:val="13"/>
          <w:sz w:val="32"/>
          <w:szCs w:val="32"/>
          <w:lang w:eastAsia="zh-CN"/>
        </w:rPr>
        <w:t>2025</w:t>
      </w:r>
      <w:r>
        <w:rPr>
          <w:rFonts w:hint="default" w:ascii="Times New Roman" w:hAnsi="Times New Roman" w:eastAsia="仿宋_GB2312" w:cs="Times New Roman"/>
          <w:b w:val="0"/>
          <w:bCs w:val="0"/>
          <w:color w:val="auto"/>
          <w:spacing w:val="13"/>
          <w:sz w:val="32"/>
          <w:szCs w:val="32"/>
        </w:rPr>
        <w:t>年，</w:t>
      </w:r>
      <w:r>
        <w:rPr>
          <w:rFonts w:hint="eastAsia" w:ascii="Times New Roman" w:hAnsi="Times New Roman" w:eastAsia="仿宋_GB2312" w:cs="Times New Roman"/>
          <w:b w:val="0"/>
          <w:bCs w:val="0"/>
          <w:color w:val="auto"/>
          <w:spacing w:val="13"/>
          <w:sz w:val="32"/>
          <w:szCs w:val="32"/>
          <w:lang w:eastAsia="zh-CN"/>
        </w:rPr>
        <w:t>吴忠市</w:t>
      </w:r>
      <w:r>
        <w:rPr>
          <w:rFonts w:hint="default" w:ascii="Times New Roman" w:hAnsi="Times New Roman" w:eastAsia="仿宋_GB2312" w:cs="Times New Roman"/>
          <w:b w:val="0"/>
          <w:bCs w:val="0"/>
          <w:color w:val="auto"/>
          <w:spacing w:val="13"/>
          <w:sz w:val="32"/>
          <w:szCs w:val="32"/>
        </w:rPr>
        <w:t>报废机动车回收量</w:t>
      </w:r>
      <w:r>
        <w:rPr>
          <w:rFonts w:hint="eastAsia" w:ascii="Times New Roman" w:hAnsi="Times New Roman" w:eastAsia="仿宋_GB2312" w:cs="Times New Roman"/>
          <w:b w:val="0"/>
          <w:bCs w:val="0"/>
          <w:color w:val="auto"/>
          <w:spacing w:val="13"/>
          <w:sz w:val="32"/>
          <w:szCs w:val="32"/>
          <w:lang w:val="en-US" w:eastAsia="zh-CN"/>
        </w:rPr>
        <w:t>1.52</w:t>
      </w:r>
      <w:r>
        <w:rPr>
          <w:rFonts w:hint="default" w:ascii="Times New Roman" w:hAnsi="Times New Roman" w:eastAsia="仿宋_GB2312" w:cs="Times New Roman"/>
          <w:b w:val="0"/>
          <w:bCs w:val="0"/>
          <w:color w:val="auto"/>
          <w:spacing w:val="13"/>
          <w:sz w:val="32"/>
          <w:szCs w:val="32"/>
        </w:rPr>
        <w:t>万辆，约</w:t>
      </w:r>
      <w:r>
        <w:rPr>
          <w:rFonts w:hint="eastAsia" w:ascii="Times New Roman" w:hAnsi="Times New Roman" w:eastAsia="仿宋_GB2312" w:cs="Times New Roman"/>
          <w:b w:val="0"/>
          <w:bCs w:val="0"/>
          <w:color w:val="auto"/>
          <w:spacing w:val="13"/>
          <w:sz w:val="32"/>
          <w:szCs w:val="32"/>
          <w:lang w:val="en-US" w:eastAsia="zh-CN"/>
        </w:rPr>
        <w:t>1.82</w:t>
      </w:r>
      <w:r>
        <w:rPr>
          <w:rFonts w:hint="default" w:ascii="Times New Roman" w:hAnsi="Times New Roman" w:eastAsia="仿宋_GB2312" w:cs="Times New Roman"/>
          <w:b w:val="0"/>
          <w:bCs w:val="0"/>
          <w:color w:val="auto"/>
          <w:spacing w:val="13"/>
          <w:sz w:val="32"/>
          <w:szCs w:val="32"/>
        </w:rPr>
        <w:t>万吨；主要拆解</w:t>
      </w:r>
      <w:r>
        <w:rPr>
          <w:rFonts w:hint="default" w:ascii="Times New Roman" w:hAnsi="Times New Roman" w:eastAsia="仿宋_GB2312" w:cs="Times New Roman"/>
          <w:b w:val="0"/>
          <w:bCs w:val="0"/>
          <w:color w:val="auto"/>
          <w:spacing w:val="11"/>
          <w:sz w:val="32"/>
          <w:szCs w:val="32"/>
        </w:rPr>
        <w:t>产物包括</w:t>
      </w:r>
      <w:r>
        <w:rPr>
          <w:rFonts w:hint="default" w:ascii="Times New Roman" w:hAnsi="Times New Roman" w:eastAsia="仿宋_GB2312" w:cs="Times New Roman"/>
          <w:b w:val="0"/>
          <w:bCs w:val="0"/>
          <w:color w:val="auto"/>
          <w:spacing w:val="11"/>
          <w:sz w:val="32"/>
          <w:szCs w:val="32"/>
          <w:u w:val="none" w:color="auto"/>
          <w:lang w:eastAsia="zh-CN"/>
        </w:rPr>
        <w:t>废铁、废塑料、废</w:t>
      </w:r>
      <w:r>
        <w:rPr>
          <w:rFonts w:hint="eastAsia" w:ascii="Times New Roman" w:hAnsi="Times New Roman" w:eastAsia="仿宋_GB2312" w:cs="Times New Roman"/>
          <w:b w:val="0"/>
          <w:bCs w:val="0"/>
          <w:color w:val="auto"/>
          <w:spacing w:val="11"/>
          <w:sz w:val="32"/>
          <w:szCs w:val="32"/>
          <w:u w:val="none" w:color="auto"/>
          <w:lang w:eastAsia="zh-CN"/>
        </w:rPr>
        <w:t>轮胎</w:t>
      </w:r>
      <w:r>
        <w:rPr>
          <w:rFonts w:hint="default" w:ascii="Times New Roman" w:hAnsi="Times New Roman" w:eastAsia="仿宋_GB2312" w:cs="Times New Roman"/>
          <w:b w:val="0"/>
          <w:bCs w:val="0"/>
          <w:color w:val="auto"/>
          <w:spacing w:val="11"/>
          <w:sz w:val="32"/>
          <w:szCs w:val="32"/>
          <w:u w:val="none" w:color="auto"/>
          <w:lang w:eastAsia="zh-CN"/>
        </w:rPr>
        <w:t>，</w:t>
      </w:r>
      <w:r>
        <w:rPr>
          <w:rFonts w:hint="default" w:ascii="Times New Roman" w:hAnsi="Times New Roman" w:eastAsia="仿宋_GB2312" w:cs="Times New Roman"/>
          <w:b w:val="0"/>
          <w:bCs w:val="0"/>
          <w:color w:val="auto"/>
          <w:spacing w:val="11"/>
          <w:sz w:val="32"/>
          <w:szCs w:val="32"/>
        </w:rPr>
        <w:t>拆解产物总量</w:t>
      </w:r>
      <w:r>
        <w:rPr>
          <w:rFonts w:hint="default" w:ascii="Times New Roman" w:hAnsi="Times New Roman" w:eastAsia="仿宋_GB2312" w:cs="Times New Roman"/>
          <w:b w:val="0"/>
          <w:bCs w:val="0"/>
          <w:color w:val="auto"/>
          <w:spacing w:val="11"/>
          <w:sz w:val="32"/>
          <w:szCs w:val="32"/>
          <w:lang w:eastAsia="zh-CN"/>
        </w:rPr>
        <w:t>约</w:t>
      </w:r>
      <w:r>
        <w:rPr>
          <w:rFonts w:hint="eastAsia" w:ascii="Times New Roman" w:hAnsi="Times New Roman" w:eastAsia="仿宋_GB2312" w:cs="Times New Roman"/>
          <w:b w:val="0"/>
          <w:bCs w:val="0"/>
          <w:color w:val="auto"/>
          <w:spacing w:val="11"/>
          <w:sz w:val="32"/>
          <w:szCs w:val="32"/>
          <w:lang w:val="en-US" w:eastAsia="zh-CN"/>
        </w:rPr>
        <w:t>1.54</w:t>
      </w:r>
      <w:r>
        <w:rPr>
          <w:rFonts w:hint="default" w:ascii="Times New Roman" w:hAnsi="Times New Roman" w:eastAsia="仿宋_GB2312" w:cs="Times New Roman"/>
          <w:b w:val="0"/>
          <w:bCs w:val="0"/>
          <w:color w:val="auto"/>
          <w:spacing w:val="11"/>
          <w:sz w:val="32"/>
          <w:szCs w:val="32"/>
        </w:rPr>
        <w:t>万吨，处置量</w:t>
      </w:r>
      <w:r>
        <w:rPr>
          <w:rFonts w:hint="eastAsia" w:ascii="Times New Roman" w:hAnsi="Times New Roman" w:eastAsia="仿宋_GB2312" w:cs="Times New Roman"/>
          <w:b w:val="0"/>
          <w:bCs w:val="0"/>
          <w:color w:val="auto"/>
          <w:spacing w:val="11"/>
          <w:sz w:val="32"/>
          <w:szCs w:val="32"/>
          <w:lang w:val="en-US" w:eastAsia="zh-CN"/>
        </w:rPr>
        <w:t>1.54</w:t>
      </w:r>
      <w:r>
        <w:rPr>
          <w:rFonts w:hint="default" w:ascii="Times New Roman" w:hAnsi="Times New Roman" w:eastAsia="仿宋_GB2312" w:cs="Times New Roman"/>
          <w:b w:val="0"/>
          <w:bCs w:val="0"/>
          <w:color w:val="auto"/>
          <w:spacing w:val="11"/>
          <w:sz w:val="32"/>
          <w:szCs w:val="32"/>
        </w:rPr>
        <w:t>万吨。</w:t>
      </w:r>
    </w:p>
    <w:p w14:paraId="221DC79F">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1" w:firstLineChars="200"/>
        <w:jc w:val="both"/>
        <w:textAlignment w:val="baseline"/>
        <w:outlineLvl w:val="2"/>
        <w:rPr>
          <w:rFonts w:hint="default" w:ascii="楷体_GB2312" w:hAnsi="楷体_GB2312" w:eastAsia="楷体_GB2312" w:cs="楷体_GB2312"/>
          <w:b/>
          <w:bCs/>
          <w:color w:val="auto"/>
          <w:spacing w:val="2"/>
          <w:sz w:val="32"/>
          <w:szCs w:val="32"/>
          <w:lang w:val="en-US" w:eastAsia="zh-CN"/>
        </w:rPr>
      </w:pPr>
      <w:r>
        <w:rPr>
          <w:rFonts w:hint="default" w:ascii="Times New Roman" w:hAnsi="Times New Roman" w:eastAsia="楷体_GB2312" w:cs="Times New Roman"/>
          <w:b/>
          <w:bCs/>
          <w:color w:val="auto"/>
          <w:spacing w:val="2"/>
          <w:sz w:val="32"/>
          <w:szCs w:val="32"/>
          <w:lang w:val="en-US" w:eastAsia="zh-CN"/>
        </w:rPr>
        <w:t>4.</w:t>
      </w:r>
      <w:r>
        <w:rPr>
          <w:rFonts w:hint="default" w:ascii="楷体_GB2312" w:hAnsi="楷体_GB2312" w:eastAsia="楷体_GB2312" w:cs="楷体_GB2312"/>
          <w:b/>
          <w:bCs/>
          <w:color w:val="auto"/>
          <w:spacing w:val="2"/>
          <w:sz w:val="32"/>
          <w:szCs w:val="32"/>
          <w:lang w:val="en-US" w:eastAsia="zh-CN"/>
        </w:rPr>
        <w:t>一次性塑料制品使用及回收情况</w:t>
      </w:r>
    </w:p>
    <w:p w14:paraId="37C401A2">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pacing w:val="11"/>
          <w:sz w:val="32"/>
          <w:szCs w:val="32"/>
          <w:lang w:eastAsia="zh-CN"/>
        </w:rPr>
        <w:t>2025</w:t>
      </w:r>
      <w:r>
        <w:rPr>
          <w:rFonts w:hint="default" w:ascii="Times New Roman" w:hAnsi="Times New Roman" w:eastAsia="仿宋_GB2312" w:cs="Times New Roman"/>
          <w:b w:val="0"/>
          <w:bCs w:val="0"/>
          <w:color w:val="auto"/>
          <w:spacing w:val="11"/>
          <w:sz w:val="32"/>
          <w:szCs w:val="32"/>
        </w:rPr>
        <w:t>年，</w:t>
      </w:r>
      <w:r>
        <w:rPr>
          <w:rFonts w:hint="eastAsia" w:ascii="Times New Roman" w:hAnsi="Times New Roman" w:eastAsia="仿宋_GB2312" w:cs="Times New Roman"/>
          <w:b w:val="0"/>
          <w:bCs w:val="0"/>
          <w:color w:val="auto"/>
          <w:spacing w:val="11"/>
          <w:sz w:val="32"/>
          <w:szCs w:val="32"/>
          <w:lang w:eastAsia="zh-CN"/>
        </w:rPr>
        <w:t>吴忠市</w:t>
      </w:r>
      <w:r>
        <w:rPr>
          <w:rFonts w:hint="default" w:ascii="Times New Roman" w:hAnsi="Times New Roman" w:eastAsia="仿宋_GB2312" w:cs="Times New Roman"/>
          <w:b w:val="0"/>
          <w:bCs w:val="0"/>
          <w:color w:val="auto"/>
          <w:spacing w:val="11"/>
          <w:sz w:val="32"/>
          <w:szCs w:val="32"/>
        </w:rPr>
        <w:t>商品零售场所开办单位一次性</w:t>
      </w:r>
      <w:r>
        <w:rPr>
          <w:rFonts w:hint="default" w:ascii="Times New Roman" w:hAnsi="Times New Roman" w:eastAsia="仿宋_GB2312" w:cs="Times New Roman"/>
          <w:b w:val="0"/>
          <w:bCs w:val="0"/>
          <w:color w:val="auto"/>
          <w:spacing w:val="10"/>
          <w:sz w:val="32"/>
          <w:szCs w:val="32"/>
        </w:rPr>
        <w:t>塑料制品使用量</w:t>
      </w:r>
      <w:r>
        <w:rPr>
          <w:rFonts w:hint="default" w:ascii="Times New Roman" w:hAnsi="Times New Roman" w:eastAsia="仿宋_GB2312" w:cs="Times New Roman"/>
          <w:b w:val="0"/>
          <w:bCs w:val="0"/>
          <w:color w:val="auto"/>
          <w:spacing w:val="10"/>
          <w:sz w:val="32"/>
          <w:szCs w:val="32"/>
          <w:lang w:eastAsia="zh-CN"/>
        </w:rPr>
        <w:t>约</w:t>
      </w:r>
      <w:r>
        <w:rPr>
          <w:rFonts w:hint="default" w:ascii="Times New Roman" w:hAnsi="Times New Roman" w:eastAsia="仿宋_GB2312" w:cs="Times New Roman"/>
          <w:b w:val="0"/>
          <w:bCs w:val="0"/>
          <w:color w:val="auto"/>
          <w:spacing w:val="10"/>
          <w:sz w:val="32"/>
          <w:szCs w:val="32"/>
        </w:rPr>
        <w:t>为</w:t>
      </w:r>
      <w:r>
        <w:rPr>
          <w:rFonts w:hint="default" w:ascii="Times New Roman" w:hAnsi="Times New Roman" w:eastAsia="仿宋_GB2312" w:cs="Times New Roman"/>
          <w:b w:val="0"/>
          <w:bCs w:val="0"/>
          <w:color w:val="auto"/>
          <w:sz w:val="32"/>
          <w:szCs w:val="32"/>
          <w:lang w:val="en-US" w:eastAsia="zh-CN"/>
        </w:rPr>
        <w:t>0.0</w:t>
      </w:r>
      <w:r>
        <w:rPr>
          <w:rFonts w:hint="eastAsia" w:ascii="Times New Roman" w:hAnsi="Times New Roman" w:eastAsia="仿宋_GB2312" w:cs="Times New Roman"/>
          <w:b w:val="0"/>
          <w:bCs w:val="0"/>
          <w:color w:val="auto"/>
          <w:sz w:val="32"/>
          <w:szCs w:val="32"/>
          <w:lang w:val="en-US" w:eastAsia="zh-CN"/>
        </w:rPr>
        <w:t>71</w:t>
      </w:r>
      <w:r>
        <w:rPr>
          <w:rFonts w:hint="default" w:ascii="Times New Roman" w:hAnsi="Times New Roman" w:eastAsia="仿宋_GB2312" w:cs="Times New Roman"/>
          <w:b w:val="0"/>
          <w:bCs w:val="0"/>
          <w:color w:val="auto"/>
          <w:spacing w:val="4"/>
          <w:sz w:val="32"/>
          <w:szCs w:val="32"/>
        </w:rPr>
        <w:t>万吨，塑料废弃物回收量</w:t>
      </w:r>
      <w:r>
        <w:rPr>
          <w:rFonts w:hint="default" w:ascii="Times New Roman" w:hAnsi="Times New Roman" w:eastAsia="仿宋_GB2312" w:cs="Times New Roman"/>
          <w:b w:val="0"/>
          <w:bCs w:val="0"/>
          <w:color w:val="auto"/>
          <w:spacing w:val="4"/>
          <w:sz w:val="32"/>
          <w:szCs w:val="32"/>
          <w:lang w:eastAsia="zh-CN"/>
        </w:rPr>
        <w:t>约</w:t>
      </w:r>
      <w:r>
        <w:rPr>
          <w:rFonts w:hint="default" w:ascii="Times New Roman" w:hAnsi="Times New Roman" w:eastAsia="仿宋_GB2312" w:cs="Times New Roman"/>
          <w:b w:val="0"/>
          <w:bCs w:val="0"/>
          <w:color w:val="auto"/>
          <w:spacing w:val="4"/>
          <w:sz w:val="32"/>
          <w:szCs w:val="32"/>
        </w:rPr>
        <w:t>为</w:t>
      </w:r>
      <w:r>
        <w:rPr>
          <w:rFonts w:hint="default" w:ascii="Times New Roman" w:hAnsi="Times New Roman" w:eastAsia="仿宋_GB2312" w:cs="Times New Roman"/>
          <w:b w:val="0"/>
          <w:bCs w:val="0"/>
          <w:color w:val="auto"/>
          <w:sz w:val="32"/>
          <w:szCs w:val="32"/>
          <w:lang w:val="en-US" w:eastAsia="zh-CN"/>
        </w:rPr>
        <w:t>0.0</w:t>
      </w:r>
      <w:r>
        <w:rPr>
          <w:rFonts w:hint="eastAsia" w:ascii="Times New Roman" w:hAnsi="Times New Roman" w:eastAsia="仿宋_GB2312" w:cs="Times New Roman"/>
          <w:b w:val="0"/>
          <w:bCs w:val="0"/>
          <w:color w:val="auto"/>
          <w:sz w:val="32"/>
          <w:szCs w:val="32"/>
          <w:lang w:val="en-US" w:eastAsia="zh-CN"/>
        </w:rPr>
        <w:t>18</w:t>
      </w:r>
      <w:r>
        <w:rPr>
          <w:rFonts w:hint="default" w:ascii="Times New Roman" w:hAnsi="Times New Roman" w:eastAsia="仿宋_GB2312" w:cs="Times New Roman"/>
          <w:b w:val="0"/>
          <w:bCs w:val="0"/>
          <w:color w:val="auto"/>
          <w:spacing w:val="4"/>
          <w:sz w:val="32"/>
          <w:szCs w:val="32"/>
        </w:rPr>
        <w:t>万吨</w:t>
      </w:r>
      <w:r>
        <w:rPr>
          <w:rFonts w:hint="eastAsia" w:ascii="Times New Roman" w:hAnsi="Times New Roman" w:eastAsia="仿宋_GB2312" w:cs="Times New Roman"/>
          <w:b w:val="0"/>
          <w:bCs w:val="0"/>
          <w:color w:val="auto"/>
          <w:spacing w:val="4"/>
          <w:sz w:val="32"/>
          <w:szCs w:val="32"/>
          <w:lang w:eastAsia="zh-CN"/>
        </w:rPr>
        <w:t>；</w:t>
      </w:r>
      <w:r>
        <w:rPr>
          <w:rFonts w:hint="eastAsia" w:ascii="Times New Roman" w:hAnsi="Times New Roman" w:eastAsia="仿宋_GB2312" w:cs="Times New Roman"/>
          <w:b w:val="0"/>
          <w:bCs w:val="0"/>
          <w:color w:val="auto"/>
          <w:spacing w:val="4"/>
          <w:sz w:val="32"/>
          <w:szCs w:val="32"/>
          <w:lang w:val="en-US" w:eastAsia="zh-CN"/>
        </w:rPr>
        <w:t>电子商务平台企业一次性塑料制品使用量为0.0003万吨，塑料废弃物回收量为0.00008万吨。</w:t>
      </w:r>
    </w:p>
    <w:sectPr>
      <w:footerReference r:id="rId8" w:type="first"/>
      <w:footerReference r:id="rId7" w:type="default"/>
      <w:pgSz w:w="11910" w:h="16840"/>
      <w:pgMar w:top="1440" w:right="1803" w:bottom="1440" w:left="1803" w:header="0" w:footer="1304" w:gutter="0"/>
      <w:pgBorders>
        <w:top w:val="none" w:sz="0" w:space="0"/>
        <w:left w:val="none" w:sz="0" w:space="0"/>
        <w:bottom w:val="none" w:sz="0" w:space="0"/>
        <w:right w:val="none" w:sz="0" w:space="0"/>
      </w:pgBorders>
      <w:pgNumType w:fmt="numberInDash" w:start="2"/>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D1452">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B8EB9">
    <w:pPr>
      <w:spacing w:line="14" w:lineRule="auto"/>
      <w:rPr>
        <w:rFonts w:ascii="Arial"/>
        <w:sz w:val="2"/>
      </w:rPr>
    </w:pPr>
    <w:r>
      <w:rPr>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C42FBE">
                          <w:pPr>
                            <w:pStyle w:val="8"/>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- 2 -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CC42FBE">
                    <w:pPr>
                      <w:pStyle w:val="8"/>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- 2 -</w:t>
                    </w:r>
                    <w:r>
                      <w:rPr>
                        <w:rFonts w:hint="default" w:ascii="Times New Roman" w:hAnsi="Times New Roman" w:cs="Times New Roman"/>
                        <w:sz w:val="24"/>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756AB">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F48F6">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E6F48F6">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783C4">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47A1C27"/>
    <w:rsid w:val="04E277DA"/>
    <w:rsid w:val="06D5301B"/>
    <w:rsid w:val="07CD3B59"/>
    <w:rsid w:val="0A636CB9"/>
    <w:rsid w:val="0DEC4CCE"/>
    <w:rsid w:val="0E4427F6"/>
    <w:rsid w:val="0FFF1BFE"/>
    <w:rsid w:val="118F14F9"/>
    <w:rsid w:val="17FF525A"/>
    <w:rsid w:val="17FFD55A"/>
    <w:rsid w:val="18FF359E"/>
    <w:rsid w:val="19E27BFB"/>
    <w:rsid w:val="1ABD1E5A"/>
    <w:rsid w:val="1EFD0029"/>
    <w:rsid w:val="1F5A6485"/>
    <w:rsid w:val="1F6610B1"/>
    <w:rsid w:val="1F77B016"/>
    <w:rsid w:val="1FDE02BC"/>
    <w:rsid w:val="1FFB70FA"/>
    <w:rsid w:val="219D56A1"/>
    <w:rsid w:val="23BC3352"/>
    <w:rsid w:val="268C22C9"/>
    <w:rsid w:val="26B33D21"/>
    <w:rsid w:val="26FC95E5"/>
    <w:rsid w:val="271946F0"/>
    <w:rsid w:val="27BF00DD"/>
    <w:rsid w:val="2A6B7798"/>
    <w:rsid w:val="2B6FCD4A"/>
    <w:rsid w:val="2BB7F576"/>
    <w:rsid w:val="2BCF400D"/>
    <w:rsid w:val="2BD9C4E4"/>
    <w:rsid w:val="2BDDE7BF"/>
    <w:rsid w:val="2C0BD4F7"/>
    <w:rsid w:val="2E295633"/>
    <w:rsid w:val="31443905"/>
    <w:rsid w:val="339E4A6B"/>
    <w:rsid w:val="34D04967"/>
    <w:rsid w:val="34F0546A"/>
    <w:rsid w:val="353D311F"/>
    <w:rsid w:val="35507109"/>
    <w:rsid w:val="35B7F939"/>
    <w:rsid w:val="37E455AA"/>
    <w:rsid w:val="3AA96957"/>
    <w:rsid w:val="3AD3049B"/>
    <w:rsid w:val="3BEB200B"/>
    <w:rsid w:val="3CDE720A"/>
    <w:rsid w:val="3CF3B65B"/>
    <w:rsid w:val="3CFFFDEB"/>
    <w:rsid w:val="3DB59139"/>
    <w:rsid w:val="3DFFDC7E"/>
    <w:rsid w:val="3EF2F009"/>
    <w:rsid w:val="3F2FE50F"/>
    <w:rsid w:val="3F55C950"/>
    <w:rsid w:val="3F6AEDE5"/>
    <w:rsid w:val="3F75A8E6"/>
    <w:rsid w:val="3F890210"/>
    <w:rsid w:val="3FAF7E9F"/>
    <w:rsid w:val="3FBCE985"/>
    <w:rsid w:val="3FD76F7E"/>
    <w:rsid w:val="3FDE0F0A"/>
    <w:rsid w:val="3FFDC6C1"/>
    <w:rsid w:val="3FFF696B"/>
    <w:rsid w:val="41345917"/>
    <w:rsid w:val="42167715"/>
    <w:rsid w:val="42FD2FE8"/>
    <w:rsid w:val="43A82753"/>
    <w:rsid w:val="44682E92"/>
    <w:rsid w:val="44B723BE"/>
    <w:rsid w:val="45253F2D"/>
    <w:rsid w:val="45EBCDD9"/>
    <w:rsid w:val="463B3471"/>
    <w:rsid w:val="476C3B19"/>
    <w:rsid w:val="47CD2247"/>
    <w:rsid w:val="494871CB"/>
    <w:rsid w:val="4B85611E"/>
    <w:rsid w:val="4BA25D01"/>
    <w:rsid w:val="4C96340A"/>
    <w:rsid w:val="4CF3AB2D"/>
    <w:rsid w:val="4D4B1038"/>
    <w:rsid w:val="4E253603"/>
    <w:rsid w:val="4E415271"/>
    <w:rsid w:val="4E7FBA47"/>
    <w:rsid w:val="4F6DDF35"/>
    <w:rsid w:val="4FE7B308"/>
    <w:rsid w:val="51071719"/>
    <w:rsid w:val="529172FE"/>
    <w:rsid w:val="536A41E2"/>
    <w:rsid w:val="53E64E50"/>
    <w:rsid w:val="53E795CF"/>
    <w:rsid w:val="57DFBEE2"/>
    <w:rsid w:val="57FD61CD"/>
    <w:rsid w:val="57FFB27C"/>
    <w:rsid w:val="59345076"/>
    <w:rsid w:val="5A0A227A"/>
    <w:rsid w:val="5ABA56B3"/>
    <w:rsid w:val="5BBC15F7"/>
    <w:rsid w:val="5BEF483E"/>
    <w:rsid w:val="5BFD2B05"/>
    <w:rsid w:val="5D5EDC94"/>
    <w:rsid w:val="5D7BE2CD"/>
    <w:rsid w:val="5DCFC32F"/>
    <w:rsid w:val="5DD841DE"/>
    <w:rsid w:val="5DEF6215"/>
    <w:rsid w:val="5EF154AE"/>
    <w:rsid w:val="5F57E086"/>
    <w:rsid w:val="5F6F1188"/>
    <w:rsid w:val="5F72486F"/>
    <w:rsid w:val="5F7505EE"/>
    <w:rsid w:val="5F7D4CBD"/>
    <w:rsid w:val="5FB775D9"/>
    <w:rsid w:val="5FDBCF14"/>
    <w:rsid w:val="5FF5B104"/>
    <w:rsid w:val="5FFF881A"/>
    <w:rsid w:val="60B500B3"/>
    <w:rsid w:val="64BC74BE"/>
    <w:rsid w:val="657E2A93"/>
    <w:rsid w:val="65F07DFC"/>
    <w:rsid w:val="66C920CB"/>
    <w:rsid w:val="67EF8486"/>
    <w:rsid w:val="67FB7806"/>
    <w:rsid w:val="69B063CA"/>
    <w:rsid w:val="69DB134D"/>
    <w:rsid w:val="6A3EDE45"/>
    <w:rsid w:val="6ADAB15F"/>
    <w:rsid w:val="6AF95039"/>
    <w:rsid w:val="6B881251"/>
    <w:rsid w:val="6BFF661D"/>
    <w:rsid w:val="6DBD6589"/>
    <w:rsid w:val="6E0CCE67"/>
    <w:rsid w:val="6E2C1D91"/>
    <w:rsid w:val="6EF6B625"/>
    <w:rsid w:val="6F538D15"/>
    <w:rsid w:val="6FA5C646"/>
    <w:rsid w:val="6FC71332"/>
    <w:rsid w:val="6FF70918"/>
    <w:rsid w:val="6FFC7577"/>
    <w:rsid w:val="6FFD139D"/>
    <w:rsid w:val="6FFD9352"/>
    <w:rsid w:val="70E82B02"/>
    <w:rsid w:val="71FBF9E9"/>
    <w:rsid w:val="72A57A78"/>
    <w:rsid w:val="73752DA5"/>
    <w:rsid w:val="73871035"/>
    <w:rsid w:val="73B7B91D"/>
    <w:rsid w:val="73F72EFD"/>
    <w:rsid w:val="73FF1321"/>
    <w:rsid w:val="74205562"/>
    <w:rsid w:val="74A40EAA"/>
    <w:rsid w:val="74F15CA2"/>
    <w:rsid w:val="75EB0D5A"/>
    <w:rsid w:val="75EF2A51"/>
    <w:rsid w:val="766B0489"/>
    <w:rsid w:val="76AE3BD1"/>
    <w:rsid w:val="76EF0F87"/>
    <w:rsid w:val="7776B9DD"/>
    <w:rsid w:val="77CF86E0"/>
    <w:rsid w:val="77F7B5F8"/>
    <w:rsid w:val="77FB42CF"/>
    <w:rsid w:val="77FF4263"/>
    <w:rsid w:val="789E0306"/>
    <w:rsid w:val="78FFA56F"/>
    <w:rsid w:val="7BCF91C7"/>
    <w:rsid w:val="7BD30099"/>
    <w:rsid w:val="7BDD8281"/>
    <w:rsid w:val="7BDFB9FE"/>
    <w:rsid w:val="7BEADCCC"/>
    <w:rsid w:val="7BEC0CBE"/>
    <w:rsid w:val="7BF20203"/>
    <w:rsid w:val="7C981096"/>
    <w:rsid w:val="7CD75B94"/>
    <w:rsid w:val="7CF727C4"/>
    <w:rsid w:val="7CFFD22F"/>
    <w:rsid w:val="7CFFF4F4"/>
    <w:rsid w:val="7DD6B05D"/>
    <w:rsid w:val="7DF1F1A2"/>
    <w:rsid w:val="7DF96862"/>
    <w:rsid w:val="7DFBF0D9"/>
    <w:rsid w:val="7DFDF74D"/>
    <w:rsid w:val="7DFF4BA2"/>
    <w:rsid w:val="7DFFB8E1"/>
    <w:rsid w:val="7E722019"/>
    <w:rsid w:val="7EBC14E6"/>
    <w:rsid w:val="7EBD4DBD"/>
    <w:rsid w:val="7EDF10C1"/>
    <w:rsid w:val="7EDF1F1A"/>
    <w:rsid w:val="7EE9F287"/>
    <w:rsid w:val="7EEF71E8"/>
    <w:rsid w:val="7EF302CE"/>
    <w:rsid w:val="7EFD4310"/>
    <w:rsid w:val="7F0B39A9"/>
    <w:rsid w:val="7F32BDBC"/>
    <w:rsid w:val="7F58A26E"/>
    <w:rsid w:val="7F596E21"/>
    <w:rsid w:val="7F5BCDC7"/>
    <w:rsid w:val="7F6B3EFB"/>
    <w:rsid w:val="7F77D111"/>
    <w:rsid w:val="7F7DBF6D"/>
    <w:rsid w:val="7F9657ED"/>
    <w:rsid w:val="7FAE3172"/>
    <w:rsid w:val="7FD9EC08"/>
    <w:rsid w:val="7FDF4962"/>
    <w:rsid w:val="7FE52A56"/>
    <w:rsid w:val="7FEDE6DF"/>
    <w:rsid w:val="7FEF2BCB"/>
    <w:rsid w:val="7FF50278"/>
    <w:rsid w:val="7FF97B50"/>
    <w:rsid w:val="7FFD317A"/>
    <w:rsid w:val="7FFE29C9"/>
    <w:rsid w:val="7FFF0D5E"/>
    <w:rsid w:val="93F3003C"/>
    <w:rsid w:val="976C33B8"/>
    <w:rsid w:val="97AF2265"/>
    <w:rsid w:val="97FF9B3A"/>
    <w:rsid w:val="9EABB3A0"/>
    <w:rsid w:val="9FAF1191"/>
    <w:rsid w:val="9FFE0104"/>
    <w:rsid w:val="A6A7E40F"/>
    <w:rsid w:val="A6FEB491"/>
    <w:rsid w:val="AE7FEEA2"/>
    <w:rsid w:val="AFDFE6F7"/>
    <w:rsid w:val="B17DB62E"/>
    <w:rsid w:val="B3BFB039"/>
    <w:rsid w:val="B76FCF3B"/>
    <w:rsid w:val="B7AF92D9"/>
    <w:rsid w:val="B9B57BB6"/>
    <w:rsid w:val="BAFF19AF"/>
    <w:rsid w:val="BB5EB5FA"/>
    <w:rsid w:val="BBAFA4EB"/>
    <w:rsid w:val="BBBFAE5F"/>
    <w:rsid w:val="BBDB867D"/>
    <w:rsid w:val="BD1EACF9"/>
    <w:rsid w:val="BDFC6833"/>
    <w:rsid w:val="BDFDBB51"/>
    <w:rsid w:val="BFE691B1"/>
    <w:rsid w:val="BFEF226A"/>
    <w:rsid w:val="BFFFD19F"/>
    <w:rsid w:val="C1F920A0"/>
    <w:rsid w:val="C2EF8339"/>
    <w:rsid w:val="C72F206E"/>
    <w:rsid w:val="C77F16EA"/>
    <w:rsid w:val="CCF60BC9"/>
    <w:rsid w:val="D17BD7D7"/>
    <w:rsid w:val="D3FF3EC3"/>
    <w:rsid w:val="D7DEE2C0"/>
    <w:rsid w:val="D7F3C4C8"/>
    <w:rsid w:val="DB7B0095"/>
    <w:rsid w:val="DBE50603"/>
    <w:rsid w:val="DDEE1B19"/>
    <w:rsid w:val="DDFF694E"/>
    <w:rsid w:val="DE750D2E"/>
    <w:rsid w:val="DE7DC722"/>
    <w:rsid w:val="DFDF1062"/>
    <w:rsid w:val="DFF1B5AC"/>
    <w:rsid w:val="DFFF849F"/>
    <w:rsid w:val="E31E5A38"/>
    <w:rsid w:val="E5FF27DE"/>
    <w:rsid w:val="E6BFA4B9"/>
    <w:rsid w:val="E7A31489"/>
    <w:rsid w:val="E7EDAE7B"/>
    <w:rsid w:val="EBD771DE"/>
    <w:rsid w:val="EBEE8AB4"/>
    <w:rsid w:val="ECFB70DA"/>
    <w:rsid w:val="ED64E53E"/>
    <w:rsid w:val="ED79858A"/>
    <w:rsid w:val="EE6F9A32"/>
    <w:rsid w:val="EEDADA8B"/>
    <w:rsid w:val="EEFF8B76"/>
    <w:rsid w:val="EF6F3912"/>
    <w:rsid w:val="EFB2BD15"/>
    <w:rsid w:val="EFED0A1F"/>
    <w:rsid w:val="EFFF6A1D"/>
    <w:rsid w:val="F5B77706"/>
    <w:rsid w:val="F6D6B2D9"/>
    <w:rsid w:val="F6DD3A89"/>
    <w:rsid w:val="F6FF976F"/>
    <w:rsid w:val="F74C524B"/>
    <w:rsid w:val="F7F78F74"/>
    <w:rsid w:val="F7FDEA44"/>
    <w:rsid w:val="F9BC7EB8"/>
    <w:rsid w:val="FAFBB6FC"/>
    <w:rsid w:val="FB9921EC"/>
    <w:rsid w:val="FBFB2137"/>
    <w:rsid w:val="FBFF702B"/>
    <w:rsid w:val="FC7F7256"/>
    <w:rsid w:val="FD37684B"/>
    <w:rsid w:val="FD7BCA81"/>
    <w:rsid w:val="FDB78558"/>
    <w:rsid w:val="FDCCD1CB"/>
    <w:rsid w:val="FDF75A07"/>
    <w:rsid w:val="FDFB26F8"/>
    <w:rsid w:val="FE2BC9EA"/>
    <w:rsid w:val="FE3D13E1"/>
    <w:rsid w:val="FE3FE00A"/>
    <w:rsid w:val="FEABCC06"/>
    <w:rsid w:val="FEBE404A"/>
    <w:rsid w:val="FEDB029D"/>
    <w:rsid w:val="FF1F96E4"/>
    <w:rsid w:val="FF7E8D25"/>
    <w:rsid w:val="FF7FE55A"/>
    <w:rsid w:val="FFBEAB47"/>
    <w:rsid w:val="FFCF589B"/>
    <w:rsid w:val="FFCFE3E3"/>
    <w:rsid w:val="FFD3C28B"/>
    <w:rsid w:val="FFDD034F"/>
    <w:rsid w:val="FFDDA28C"/>
    <w:rsid w:val="FFDF3591"/>
    <w:rsid w:val="FFEDF3D0"/>
    <w:rsid w:val="FFF7ABC6"/>
    <w:rsid w:val="FFF7B8D7"/>
    <w:rsid w:val="FFFD7711"/>
    <w:rsid w:val="FFFF7A4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5">
    <w:name w:val="heading 2"/>
    <w:basedOn w:val="1"/>
    <w:next w:val="1"/>
    <w:unhideWhenUsed/>
    <w:qFormat/>
    <w:uiPriority w:val="0"/>
    <w:pPr>
      <w:keepNext/>
      <w:keepLines/>
      <w:spacing w:beforeLines="0" w:beforeAutospacing="0" w:afterLines="0" w:afterAutospacing="0" w:line="580" w:lineRule="exact"/>
      <w:ind w:left="640" w:leftChars="200"/>
      <w:outlineLvl w:val="1"/>
    </w:pPr>
    <w:rPr>
      <w:rFonts w:ascii="Arial" w:hAnsi="Arial" w:eastAsia="黑体"/>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3"/>
    <w:qFormat/>
    <w:uiPriority w:val="99"/>
    <w:pPr>
      <w:ind w:firstLine="420" w:firstLineChars="200"/>
    </w:pPr>
  </w:style>
  <w:style w:type="paragraph" w:customStyle="1" w:styleId="3">
    <w:name w:val="正文文本缩进1"/>
    <w:basedOn w:val="4"/>
    <w:qFormat/>
    <w:uiPriority w:val="0"/>
    <w:pPr>
      <w:ind w:left="420" w:leftChars="200"/>
    </w:pPr>
    <w:rPr>
      <w:rFonts w:ascii="Times New Roman" w:hAnsi="Times New Roman" w:eastAsia="仿宋_GB2312" w:cs="Times New Roman"/>
      <w:sz w:val="32"/>
    </w:rPr>
  </w:style>
  <w:style w:type="paragraph" w:customStyle="1" w:styleId="4">
    <w:name w:val="正文 New"/>
    <w:next w:val="2"/>
    <w:qFormat/>
    <w:uiPriority w:val="0"/>
    <w:pPr>
      <w:widowControl w:val="0"/>
      <w:jc w:val="both"/>
    </w:pPr>
    <w:rPr>
      <w:rFonts w:ascii="Calibri" w:hAnsi="Calibri" w:eastAsia="宋体" w:cs="黑体"/>
      <w:kern w:val="2"/>
      <w:sz w:val="21"/>
      <w:szCs w:val="24"/>
      <w:lang w:val="en-US" w:eastAsia="zh-CN" w:bidi="ar-SA"/>
    </w:rPr>
  </w:style>
  <w:style w:type="paragraph" w:styleId="6">
    <w:name w:val="Body Text"/>
    <w:basedOn w:val="1"/>
    <w:semiHidden/>
    <w:qFormat/>
    <w:uiPriority w:val="0"/>
    <w:rPr>
      <w:rFonts w:ascii="仿宋" w:hAnsi="仿宋" w:eastAsia="仿宋" w:cs="仿宋"/>
      <w:sz w:val="29"/>
      <w:szCs w:val="29"/>
      <w:lang w:val="en-US" w:eastAsia="en-US" w:bidi="ar-SA"/>
    </w:rPr>
  </w:style>
  <w:style w:type="paragraph" w:styleId="7">
    <w:name w:val="Body Text Indent"/>
    <w:basedOn w:val="1"/>
    <w:qFormat/>
    <w:uiPriority w:val="0"/>
    <w:pPr>
      <w:spacing w:after="120" w:afterLines="0" w:afterAutospacing="0"/>
      <w:ind w:left="420" w:left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First Indent 2"/>
    <w:basedOn w:val="7"/>
    <w:qFormat/>
    <w:uiPriority w:val="0"/>
    <w:pPr>
      <w:ind w:firstLine="420" w:firstLineChars="200"/>
    </w:p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Arial" w:hAnsi="Arial" w:eastAsia="Arial" w:cs="Arial"/>
      <w:sz w:val="21"/>
      <w:szCs w:val="21"/>
      <w:lang w:val="en-US" w:eastAsia="en-US" w:bidi="ar-SA"/>
    </w:rPr>
  </w:style>
  <w:style w:type="character" w:customStyle="1" w:styleId="15">
    <w:name w:val="font51"/>
    <w:basedOn w:val="12"/>
    <w:qFormat/>
    <w:uiPriority w:val="0"/>
    <w:rPr>
      <w:rFonts w:ascii="仿宋_GB2312" w:eastAsia="仿宋_GB2312" w:cs="仿宋_GB2312"/>
      <w:b/>
      <w:bCs/>
      <w:color w:val="000000"/>
      <w:sz w:val="16"/>
      <w:szCs w:val="16"/>
      <w:u w:val="none"/>
    </w:rPr>
  </w:style>
  <w:style w:type="character" w:customStyle="1" w:styleId="16">
    <w:name w:val="font21"/>
    <w:basedOn w:val="12"/>
    <w:qFormat/>
    <w:uiPriority w:val="0"/>
    <w:rPr>
      <w:rFonts w:hint="default" w:ascii="Times New Roman" w:hAnsi="Times New Roman" w:cs="Times New Roman"/>
      <w:b/>
      <w:bCs/>
      <w:color w:val="000000"/>
      <w:sz w:val="16"/>
      <w:szCs w:val="16"/>
      <w:u w:val="none"/>
    </w:rPr>
  </w:style>
  <w:style w:type="character" w:customStyle="1" w:styleId="17">
    <w:name w:val="font61"/>
    <w:basedOn w:val="12"/>
    <w:qFormat/>
    <w:uiPriority w:val="0"/>
    <w:rPr>
      <w:rFonts w:hint="eastAsia" w:ascii="仿宋_GB2312" w:eastAsia="仿宋_GB2312" w:cs="仿宋_GB2312"/>
      <w:color w:val="000000"/>
      <w:sz w:val="16"/>
      <w:szCs w:val="16"/>
      <w:u w:val="none"/>
    </w:rPr>
  </w:style>
  <w:style w:type="character" w:customStyle="1" w:styleId="18">
    <w:name w:val="font31"/>
    <w:basedOn w:val="12"/>
    <w:qFormat/>
    <w:uiPriority w:val="0"/>
    <w:rPr>
      <w:rFonts w:hint="default" w:ascii="Times New Roman" w:hAnsi="Times New Roman" w:cs="Times New Roman"/>
      <w:color w:val="000000"/>
      <w:sz w:val="16"/>
      <w:szCs w:val="16"/>
      <w:u w:val="none"/>
    </w:rPr>
  </w:style>
  <w:style w:type="character" w:customStyle="1" w:styleId="19">
    <w:name w:val="font71"/>
    <w:basedOn w:val="12"/>
    <w:qFormat/>
    <w:uiPriority w:val="0"/>
    <w:rPr>
      <w:rFonts w:hint="eastAsia" w:ascii="仿宋_GB2312" w:eastAsia="仿宋_GB2312" w:cs="仿宋_GB2312"/>
      <w:color w:val="606266"/>
      <w:sz w:val="16"/>
      <w:szCs w:val="16"/>
      <w:u w:val="none"/>
    </w:rPr>
  </w:style>
  <w:style w:type="character" w:customStyle="1" w:styleId="20">
    <w:name w:val="font41"/>
    <w:basedOn w:val="12"/>
    <w:qFormat/>
    <w:uiPriority w:val="0"/>
    <w:rPr>
      <w:rFonts w:hint="default" w:ascii="Times New Roman" w:hAnsi="Times New Roman" w:cs="Times New Roman"/>
      <w:color w:val="606266"/>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47938021454112"/>
          <c:y val="0.0274725274725275"/>
        </c:manualLayout>
      </c:layout>
      <c:overlay val="0"/>
      <c:spPr>
        <a:noFill/>
        <a:ln>
          <a:noFill/>
        </a:ln>
        <a:effectLst/>
      </c:spPr>
      <c:tx>
        <c:rich>
          <a:bodyPr/>
          <a:lstStyle/>
          <a:p>
            <a:pPr>
              <a:defRPr/>
            </a:pPr>
          </a:p>
        </c:rich>
      </c:tx>
    </c:title>
    <c:autoTitleDeleted val="0"/>
    <c:plotArea>
      <c:layout/>
      <c:pieChart>
        <c:varyColors val="1"/>
        <c:ser>
          <c:idx val="0"/>
          <c:order val="0"/>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0302667432157266"/>
                  <c:y val="-0.0018635946833738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010989010989011"/>
                  <c:y val="-0.0334375751744046"/>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0072504814772856"/>
                  <c:y val="-0.0464277122925186"/>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0339866319247763"/>
                  <c:y val="-0.0206879961510705"/>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4"/>
              <c:layout>
                <c:manualLayout>
                  <c:x val="0.0376118726634191"/>
                  <c:y val="0.010343998075535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5"/>
              <c:layout>
                <c:manualLayout>
                  <c:x val="0.0308349520782799"/>
                  <c:y val="0.0455768045850276"/>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Sheet1!$A$2:$A$7</c:f>
              <c:strCache>
                <c:ptCount val="6"/>
                <c:pt idx="0">
                  <c:v>火力发电</c:v>
                </c:pt>
                <c:pt idx="1">
                  <c:v>褐煤开采洗选</c:v>
                </c:pt>
                <c:pt idx="2">
                  <c:v>其他煤炭采选</c:v>
                </c:pt>
                <c:pt idx="3">
                  <c:v>热电联产</c:v>
                </c:pt>
                <c:pt idx="4">
                  <c:v>烟煤和无烟煤开采洗选</c:v>
                </c:pt>
                <c:pt idx="5">
                  <c:v>其他</c:v>
                </c:pt>
              </c:strCache>
            </c:strRef>
          </c:cat>
          <c:val>
            <c:numRef>
              <c:f>Sheet1!$B$2:$B$7</c:f>
              <c:numCache>
                <c:formatCode>0.00%</c:formatCode>
                <c:ptCount val="6"/>
                <c:pt idx="0">
                  <c:v>0.4001</c:v>
                </c:pt>
                <c:pt idx="1">
                  <c:v>0.139</c:v>
                </c:pt>
                <c:pt idx="2">
                  <c:v>0.0969</c:v>
                </c:pt>
                <c:pt idx="3">
                  <c:v>0.0949</c:v>
                </c:pt>
                <c:pt idx="4">
                  <c:v>0.064</c:v>
                </c:pt>
                <c:pt idx="5">
                  <c:v>0.2051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3"/>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4"/>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5"/>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manualLayout>
          <c:xMode val="edge"/>
          <c:yMode val="edge"/>
          <c:x val="0.753710207318455"/>
          <c:y val="0.23935530430599"/>
          <c:w val="0.232695139911635"/>
          <c:h val="0.582872263651672"/>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e22bfb4f-f0d1-4bc3-8f86-1dedcd7055eb}"/>
      </c:ext>
    </c:extLst>
  </c:chart>
  <c:spPr>
    <a:solidFill>
      <a:schemeClr val="bg1"/>
    </a:solidFill>
    <a:ln w="12700" cap="flat" cmpd="sng" algn="ctr">
      <a:solidFill>
        <a:sysClr val="window" lastClr="FFFFFF"/>
      </a:solidFill>
      <a:prstDash val="solid"/>
      <a:round/>
    </a:ln>
    <a:effectLst/>
  </c:spPr>
  <c:txPr>
    <a:bodyPr/>
    <a:lstStyle/>
    <a:p>
      <a:pPr>
        <a:defRPr lang="zh-CN" sz="50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列2</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Lbls>
            <c:dLbl>
              <c:idx val="0"/>
              <c:layout>
                <c:manualLayout>
                  <c:x val="-2.54674265663616e-5"/>
                  <c:y val="0.027766396767703"/>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0354031898578606"/>
                  <c:y val="-0.13785001372310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0396164877412772"/>
                  <c:y val="-0.045445520778962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49794033204344"/>
                      <c:h val="0.128301886792453"/>
                    </c:manualLayout>
                  </c15:layout>
                </c:ext>
              </c:extLst>
            </c:dLbl>
            <c:dLbl>
              <c:idx val="3"/>
              <c:layout>
                <c:manualLayout>
                  <c:x val="0.0309562601829803"/>
                  <c:y val="-0.0565580985915493"/>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4"/>
              <c:layout>
                <c:manualLayout>
                  <c:x val="0.0258941648645666"/>
                  <c:y val="-0.0221174770116707"/>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5"/>
              <c:layout>
                <c:manualLayout>
                  <c:x val="0.0409364216615365"/>
                  <c:y val="-0.0076745193382517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75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有机化学原料制造</c:v>
                </c:pt>
                <c:pt idx="1">
                  <c:v>原油加工及石油制品制造</c:v>
                </c:pt>
                <c:pt idx="2">
                  <c:v>陆地石油开采</c:v>
                </c:pt>
                <c:pt idx="3">
                  <c:v>化学农药制造</c:v>
                </c:pt>
                <c:pt idx="4">
                  <c:v>金属废料和碎屑加工处理</c:v>
                </c:pt>
                <c:pt idx="5">
                  <c:v>其他</c:v>
                </c:pt>
              </c:strCache>
            </c:strRef>
          </c:cat>
          <c:val>
            <c:numRef>
              <c:f>Sheet1!$B$2:$B$8</c:f>
              <c:numCache>
                <c:formatCode>0.00%</c:formatCode>
                <c:ptCount val="7"/>
                <c:pt idx="0">
                  <c:v>0.2262</c:v>
                </c:pt>
                <c:pt idx="1">
                  <c:v>0.1513</c:v>
                </c:pt>
                <c:pt idx="2">
                  <c:v>0.1306</c:v>
                </c:pt>
                <c:pt idx="3">
                  <c:v>0.0955</c:v>
                </c:pt>
                <c:pt idx="4">
                  <c:v>0.0865</c:v>
                </c:pt>
                <c:pt idx="5">
                  <c:v>0.3099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750" b="0" i="0" u="none" strike="noStrike" kern="1200" baseline="0">
                <a:solidFill>
                  <a:schemeClr val="tx1">
                    <a:lumMod val="65000"/>
                    <a:lumOff val="35000"/>
                  </a:schemeClr>
                </a:solidFill>
                <a:latin typeface="仿宋_GB2312" panose="02010609030101010101" charset="-122"/>
                <a:ea typeface="仿宋_GB2312" panose="02010609030101010101" charset="-122"/>
                <a:cs typeface="仿宋_GB2312" panose="02010609030101010101" charset="-122"/>
                <a:sym typeface="仿宋_GB2312" panose="02010609030101010101" charset="-122"/>
              </a:defRPr>
            </a:pPr>
          </a:p>
        </c:txPr>
      </c:legendEntry>
      <c:legendEntry>
        <c:idx val="1"/>
        <c:txPr>
          <a:bodyPr rot="0" spcFirstLastPara="0" vertOverflow="ellipsis" vert="horz" wrap="square" anchor="ctr" anchorCtr="1"/>
          <a:lstStyle/>
          <a:p>
            <a:pPr>
              <a:defRPr lang="zh-CN" sz="750" b="0" i="0" u="none" strike="noStrike" kern="1200" baseline="0">
                <a:solidFill>
                  <a:schemeClr val="tx1">
                    <a:lumMod val="65000"/>
                    <a:lumOff val="35000"/>
                  </a:schemeClr>
                </a:solidFill>
                <a:latin typeface="仿宋_GB2312" panose="02010609030101010101" charset="-122"/>
                <a:ea typeface="仿宋_GB2312" panose="02010609030101010101" charset="-122"/>
                <a:cs typeface="仿宋_GB2312" panose="02010609030101010101" charset="-122"/>
                <a:sym typeface="仿宋_GB2312" panose="02010609030101010101" charset="-122"/>
              </a:defRPr>
            </a:pPr>
          </a:p>
        </c:txPr>
      </c:legendEntry>
      <c:legendEntry>
        <c:idx val="2"/>
        <c:txPr>
          <a:bodyPr rot="0" spcFirstLastPara="0" vertOverflow="ellipsis" vert="horz" wrap="square" anchor="ctr" anchorCtr="1"/>
          <a:lstStyle/>
          <a:p>
            <a:pPr>
              <a:defRPr lang="zh-CN" sz="750" b="0" i="0" u="none" strike="noStrike" kern="1200" baseline="0">
                <a:solidFill>
                  <a:schemeClr val="tx1">
                    <a:lumMod val="65000"/>
                    <a:lumOff val="35000"/>
                  </a:schemeClr>
                </a:solidFill>
                <a:latin typeface="仿宋_GB2312" panose="02010609030101010101" charset="-122"/>
                <a:ea typeface="仿宋_GB2312" panose="02010609030101010101" charset="-122"/>
                <a:cs typeface="仿宋_GB2312" panose="02010609030101010101" charset="-122"/>
                <a:sym typeface="仿宋_GB2312" panose="02010609030101010101" charset="-122"/>
              </a:defRPr>
            </a:pPr>
          </a:p>
        </c:txPr>
      </c:legendEntry>
      <c:legendEntry>
        <c:idx val="3"/>
        <c:txPr>
          <a:bodyPr rot="0" spcFirstLastPara="0" vertOverflow="ellipsis" vert="horz" wrap="square" anchor="ctr" anchorCtr="1"/>
          <a:lstStyle/>
          <a:p>
            <a:pPr>
              <a:defRPr lang="zh-CN" sz="750" b="0" i="0" u="none" strike="noStrike" kern="1200" baseline="0">
                <a:solidFill>
                  <a:schemeClr val="tx1">
                    <a:lumMod val="65000"/>
                    <a:lumOff val="35000"/>
                  </a:schemeClr>
                </a:solidFill>
                <a:latin typeface="仿宋_GB2312" panose="02010609030101010101" charset="-122"/>
                <a:ea typeface="仿宋_GB2312" panose="02010609030101010101" charset="-122"/>
                <a:cs typeface="仿宋_GB2312" panose="02010609030101010101" charset="-122"/>
                <a:sym typeface="仿宋_GB2312" panose="02010609030101010101" charset="-122"/>
              </a:defRPr>
            </a:pPr>
          </a:p>
        </c:txPr>
      </c:legendEntry>
      <c:legendEntry>
        <c:idx val="4"/>
        <c:txPr>
          <a:bodyPr rot="0" spcFirstLastPara="0" vertOverflow="ellipsis" vert="horz" wrap="square" anchor="ctr" anchorCtr="1"/>
          <a:lstStyle/>
          <a:p>
            <a:pPr>
              <a:defRPr lang="zh-CN" sz="750" b="0" i="0" u="none" strike="noStrike" kern="1200" baseline="0">
                <a:solidFill>
                  <a:schemeClr val="tx1">
                    <a:lumMod val="65000"/>
                    <a:lumOff val="35000"/>
                  </a:schemeClr>
                </a:solidFill>
                <a:latin typeface="仿宋_GB2312" panose="02010609030101010101" charset="-122"/>
                <a:ea typeface="仿宋_GB2312" panose="02010609030101010101" charset="-122"/>
                <a:cs typeface="仿宋_GB2312" panose="02010609030101010101" charset="-122"/>
                <a:sym typeface="仿宋_GB2312" panose="02010609030101010101" charset="-122"/>
              </a:defRPr>
            </a:pPr>
          </a:p>
        </c:txPr>
      </c:legendEntry>
      <c:legendEntry>
        <c:idx val="5"/>
        <c:txPr>
          <a:bodyPr rot="0" spcFirstLastPara="0" vertOverflow="ellipsis" vert="horz" wrap="square" anchor="ctr" anchorCtr="1"/>
          <a:lstStyle/>
          <a:p>
            <a:pPr>
              <a:defRPr lang="zh-CN" sz="750" b="0" i="0" u="none" strike="noStrike" kern="1200" baseline="0">
                <a:solidFill>
                  <a:schemeClr val="tx1">
                    <a:lumMod val="65000"/>
                    <a:lumOff val="35000"/>
                  </a:schemeClr>
                </a:solidFill>
                <a:latin typeface="仿宋_GB2312" panose="02010609030101010101" charset="-122"/>
                <a:ea typeface="仿宋_GB2312" panose="02010609030101010101" charset="-122"/>
                <a:cs typeface="仿宋_GB2312" panose="02010609030101010101" charset="-122"/>
                <a:sym typeface="仿宋_GB2312" panose="02010609030101010101" charset="-122"/>
              </a:defRPr>
            </a:pPr>
          </a:p>
        </c:txPr>
      </c:legendEntry>
      <c:layout>
        <c:manualLayout>
          <c:xMode val="edge"/>
          <c:yMode val="edge"/>
          <c:x val="0.629402180724402"/>
          <c:y val="0.15118838028169"/>
          <c:w val="0.366837949617747"/>
          <c:h val="0.596610915492958"/>
        </c:manualLayout>
      </c:layout>
      <c:overlay val="0"/>
      <c:spPr>
        <a:noFill/>
        <a:ln>
          <a:noFill/>
        </a:ln>
        <a:effectLst/>
      </c:spPr>
      <c:txPr>
        <a:bodyPr rot="0" spcFirstLastPara="0" vertOverflow="ellipsis" vert="horz" wrap="square" anchor="ctr" anchorCtr="1" forceAA="0"/>
        <a:lstStyle/>
        <a:p>
          <a:pPr>
            <a:defRPr lang="zh-CN" sz="750" b="0" i="0" u="none" strike="noStrike" kern="1200" baseline="0">
              <a:solidFill>
                <a:schemeClr val="tx1">
                  <a:lumMod val="65000"/>
                  <a:lumOff val="35000"/>
                </a:schemeClr>
              </a:solidFill>
              <a:latin typeface="仿宋_GB2312" panose="02010609030101010101" charset="-122"/>
              <a:ea typeface="仿宋_GB2312" panose="02010609030101010101" charset="-122"/>
              <a:cs typeface="仿宋_GB2312" panose="02010609030101010101" charset="-122"/>
              <a:sym typeface="仿宋_GB2312" panose="02010609030101010101" charset="-122"/>
            </a:defRPr>
          </a:pPr>
        </a:p>
      </c:txPr>
    </c:legend>
    <c:plotVisOnly val="1"/>
    <c:dispBlanksAs val="gap"/>
    <c:showDLblsOverMax val="0"/>
    <c:extLst>
      <c:ext uri="{0b15fc19-7d7d-44ad-8c2d-2c3a37ce22c3}">
        <chartProps xmlns="https://web.wps.cn/et/2018/main" chartId="{1526c5dd-0736-4ee7-87b9-a33b2e575589}"/>
      </c:ext>
    </c:extLst>
  </c:chart>
  <c:spPr>
    <a:solidFill>
      <a:sysClr val="window" lastClr="FFFFFF"/>
    </a:solidFill>
    <a:ln w="12700" cap="flat" cmpd="sng" algn="ctr">
      <a:noFill/>
      <a:prstDash val="solid"/>
      <a:round/>
    </a:ln>
    <a:effectLst/>
  </c:spPr>
  <c:txPr>
    <a:bodyPr/>
    <a:lstStyle/>
    <a:p>
      <a:pPr>
        <a:defRPr lang="zh-CN" sz="750">
          <a:latin typeface="仿宋_GB2312" panose="02010609030101010101" charset="-122"/>
          <a:ea typeface="仿宋_GB2312" panose="02010609030101010101" charset="-122"/>
          <a:cs typeface="仿宋_GB2312" panose="02010609030101010101" charset="-122"/>
          <a:sym typeface="仿宋_GB2312" panose="02010609030101010101"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10232</Words>
  <Characters>20428</Characters>
  <TotalTime>216</TotalTime>
  <ScaleCrop>false</ScaleCrop>
  <LinksUpToDate>false</LinksUpToDate>
  <CharactersWithSpaces>20677</CharactersWithSpaces>
  <Application>WPS Office_12.8.2.1119_F1E327BC-269C-435d-A152-05C5408002CA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2025-04-19T01:24:00Z</dcterms:created>
  <dc:creator>Administrator</dc:creator>
  <cp:lastModifiedBy>whisper</cp:lastModifiedBy>
  <cp:lastPrinted>2026-07-08T11:15:48Z</cp:lastPrinted>
  <dcterms:modified xsi:type="dcterms:W3CDTF">2026-07-08T11:16:59Z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2025-04-09T17:24:58Z</vt:filetime>
  </property>
  <property fmtid="{D5CDD505-2E9C-101B-9397-08002B2CF9AE}" pid="4" name="UsrData">
    <vt:lpwstr>67f63ce1df67f300203537d6wl</vt:lpwstr>
  </property>
  <property fmtid="{D5CDD505-2E9C-101B-9397-08002B2CF9AE}" pid="5" name="KSOProductBuildVer">
    <vt:lpwstr>2052-12.8.2.1119</vt:lpwstr>
  </property>
  <property fmtid="{D5CDD505-2E9C-101B-9397-08002B2CF9AE}" pid="6" name="ICV">
    <vt:lpwstr>683C94CE715EE1544188016A2A2E29B3_43</vt:lpwstr>
  </property>
  <property fmtid="{D5CDD505-2E9C-101B-9397-08002B2CF9AE}" pid="7" name="KSOTemplateDocerSaveRecord">
    <vt:lpwstr>eyJoZGlkIjoiMTkyNWZiYWE5NzlkMWRlMzM5MzkxMjRjOWE2NzQzZjIiLCJ1c2VySWQiOiIzNzM2NzkzNzIifQ==</vt:lpwstr>
  </property>
</Properties>
</file>