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648D0C">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bCs/>
          <w:color w:val="000000"/>
          <w:kern w:val="0"/>
          <w:sz w:val="44"/>
          <w:szCs w:val="44"/>
          <w:lang w:val="en-US" w:eastAsia="zh-CN" w:bidi="ar"/>
        </w:rPr>
        <w:t>济南市航空航天与低空经济领域</w:t>
      </w:r>
    </w:p>
    <w:p w14:paraId="0FC0A545">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bCs/>
          <w:color w:val="000000"/>
          <w:kern w:val="0"/>
          <w:sz w:val="44"/>
          <w:szCs w:val="44"/>
          <w:lang w:val="en-US" w:eastAsia="zh-CN" w:bidi="ar"/>
        </w:rPr>
        <w:t>高层次人才分类认定目录</w:t>
      </w:r>
      <w:r>
        <w:rPr>
          <w:rFonts w:hint="eastAsia" w:ascii="方正小标宋简体" w:hAnsi="方正小标宋简体" w:eastAsia="方正小标宋简体" w:cs="方正小标宋简体"/>
          <w:b/>
          <w:bCs/>
          <w:color w:val="000000"/>
          <w:kern w:val="0"/>
          <w:sz w:val="44"/>
          <w:szCs w:val="44"/>
          <w:lang w:val="en-US" w:eastAsia="zh-CN" w:bidi="ar"/>
        </w:rPr>
        <w:t>（试行）</w:t>
      </w:r>
    </w:p>
    <w:p w14:paraId="016EDA11">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p>
    <w:p w14:paraId="7F0884FB">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bookmarkStart w:id="0" w:name="_GoBack"/>
      <w:bookmarkEnd w:id="0"/>
      <w:r>
        <w:rPr>
          <w:rFonts w:hint="eastAsia" w:ascii="仿宋_GB2312" w:hAnsi="仿宋_GB2312" w:eastAsia="仿宋_GB2312" w:cs="仿宋_GB2312"/>
          <w:sz w:val="32"/>
          <w:szCs w:val="32"/>
          <w:lang w:val="en-US" w:eastAsia="zh-CN"/>
        </w:rPr>
        <w:t>济南市航空航天与低空经济领域高层次人才目录（试行）分为5个层次，分别是：国内外顶尖人才（A 类）、国家级领军人才（B 类）、省级领军人才（C 类）、市级领军人才（D 类）、优秀专业人才（E 类）。</w:t>
      </w:r>
    </w:p>
    <w:p w14:paraId="1BC2CFE3">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楷体_GB2312" w:hAnsi="楷体_GB2312" w:eastAsia="楷体_GB2312" w:cs="楷体_GB2312"/>
          <w:sz w:val="32"/>
          <w:szCs w:val="32"/>
          <w:lang w:val="en-US" w:eastAsia="zh-CN"/>
        </w:rPr>
        <w:t xml:space="preserve"> A类：国内外顶尖人才 </w:t>
      </w:r>
    </w:p>
    <w:p w14:paraId="5D63FAAA">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主要包括： </w:t>
      </w:r>
    </w:p>
    <w:p w14:paraId="4A788AF1">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1.国际宇航联合会（IAF）世界航天奖获得者； </w:t>
      </w:r>
    </w:p>
    <w:p w14:paraId="5BC57A6B">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2.国际宇航科学院（IAA）院士； </w:t>
      </w:r>
    </w:p>
    <w:p w14:paraId="574B8553">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3.国际宇航联合会（IAF）“名人堂”成员； </w:t>
      </w:r>
    </w:p>
    <w:p w14:paraId="7AA08EEF">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4.中国载人航天工程、中国北斗卫星导航系统工程、中国探月工程等国家航空航天重大工程总指挥、总设计师； </w:t>
      </w:r>
    </w:p>
    <w:p w14:paraId="56EE75E1">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5.相当于上述层次的顶尖人才。 </w:t>
      </w:r>
    </w:p>
    <w:p w14:paraId="671DB1FF">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B类：国家级领军人才 </w:t>
      </w:r>
    </w:p>
    <w:p w14:paraId="7C264950">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主要包括： </w:t>
      </w:r>
    </w:p>
    <w:p w14:paraId="496513BC">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1.国家卓越工程师（航空航天与低空经济领域）； </w:t>
      </w:r>
    </w:p>
    <w:p w14:paraId="236B69AB">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2.国家卓越工程师团队（航空航天与低空经济领域）负责人； </w:t>
      </w:r>
    </w:p>
    <w:p w14:paraId="7FB56C2F">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3.何梁何利基金科学与技术成就奖、科学与技术进步奖、科学与技术创新奖（航空航天与低空经济领域）获得者； </w:t>
      </w:r>
    </w:p>
    <w:p w14:paraId="2F7E5C38">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4.光华工程科技成就奖、光华工程科技奖（航空航天与低空经济领域）获得者； </w:t>
      </w:r>
    </w:p>
    <w:p w14:paraId="060F6391">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5.中华国际科学交流基金会“杰出工程师奖”（航空航天与低空经济领域）获得者； </w:t>
      </w:r>
    </w:p>
    <w:p w14:paraId="1A0FC03C">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6.国家科技重大专项（航空航天与低空经济领域）、国家重点研发计划重点专项（航空航天与低空经济领域）牵头单位的课题负责人或项目负责人，且已结题验收通过，每个单位可申报1人； </w:t>
      </w:r>
    </w:p>
    <w:p w14:paraId="4C40750A">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7.中国载人航天工程、中国北斗卫星导航系统工程、中国探月工程等国家航空航天重大工程子系统总指挥、总设计师； </w:t>
      </w:r>
    </w:p>
    <w:p w14:paraId="30EB3556">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8.国家级制造业单项冠军企业（航空航天与低空经济领域）首席技术官（任现职需满一年以上）； </w:t>
      </w:r>
    </w:p>
    <w:p w14:paraId="09F7D916">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9.相当于上述层次的领军人才。 </w:t>
      </w:r>
    </w:p>
    <w:p w14:paraId="647A7636">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C类：省级领军人才 </w:t>
      </w:r>
    </w:p>
    <w:p w14:paraId="2FC24884">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主要包括： </w:t>
      </w:r>
    </w:p>
    <w:p w14:paraId="05E6A17A">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1.国家卓越工程师团队（航空航天与低空经济领域）核心骨干成员，每个团队可申报2人； </w:t>
      </w:r>
    </w:p>
    <w:p w14:paraId="48DB3A0E">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2.中华国际科学交流基金会“杰出工程师青年奖”（航空航天与低空经济领域）获得者； </w:t>
      </w:r>
    </w:p>
    <w:p w14:paraId="7F5B1148">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航空航天与低空经济领域的国家企业技术中心、国家工程研究中心、国家产业创新中心、国家技术创新中心、国家制造业创新中心、国家工业设计中心、国家一企一技术研发中心、国家产教融合创新平台主要技术负责人（任现职需满一年以上），每个单位可申报1人； </w:t>
      </w:r>
    </w:p>
    <w:p w14:paraId="316C52A6">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4.全国重点实验室（航空航天与低空经济领域）起关键作用的专业技术负责人，每个单位可申报1人； </w:t>
      </w:r>
    </w:p>
    <w:p w14:paraId="62826677">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5.山东省实验室（航空航天与低空经济领域）、山东省重点实验室（航空航天与低空经济领域）主任（任现职需满一年以上）； </w:t>
      </w:r>
    </w:p>
    <w:p w14:paraId="559C3772">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6.国家自然卓越研究群体项目（航空航天与低空经济领域）A 类核心成员或B类项目主要负责人，每个项目可申报2人； </w:t>
      </w:r>
    </w:p>
    <w:p w14:paraId="25C59A2B">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7.山东省重点研发计划（重大科技创新工程）（航空航天与低空经济领域）牵头单位的课题负责人或项目负责人，且已结题验收通过，每个单位可申报1人； </w:t>
      </w:r>
    </w:p>
    <w:p w14:paraId="52311742">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8.在国际标准化组织（ISO）、国际电工委员会（IEC）、国际电信联盟（ITU）航空航天与低空经济相关领域分委会担任主席、秘书长等职务，并作为项目负责人牵头制定发布1项以上航空航天与低空经济领域国际标准； </w:t>
      </w:r>
    </w:p>
    <w:p w14:paraId="6D5FE7CC">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9.上一年度营业收入50亿元（含）以上的航空航天与低空经济领域企业首席技术官（任现职需满一年以上）； </w:t>
      </w:r>
    </w:p>
    <w:p w14:paraId="693E859F">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10.在主板、创业板、科创板与北交所完成上市的航空航天与低空经济领域企业主要负责人或首席技术官（任现职需满一年以上），每家企业可申报1人； </w:t>
      </w:r>
    </w:p>
    <w:p w14:paraId="6CED3A91">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11.省级制造业单项冠军企业（航空航天与低空经济领域）首席技术官（任现职需满一年以上）； </w:t>
      </w:r>
    </w:p>
    <w:p w14:paraId="2102DDE2">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12.相当于上述层次的领军人才。 </w:t>
      </w:r>
    </w:p>
    <w:p w14:paraId="0449BCB4">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D类：市级领军人才 </w:t>
      </w:r>
    </w:p>
    <w:p w14:paraId="7CE887A0">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主要包括： </w:t>
      </w:r>
    </w:p>
    <w:p w14:paraId="075F8E6D">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1.获得“创客中国”创新创业大赛总决赛（航空航天与低空经济领域）一等奖，且来济孵化的企业负责人及创客； </w:t>
      </w:r>
    </w:p>
    <w:p w14:paraId="6DC9F19A">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2.在中国研究生未来飞行器创新大赛获冠军的团队全体成员以及亚军、季军的团队队长，且项目来济落地孵化； </w:t>
      </w:r>
    </w:p>
    <w:p w14:paraId="4A57FB8B">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3.山东省实验室（航空航天与低空经济领域）、山东省重点实验室（航空航天与低空经济领域）起关键作用的专业技术负责人，每个单位可申报1人； </w:t>
      </w:r>
    </w:p>
    <w:p w14:paraId="6E10804D">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4.济南市重点实验室（航空航天与低空经济领域）主任（任现职需满一年以上）； </w:t>
      </w:r>
    </w:p>
    <w:p w14:paraId="0DABBC50">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5.航空航天与低空经济领域的山东省企业技术中心、山东省工程研究中心、山东省技术创新中心、山东省制造业创新中心、山东省工业设计中心、山东省一企一技术研发中心、山东省产教融合型企业主要技术负责人（任现职需满一年以上），每个单位可申报1人； </w:t>
      </w:r>
    </w:p>
    <w:p w14:paraId="6DE55E1A">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6.市级制造业单项冠军企业（航空航天与低空经济领域）首席技术官（任现职需满一年以上）； </w:t>
      </w:r>
    </w:p>
    <w:p w14:paraId="5252FCCB">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7.作为标准第一起草人制定1项以上航空航天与低空经济领域国家标准、军用标准，或作为标准第一起草人制定3项以上航空航天与低空经济领域行业标准、地方标准，且该标准已经发布； </w:t>
      </w:r>
    </w:p>
    <w:p w14:paraId="3FC5A485">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8.上一年度营业收入10亿元（含）以上的航空航天与低空经济领域企业首席技术官（任现职需满一年以上）； </w:t>
      </w:r>
    </w:p>
    <w:p w14:paraId="3DEB38FC">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9.上一年度工资性收入在50万元（含）以上的航空航天与低空经济领域企业核心技术人才或技能人才； </w:t>
      </w:r>
    </w:p>
    <w:p w14:paraId="710F1ED1">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10.近三年，通过市场化股权投资机构或天使投资人融资金额超过500万元的种子期、初创期航空航天与低空经济领域企业创始人或首席技术官（任现职需满一年以上），每家企业可申报1人； </w:t>
      </w:r>
    </w:p>
    <w:p w14:paraId="408826D6">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11.相当于上述层次的领军人才。 </w:t>
      </w:r>
    </w:p>
    <w:p w14:paraId="0BDDBFF7">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E类：优秀专业人才 </w:t>
      </w:r>
    </w:p>
    <w:p w14:paraId="74CBB0AB">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主要包括： </w:t>
      </w:r>
    </w:p>
    <w:p w14:paraId="24CE1C61">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1.济南市重点实验室（航空航天与低空经济领域）起关键作用的专业技术负责人，每个单位可申报1人； </w:t>
      </w:r>
    </w:p>
    <w:p w14:paraId="5C6F171B">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2.上一年度营业收入1亿元（含）以上的航空航天与低空经济领域企业起关键作用的专业技术人员或技能人才，每家企业可申报5人； </w:t>
      </w:r>
    </w:p>
    <w:p w14:paraId="22A3BEAC">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3.上一年度工资性收入在20万元（含）以上的航空航天与低空经济领域企业核心技术人才或技能人才； </w:t>
      </w:r>
    </w:p>
    <w:p w14:paraId="7E427BC1">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4.航空航天与低空经济领域的济南市企业技术中心、济南市工程研究中心、济南市制造业创新中心、济南市工业设计中心、济南市一企一技术研发中心主要技术负责人（任现职需满一年以上）； </w:t>
      </w:r>
    </w:p>
    <w:p w14:paraId="165ABC86">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5.参与制定航空航天与低空经济领域国家标准、军用标准、行业标准、地方标准或团体标准，且该标准已经发布的专业技术人员； </w:t>
      </w:r>
    </w:p>
    <w:p w14:paraId="337C3EB2">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6.获得“创客中国”创新创业大赛总决赛（航空航天与低空经济领域）二、三等奖，且来济孵化的企业负责人及创客； </w:t>
      </w:r>
    </w:p>
    <w:p w14:paraId="56D0CD86">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7.相当于上述层次的优秀专业人才。</w:t>
      </w:r>
    </w:p>
    <w:p w14:paraId="4F80A2B2"/>
    <w:sectPr>
      <w:pgSz w:w="11906" w:h="16838"/>
      <w:pgMar w:top="1984" w:right="1531" w:bottom="1814" w:left="153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FZXBSK--GBK1-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EB22484"/>
    <w:rsid w:val="479D1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2025-08-26T03:12:00Z</dcterms:created>
  <dc:creator>HUAWEI</dc:creator>
  <cp:lastModifiedBy>丁姝琪</cp:lastModifiedBy>
  <dcterms:modified xsi:type="dcterms:W3CDTF">2026-08-02T09:10:48Z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E4AEEF2CBD4F4EF2B28A4EF300603D6F_12</vt:lpwstr>
  </property>
  <property fmtid="{D5CDD505-2E9C-101B-9397-08002B2CF9AE}" pid="4" name="KSOTemplateDocerSaveRecord">
    <vt:lpwstr>eyJoZGlkIjoiZWQwMGJkZjZjYjhhZmM5N2RiYWQ2ZGRhOTNjZDlhNGEiLCJ1c2VySWQiOiIxNjk5NTA2NDAzIn0=</vt:lpwstr>
  </property>
</Properties>
</file>