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15D59BF">
      <w:pPr>
        <w:keepNext w:val="0"/>
        <w:keepLines w:val="0"/>
        <w:pageBreakBefore w:val="0"/>
        <w:widowControl w:val="0"/>
        <w:suppressLineNumbers w:val="0"/>
        <w:kinsoku/>
        <w:wordWrap/>
        <w:overflowPunct/>
        <w:topLinePunct w:val="0"/>
        <w:autoSpaceDE/>
        <w:autoSpaceDN/>
        <w:bidi w:val="0"/>
        <w:adjustRightInd/>
        <w:snapToGrid/>
        <w:spacing w:line="560" w:lineRule="exact"/>
        <w:jc w:val="left"/>
        <w:textAlignment w:val="auto"/>
        <w:rPr>
          <w:rFonts w:hint="eastAsia" w:ascii="Times New Roman" w:hAnsi="Times New Roman" w:eastAsia="方正小标宋简体" w:cs="Times New Roman"/>
          <w:b w:val="0"/>
          <w:color w:val="auto"/>
          <w:spacing w:val="-6"/>
          <w:kern w:val="2"/>
          <w:sz w:val="32"/>
          <w:szCs w:val="32"/>
          <w:highlight w:val="none"/>
          <w:u w:val="none"/>
          <w:lang w:val="en-US" w:eastAsia="zh-CN" w:bidi="ar-SA"/>
        </w:rPr>
      </w:pPr>
      <w:r>
        <w:rPr>
          <w:rFonts w:hint="eastAsia" w:ascii="Times New Roman" w:hAnsi="Times New Roman" w:eastAsia="方正小标宋简体" w:cs="Times New Roman"/>
          <w:b w:val="0"/>
          <w:color w:val="auto"/>
          <w:spacing w:val="-6"/>
          <w:kern w:val="2"/>
          <w:sz w:val="32"/>
          <w:szCs w:val="32"/>
          <w:highlight w:val="none"/>
          <w:u w:val="none"/>
          <w:lang w:val="en-US" w:eastAsia="zh-CN" w:bidi="ar-SA"/>
        </w:rPr>
        <w:t>附件：</w:t>
      </w:r>
    </w:p>
    <w:p w14:paraId="79F30849">
      <w:pPr>
        <w:keepNext w:val="0"/>
        <w:keepLines w:val="0"/>
        <w:pageBreakBefore w:val="0"/>
        <w:widowControl w:val="0"/>
        <w:suppressLineNumbers w:val="0"/>
        <w:kinsoku/>
        <w:wordWrap/>
        <w:overflowPunct/>
        <w:topLinePunct w:val="0"/>
        <w:autoSpaceDE/>
        <w:autoSpaceDN/>
        <w:bidi w:val="0"/>
        <w:adjustRightInd/>
        <w:snapToGrid/>
        <w:spacing w:line="560" w:lineRule="exact"/>
        <w:jc w:val="left"/>
        <w:textAlignment w:val="auto"/>
        <w:rPr>
          <w:rFonts w:hint="default" w:ascii="Times New Roman" w:hAnsi="Times New Roman" w:eastAsia="方正小标宋简体" w:cs="Times New Roman"/>
          <w:b w:val="0"/>
          <w:color w:val="auto"/>
          <w:spacing w:val="-6"/>
          <w:kern w:val="2"/>
          <w:sz w:val="32"/>
          <w:szCs w:val="32"/>
          <w:highlight w:val="none"/>
          <w:u w:val="none"/>
          <w:lang w:val="en-US" w:eastAsia="zh-CN" w:bidi="ar-SA"/>
        </w:rPr>
      </w:pPr>
    </w:p>
    <w:p w14:paraId="2475EA11">
      <w:pPr>
        <w:keepNext w:val="0"/>
        <w:keepLines w:val="0"/>
        <w:pageBreakBefore w:val="0"/>
        <w:widowControl w:val="0"/>
        <w:suppressLineNumbers w:val="0"/>
        <w:kinsoku/>
        <w:wordWrap/>
        <w:overflowPunct/>
        <w:topLinePunct w:val="0"/>
        <w:autoSpaceDE/>
        <w:autoSpaceDN/>
        <w:bidi w:val="0"/>
        <w:adjustRightInd/>
        <w:snapToGrid/>
        <w:spacing w:line="560" w:lineRule="exact"/>
        <w:jc w:val="center"/>
        <w:textAlignment w:val="auto"/>
        <w:rPr>
          <w:rFonts w:hint="default" w:ascii="Times New Roman" w:hAnsi="Times New Roman" w:eastAsia="方正小标宋简体" w:cs="Times New Roman"/>
          <w:b w:val="0"/>
          <w:color w:val="auto"/>
          <w:spacing w:val="-6"/>
          <w:kern w:val="2"/>
          <w:sz w:val="36"/>
          <w:szCs w:val="36"/>
          <w:highlight w:val="none"/>
          <w:u w:val="none"/>
          <w:lang w:val="en-US" w:eastAsia="zh-CN" w:bidi="ar-SA"/>
        </w:rPr>
      </w:pPr>
      <w:r>
        <w:rPr>
          <w:rFonts w:hint="default" w:ascii="Times New Roman" w:hAnsi="Times New Roman" w:eastAsia="方正小标宋简体" w:cs="Times New Roman"/>
          <w:b w:val="0"/>
          <w:color w:val="auto"/>
          <w:spacing w:val="-6"/>
          <w:kern w:val="2"/>
          <w:sz w:val="36"/>
          <w:szCs w:val="36"/>
          <w:highlight w:val="none"/>
          <w:u w:val="none"/>
          <w:lang w:val="en-US" w:eastAsia="zh-CN" w:bidi="ar-SA"/>
        </w:rPr>
        <w:t>克拉玛依市公共机构节能条例</w:t>
      </w:r>
      <w:r>
        <w:rPr>
          <w:rFonts w:hint="eastAsia" w:ascii="Times New Roman" w:hAnsi="Times New Roman" w:eastAsia="方正小标宋简体" w:cs="Times New Roman"/>
          <w:b w:val="0"/>
          <w:color w:val="auto"/>
          <w:spacing w:val="-6"/>
          <w:kern w:val="2"/>
          <w:sz w:val="36"/>
          <w:szCs w:val="36"/>
          <w:highlight w:val="none"/>
          <w:u w:val="none"/>
          <w:lang w:val="en-US" w:eastAsia="zh-CN" w:bidi="ar-SA"/>
        </w:rPr>
        <w:t>（草案修改稿）</w:t>
      </w:r>
    </w:p>
    <w:p w14:paraId="3D41A2CB">
      <w:pPr>
        <w:keepNext w:val="0"/>
        <w:keepLines w:val="0"/>
        <w:pageBreakBefore w:val="0"/>
        <w:widowControl w:val="0"/>
        <w:suppressLineNumbers w:val="0"/>
        <w:kinsoku/>
        <w:wordWrap/>
        <w:overflowPunct/>
        <w:topLinePunct w:val="0"/>
        <w:autoSpaceDE/>
        <w:autoSpaceDN/>
        <w:bidi w:val="0"/>
        <w:adjustRightInd/>
        <w:snapToGrid/>
        <w:spacing w:line="560" w:lineRule="exact"/>
        <w:ind w:firstLine="616" w:firstLineChars="200"/>
        <w:jc w:val="center"/>
        <w:textAlignment w:val="auto"/>
        <w:rPr>
          <w:rFonts w:hint="eastAsia" w:ascii="Times New Roman" w:hAnsi="Times New Roman" w:eastAsia="仿宋_GB2312" w:cs="Times New Roman"/>
          <w:color w:val="auto"/>
          <w:spacing w:val="-6"/>
          <w:kern w:val="2"/>
          <w:sz w:val="32"/>
          <w:szCs w:val="32"/>
          <w:u w:val="none"/>
          <w:lang w:val="en-US" w:eastAsia="zh-CN" w:bidi="ar-SA"/>
        </w:rPr>
      </w:pPr>
      <w:r>
        <w:rPr>
          <w:rFonts w:hint="eastAsia" w:ascii="Times New Roman" w:hAnsi="Times New Roman" w:eastAsia="仿宋_GB2312" w:cs="Times New Roman"/>
          <w:color w:val="auto"/>
          <w:spacing w:val="-6"/>
          <w:kern w:val="2"/>
          <w:sz w:val="32"/>
          <w:szCs w:val="32"/>
          <w:u w:val="none"/>
          <w:lang w:val="en-US" w:eastAsia="zh-CN" w:bidi="ar-SA"/>
        </w:rPr>
        <w:t>（征求意见稿）</w:t>
      </w:r>
    </w:p>
    <w:p w14:paraId="2FCA156B">
      <w:pPr>
        <w:keepNext w:val="0"/>
        <w:keepLines w:val="0"/>
        <w:pageBreakBefore w:val="0"/>
        <w:widowControl w:val="0"/>
        <w:suppressLineNumbers w:val="0"/>
        <w:kinsoku/>
        <w:wordWrap/>
        <w:overflowPunct/>
        <w:topLinePunct w:val="0"/>
        <w:autoSpaceDE/>
        <w:autoSpaceDN/>
        <w:bidi w:val="0"/>
        <w:adjustRightInd/>
        <w:snapToGrid/>
        <w:spacing w:line="560" w:lineRule="exact"/>
        <w:ind w:firstLine="616" w:firstLineChars="200"/>
        <w:jc w:val="center"/>
        <w:textAlignment w:val="auto"/>
        <w:rPr>
          <w:rFonts w:hint="eastAsia" w:ascii="Times New Roman" w:hAnsi="Times New Roman" w:eastAsia="仿宋_GB2312" w:cs="Times New Roman"/>
          <w:color w:val="auto"/>
          <w:spacing w:val="-6"/>
          <w:kern w:val="2"/>
          <w:sz w:val="32"/>
          <w:szCs w:val="32"/>
          <w:u w:val="none"/>
          <w:lang w:val="en-US" w:eastAsia="zh-CN" w:bidi="ar-SA"/>
        </w:rPr>
      </w:pPr>
      <w:bookmarkStart w:id="0" w:name="_GoBack"/>
      <w:bookmarkEnd w:id="0"/>
    </w:p>
    <w:p w14:paraId="34A9135E">
      <w:pPr>
        <w:keepNext w:val="0"/>
        <w:keepLines w:val="0"/>
        <w:pageBreakBefore w:val="0"/>
        <w:widowControl w:val="0"/>
        <w:suppressLineNumbers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color w:val="auto"/>
          <w:spacing w:val="0"/>
          <w:kern w:val="2"/>
          <w:sz w:val="32"/>
          <w:szCs w:val="32"/>
          <w:u w:val="none"/>
          <w:lang w:val="en-US" w:eastAsia="zh-CN" w:bidi="ar-SA"/>
        </w:rPr>
      </w:pPr>
      <w:r>
        <w:rPr>
          <w:rFonts w:hint="default" w:ascii="黑体" w:hAnsi="黑体" w:eastAsia="黑体" w:cs="黑体"/>
          <w:color w:val="auto"/>
          <w:spacing w:val="0"/>
          <w:kern w:val="2"/>
          <w:sz w:val="32"/>
          <w:szCs w:val="32"/>
          <w:u w:val="none"/>
          <w:lang w:val="en-US" w:eastAsia="zh-CN" w:bidi="ar-SA"/>
        </w:rPr>
        <w:t>第一</w:t>
      </w:r>
      <w:r>
        <w:rPr>
          <w:rFonts w:hint="eastAsia" w:ascii="黑体" w:hAnsi="黑体" w:eastAsia="黑体" w:cs="黑体"/>
          <w:color w:val="auto"/>
          <w:spacing w:val="0"/>
          <w:kern w:val="2"/>
          <w:sz w:val="32"/>
          <w:szCs w:val="32"/>
          <w:u w:val="none"/>
          <w:lang w:val="en-US" w:eastAsia="zh-CN" w:bidi="ar-SA"/>
        </w:rPr>
        <w:t>条【立法目的】</w:t>
      </w:r>
      <w:r>
        <w:rPr>
          <w:rFonts w:hint="eastAsia" w:ascii="Times New Roman" w:hAnsi="Times New Roman" w:eastAsia="仿宋_GB2312" w:cs="Times New Roman"/>
          <w:color w:val="auto"/>
          <w:spacing w:val="0"/>
          <w:kern w:val="2"/>
          <w:sz w:val="32"/>
          <w:szCs w:val="32"/>
          <w:u w:val="none"/>
          <w:lang w:val="en-US" w:eastAsia="zh-CN" w:bidi="ar-SA"/>
        </w:rPr>
        <w:t xml:space="preserve">  </w:t>
      </w:r>
      <w:r>
        <w:rPr>
          <w:rFonts w:hint="default" w:ascii="Times New Roman" w:hAnsi="Times New Roman" w:eastAsia="仿宋_GB2312" w:cs="Times New Roman"/>
          <w:color w:val="auto"/>
          <w:spacing w:val="0"/>
          <w:kern w:val="2"/>
          <w:sz w:val="32"/>
          <w:szCs w:val="32"/>
          <w:u w:val="none"/>
          <w:lang w:val="en-US" w:eastAsia="zh-CN" w:bidi="ar-SA"/>
        </w:rPr>
        <w:t>为推</w:t>
      </w:r>
      <w:r>
        <w:rPr>
          <w:rFonts w:hint="eastAsia" w:ascii="Times New Roman" w:hAnsi="Times New Roman" w:eastAsia="仿宋_GB2312" w:cs="Times New Roman"/>
          <w:b/>
          <w:bCs/>
          <w:color w:val="auto"/>
          <w:spacing w:val="0"/>
          <w:kern w:val="2"/>
          <w:sz w:val="32"/>
          <w:szCs w:val="32"/>
          <w:u w:val="none"/>
          <w:lang w:val="en-US" w:eastAsia="zh-CN" w:bidi="ar-SA"/>
        </w:rPr>
        <w:t>动</w:t>
      </w:r>
      <w:r>
        <w:rPr>
          <w:rFonts w:hint="default" w:ascii="Times New Roman" w:hAnsi="Times New Roman" w:eastAsia="仿宋_GB2312" w:cs="Times New Roman"/>
          <w:color w:val="auto"/>
          <w:spacing w:val="0"/>
          <w:kern w:val="2"/>
          <w:sz w:val="32"/>
          <w:szCs w:val="32"/>
          <w:u w:val="none"/>
          <w:lang w:val="en-US" w:eastAsia="zh-CN" w:bidi="ar-SA"/>
        </w:rPr>
        <w:t>公共机构</w:t>
      </w:r>
      <w:r>
        <w:rPr>
          <w:rFonts w:hint="eastAsia" w:ascii="Times New Roman" w:hAnsi="Times New Roman" w:eastAsia="仿宋_GB2312" w:cs="Times New Roman"/>
          <w:b/>
          <w:bCs/>
          <w:color w:val="auto"/>
          <w:spacing w:val="0"/>
          <w:kern w:val="2"/>
          <w:sz w:val="32"/>
          <w:szCs w:val="32"/>
          <w:u w:val="none"/>
          <w:shd w:val="clear" w:color="auto" w:fill="auto"/>
          <w:lang w:val="en-US" w:eastAsia="zh-CN" w:bidi="ar-SA"/>
        </w:rPr>
        <w:t>节约能源资源</w:t>
      </w:r>
      <w:r>
        <w:rPr>
          <w:rFonts w:hint="default" w:ascii="Times New Roman" w:hAnsi="Times New Roman" w:eastAsia="仿宋_GB2312" w:cs="Times New Roman"/>
          <w:color w:val="auto"/>
          <w:spacing w:val="0"/>
          <w:kern w:val="2"/>
          <w:sz w:val="32"/>
          <w:szCs w:val="32"/>
          <w:u w:val="none"/>
          <w:lang w:val="en-US" w:eastAsia="zh-CN" w:bidi="ar-SA"/>
        </w:rPr>
        <w:t>，</w:t>
      </w:r>
      <w:r>
        <w:rPr>
          <w:rFonts w:hint="eastAsia" w:ascii="Times New Roman" w:hAnsi="Times New Roman" w:eastAsia="仿宋_GB2312" w:cs="Times New Roman"/>
          <w:b/>
          <w:bCs/>
          <w:color w:val="auto"/>
          <w:spacing w:val="0"/>
          <w:kern w:val="2"/>
          <w:sz w:val="32"/>
          <w:szCs w:val="32"/>
          <w:u w:val="none"/>
          <w:shd w:val="clear" w:color="auto" w:fill="auto"/>
          <w:lang w:val="en-US" w:eastAsia="zh-CN" w:bidi="ar-SA"/>
        </w:rPr>
        <w:t>提高能源资源利用效率，在碳达峰试点城市建设中</w:t>
      </w:r>
      <w:r>
        <w:rPr>
          <w:rFonts w:hint="default" w:ascii="Times New Roman" w:hAnsi="Times New Roman" w:eastAsia="仿宋_GB2312" w:cs="Times New Roman"/>
          <w:color w:val="auto"/>
          <w:spacing w:val="0"/>
          <w:kern w:val="2"/>
          <w:sz w:val="32"/>
          <w:szCs w:val="32"/>
          <w:u w:val="none"/>
          <w:lang w:val="en-US" w:eastAsia="zh-CN" w:bidi="ar-SA"/>
        </w:rPr>
        <w:t>发挥表率作用，</w:t>
      </w:r>
      <w:r>
        <w:rPr>
          <w:rFonts w:hint="eastAsia" w:ascii="Times New Roman" w:hAnsi="Times New Roman" w:eastAsia="仿宋_GB2312" w:cs="Times New Roman"/>
          <w:color w:val="auto"/>
          <w:spacing w:val="0"/>
          <w:kern w:val="2"/>
          <w:sz w:val="32"/>
          <w:szCs w:val="32"/>
          <w:u w:val="none"/>
          <w:lang w:val="en-US" w:eastAsia="zh-CN" w:bidi="ar-SA"/>
        </w:rPr>
        <w:t>根据</w:t>
      </w:r>
      <w:r>
        <w:rPr>
          <w:rFonts w:hint="default" w:ascii="Times New Roman" w:hAnsi="Times New Roman" w:eastAsia="仿宋_GB2312" w:cs="Times New Roman"/>
          <w:color w:val="auto"/>
          <w:spacing w:val="0"/>
          <w:kern w:val="2"/>
          <w:sz w:val="32"/>
          <w:szCs w:val="32"/>
          <w:u w:val="none"/>
          <w:lang w:val="en-US" w:eastAsia="zh-CN" w:bidi="ar-SA"/>
        </w:rPr>
        <w:t>《中华人民共和国节约能源法》</w:t>
      </w:r>
      <w:r>
        <w:rPr>
          <w:rFonts w:hint="eastAsia" w:ascii="Times New Roman" w:hAnsi="Times New Roman" w:eastAsia="仿宋_GB2312" w:cs="Times New Roman"/>
          <w:color w:val="auto"/>
          <w:spacing w:val="0"/>
          <w:kern w:val="2"/>
          <w:sz w:val="32"/>
          <w:szCs w:val="32"/>
          <w:u w:val="none"/>
          <w:lang w:val="en-US" w:eastAsia="zh-CN" w:bidi="ar-SA"/>
        </w:rPr>
        <w:t>、</w:t>
      </w:r>
      <w:r>
        <w:rPr>
          <w:rFonts w:hint="eastAsia" w:ascii="Times New Roman" w:hAnsi="Times New Roman" w:eastAsia="仿宋_GB2312" w:cs="Times New Roman"/>
          <w:b/>
          <w:bCs/>
          <w:color w:val="auto"/>
          <w:spacing w:val="0"/>
          <w:kern w:val="2"/>
          <w:sz w:val="32"/>
          <w:szCs w:val="32"/>
          <w:u w:val="none"/>
          <w:lang w:val="en-US" w:eastAsia="zh-CN" w:bidi="ar-SA"/>
        </w:rPr>
        <w:t>国务院</w:t>
      </w:r>
      <w:r>
        <w:rPr>
          <w:rFonts w:hint="default" w:ascii="Times New Roman" w:hAnsi="Times New Roman" w:eastAsia="仿宋_GB2312" w:cs="Times New Roman"/>
          <w:color w:val="auto"/>
          <w:spacing w:val="0"/>
          <w:kern w:val="2"/>
          <w:sz w:val="32"/>
          <w:szCs w:val="32"/>
          <w:u w:val="none"/>
          <w:lang w:val="en-US" w:eastAsia="zh-CN" w:bidi="ar-SA"/>
        </w:rPr>
        <w:t>《公共机构节能条例》等法律</w:t>
      </w:r>
      <w:r>
        <w:rPr>
          <w:rFonts w:hint="eastAsia" w:ascii="Times New Roman" w:hAnsi="Times New Roman" w:eastAsia="仿宋_GB2312" w:cs="Times New Roman"/>
          <w:b/>
          <w:bCs/>
          <w:color w:val="auto"/>
          <w:spacing w:val="0"/>
          <w:kern w:val="2"/>
          <w:sz w:val="32"/>
          <w:szCs w:val="32"/>
          <w:u w:val="none"/>
          <w:lang w:val="en-US" w:eastAsia="zh-CN" w:bidi="ar-SA"/>
        </w:rPr>
        <w:t>、行政</w:t>
      </w:r>
      <w:r>
        <w:rPr>
          <w:rFonts w:hint="default" w:ascii="Times New Roman" w:hAnsi="Times New Roman" w:eastAsia="仿宋_GB2312" w:cs="Times New Roman"/>
          <w:color w:val="auto"/>
          <w:spacing w:val="0"/>
          <w:kern w:val="2"/>
          <w:sz w:val="32"/>
          <w:szCs w:val="32"/>
          <w:u w:val="none"/>
          <w:lang w:val="en-US" w:eastAsia="zh-CN" w:bidi="ar-SA"/>
        </w:rPr>
        <w:t>法规，结合本市实际，制定本条例。</w:t>
      </w:r>
    </w:p>
    <w:p w14:paraId="12176811">
      <w:pPr>
        <w:keepNext w:val="0"/>
        <w:keepLines w:val="0"/>
        <w:pageBreakBefore w:val="0"/>
        <w:widowControl w:val="0"/>
        <w:kinsoku/>
        <w:wordWrap/>
        <w:overflowPunct/>
        <w:topLinePunct w:val="0"/>
        <w:autoSpaceDE/>
        <w:autoSpaceDN/>
        <w:bidi w:val="0"/>
        <w:adjustRightInd/>
        <w:snapToGrid/>
        <w:spacing w:line="540" w:lineRule="exact"/>
        <w:ind w:firstLine="640" w:firstLineChars="200"/>
        <w:jc w:val="both"/>
        <w:textAlignment w:val="auto"/>
        <w:rPr>
          <w:rFonts w:hint="default" w:ascii="Times New Roman" w:hAnsi="Times New Roman" w:eastAsia="仿宋_GB2312" w:cs="Times New Roman"/>
          <w:color w:val="auto"/>
          <w:spacing w:val="0"/>
          <w:kern w:val="2"/>
          <w:sz w:val="32"/>
          <w:szCs w:val="32"/>
          <w:u w:val="none"/>
          <w:lang w:val="en-US" w:eastAsia="zh-CN" w:bidi="ar-SA"/>
        </w:rPr>
      </w:pPr>
      <w:r>
        <w:rPr>
          <w:rFonts w:hint="default" w:ascii="黑体" w:hAnsi="黑体" w:eastAsia="黑体" w:cs="黑体"/>
          <w:color w:val="auto"/>
          <w:spacing w:val="0"/>
          <w:kern w:val="2"/>
          <w:sz w:val="32"/>
          <w:szCs w:val="32"/>
          <w:u w:val="none"/>
          <w:lang w:val="en-US" w:eastAsia="zh-CN" w:bidi="ar-SA"/>
        </w:rPr>
        <w:t>第二条</w:t>
      </w:r>
      <w:r>
        <w:rPr>
          <w:rFonts w:hint="eastAsia" w:ascii="黑体" w:hAnsi="黑体" w:eastAsia="黑体" w:cs="黑体"/>
          <w:color w:val="auto"/>
          <w:spacing w:val="0"/>
          <w:kern w:val="2"/>
          <w:sz w:val="32"/>
          <w:szCs w:val="32"/>
          <w:u w:val="none"/>
          <w:lang w:val="en-US" w:eastAsia="zh-CN" w:bidi="ar-SA"/>
        </w:rPr>
        <w:t>【适用范围及定义】</w:t>
      </w:r>
      <w:r>
        <w:rPr>
          <w:rFonts w:hint="eastAsia" w:ascii="Times New Roman" w:hAnsi="Times New Roman" w:eastAsia="仿宋_GB2312" w:cs="Times New Roman"/>
          <w:color w:val="auto"/>
          <w:spacing w:val="0"/>
          <w:kern w:val="2"/>
          <w:sz w:val="32"/>
          <w:szCs w:val="32"/>
          <w:u w:val="none"/>
          <w:lang w:val="en-US" w:eastAsia="zh-CN" w:bidi="ar-SA"/>
        </w:rPr>
        <w:t xml:space="preserve">  </w:t>
      </w:r>
      <w:r>
        <w:rPr>
          <w:rFonts w:hint="default" w:ascii="Times New Roman" w:hAnsi="Times New Roman" w:eastAsia="仿宋_GB2312" w:cs="Times New Roman"/>
          <w:color w:val="auto"/>
          <w:spacing w:val="0"/>
          <w:kern w:val="2"/>
          <w:sz w:val="32"/>
          <w:szCs w:val="32"/>
          <w:u w:val="none"/>
          <w:lang w:val="en-US" w:eastAsia="zh-CN" w:bidi="ar-SA"/>
        </w:rPr>
        <w:t>本市行政区域内</w:t>
      </w:r>
      <w:r>
        <w:rPr>
          <w:rFonts w:hint="eastAsia" w:ascii="Times New Roman" w:hAnsi="Times New Roman" w:eastAsia="仿宋_GB2312" w:cs="Times New Roman"/>
          <w:b/>
          <w:bCs/>
          <w:color w:val="auto"/>
          <w:spacing w:val="0"/>
          <w:kern w:val="2"/>
          <w:sz w:val="32"/>
          <w:szCs w:val="32"/>
          <w:u w:val="none"/>
          <w:lang w:val="en-US" w:eastAsia="zh-CN" w:bidi="ar-SA"/>
        </w:rPr>
        <w:t>全部或者部分使用财政性资金的</w:t>
      </w:r>
      <w:r>
        <w:rPr>
          <w:rFonts w:hint="default" w:ascii="Times New Roman" w:hAnsi="Times New Roman" w:eastAsia="仿宋_GB2312" w:cs="Times New Roman"/>
          <w:color w:val="auto"/>
          <w:spacing w:val="0"/>
          <w:kern w:val="2"/>
          <w:sz w:val="32"/>
          <w:szCs w:val="32"/>
          <w:u w:val="none"/>
          <w:lang w:val="en-US" w:eastAsia="zh-CN" w:bidi="ar-SA"/>
        </w:rPr>
        <w:t>国家机关、事业单位、团体组织（以下统称公共机构）的节约能源资源</w:t>
      </w:r>
      <w:r>
        <w:rPr>
          <w:rFonts w:hint="eastAsia" w:ascii="Times New Roman" w:hAnsi="Times New Roman" w:eastAsia="仿宋_GB2312" w:cs="Times New Roman"/>
          <w:b/>
          <w:bCs/>
          <w:color w:val="auto"/>
          <w:spacing w:val="0"/>
          <w:kern w:val="2"/>
          <w:sz w:val="32"/>
          <w:szCs w:val="32"/>
          <w:u w:val="none"/>
          <w:lang w:val="en-US" w:eastAsia="zh-CN" w:bidi="ar-SA"/>
        </w:rPr>
        <w:t>（以下简称节能）</w:t>
      </w:r>
      <w:r>
        <w:rPr>
          <w:rFonts w:hint="default" w:ascii="Times New Roman" w:hAnsi="Times New Roman" w:eastAsia="仿宋_GB2312" w:cs="Times New Roman"/>
          <w:color w:val="auto"/>
          <w:spacing w:val="0"/>
          <w:kern w:val="2"/>
          <w:sz w:val="32"/>
          <w:szCs w:val="32"/>
          <w:u w:val="none"/>
          <w:lang w:val="en-US" w:eastAsia="zh-CN" w:bidi="ar-SA"/>
        </w:rPr>
        <w:t>工作，适用本条例。</w:t>
      </w:r>
    </w:p>
    <w:p w14:paraId="6C7EC59C">
      <w:pPr>
        <w:keepNext w:val="0"/>
        <w:keepLines w:val="0"/>
        <w:pageBreakBefore w:val="0"/>
        <w:widowControl w:val="0"/>
        <w:suppressLineNumbers w:val="0"/>
        <w:kinsoku/>
        <w:wordWrap/>
        <w:overflowPunct/>
        <w:topLinePunct w:val="0"/>
        <w:autoSpaceDE/>
        <w:autoSpaceDN/>
        <w:bidi w:val="0"/>
        <w:adjustRightInd/>
        <w:snapToGrid/>
        <w:spacing w:line="560" w:lineRule="exact"/>
        <w:ind w:firstLine="640" w:firstLineChars="200"/>
        <w:jc w:val="both"/>
        <w:textAlignment w:val="auto"/>
        <w:rPr>
          <w:rFonts w:hint="default" w:ascii="黑体" w:hAnsi="黑体" w:eastAsia="黑体" w:cs="黑体"/>
          <w:color w:val="auto"/>
          <w:spacing w:val="0"/>
          <w:kern w:val="2"/>
          <w:sz w:val="32"/>
          <w:szCs w:val="32"/>
          <w:u w:val="none"/>
          <w:lang w:val="en-US" w:eastAsia="zh-CN" w:bidi="ar-SA"/>
        </w:rPr>
      </w:pPr>
      <w:r>
        <w:rPr>
          <w:rFonts w:hint="default" w:ascii="黑体" w:hAnsi="黑体" w:eastAsia="黑体" w:cs="黑体"/>
          <w:color w:val="auto"/>
          <w:spacing w:val="0"/>
          <w:kern w:val="2"/>
          <w:sz w:val="32"/>
          <w:szCs w:val="32"/>
          <w:u w:val="none"/>
          <w:lang w:val="en-US" w:eastAsia="zh-CN" w:bidi="ar-SA"/>
        </w:rPr>
        <w:t>第三条【</w:t>
      </w:r>
      <w:r>
        <w:rPr>
          <w:rFonts w:hint="eastAsia" w:ascii="黑体" w:hAnsi="黑体" w:eastAsia="黑体" w:cs="黑体"/>
          <w:color w:val="auto"/>
          <w:spacing w:val="0"/>
          <w:kern w:val="2"/>
          <w:sz w:val="32"/>
          <w:szCs w:val="32"/>
          <w:u w:val="none"/>
          <w:lang w:val="en-US" w:eastAsia="zh-CN" w:bidi="ar-SA"/>
        </w:rPr>
        <w:t>原则要求</w:t>
      </w:r>
      <w:r>
        <w:rPr>
          <w:rFonts w:hint="default" w:ascii="黑体" w:hAnsi="黑体" w:eastAsia="黑体" w:cs="黑体"/>
          <w:color w:val="auto"/>
          <w:spacing w:val="0"/>
          <w:kern w:val="2"/>
          <w:sz w:val="32"/>
          <w:szCs w:val="32"/>
          <w:u w:val="none"/>
          <w:lang w:val="en-US" w:eastAsia="zh-CN" w:bidi="ar-SA"/>
        </w:rPr>
        <w:t>】</w:t>
      </w:r>
      <w:r>
        <w:rPr>
          <w:rFonts w:hint="eastAsia" w:ascii="黑体" w:hAnsi="黑体" w:eastAsia="黑体" w:cs="黑体"/>
          <w:color w:val="auto"/>
          <w:spacing w:val="0"/>
          <w:kern w:val="2"/>
          <w:sz w:val="32"/>
          <w:szCs w:val="32"/>
          <w:u w:val="none"/>
          <w:lang w:val="en-US" w:eastAsia="zh-CN" w:bidi="ar-SA"/>
        </w:rPr>
        <w:t xml:space="preserve">  </w:t>
      </w:r>
      <w:r>
        <w:rPr>
          <w:rFonts w:hint="eastAsia" w:ascii="Times New Roman" w:hAnsi="Times New Roman" w:eastAsia="仿宋_GB2312" w:cs="Times New Roman"/>
          <w:b/>
          <w:bCs/>
          <w:color w:val="auto"/>
          <w:spacing w:val="0"/>
          <w:kern w:val="2"/>
          <w:sz w:val="32"/>
          <w:szCs w:val="32"/>
          <w:u w:val="none"/>
          <w:shd w:val="clear" w:color="auto" w:fill="auto"/>
          <w:lang w:val="en-US" w:eastAsia="zh-CN" w:bidi="ar-SA"/>
        </w:rPr>
        <w:t>公共机构节能工作应当坚持中国共产党的领导，深入贯彻习近平生态文明思想，铸牢中华民族共同体意识，遵循政府统筹、示范引领、节约优先、科技赋能的原则，推广节能技术应用，促进节约能源资源与绿色低碳发展。</w:t>
      </w:r>
    </w:p>
    <w:p w14:paraId="1F0456D7">
      <w:pPr>
        <w:keepNext w:val="0"/>
        <w:keepLines w:val="0"/>
        <w:pageBreakBefore w:val="0"/>
        <w:widowControl w:val="0"/>
        <w:suppressLineNumbers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color w:val="auto"/>
          <w:spacing w:val="0"/>
          <w:kern w:val="2"/>
          <w:sz w:val="32"/>
          <w:szCs w:val="32"/>
          <w:u w:val="none"/>
          <w:lang w:val="en-US" w:eastAsia="zh-CN" w:bidi="ar-SA"/>
        </w:rPr>
      </w:pPr>
      <w:r>
        <w:rPr>
          <w:rFonts w:hint="default" w:ascii="黑体" w:hAnsi="黑体" w:eastAsia="黑体" w:cs="黑体"/>
          <w:color w:val="auto"/>
          <w:spacing w:val="0"/>
          <w:kern w:val="2"/>
          <w:sz w:val="32"/>
          <w:szCs w:val="32"/>
          <w:u w:val="none"/>
          <w:lang w:val="en-US" w:eastAsia="zh-CN" w:bidi="ar-SA"/>
        </w:rPr>
        <w:t>第</w:t>
      </w:r>
      <w:r>
        <w:rPr>
          <w:rFonts w:hint="eastAsia" w:ascii="黑体" w:hAnsi="黑体" w:eastAsia="黑体" w:cs="黑体"/>
          <w:color w:val="auto"/>
          <w:spacing w:val="0"/>
          <w:kern w:val="2"/>
          <w:sz w:val="32"/>
          <w:szCs w:val="32"/>
          <w:u w:val="none"/>
          <w:lang w:val="en-US" w:eastAsia="zh-CN" w:bidi="ar-SA"/>
        </w:rPr>
        <w:t>四</w:t>
      </w:r>
      <w:r>
        <w:rPr>
          <w:rFonts w:hint="default" w:ascii="黑体" w:hAnsi="黑体" w:eastAsia="黑体" w:cs="黑体"/>
          <w:color w:val="auto"/>
          <w:spacing w:val="0"/>
          <w:kern w:val="2"/>
          <w:sz w:val="32"/>
          <w:szCs w:val="32"/>
          <w:u w:val="none"/>
          <w:lang w:val="en-US" w:eastAsia="zh-CN" w:bidi="ar-SA"/>
        </w:rPr>
        <w:t>条</w:t>
      </w:r>
      <w:r>
        <w:rPr>
          <w:rFonts w:hint="eastAsia" w:ascii="黑体" w:hAnsi="黑体" w:eastAsia="黑体" w:cs="黑体"/>
          <w:color w:val="auto"/>
          <w:spacing w:val="0"/>
          <w:kern w:val="2"/>
          <w:sz w:val="32"/>
          <w:szCs w:val="32"/>
          <w:u w:val="none"/>
          <w:lang w:val="en-US" w:eastAsia="zh-CN" w:bidi="ar-SA"/>
        </w:rPr>
        <w:t>【政府职责】</w:t>
      </w:r>
      <w:r>
        <w:rPr>
          <w:rFonts w:hint="eastAsia" w:ascii="Times New Roman" w:hAnsi="Times New Roman" w:eastAsia="仿宋_GB2312" w:cs="Times New Roman"/>
          <w:color w:val="auto"/>
          <w:spacing w:val="0"/>
          <w:kern w:val="2"/>
          <w:sz w:val="32"/>
          <w:szCs w:val="32"/>
          <w:u w:val="none"/>
          <w:lang w:val="en-US" w:eastAsia="zh-CN" w:bidi="ar-SA"/>
        </w:rPr>
        <w:t xml:space="preserve">  </w:t>
      </w:r>
      <w:r>
        <w:rPr>
          <w:rFonts w:hint="default" w:ascii="Times New Roman" w:hAnsi="Times New Roman" w:eastAsia="仿宋_GB2312" w:cs="Times New Roman"/>
          <w:color w:val="auto"/>
          <w:spacing w:val="0"/>
          <w:kern w:val="2"/>
          <w:sz w:val="32"/>
          <w:szCs w:val="32"/>
          <w:u w:val="none"/>
          <w:lang w:val="en-US" w:eastAsia="zh-CN" w:bidi="ar-SA"/>
        </w:rPr>
        <w:t>市、区人民政府应当加强对公共机构节能工作的领导，</w:t>
      </w:r>
      <w:r>
        <w:rPr>
          <w:rFonts w:hint="eastAsia" w:ascii="仿宋_GB2312" w:hAnsi="仿宋_GB2312" w:eastAsia="仿宋_GB2312" w:cs="仿宋_GB2312"/>
          <w:b/>
          <w:bCs/>
          <w:i w:val="0"/>
          <w:iCs w:val="0"/>
          <w:caps w:val="0"/>
          <w:color w:val="auto"/>
          <w:spacing w:val="0"/>
          <w:sz w:val="32"/>
          <w:szCs w:val="32"/>
          <w:shd w:val="clear" w:fill="FFFFFF"/>
        </w:rPr>
        <w:t>建立机关事务、</w:t>
      </w:r>
      <w:r>
        <w:rPr>
          <w:rFonts w:hint="eastAsia" w:ascii="仿宋_GB2312" w:hAnsi="仿宋_GB2312" w:eastAsia="仿宋_GB2312" w:cs="仿宋_GB2312"/>
          <w:b/>
          <w:bCs/>
          <w:i w:val="0"/>
          <w:iCs w:val="0"/>
          <w:caps w:val="0"/>
          <w:color w:val="auto"/>
          <w:spacing w:val="0"/>
          <w:sz w:val="32"/>
          <w:szCs w:val="32"/>
          <w:shd w:val="clear" w:fill="FFFFFF"/>
          <w:lang w:eastAsia="zh-CN"/>
        </w:rPr>
        <w:t>发展改革</w:t>
      </w:r>
      <w:r>
        <w:rPr>
          <w:rFonts w:hint="eastAsia" w:ascii="仿宋_GB2312" w:hAnsi="仿宋_GB2312" w:eastAsia="仿宋_GB2312" w:cs="仿宋_GB2312"/>
          <w:b/>
          <w:bCs/>
          <w:i w:val="0"/>
          <w:iCs w:val="0"/>
          <w:caps w:val="0"/>
          <w:color w:val="auto"/>
          <w:spacing w:val="0"/>
          <w:sz w:val="32"/>
          <w:szCs w:val="32"/>
          <w:shd w:val="clear" w:fill="FFFFFF"/>
        </w:rPr>
        <w:t>、财政、住房城乡建设等跨部门协调机制，统筹解决节能改造资金、能耗定额、重大整改等问题</w:t>
      </w:r>
      <w:r>
        <w:rPr>
          <w:rFonts w:hint="eastAsia" w:ascii="仿宋_GB2312" w:hAnsi="仿宋_GB2312" w:eastAsia="仿宋_GB2312" w:cs="仿宋_GB2312"/>
          <w:b/>
          <w:bCs/>
          <w:i w:val="0"/>
          <w:iCs w:val="0"/>
          <w:caps w:val="0"/>
          <w:color w:val="auto"/>
          <w:spacing w:val="0"/>
          <w:sz w:val="32"/>
          <w:szCs w:val="32"/>
          <w:shd w:val="clear" w:fill="FFFFFF"/>
          <w:lang w:eastAsia="zh-CN"/>
        </w:rPr>
        <w:t>，并</w:t>
      </w:r>
      <w:r>
        <w:rPr>
          <w:rFonts w:hint="default" w:ascii="Times New Roman" w:hAnsi="Times New Roman" w:eastAsia="仿宋_GB2312" w:cs="Times New Roman"/>
          <w:color w:val="auto"/>
          <w:spacing w:val="0"/>
          <w:kern w:val="2"/>
          <w:sz w:val="32"/>
          <w:szCs w:val="32"/>
          <w:u w:val="none"/>
          <w:lang w:val="en-US" w:eastAsia="zh-CN" w:bidi="ar-SA"/>
        </w:rPr>
        <w:t>将公共机构节能工作经费纳入</w:t>
      </w:r>
      <w:r>
        <w:rPr>
          <w:rFonts w:hint="eastAsia" w:ascii="Times New Roman" w:hAnsi="Times New Roman" w:eastAsia="仿宋_GB2312" w:cs="Times New Roman"/>
          <w:b/>
          <w:bCs/>
          <w:color w:val="auto"/>
          <w:spacing w:val="0"/>
          <w:kern w:val="2"/>
          <w:sz w:val="32"/>
          <w:szCs w:val="32"/>
          <w:u w:val="none"/>
          <w:lang w:val="en-US" w:eastAsia="zh-CN" w:bidi="ar-SA"/>
        </w:rPr>
        <w:t>本级</w:t>
      </w:r>
      <w:r>
        <w:rPr>
          <w:rFonts w:hint="default" w:ascii="Times New Roman" w:hAnsi="Times New Roman" w:eastAsia="仿宋_GB2312" w:cs="Times New Roman"/>
          <w:color w:val="auto"/>
          <w:spacing w:val="0"/>
          <w:kern w:val="2"/>
          <w:sz w:val="32"/>
          <w:szCs w:val="32"/>
          <w:u w:val="none"/>
          <w:lang w:val="en-US" w:eastAsia="zh-CN" w:bidi="ar-SA"/>
        </w:rPr>
        <w:t>财政预算。</w:t>
      </w:r>
    </w:p>
    <w:p w14:paraId="6E4B68BF">
      <w:pPr>
        <w:keepNext w:val="0"/>
        <w:keepLines w:val="0"/>
        <w:pageBreakBefore w:val="0"/>
        <w:widowControl w:val="0"/>
        <w:kinsoku/>
        <w:wordWrap/>
        <w:overflowPunct/>
        <w:topLinePunct w:val="0"/>
        <w:autoSpaceDE/>
        <w:autoSpaceDN/>
        <w:bidi w:val="0"/>
        <w:adjustRightInd/>
        <w:snapToGrid/>
        <w:spacing w:line="540" w:lineRule="exact"/>
        <w:ind w:firstLine="640" w:firstLineChars="200"/>
        <w:jc w:val="both"/>
        <w:textAlignment w:val="auto"/>
        <w:rPr>
          <w:rFonts w:hint="default" w:ascii="Times New Roman" w:hAnsi="Times New Roman" w:eastAsia="仿宋_GB2312" w:cs="Times New Roman"/>
          <w:color w:val="auto"/>
          <w:spacing w:val="0"/>
          <w:kern w:val="2"/>
          <w:sz w:val="32"/>
          <w:szCs w:val="32"/>
          <w:lang w:val="en-US" w:eastAsia="zh-CN" w:bidi="ar-SA"/>
        </w:rPr>
      </w:pPr>
      <w:r>
        <w:rPr>
          <w:rFonts w:hint="default" w:ascii="Times New Roman" w:hAnsi="Times New Roman" w:eastAsia="仿宋_GB2312" w:cs="Times New Roman"/>
          <w:color w:val="auto"/>
          <w:spacing w:val="0"/>
          <w:kern w:val="2"/>
          <w:sz w:val="32"/>
          <w:szCs w:val="32"/>
          <w:lang w:val="en-US" w:eastAsia="zh-CN" w:bidi="ar-SA"/>
        </w:rPr>
        <w:t>乡镇人民政府、街道办事处应当</w:t>
      </w:r>
      <w:r>
        <w:rPr>
          <w:rFonts w:hint="eastAsia" w:ascii="Times New Roman" w:hAnsi="Times New Roman" w:eastAsia="仿宋_GB2312" w:cs="Times New Roman"/>
          <w:b/>
          <w:bCs/>
          <w:color w:val="auto"/>
          <w:spacing w:val="0"/>
          <w:kern w:val="2"/>
          <w:sz w:val="32"/>
          <w:szCs w:val="32"/>
          <w:lang w:val="en-US" w:eastAsia="zh-CN" w:bidi="ar-SA"/>
        </w:rPr>
        <w:t>按照国家有关规定以及上级人民政府和有关部门的部署，做好</w:t>
      </w:r>
      <w:r>
        <w:rPr>
          <w:rFonts w:hint="default" w:ascii="Times New Roman" w:hAnsi="Times New Roman" w:eastAsia="仿宋_GB2312" w:cs="Times New Roman"/>
          <w:color w:val="auto"/>
          <w:spacing w:val="0"/>
          <w:kern w:val="2"/>
          <w:sz w:val="32"/>
          <w:szCs w:val="32"/>
          <w:lang w:val="en-US" w:eastAsia="zh-CN" w:bidi="ar-SA"/>
        </w:rPr>
        <w:t>公共机构节能</w:t>
      </w:r>
      <w:r>
        <w:rPr>
          <w:rFonts w:hint="eastAsia" w:ascii="Times New Roman" w:hAnsi="Times New Roman" w:eastAsia="仿宋_GB2312" w:cs="Times New Roman"/>
          <w:b/>
          <w:bCs/>
          <w:color w:val="auto"/>
          <w:spacing w:val="0"/>
          <w:kern w:val="2"/>
          <w:sz w:val="32"/>
          <w:szCs w:val="32"/>
          <w:lang w:val="en-US" w:eastAsia="zh-CN" w:bidi="ar-SA"/>
        </w:rPr>
        <w:t>相关</w:t>
      </w:r>
      <w:r>
        <w:rPr>
          <w:rFonts w:hint="default" w:ascii="Times New Roman" w:hAnsi="Times New Roman" w:eastAsia="仿宋_GB2312" w:cs="Times New Roman"/>
          <w:color w:val="auto"/>
          <w:spacing w:val="0"/>
          <w:kern w:val="2"/>
          <w:sz w:val="32"/>
          <w:szCs w:val="32"/>
          <w:lang w:val="en-US" w:eastAsia="zh-CN" w:bidi="ar-SA"/>
        </w:rPr>
        <w:t>工作。</w:t>
      </w:r>
    </w:p>
    <w:p w14:paraId="04000988">
      <w:pPr>
        <w:keepNext w:val="0"/>
        <w:keepLines w:val="0"/>
        <w:pageBreakBefore w:val="0"/>
        <w:widowControl w:val="0"/>
        <w:kinsoku/>
        <w:wordWrap/>
        <w:overflowPunct/>
        <w:topLinePunct w:val="0"/>
        <w:autoSpaceDE/>
        <w:autoSpaceDN/>
        <w:bidi w:val="0"/>
        <w:adjustRightInd/>
        <w:snapToGrid/>
        <w:spacing w:line="540" w:lineRule="exact"/>
        <w:ind w:firstLine="640" w:firstLineChars="200"/>
        <w:jc w:val="both"/>
        <w:textAlignment w:val="auto"/>
        <w:rPr>
          <w:rFonts w:hint="default" w:ascii="Times New Roman" w:hAnsi="Times New Roman" w:eastAsia="仿宋_GB2312" w:cs="Times New Roman"/>
          <w:color w:val="auto"/>
          <w:spacing w:val="0"/>
          <w:kern w:val="2"/>
          <w:sz w:val="32"/>
          <w:szCs w:val="32"/>
          <w:lang w:val="en-US" w:eastAsia="zh-CN" w:bidi="ar-SA"/>
        </w:rPr>
      </w:pPr>
      <w:r>
        <w:rPr>
          <w:rFonts w:hint="default" w:ascii="黑体" w:hAnsi="黑体" w:eastAsia="黑体" w:cs="黑体"/>
          <w:color w:val="auto"/>
          <w:spacing w:val="0"/>
          <w:kern w:val="2"/>
          <w:sz w:val="32"/>
          <w:szCs w:val="32"/>
          <w:u w:val="none"/>
          <w:lang w:val="en-US" w:eastAsia="zh-CN" w:bidi="ar-SA"/>
        </w:rPr>
        <w:t>第</w:t>
      </w:r>
      <w:r>
        <w:rPr>
          <w:rFonts w:hint="eastAsia" w:ascii="黑体" w:hAnsi="黑体" w:eastAsia="黑体" w:cs="黑体"/>
          <w:color w:val="auto"/>
          <w:spacing w:val="0"/>
          <w:kern w:val="2"/>
          <w:sz w:val="32"/>
          <w:szCs w:val="32"/>
          <w:u w:val="none"/>
          <w:lang w:val="en-US" w:eastAsia="zh-CN" w:bidi="ar-SA"/>
        </w:rPr>
        <w:t>五</w:t>
      </w:r>
      <w:r>
        <w:rPr>
          <w:rFonts w:hint="default" w:ascii="黑体" w:hAnsi="黑体" w:eastAsia="黑体" w:cs="黑体"/>
          <w:color w:val="auto"/>
          <w:spacing w:val="0"/>
          <w:kern w:val="2"/>
          <w:sz w:val="32"/>
          <w:szCs w:val="32"/>
          <w:u w:val="none"/>
          <w:lang w:val="en-US" w:eastAsia="zh-CN" w:bidi="ar-SA"/>
        </w:rPr>
        <w:t>条</w:t>
      </w:r>
      <w:r>
        <w:rPr>
          <w:rFonts w:hint="eastAsia" w:ascii="黑体" w:hAnsi="黑体" w:eastAsia="黑体" w:cs="黑体"/>
          <w:color w:val="auto"/>
          <w:spacing w:val="0"/>
          <w:kern w:val="2"/>
          <w:sz w:val="32"/>
          <w:szCs w:val="32"/>
          <w:u w:val="none"/>
          <w:lang w:val="en-US" w:eastAsia="zh-CN" w:bidi="ar-SA"/>
        </w:rPr>
        <w:t>【部门职责】</w:t>
      </w:r>
      <w:r>
        <w:rPr>
          <w:rFonts w:hint="eastAsia" w:ascii="Times New Roman" w:hAnsi="Times New Roman" w:eastAsia="仿宋_GB2312" w:cs="Times New Roman"/>
          <w:color w:val="auto"/>
          <w:spacing w:val="0"/>
          <w:kern w:val="2"/>
          <w:sz w:val="32"/>
          <w:szCs w:val="32"/>
          <w:u w:val="none"/>
          <w:lang w:val="en-US" w:eastAsia="zh-CN" w:bidi="ar-SA"/>
        </w:rPr>
        <w:t xml:space="preserve">  </w:t>
      </w:r>
      <w:r>
        <w:rPr>
          <w:rFonts w:hint="eastAsia" w:ascii="Times New Roman" w:hAnsi="Times New Roman" w:eastAsia="仿宋_GB2312" w:cs="Times New Roman"/>
          <w:b/>
          <w:bCs/>
          <w:color w:val="auto"/>
          <w:spacing w:val="0"/>
          <w:kern w:val="2"/>
          <w:sz w:val="32"/>
          <w:szCs w:val="32"/>
          <w:lang w:val="en-US" w:eastAsia="zh-CN" w:bidi="ar-SA"/>
        </w:rPr>
        <w:t>市、区</w:t>
      </w:r>
      <w:r>
        <w:rPr>
          <w:rFonts w:hint="default" w:ascii="Times New Roman" w:hAnsi="Times New Roman" w:eastAsia="仿宋_GB2312" w:cs="Times New Roman"/>
          <w:color w:val="auto"/>
          <w:spacing w:val="0"/>
          <w:kern w:val="2"/>
          <w:sz w:val="32"/>
          <w:szCs w:val="32"/>
          <w:lang w:val="en-US" w:eastAsia="zh-CN" w:bidi="ar-SA"/>
        </w:rPr>
        <w:t>机关事务管理部门</w:t>
      </w:r>
      <w:r>
        <w:rPr>
          <w:rFonts w:hint="eastAsia" w:ascii="Times New Roman" w:hAnsi="Times New Roman" w:eastAsia="仿宋_GB2312" w:cs="Times New Roman"/>
          <w:b w:val="0"/>
          <w:bCs w:val="0"/>
          <w:color w:val="auto"/>
          <w:spacing w:val="0"/>
          <w:kern w:val="2"/>
          <w:sz w:val="32"/>
          <w:szCs w:val="32"/>
          <w:lang w:val="en-US" w:eastAsia="zh-CN" w:bidi="ar-SA"/>
        </w:rPr>
        <w:t>在同级发展改革部门的指导下，</w:t>
      </w:r>
      <w:r>
        <w:rPr>
          <w:rFonts w:hint="eastAsia" w:ascii="Times New Roman" w:hAnsi="Times New Roman" w:eastAsia="仿宋_GB2312" w:cs="Times New Roman"/>
          <w:color w:val="auto"/>
          <w:spacing w:val="0"/>
          <w:kern w:val="2"/>
          <w:sz w:val="32"/>
          <w:szCs w:val="32"/>
          <w:lang w:val="en-US" w:eastAsia="zh-CN" w:bidi="ar-SA"/>
        </w:rPr>
        <w:t>负责</w:t>
      </w:r>
      <w:r>
        <w:rPr>
          <w:rFonts w:hint="default" w:ascii="Times New Roman" w:hAnsi="Times New Roman" w:eastAsia="仿宋_GB2312" w:cs="Times New Roman"/>
          <w:color w:val="auto"/>
          <w:spacing w:val="0"/>
          <w:kern w:val="2"/>
          <w:sz w:val="32"/>
          <w:szCs w:val="32"/>
          <w:lang w:val="en-US" w:eastAsia="zh-CN" w:bidi="ar-SA"/>
        </w:rPr>
        <w:t>本级公共机构节能监督管理工作，指导和监督下级公共机构节能工作。</w:t>
      </w:r>
    </w:p>
    <w:p w14:paraId="14C86CE3">
      <w:pPr>
        <w:keepNext w:val="0"/>
        <w:keepLines w:val="0"/>
        <w:pageBreakBefore w:val="0"/>
        <w:widowControl w:val="0"/>
        <w:kinsoku/>
        <w:wordWrap/>
        <w:overflowPunct/>
        <w:topLinePunct w:val="0"/>
        <w:autoSpaceDE/>
        <w:autoSpaceDN/>
        <w:bidi w:val="0"/>
        <w:adjustRightInd/>
        <w:snapToGrid/>
        <w:spacing w:line="540" w:lineRule="exact"/>
        <w:ind w:firstLine="640" w:firstLineChars="200"/>
        <w:jc w:val="both"/>
        <w:textAlignment w:val="auto"/>
        <w:rPr>
          <w:rFonts w:hint="default" w:ascii="Times New Roman" w:hAnsi="Times New Roman" w:eastAsia="仿宋_GB2312" w:cs="Times New Roman"/>
          <w:color w:val="auto"/>
          <w:spacing w:val="0"/>
          <w:kern w:val="2"/>
          <w:sz w:val="32"/>
          <w:szCs w:val="32"/>
          <w:u w:val="none"/>
          <w:lang w:val="en-US" w:eastAsia="zh-CN" w:bidi="ar-SA"/>
        </w:rPr>
      </w:pPr>
      <w:r>
        <w:rPr>
          <w:rFonts w:hint="default" w:ascii="Times New Roman" w:hAnsi="Times New Roman" w:eastAsia="仿宋_GB2312" w:cs="Times New Roman"/>
          <w:color w:val="auto"/>
          <w:spacing w:val="0"/>
          <w:kern w:val="2"/>
          <w:sz w:val="32"/>
          <w:szCs w:val="32"/>
          <w:lang w:val="en-US" w:eastAsia="zh-CN" w:bidi="ar-SA"/>
        </w:rPr>
        <w:t>教育、科技、文化</w:t>
      </w:r>
      <w:r>
        <w:rPr>
          <w:rFonts w:hint="eastAsia" w:ascii="Times New Roman" w:hAnsi="Times New Roman" w:eastAsia="仿宋_GB2312" w:cs="Times New Roman"/>
          <w:color w:val="auto"/>
          <w:spacing w:val="0"/>
          <w:kern w:val="2"/>
          <w:sz w:val="32"/>
          <w:szCs w:val="32"/>
          <w:lang w:val="en-US" w:eastAsia="zh-CN" w:bidi="ar-SA"/>
        </w:rPr>
        <w:t>体育</w:t>
      </w:r>
      <w:r>
        <w:rPr>
          <w:rFonts w:hint="default" w:ascii="Times New Roman" w:hAnsi="Times New Roman" w:eastAsia="仿宋_GB2312" w:cs="Times New Roman"/>
          <w:color w:val="auto"/>
          <w:spacing w:val="0"/>
          <w:kern w:val="2"/>
          <w:sz w:val="32"/>
          <w:szCs w:val="32"/>
          <w:lang w:val="en-US" w:eastAsia="zh-CN" w:bidi="ar-SA"/>
        </w:rPr>
        <w:t>和旅游、</w:t>
      </w:r>
      <w:r>
        <w:rPr>
          <w:rFonts w:hint="eastAsia" w:ascii="Times New Roman" w:hAnsi="Times New Roman" w:eastAsia="仿宋_GB2312" w:cs="Times New Roman"/>
          <w:color w:val="auto"/>
          <w:spacing w:val="0"/>
          <w:kern w:val="2"/>
          <w:sz w:val="32"/>
          <w:szCs w:val="32"/>
          <w:lang w:val="en-US" w:eastAsia="zh-CN" w:bidi="ar-SA"/>
        </w:rPr>
        <w:t>住房城乡建设、</w:t>
      </w:r>
      <w:r>
        <w:rPr>
          <w:rFonts w:hint="default" w:ascii="Times New Roman" w:hAnsi="Times New Roman" w:eastAsia="仿宋_GB2312" w:cs="Times New Roman"/>
          <w:color w:val="auto"/>
          <w:spacing w:val="0"/>
          <w:kern w:val="2"/>
          <w:sz w:val="32"/>
          <w:szCs w:val="32"/>
          <w:lang w:val="en-US" w:eastAsia="zh-CN" w:bidi="ar-SA"/>
        </w:rPr>
        <w:t>卫生健康等部门在同级机关事务管理部门指导下，</w:t>
      </w:r>
      <w:r>
        <w:rPr>
          <w:rFonts w:hint="eastAsia" w:ascii="Times New Roman" w:hAnsi="Times New Roman" w:eastAsia="仿宋_GB2312" w:cs="Times New Roman"/>
          <w:b/>
          <w:bCs/>
          <w:color w:val="auto"/>
          <w:spacing w:val="0"/>
          <w:kern w:val="2"/>
          <w:sz w:val="32"/>
          <w:szCs w:val="32"/>
          <w:lang w:val="en-US" w:eastAsia="zh-CN" w:bidi="ar-SA"/>
        </w:rPr>
        <w:t>负责</w:t>
      </w:r>
      <w:r>
        <w:rPr>
          <w:rFonts w:hint="eastAsia" w:ascii="Times New Roman" w:hAnsi="Times New Roman" w:eastAsia="仿宋_GB2312" w:cs="Times New Roman"/>
          <w:color w:val="auto"/>
          <w:spacing w:val="0"/>
          <w:kern w:val="2"/>
          <w:sz w:val="32"/>
          <w:szCs w:val="32"/>
          <w:lang w:val="en-US" w:eastAsia="zh-CN" w:bidi="ar-SA"/>
        </w:rPr>
        <w:t>开展</w:t>
      </w:r>
      <w:r>
        <w:rPr>
          <w:rFonts w:hint="default" w:ascii="Times New Roman" w:hAnsi="Times New Roman" w:eastAsia="仿宋_GB2312" w:cs="Times New Roman"/>
          <w:color w:val="auto"/>
          <w:spacing w:val="0"/>
          <w:kern w:val="2"/>
          <w:sz w:val="32"/>
          <w:szCs w:val="32"/>
          <w:u w:val="none"/>
          <w:lang w:val="en-US" w:eastAsia="zh-CN" w:bidi="ar-SA"/>
        </w:rPr>
        <w:t>本系统</w:t>
      </w:r>
      <w:r>
        <w:rPr>
          <w:rFonts w:hint="eastAsia" w:ascii="Times New Roman" w:hAnsi="Times New Roman" w:eastAsia="仿宋_GB2312" w:cs="Times New Roman"/>
          <w:b/>
          <w:bCs/>
          <w:color w:val="auto"/>
          <w:spacing w:val="0"/>
          <w:kern w:val="2"/>
          <w:sz w:val="32"/>
          <w:szCs w:val="32"/>
          <w:u w:val="none"/>
          <w:lang w:val="en-US" w:eastAsia="zh-CN" w:bidi="ar-SA"/>
        </w:rPr>
        <w:t>内</w:t>
      </w:r>
      <w:r>
        <w:rPr>
          <w:rFonts w:hint="default" w:ascii="Times New Roman" w:hAnsi="Times New Roman" w:eastAsia="仿宋_GB2312" w:cs="Times New Roman"/>
          <w:color w:val="auto"/>
          <w:spacing w:val="0"/>
          <w:kern w:val="2"/>
          <w:sz w:val="32"/>
          <w:szCs w:val="32"/>
          <w:u w:val="none"/>
          <w:lang w:val="en-US" w:eastAsia="zh-CN" w:bidi="ar-SA"/>
        </w:rPr>
        <w:t>公共机构节能工作。</w:t>
      </w:r>
    </w:p>
    <w:p w14:paraId="43ED658E">
      <w:pPr>
        <w:spacing w:line="600" w:lineRule="exact"/>
        <w:ind w:firstLine="640" w:firstLineChars="200"/>
        <w:rPr>
          <w:rFonts w:hint="default" w:ascii="方正仿宋简体" w:hAnsi="文星仿宋" w:eastAsia="方正仿宋简体" w:cs="方正仿宋简体"/>
          <w:b/>
          <w:bCs/>
          <w:color w:val="auto"/>
          <w:spacing w:val="0"/>
          <w:sz w:val="32"/>
          <w:szCs w:val="32"/>
          <w:lang w:val="en-US" w:eastAsia="zh-CN"/>
        </w:rPr>
      </w:pPr>
      <w:r>
        <w:rPr>
          <w:rFonts w:hint="default" w:ascii="黑体" w:hAnsi="黑体" w:eastAsia="黑体" w:cs="黑体"/>
          <w:color w:val="auto"/>
          <w:spacing w:val="0"/>
          <w:kern w:val="2"/>
          <w:sz w:val="32"/>
          <w:szCs w:val="32"/>
          <w:u w:val="none"/>
          <w:lang w:val="en-US" w:eastAsia="zh-CN" w:bidi="ar-SA"/>
        </w:rPr>
        <w:t>第</w:t>
      </w:r>
      <w:r>
        <w:rPr>
          <w:rFonts w:hint="eastAsia" w:ascii="黑体" w:hAnsi="黑体" w:eastAsia="黑体" w:cs="黑体"/>
          <w:color w:val="auto"/>
          <w:spacing w:val="0"/>
          <w:kern w:val="2"/>
          <w:sz w:val="32"/>
          <w:szCs w:val="32"/>
          <w:u w:val="none"/>
          <w:lang w:val="en-US" w:eastAsia="zh-CN" w:bidi="ar-SA"/>
        </w:rPr>
        <w:t>六</w:t>
      </w:r>
      <w:r>
        <w:rPr>
          <w:rFonts w:hint="default" w:ascii="黑体" w:hAnsi="黑体" w:eastAsia="黑体" w:cs="黑体"/>
          <w:color w:val="auto"/>
          <w:spacing w:val="0"/>
          <w:kern w:val="2"/>
          <w:sz w:val="32"/>
          <w:szCs w:val="32"/>
          <w:u w:val="none"/>
          <w:lang w:val="en-US" w:eastAsia="zh-CN" w:bidi="ar-SA"/>
        </w:rPr>
        <w:t>条</w:t>
      </w:r>
      <w:r>
        <w:rPr>
          <w:rFonts w:hint="eastAsia" w:ascii="黑体" w:hAnsi="黑体" w:eastAsia="黑体" w:cs="黑体"/>
          <w:color w:val="auto"/>
          <w:spacing w:val="0"/>
          <w:kern w:val="2"/>
          <w:sz w:val="32"/>
          <w:szCs w:val="32"/>
          <w:u w:val="none"/>
          <w:lang w:val="en-US" w:eastAsia="zh-CN" w:bidi="ar-SA"/>
        </w:rPr>
        <w:t>【节能计划】</w:t>
      </w:r>
      <w:r>
        <w:rPr>
          <w:rFonts w:hint="eastAsia" w:ascii="Times New Roman" w:hAnsi="Times New Roman" w:eastAsia="仿宋_GB2312" w:cs="Times New Roman"/>
          <w:color w:val="auto"/>
          <w:spacing w:val="0"/>
          <w:kern w:val="2"/>
          <w:sz w:val="32"/>
          <w:szCs w:val="32"/>
          <w:u w:val="none"/>
          <w:lang w:val="en-US" w:eastAsia="zh-CN" w:bidi="ar-SA"/>
        </w:rPr>
        <w:t xml:space="preserve">  </w:t>
      </w:r>
      <w:r>
        <w:rPr>
          <w:rFonts w:hint="eastAsia" w:ascii="Times New Roman" w:hAnsi="Times New Roman" w:eastAsia="仿宋_GB2312" w:cs="Times New Roman"/>
          <w:b/>
          <w:bCs/>
          <w:color w:val="auto"/>
          <w:spacing w:val="0"/>
          <w:kern w:val="2"/>
          <w:sz w:val="32"/>
          <w:szCs w:val="32"/>
          <w:u w:val="none"/>
          <w:lang w:val="en-US" w:eastAsia="zh-CN" w:bidi="ar-SA"/>
        </w:rPr>
        <w:t>市、区</w:t>
      </w:r>
      <w:r>
        <w:rPr>
          <w:rFonts w:hint="default" w:ascii="Times New Roman" w:hAnsi="Times New Roman" w:eastAsia="仿宋_GB2312" w:cs="Times New Roman"/>
          <w:color w:val="auto"/>
          <w:spacing w:val="0"/>
          <w:kern w:val="2"/>
          <w:sz w:val="32"/>
          <w:szCs w:val="32"/>
          <w:u w:val="none"/>
          <w:lang w:val="en-US" w:eastAsia="zh-CN" w:bidi="ar-SA"/>
        </w:rPr>
        <w:t>机关事务管理部门应当会同同级发展改革等部门，</w:t>
      </w:r>
      <w:r>
        <w:rPr>
          <w:rFonts w:hint="eastAsia" w:ascii="Times New Roman" w:hAnsi="Times New Roman" w:eastAsia="仿宋_GB2312" w:cs="Times New Roman"/>
          <w:b/>
          <w:bCs/>
          <w:color w:val="auto"/>
          <w:spacing w:val="0"/>
          <w:kern w:val="2"/>
          <w:sz w:val="32"/>
          <w:szCs w:val="32"/>
          <w:u w:val="none"/>
          <w:lang w:val="en-US" w:eastAsia="zh-CN" w:bidi="ar-SA"/>
        </w:rPr>
        <w:t>根据本级人民政府节能中长期专项规划和自治区节能工作要求，</w:t>
      </w:r>
      <w:r>
        <w:rPr>
          <w:rFonts w:hint="default" w:ascii="Times New Roman" w:hAnsi="Times New Roman" w:eastAsia="仿宋_GB2312" w:cs="Times New Roman"/>
          <w:color w:val="auto"/>
          <w:spacing w:val="0"/>
          <w:kern w:val="2"/>
          <w:sz w:val="32"/>
          <w:szCs w:val="32"/>
          <w:u w:val="none"/>
          <w:lang w:val="en-US" w:eastAsia="zh-CN" w:bidi="ar-SA"/>
        </w:rPr>
        <w:t>制定本级公共机构节能</w:t>
      </w:r>
      <w:r>
        <w:rPr>
          <w:rFonts w:hint="eastAsia" w:ascii="Times New Roman" w:hAnsi="Times New Roman" w:eastAsia="仿宋_GB2312" w:cs="Times New Roman"/>
          <w:b/>
          <w:bCs/>
          <w:color w:val="auto"/>
          <w:spacing w:val="0"/>
          <w:kern w:val="2"/>
          <w:sz w:val="32"/>
          <w:szCs w:val="32"/>
          <w:u w:val="none"/>
          <w:lang w:val="en-US" w:eastAsia="zh-CN" w:bidi="ar-SA"/>
        </w:rPr>
        <w:t>计划</w:t>
      </w:r>
      <w:r>
        <w:rPr>
          <w:rFonts w:hint="eastAsia" w:ascii="Times New Roman" w:hAnsi="Times New Roman" w:eastAsia="仿宋_GB2312" w:cs="Times New Roman"/>
          <w:color w:val="auto"/>
          <w:spacing w:val="0"/>
          <w:kern w:val="2"/>
          <w:sz w:val="32"/>
          <w:szCs w:val="32"/>
          <w:u w:val="none"/>
          <w:lang w:val="en-US" w:eastAsia="zh-CN" w:bidi="ar-SA"/>
        </w:rPr>
        <w:t>，</w:t>
      </w:r>
      <w:r>
        <w:rPr>
          <w:rFonts w:hint="eastAsia" w:ascii="Times New Roman" w:hAnsi="Times New Roman" w:eastAsia="仿宋_GB2312" w:cs="Times New Roman"/>
          <w:b/>
          <w:bCs/>
          <w:color w:val="auto"/>
          <w:spacing w:val="0"/>
          <w:kern w:val="2"/>
          <w:sz w:val="32"/>
          <w:szCs w:val="32"/>
          <w:u w:val="none"/>
          <w:lang w:val="en-US" w:eastAsia="zh-CN" w:bidi="ar-SA"/>
        </w:rPr>
        <w:t>并将节能目标和指标按照年度分解落实到本级公共机构。</w:t>
      </w:r>
    </w:p>
    <w:p w14:paraId="29527599">
      <w:pPr>
        <w:keepNext w:val="0"/>
        <w:keepLines w:val="0"/>
        <w:pageBreakBefore w:val="0"/>
        <w:widowControl w:val="0"/>
        <w:suppressLineNumbers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color w:val="auto"/>
          <w:spacing w:val="0"/>
          <w:kern w:val="2"/>
          <w:sz w:val="32"/>
          <w:szCs w:val="32"/>
          <w:u w:val="none"/>
          <w:lang w:val="en-US" w:eastAsia="zh-CN" w:bidi="ar-SA"/>
        </w:rPr>
      </w:pPr>
      <w:r>
        <w:rPr>
          <w:rFonts w:hint="default" w:ascii="Times New Roman" w:hAnsi="Times New Roman" w:eastAsia="仿宋_GB2312" w:cs="Times New Roman"/>
          <w:color w:val="auto"/>
          <w:spacing w:val="0"/>
          <w:kern w:val="2"/>
          <w:sz w:val="32"/>
          <w:szCs w:val="32"/>
          <w:u w:val="none"/>
          <w:lang w:val="en-US" w:eastAsia="zh-CN" w:bidi="ar-SA"/>
        </w:rPr>
        <w:t>公共机构应当结合</w:t>
      </w:r>
      <w:r>
        <w:rPr>
          <w:rFonts w:hint="eastAsia" w:ascii="Times New Roman" w:hAnsi="Times New Roman" w:eastAsia="仿宋_GB2312" w:cs="Times New Roman"/>
          <w:b/>
          <w:bCs/>
          <w:color w:val="auto"/>
          <w:spacing w:val="0"/>
          <w:kern w:val="2"/>
          <w:sz w:val="32"/>
          <w:szCs w:val="32"/>
          <w:u w:val="none"/>
          <w:lang w:val="en-US" w:eastAsia="zh-CN" w:bidi="ar-SA"/>
        </w:rPr>
        <w:t>本单位用能特点和</w:t>
      </w:r>
      <w:r>
        <w:rPr>
          <w:rFonts w:hint="default" w:ascii="Times New Roman" w:hAnsi="Times New Roman" w:eastAsia="仿宋_GB2312" w:cs="Times New Roman"/>
          <w:color w:val="auto"/>
          <w:spacing w:val="0"/>
          <w:kern w:val="2"/>
          <w:sz w:val="32"/>
          <w:szCs w:val="32"/>
          <w:u w:val="none"/>
          <w:lang w:val="en-US" w:eastAsia="zh-CN" w:bidi="ar-SA"/>
        </w:rPr>
        <w:t>上一年度用能</w:t>
      </w:r>
      <w:r>
        <w:rPr>
          <w:rFonts w:hint="eastAsia" w:ascii="Times New Roman" w:hAnsi="Times New Roman" w:eastAsia="仿宋_GB2312" w:cs="Times New Roman"/>
          <w:b/>
          <w:bCs/>
          <w:color w:val="auto"/>
          <w:spacing w:val="0"/>
          <w:kern w:val="2"/>
          <w:sz w:val="32"/>
          <w:szCs w:val="32"/>
          <w:u w:val="none"/>
          <w:lang w:val="en-US" w:eastAsia="zh-CN" w:bidi="ar-SA"/>
        </w:rPr>
        <w:t>状况</w:t>
      </w:r>
      <w:r>
        <w:rPr>
          <w:rFonts w:hint="default" w:ascii="Times New Roman" w:hAnsi="Times New Roman" w:eastAsia="仿宋_GB2312" w:cs="Times New Roman"/>
          <w:color w:val="auto"/>
          <w:spacing w:val="0"/>
          <w:kern w:val="2"/>
          <w:sz w:val="32"/>
          <w:szCs w:val="32"/>
          <w:u w:val="none"/>
          <w:lang w:val="en-US" w:eastAsia="zh-CN" w:bidi="ar-SA"/>
        </w:rPr>
        <w:t>，制定</w:t>
      </w:r>
      <w:r>
        <w:rPr>
          <w:rFonts w:hint="eastAsia" w:ascii="Times New Roman" w:hAnsi="Times New Roman" w:eastAsia="仿宋_GB2312" w:cs="Times New Roman"/>
          <w:color w:val="auto"/>
          <w:spacing w:val="0"/>
          <w:kern w:val="2"/>
          <w:sz w:val="32"/>
          <w:szCs w:val="32"/>
          <w:u w:val="none"/>
          <w:lang w:val="en-US" w:eastAsia="zh-CN" w:bidi="ar-SA"/>
        </w:rPr>
        <w:t>本单位</w:t>
      </w:r>
      <w:r>
        <w:rPr>
          <w:rFonts w:hint="default" w:ascii="Times New Roman" w:hAnsi="Times New Roman" w:eastAsia="仿宋_GB2312" w:cs="Times New Roman"/>
          <w:color w:val="auto"/>
          <w:spacing w:val="0"/>
          <w:kern w:val="2"/>
          <w:sz w:val="32"/>
          <w:szCs w:val="32"/>
          <w:u w:val="none"/>
          <w:lang w:val="en-US" w:eastAsia="zh-CN" w:bidi="ar-SA"/>
        </w:rPr>
        <w:t>年度节能目标和实施方案，采取相应节能管理或</w:t>
      </w:r>
      <w:r>
        <w:rPr>
          <w:rFonts w:hint="eastAsia" w:ascii="Times New Roman" w:hAnsi="Times New Roman" w:eastAsia="仿宋_GB2312" w:cs="Times New Roman"/>
          <w:b/>
          <w:bCs/>
          <w:color w:val="auto"/>
          <w:spacing w:val="0"/>
          <w:kern w:val="2"/>
          <w:sz w:val="32"/>
          <w:szCs w:val="32"/>
          <w:u w:val="none"/>
          <w:lang w:val="en-US" w:eastAsia="zh-CN" w:bidi="ar-SA"/>
        </w:rPr>
        <w:t>者</w:t>
      </w:r>
      <w:r>
        <w:rPr>
          <w:rFonts w:hint="default" w:ascii="Times New Roman" w:hAnsi="Times New Roman" w:eastAsia="仿宋_GB2312" w:cs="Times New Roman"/>
          <w:color w:val="auto"/>
          <w:spacing w:val="0"/>
          <w:kern w:val="2"/>
          <w:sz w:val="32"/>
          <w:szCs w:val="32"/>
          <w:u w:val="none"/>
          <w:lang w:val="en-US" w:eastAsia="zh-CN" w:bidi="ar-SA"/>
        </w:rPr>
        <w:t>改造措施，并报同级机关事务管理部门备案。</w:t>
      </w:r>
    </w:p>
    <w:p w14:paraId="256967EE">
      <w:pPr>
        <w:keepNext w:val="0"/>
        <w:keepLines w:val="0"/>
        <w:pageBreakBefore w:val="0"/>
        <w:widowControl w:val="0"/>
        <w:suppressLineNumbers w:val="0"/>
        <w:kinsoku/>
        <w:wordWrap/>
        <w:overflowPunct/>
        <w:topLinePunct w:val="0"/>
        <w:autoSpaceDE/>
        <w:autoSpaceDN/>
        <w:bidi w:val="0"/>
        <w:adjustRightInd/>
        <w:snapToGrid/>
        <w:spacing w:line="560" w:lineRule="exact"/>
        <w:ind w:firstLine="640" w:firstLineChars="200"/>
        <w:jc w:val="both"/>
        <w:textAlignment w:val="auto"/>
        <w:rPr>
          <w:rFonts w:hint="eastAsia" w:ascii="Times New Roman" w:hAnsi="Times New Roman" w:eastAsia="仿宋_GB2312" w:cs="Times New Roman"/>
          <w:b/>
          <w:bCs/>
          <w:color w:val="auto"/>
          <w:spacing w:val="0"/>
          <w:kern w:val="2"/>
          <w:sz w:val="32"/>
          <w:szCs w:val="32"/>
          <w:u w:val="none"/>
          <w:lang w:val="en-US" w:eastAsia="zh-CN" w:bidi="ar-SA"/>
        </w:rPr>
      </w:pPr>
      <w:r>
        <w:rPr>
          <w:rFonts w:hint="default" w:ascii="黑体" w:hAnsi="黑体" w:eastAsia="黑体" w:cs="黑体"/>
          <w:color w:val="auto"/>
          <w:spacing w:val="0"/>
          <w:kern w:val="2"/>
          <w:sz w:val="32"/>
          <w:szCs w:val="32"/>
          <w:u w:val="none"/>
          <w:lang w:val="en-US" w:eastAsia="zh-CN" w:bidi="ar-SA"/>
        </w:rPr>
        <w:t>第</w:t>
      </w:r>
      <w:r>
        <w:rPr>
          <w:rFonts w:hint="eastAsia" w:ascii="黑体" w:hAnsi="黑体" w:eastAsia="黑体" w:cs="黑体"/>
          <w:color w:val="auto"/>
          <w:spacing w:val="0"/>
          <w:kern w:val="2"/>
          <w:sz w:val="32"/>
          <w:szCs w:val="32"/>
          <w:u w:val="none"/>
          <w:lang w:val="en-US" w:eastAsia="zh-CN" w:bidi="ar-SA"/>
        </w:rPr>
        <w:t>七</w:t>
      </w:r>
      <w:r>
        <w:rPr>
          <w:rFonts w:hint="default" w:ascii="黑体" w:hAnsi="黑体" w:eastAsia="黑体" w:cs="黑体"/>
          <w:color w:val="auto"/>
          <w:spacing w:val="0"/>
          <w:kern w:val="2"/>
          <w:sz w:val="32"/>
          <w:szCs w:val="32"/>
          <w:u w:val="none"/>
          <w:lang w:val="en-US" w:eastAsia="zh-CN" w:bidi="ar-SA"/>
        </w:rPr>
        <w:t>条</w:t>
      </w:r>
      <w:r>
        <w:rPr>
          <w:rFonts w:hint="eastAsia" w:ascii="黑体" w:hAnsi="黑体" w:eastAsia="黑体" w:cs="黑体"/>
          <w:color w:val="auto"/>
          <w:spacing w:val="0"/>
          <w:kern w:val="2"/>
          <w:sz w:val="32"/>
          <w:szCs w:val="32"/>
          <w:u w:val="none"/>
          <w:lang w:val="en-US" w:eastAsia="zh-CN" w:bidi="ar-SA"/>
        </w:rPr>
        <w:t>【计量要求】</w:t>
      </w:r>
      <w:r>
        <w:rPr>
          <w:rFonts w:hint="eastAsia" w:ascii="Times New Roman" w:hAnsi="Times New Roman" w:eastAsia="仿宋_GB2312" w:cs="Times New Roman"/>
          <w:color w:val="auto"/>
          <w:spacing w:val="0"/>
          <w:kern w:val="2"/>
          <w:sz w:val="32"/>
          <w:szCs w:val="32"/>
          <w:u w:val="none"/>
          <w:lang w:val="en-US" w:eastAsia="zh-CN" w:bidi="ar-SA"/>
        </w:rPr>
        <w:t xml:space="preserve">  </w:t>
      </w:r>
      <w:r>
        <w:rPr>
          <w:rFonts w:hint="default" w:ascii="Times New Roman" w:hAnsi="Times New Roman" w:eastAsia="仿宋_GB2312" w:cs="Times New Roman"/>
          <w:color w:val="auto"/>
          <w:spacing w:val="0"/>
          <w:kern w:val="2"/>
          <w:sz w:val="32"/>
          <w:szCs w:val="32"/>
          <w:u w:val="none"/>
          <w:lang w:val="en-US" w:eastAsia="zh-CN" w:bidi="ar-SA"/>
        </w:rPr>
        <w:t>公共机构应当依照国家有关规定配备和使用能源资源计量器具，实行能源</w:t>
      </w:r>
      <w:r>
        <w:rPr>
          <w:rFonts w:hint="eastAsia" w:ascii="Times New Roman" w:hAnsi="Times New Roman" w:eastAsia="仿宋_GB2312" w:cs="Times New Roman"/>
          <w:b/>
          <w:bCs/>
          <w:color w:val="auto"/>
          <w:spacing w:val="0"/>
          <w:kern w:val="2"/>
          <w:sz w:val="32"/>
          <w:szCs w:val="32"/>
          <w:u w:val="none"/>
          <w:lang w:val="en-US" w:eastAsia="zh-CN" w:bidi="ar-SA"/>
        </w:rPr>
        <w:t>资源</w:t>
      </w:r>
      <w:r>
        <w:rPr>
          <w:rFonts w:hint="default" w:ascii="Times New Roman" w:hAnsi="Times New Roman" w:eastAsia="仿宋_GB2312" w:cs="Times New Roman"/>
          <w:color w:val="auto"/>
          <w:spacing w:val="0"/>
          <w:kern w:val="2"/>
          <w:sz w:val="32"/>
          <w:szCs w:val="32"/>
          <w:u w:val="none"/>
          <w:lang w:val="en-US" w:eastAsia="zh-CN" w:bidi="ar-SA"/>
        </w:rPr>
        <w:t>消费分户、分区、分类、分项计量，</w:t>
      </w:r>
      <w:r>
        <w:rPr>
          <w:rFonts w:hint="eastAsia" w:ascii="Times New Roman" w:hAnsi="Times New Roman" w:eastAsia="仿宋_GB2312" w:cs="Times New Roman"/>
          <w:b/>
          <w:bCs/>
          <w:color w:val="auto"/>
          <w:spacing w:val="0"/>
          <w:kern w:val="2"/>
          <w:sz w:val="32"/>
          <w:szCs w:val="32"/>
          <w:u w:val="none"/>
          <w:shd w:val="clear" w:color="auto" w:fill="auto"/>
          <w:lang w:val="en-US" w:eastAsia="zh-CN" w:bidi="ar-SA"/>
        </w:rPr>
        <w:t>对</w:t>
      </w:r>
      <w:r>
        <w:rPr>
          <w:rFonts w:hint="default" w:ascii="Times New Roman" w:hAnsi="Times New Roman" w:eastAsia="仿宋_GB2312" w:cs="Times New Roman"/>
          <w:color w:val="auto"/>
          <w:spacing w:val="0"/>
          <w:kern w:val="2"/>
          <w:sz w:val="32"/>
          <w:szCs w:val="32"/>
          <w:u w:val="none"/>
          <w:lang w:val="en-US" w:eastAsia="zh-CN" w:bidi="ar-SA"/>
        </w:rPr>
        <w:t>能源资源消费状况</w:t>
      </w:r>
      <w:r>
        <w:rPr>
          <w:rFonts w:hint="eastAsia" w:ascii="Times New Roman" w:hAnsi="Times New Roman" w:eastAsia="仿宋_GB2312" w:cs="Times New Roman"/>
          <w:b/>
          <w:bCs/>
          <w:color w:val="auto"/>
          <w:spacing w:val="0"/>
          <w:kern w:val="2"/>
          <w:sz w:val="32"/>
          <w:szCs w:val="32"/>
          <w:u w:val="none"/>
          <w:lang w:val="en-US" w:eastAsia="zh-CN" w:bidi="ar-SA"/>
        </w:rPr>
        <w:t>进行监测</w:t>
      </w:r>
      <w:r>
        <w:rPr>
          <w:rFonts w:hint="eastAsia" w:ascii="Times New Roman" w:hAnsi="Times New Roman" w:eastAsia="仿宋_GB2312" w:cs="Times New Roman"/>
          <w:color w:val="auto"/>
          <w:spacing w:val="0"/>
          <w:kern w:val="2"/>
          <w:sz w:val="32"/>
          <w:szCs w:val="32"/>
          <w:u w:val="none"/>
          <w:lang w:val="en-US" w:eastAsia="zh-CN" w:bidi="ar-SA"/>
        </w:rPr>
        <w:t>。</w:t>
      </w:r>
      <w:r>
        <w:rPr>
          <w:rFonts w:hint="eastAsia" w:ascii="Times New Roman" w:hAnsi="Times New Roman" w:eastAsia="仿宋_GB2312" w:cs="Times New Roman"/>
          <w:b/>
          <w:bCs/>
          <w:color w:val="auto"/>
          <w:spacing w:val="0"/>
          <w:kern w:val="2"/>
          <w:sz w:val="32"/>
          <w:szCs w:val="32"/>
          <w:u w:val="none"/>
          <w:lang w:val="en-US" w:eastAsia="zh-CN" w:bidi="ar-SA"/>
        </w:rPr>
        <w:t>有条件的公共机构可以配备智能化、具有远程传输及在线校准功能的能源资源计量器具，建立局域网络平台，实现实时监测控制。</w:t>
      </w:r>
    </w:p>
    <w:p w14:paraId="61A3CFD1">
      <w:pPr>
        <w:keepNext w:val="0"/>
        <w:keepLines w:val="0"/>
        <w:pageBreakBefore w:val="0"/>
        <w:widowControl w:val="0"/>
        <w:suppressLineNumbers w:val="0"/>
        <w:kinsoku/>
        <w:wordWrap/>
        <w:overflowPunct/>
        <w:topLinePunct w:val="0"/>
        <w:autoSpaceDE/>
        <w:autoSpaceDN/>
        <w:bidi w:val="0"/>
        <w:adjustRightInd/>
        <w:snapToGrid/>
        <w:spacing w:line="560" w:lineRule="exact"/>
        <w:ind w:firstLine="643" w:firstLineChars="200"/>
        <w:jc w:val="both"/>
        <w:textAlignment w:val="auto"/>
        <w:rPr>
          <w:rFonts w:hint="eastAsia" w:ascii="Times New Roman" w:hAnsi="Times New Roman" w:eastAsia="仿宋_GB2312" w:cs="Times New Roman"/>
          <w:b/>
          <w:bCs/>
          <w:color w:val="auto"/>
          <w:spacing w:val="0"/>
          <w:kern w:val="2"/>
          <w:sz w:val="32"/>
          <w:szCs w:val="32"/>
          <w:u w:val="none"/>
          <w:lang w:val="en-US" w:eastAsia="zh-CN" w:bidi="ar-SA"/>
        </w:rPr>
      </w:pPr>
      <w:r>
        <w:rPr>
          <w:rFonts w:hint="eastAsia" w:ascii="Times New Roman" w:hAnsi="Times New Roman" w:eastAsia="仿宋_GB2312" w:cs="Times New Roman"/>
          <w:b/>
          <w:bCs/>
          <w:color w:val="auto"/>
          <w:spacing w:val="0"/>
          <w:kern w:val="2"/>
          <w:sz w:val="32"/>
          <w:szCs w:val="32"/>
          <w:u w:val="none"/>
          <w:lang w:val="en-US" w:eastAsia="zh-CN" w:bidi="ar-SA"/>
        </w:rPr>
        <w:t>公共机构应当对网络机房、食堂、开水间、锅炉房等重点部位的用能情况实行单独监测；未实行单独监测的，应当逐步安装和使用合格的计量器具。</w:t>
      </w:r>
    </w:p>
    <w:p w14:paraId="35433571">
      <w:pPr>
        <w:keepNext w:val="0"/>
        <w:keepLines w:val="0"/>
        <w:pageBreakBefore w:val="0"/>
        <w:widowControl w:val="0"/>
        <w:suppressLineNumbers w:val="0"/>
        <w:kinsoku/>
        <w:wordWrap/>
        <w:overflowPunct/>
        <w:topLinePunct w:val="0"/>
        <w:autoSpaceDE/>
        <w:autoSpaceDN/>
        <w:bidi w:val="0"/>
        <w:adjustRightInd/>
        <w:snapToGrid/>
        <w:spacing w:line="560" w:lineRule="exact"/>
        <w:ind w:firstLine="643" w:firstLineChars="200"/>
        <w:jc w:val="both"/>
        <w:textAlignment w:val="auto"/>
        <w:rPr>
          <w:rFonts w:hint="default" w:ascii="Times New Roman" w:hAnsi="Times New Roman" w:eastAsia="仿宋_GB2312" w:cs="Times New Roman"/>
          <w:b/>
          <w:bCs/>
          <w:color w:val="auto"/>
          <w:spacing w:val="0"/>
          <w:kern w:val="2"/>
          <w:sz w:val="32"/>
          <w:szCs w:val="32"/>
          <w:u w:val="none"/>
          <w:lang w:val="en-US" w:eastAsia="zh-CN" w:bidi="ar-SA"/>
        </w:rPr>
      </w:pPr>
      <w:r>
        <w:rPr>
          <w:rFonts w:hint="eastAsia" w:ascii="Times New Roman" w:hAnsi="Times New Roman" w:eastAsia="仿宋_GB2312" w:cs="Times New Roman"/>
          <w:b/>
          <w:bCs/>
          <w:color w:val="auto"/>
          <w:spacing w:val="0"/>
          <w:kern w:val="2"/>
          <w:sz w:val="32"/>
          <w:szCs w:val="32"/>
          <w:u w:val="none"/>
          <w:lang w:val="en-US" w:eastAsia="zh-CN" w:bidi="ar-SA"/>
        </w:rPr>
        <w:t>市、区机关事务管理部门可以会同住房城乡建设、财政等部门制定本级公共机构计量器具安装和改造年度计划，合理安排财政预算，有序推进实施国家有关</w:t>
      </w:r>
      <w:r>
        <w:rPr>
          <w:rFonts w:hint="default" w:ascii="Times New Roman" w:hAnsi="Times New Roman" w:eastAsia="仿宋_GB2312" w:cs="Times New Roman"/>
          <w:b/>
          <w:bCs/>
          <w:color w:val="auto"/>
          <w:spacing w:val="0"/>
          <w:kern w:val="2"/>
          <w:sz w:val="32"/>
          <w:szCs w:val="32"/>
          <w:u w:val="none"/>
          <w:lang w:val="en-US" w:eastAsia="zh-CN" w:bidi="ar-SA"/>
        </w:rPr>
        <w:t>能源</w:t>
      </w:r>
      <w:r>
        <w:rPr>
          <w:rFonts w:hint="eastAsia" w:ascii="Times New Roman" w:hAnsi="Times New Roman" w:eastAsia="仿宋_GB2312" w:cs="Times New Roman"/>
          <w:b/>
          <w:bCs/>
          <w:color w:val="auto"/>
          <w:spacing w:val="0"/>
          <w:kern w:val="2"/>
          <w:sz w:val="32"/>
          <w:szCs w:val="32"/>
          <w:u w:val="none"/>
          <w:lang w:val="en-US" w:eastAsia="zh-CN" w:bidi="ar-SA"/>
        </w:rPr>
        <w:t>资源</w:t>
      </w:r>
      <w:r>
        <w:rPr>
          <w:rFonts w:hint="default" w:ascii="Times New Roman" w:hAnsi="Times New Roman" w:eastAsia="仿宋_GB2312" w:cs="Times New Roman"/>
          <w:b/>
          <w:bCs/>
          <w:color w:val="auto"/>
          <w:spacing w:val="0"/>
          <w:kern w:val="2"/>
          <w:sz w:val="32"/>
          <w:szCs w:val="32"/>
          <w:u w:val="none"/>
          <w:lang w:val="en-US" w:eastAsia="zh-CN" w:bidi="ar-SA"/>
        </w:rPr>
        <w:t>消费分户、分区、分类、分项计量</w:t>
      </w:r>
      <w:r>
        <w:rPr>
          <w:rFonts w:hint="eastAsia" w:ascii="Times New Roman" w:hAnsi="Times New Roman" w:eastAsia="仿宋_GB2312" w:cs="Times New Roman"/>
          <w:b/>
          <w:bCs/>
          <w:color w:val="auto"/>
          <w:spacing w:val="0"/>
          <w:kern w:val="2"/>
          <w:sz w:val="32"/>
          <w:szCs w:val="32"/>
          <w:u w:val="none"/>
          <w:lang w:val="en-US" w:eastAsia="zh-CN" w:bidi="ar-SA"/>
        </w:rPr>
        <w:t>工作。</w:t>
      </w:r>
    </w:p>
    <w:p w14:paraId="2991F7FD">
      <w:pPr>
        <w:keepNext w:val="0"/>
        <w:keepLines w:val="0"/>
        <w:pageBreakBefore w:val="0"/>
        <w:widowControl w:val="0"/>
        <w:suppressLineNumbers w:val="0"/>
        <w:kinsoku/>
        <w:wordWrap/>
        <w:overflowPunct/>
        <w:topLinePunct w:val="0"/>
        <w:autoSpaceDE/>
        <w:autoSpaceDN/>
        <w:bidi w:val="0"/>
        <w:adjustRightInd/>
        <w:snapToGrid/>
        <w:spacing w:line="560" w:lineRule="exact"/>
        <w:ind w:firstLine="640" w:firstLineChars="200"/>
        <w:jc w:val="both"/>
        <w:textAlignment w:val="auto"/>
        <w:rPr>
          <w:rFonts w:hint="eastAsia" w:ascii="Times New Roman" w:hAnsi="Times New Roman" w:eastAsia="仿宋_GB2312" w:cs="Times New Roman"/>
          <w:color w:val="auto"/>
          <w:spacing w:val="0"/>
          <w:kern w:val="2"/>
          <w:sz w:val="32"/>
          <w:szCs w:val="32"/>
          <w:u w:val="none"/>
          <w:lang w:val="en-US" w:eastAsia="zh-CN" w:bidi="ar-SA"/>
        </w:rPr>
      </w:pPr>
      <w:r>
        <w:rPr>
          <w:rFonts w:hint="default" w:ascii="黑体" w:hAnsi="黑体" w:eastAsia="黑体" w:cs="黑体"/>
          <w:color w:val="auto"/>
          <w:spacing w:val="0"/>
          <w:kern w:val="2"/>
          <w:sz w:val="32"/>
          <w:szCs w:val="32"/>
          <w:u w:val="none"/>
          <w:lang w:val="en-US" w:eastAsia="zh-CN" w:bidi="ar-SA"/>
        </w:rPr>
        <w:t>第</w:t>
      </w:r>
      <w:r>
        <w:rPr>
          <w:rFonts w:hint="eastAsia" w:ascii="黑体" w:hAnsi="黑体" w:eastAsia="黑体" w:cs="黑体"/>
          <w:color w:val="auto"/>
          <w:spacing w:val="0"/>
          <w:kern w:val="2"/>
          <w:sz w:val="32"/>
          <w:szCs w:val="32"/>
          <w:u w:val="none"/>
          <w:lang w:val="en-US" w:eastAsia="zh-CN" w:bidi="ar-SA"/>
        </w:rPr>
        <w:t>八</w:t>
      </w:r>
      <w:r>
        <w:rPr>
          <w:rFonts w:hint="default" w:ascii="黑体" w:hAnsi="黑体" w:eastAsia="黑体" w:cs="黑体"/>
          <w:color w:val="auto"/>
          <w:spacing w:val="0"/>
          <w:kern w:val="2"/>
          <w:sz w:val="32"/>
          <w:szCs w:val="32"/>
          <w:u w:val="none"/>
          <w:lang w:val="en-US" w:eastAsia="zh-CN" w:bidi="ar-SA"/>
        </w:rPr>
        <w:t>条</w:t>
      </w:r>
      <w:r>
        <w:rPr>
          <w:rFonts w:hint="eastAsia" w:ascii="黑体" w:hAnsi="黑体" w:eastAsia="黑体" w:cs="黑体"/>
          <w:color w:val="auto"/>
          <w:spacing w:val="0"/>
          <w:kern w:val="2"/>
          <w:sz w:val="32"/>
          <w:szCs w:val="32"/>
          <w:u w:val="none"/>
          <w:lang w:val="en-US" w:eastAsia="zh-CN" w:bidi="ar-SA"/>
        </w:rPr>
        <w:t>【数据监测分析】</w:t>
      </w:r>
      <w:r>
        <w:rPr>
          <w:rFonts w:hint="eastAsia" w:ascii="Times New Roman" w:hAnsi="Times New Roman" w:eastAsia="仿宋_GB2312" w:cs="Times New Roman"/>
          <w:color w:val="auto"/>
          <w:spacing w:val="0"/>
          <w:kern w:val="2"/>
          <w:sz w:val="32"/>
          <w:szCs w:val="32"/>
          <w:u w:val="none"/>
          <w:lang w:val="en-US" w:eastAsia="zh-CN" w:bidi="ar-SA"/>
        </w:rPr>
        <w:t xml:space="preserve">  </w:t>
      </w:r>
      <w:r>
        <w:rPr>
          <w:rFonts w:hint="eastAsia" w:ascii="Times New Roman" w:hAnsi="Times New Roman" w:eastAsia="仿宋_GB2312" w:cs="Times New Roman"/>
          <w:b/>
          <w:bCs/>
          <w:color w:val="auto"/>
          <w:spacing w:val="0"/>
          <w:kern w:val="2"/>
          <w:sz w:val="32"/>
          <w:szCs w:val="32"/>
          <w:u w:val="none"/>
          <w:lang w:val="en-US" w:eastAsia="zh-CN" w:bidi="ar-SA"/>
        </w:rPr>
        <w:t>市、区</w:t>
      </w:r>
      <w:r>
        <w:rPr>
          <w:rFonts w:hint="default" w:ascii="Times New Roman" w:hAnsi="Times New Roman" w:eastAsia="仿宋_GB2312" w:cs="Times New Roman"/>
          <w:color w:val="auto"/>
          <w:spacing w:val="0"/>
          <w:kern w:val="2"/>
          <w:sz w:val="32"/>
          <w:szCs w:val="32"/>
          <w:u w:val="none"/>
          <w:lang w:val="en-US" w:eastAsia="zh-CN" w:bidi="ar-SA"/>
        </w:rPr>
        <w:t>机关事务管理部门应当依托</w:t>
      </w:r>
      <w:r>
        <w:rPr>
          <w:rFonts w:hint="eastAsia" w:ascii="Times New Roman" w:hAnsi="Times New Roman" w:eastAsia="仿宋_GB2312" w:cs="Times New Roman"/>
          <w:b/>
          <w:bCs/>
          <w:color w:val="auto"/>
          <w:spacing w:val="0"/>
          <w:kern w:val="2"/>
          <w:sz w:val="32"/>
          <w:szCs w:val="32"/>
          <w:u w:val="none"/>
          <w:lang w:val="en-US" w:eastAsia="zh-CN" w:bidi="ar-SA"/>
        </w:rPr>
        <w:t>全国</w:t>
      </w:r>
      <w:r>
        <w:rPr>
          <w:rFonts w:hint="default" w:ascii="Times New Roman" w:hAnsi="Times New Roman" w:eastAsia="仿宋_GB2312" w:cs="Times New Roman"/>
          <w:color w:val="auto"/>
          <w:spacing w:val="0"/>
          <w:kern w:val="2"/>
          <w:sz w:val="32"/>
          <w:szCs w:val="32"/>
          <w:u w:val="none"/>
          <w:lang w:val="en-US" w:eastAsia="zh-CN" w:bidi="ar-SA"/>
        </w:rPr>
        <w:t>公共机构节约能源资源综合信息平台，对</w:t>
      </w:r>
      <w:r>
        <w:rPr>
          <w:rFonts w:hint="eastAsia" w:ascii="Times New Roman" w:hAnsi="Times New Roman" w:eastAsia="仿宋_GB2312" w:cs="Times New Roman"/>
          <w:b/>
          <w:bCs/>
          <w:color w:val="auto"/>
          <w:spacing w:val="0"/>
          <w:kern w:val="2"/>
          <w:sz w:val="32"/>
          <w:szCs w:val="32"/>
          <w:u w:val="none"/>
          <w:lang w:val="en-US" w:eastAsia="zh-CN" w:bidi="ar-SA"/>
        </w:rPr>
        <w:t>本级</w:t>
      </w:r>
      <w:r>
        <w:rPr>
          <w:rFonts w:hint="default" w:ascii="Times New Roman" w:hAnsi="Times New Roman" w:eastAsia="仿宋_GB2312" w:cs="Times New Roman"/>
          <w:color w:val="auto"/>
          <w:spacing w:val="0"/>
          <w:kern w:val="2"/>
          <w:sz w:val="32"/>
          <w:szCs w:val="32"/>
          <w:u w:val="none"/>
          <w:lang w:val="en-US" w:eastAsia="zh-CN" w:bidi="ar-SA"/>
        </w:rPr>
        <w:t>公共机构能源资源消耗实施动态监测</w:t>
      </w:r>
      <w:r>
        <w:rPr>
          <w:rFonts w:hint="eastAsia" w:ascii="Times New Roman" w:hAnsi="Times New Roman" w:eastAsia="仿宋_GB2312" w:cs="Times New Roman"/>
          <w:b/>
          <w:bCs/>
          <w:color w:val="auto"/>
          <w:spacing w:val="0"/>
          <w:kern w:val="2"/>
          <w:sz w:val="32"/>
          <w:szCs w:val="32"/>
          <w:u w:val="none"/>
          <w:lang w:val="en-US" w:eastAsia="zh-CN" w:bidi="ar-SA"/>
        </w:rPr>
        <w:t>、</w:t>
      </w:r>
      <w:r>
        <w:rPr>
          <w:rFonts w:hint="default" w:ascii="Times New Roman" w:hAnsi="Times New Roman" w:eastAsia="仿宋_GB2312" w:cs="Times New Roman"/>
          <w:color w:val="auto"/>
          <w:spacing w:val="0"/>
          <w:kern w:val="2"/>
          <w:sz w:val="32"/>
          <w:szCs w:val="32"/>
          <w:u w:val="none"/>
          <w:lang w:val="en-US" w:eastAsia="zh-CN" w:bidi="ar-SA"/>
        </w:rPr>
        <w:t>数据分析</w:t>
      </w:r>
      <w:r>
        <w:rPr>
          <w:rFonts w:hint="eastAsia" w:ascii="Times New Roman" w:hAnsi="Times New Roman" w:eastAsia="仿宋_GB2312" w:cs="Times New Roman"/>
          <w:b/>
          <w:bCs/>
          <w:color w:val="auto"/>
          <w:spacing w:val="0"/>
          <w:kern w:val="2"/>
          <w:sz w:val="32"/>
          <w:szCs w:val="32"/>
          <w:u w:val="none"/>
          <w:lang w:val="en-US" w:eastAsia="zh-CN" w:bidi="ar-SA"/>
        </w:rPr>
        <w:t>和</w:t>
      </w:r>
      <w:r>
        <w:rPr>
          <w:rFonts w:hint="default" w:ascii="Times New Roman" w:hAnsi="Times New Roman" w:eastAsia="仿宋_GB2312" w:cs="Times New Roman"/>
          <w:color w:val="auto"/>
          <w:spacing w:val="0"/>
          <w:kern w:val="2"/>
          <w:sz w:val="32"/>
          <w:szCs w:val="32"/>
          <w:u w:val="none"/>
          <w:lang w:val="en-US" w:eastAsia="zh-CN" w:bidi="ar-SA"/>
        </w:rPr>
        <w:t>结果</w:t>
      </w:r>
      <w:r>
        <w:rPr>
          <w:rFonts w:hint="eastAsia" w:ascii="Times New Roman" w:hAnsi="Times New Roman" w:eastAsia="仿宋_GB2312" w:cs="Times New Roman"/>
          <w:b/>
          <w:bCs/>
          <w:color w:val="auto"/>
          <w:spacing w:val="0"/>
          <w:kern w:val="2"/>
          <w:sz w:val="32"/>
          <w:szCs w:val="32"/>
          <w:u w:val="none"/>
          <w:lang w:val="en-US" w:eastAsia="zh-CN" w:bidi="ar-SA"/>
        </w:rPr>
        <w:t>应</w:t>
      </w:r>
      <w:r>
        <w:rPr>
          <w:rFonts w:hint="default" w:ascii="Times New Roman" w:hAnsi="Times New Roman" w:eastAsia="仿宋_GB2312" w:cs="Times New Roman"/>
          <w:color w:val="auto"/>
          <w:spacing w:val="0"/>
          <w:kern w:val="2"/>
          <w:sz w:val="32"/>
          <w:szCs w:val="32"/>
          <w:u w:val="none"/>
          <w:lang w:val="en-US" w:eastAsia="zh-CN" w:bidi="ar-SA"/>
        </w:rPr>
        <w:t>用</w:t>
      </w:r>
      <w:r>
        <w:rPr>
          <w:rFonts w:hint="eastAsia" w:ascii="Times New Roman" w:hAnsi="Times New Roman" w:eastAsia="仿宋_GB2312" w:cs="Times New Roman"/>
          <w:b/>
          <w:bCs/>
          <w:color w:val="auto"/>
          <w:spacing w:val="0"/>
          <w:kern w:val="2"/>
          <w:sz w:val="32"/>
          <w:szCs w:val="32"/>
          <w:u w:val="none"/>
          <w:lang w:val="en-US" w:eastAsia="zh-CN" w:bidi="ar-SA"/>
        </w:rPr>
        <w:t>，逐步实现数据共享</w:t>
      </w:r>
      <w:r>
        <w:rPr>
          <w:rFonts w:hint="eastAsia" w:ascii="Times New Roman" w:hAnsi="Times New Roman" w:eastAsia="仿宋_GB2312" w:cs="Times New Roman"/>
          <w:color w:val="auto"/>
          <w:spacing w:val="0"/>
          <w:kern w:val="2"/>
          <w:sz w:val="32"/>
          <w:szCs w:val="32"/>
          <w:u w:val="none"/>
          <w:lang w:val="en-US" w:eastAsia="zh-CN" w:bidi="ar-SA"/>
        </w:rPr>
        <w:t>。</w:t>
      </w:r>
    </w:p>
    <w:p w14:paraId="3BF4FEB8">
      <w:pPr>
        <w:keepNext w:val="0"/>
        <w:keepLines w:val="0"/>
        <w:pageBreakBefore w:val="0"/>
        <w:widowControl w:val="0"/>
        <w:suppressLineNumbers w:val="0"/>
        <w:kinsoku/>
        <w:wordWrap/>
        <w:overflowPunct/>
        <w:topLinePunct w:val="0"/>
        <w:autoSpaceDE/>
        <w:autoSpaceDN/>
        <w:bidi w:val="0"/>
        <w:adjustRightInd/>
        <w:snapToGrid/>
        <w:spacing w:line="560" w:lineRule="exact"/>
        <w:ind w:firstLine="643" w:firstLineChars="200"/>
        <w:jc w:val="both"/>
        <w:textAlignment w:val="auto"/>
        <w:rPr>
          <w:rFonts w:hint="eastAsia" w:ascii="Times New Roman" w:hAnsi="Times New Roman" w:eastAsia="仿宋_GB2312" w:cs="Times New Roman"/>
          <w:color w:val="auto"/>
          <w:spacing w:val="0"/>
          <w:kern w:val="2"/>
          <w:sz w:val="32"/>
          <w:szCs w:val="32"/>
          <w:u w:val="none"/>
          <w:lang w:val="en-US" w:eastAsia="zh-CN" w:bidi="ar-SA"/>
        </w:rPr>
      </w:pPr>
      <w:r>
        <w:rPr>
          <w:rFonts w:hint="eastAsia" w:ascii="Times New Roman" w:hAnsi="Times New Roman" w:eastAsia="仿宋_GB2312" w:cs="Times New Roman"/>
          <w:b/>
          <w:bCs/>
          <w:color w:val="auto"/>
          <w:spacing w:val="0"/>
          <w:kern w:val="2"/>
          <w:sz w:val="32"/>
          <w:szCs w:val="32"/>
          <w:u w:val="none"/>
          <w:lang w:val="en-US" w:eastAsia="zh-CN" w:bidi="ar-SA"/>
        </w:rPr>
        <w:t>为公共机构提供用水、用电、用气等服务的经营单位，应当在公共机构出现用能情况异常时及时向其发出预警。</w:t>
      </w:r>
    </w:p>
    <w:p w14:paraId="03E135D3">
      <w:pPr>
        <w:keepNext w:val="0"/>
        <w:keepLines w:val="0"/>
        <w:pageBreakBefore w:val="0"/>
        <w:widowControl w:val="0"/>
        <w:suppressLineNumbers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color w:val="auto"/>
          <w:spacing w:val="0"/>
          <w:kern w:val="2"/>
          <w:sz w:val="32"/>
          <w:szCs w:val="32"/>
          <w:u w:val="none"/>
          <w:lang w:val="en-US" w:eastAsia="zh-CN" w:bidi="ar-SA"/>
        </w:rPr>
      </w:pPr>
      <w:r>
        <w:rPr>
          <w:rFonts w:hint="eastAsia" w:ascii="黑体" w:hAnsi="黑体" w:eastAsia="黑体" w:cs="黑体"/>
          <w:b w:val="0"/>
          <w:bCs w:val="0"/>
          <w:color w:val="auto"/>
          <w:spacing w:val="0"/>
          <w:kern w:val="2"/>
          <w:sz w:val="32"/>
          <w:szCs w:val="32"/>
          <w:u w:val="none"/>
          <w:lang w:val="en-US" w:eastAsia="zh-CN" w:bidi="ar-SA"/>
        </w:rPr>
        <w:t>第九条【报告制度】</w:t>
      </w:r>
      <w:r>
        <w:rPr>
          <w:rFonts w:hint="eastAsia" w:ascii="黑体" w:hAnsi="黑体" w:eastAsia="黑体" w:cs="黑体"/>
          <w:color w:val="auto"/>
          <w:spacing w:val="0"/>
          <w:kern w:val="2"/>
          <w:sz w:val="32"/>
          <w:szCs w:val="32"/>
          <w:u w:val="none"/>
          <w:lang w:val="en-US" w:eastAsia="zh-CN" w:bidi="ar-SA"/>
        </w:rPr>
        <w:t xml:space="preserve">  </w:t>
      </w:r>
      <w:r>
        <w:rPr>
          <w:rFonts w:hint="eastAsia" w:ascii="Times New Roman" w:hAnsi="Times New Roman" w:eastAsia="仿宋_GB2312" w:cs="Times New Roman"/>
          <w:b/>
          <w:bCs/>
          <w:color w:val="auto"/>
          <w:spacing w:val="0"/>
          <w:kern w:val="2"/>
          <w:sz w:val="32"/>
          <w:szCs w:val="32"/>
          <w:u w:val="none"/>
          <w:lang w:val="en-US" w:eastAsia="zh-CN" w:bidi="ar-SA"/>
        </w:rPr>
        <w:t>公共机构应当在</w:t>
      </w:r>
      <w:r>
        <w:rPr>
          <w:rFonts w:hint="default" w:ascii="Times New Roman" w:hAnsi="Times New Roman" w:eastAsia="仿宋_GB2312" w:cs="Times New Roman"/>
          <w:color w:val="auto"/>
          <w:spacing w:val="0"/>
          <w:kern w:val="2"/>
          <w:sz w:val="32"/>
          <w:szCs w:val="32"/>
          <w:u w:val="none"/>
          <w:lang w:val="en-US" w:eastAsia="zh-CN" w:bidi="ar-SA"/>
        </w:rPr>
        <w:t>每年3月31日前向同级机关事务管理部门报送上年度能源资源消费状况报告</w:t>
      </w:r>
      <w:r>
        <w:rPr>
          <w:rFonts w:hint="eastAsia" w:ascii="Times New Roman" w:hAnsi="Times New Roman" w:eastAsia="仿宋_GB2312" w:cs="Times New Roman"/>
          <w:color w:val="auto"/>
          <w:spacing w:val="0"/>
          <w:kern w:val="2"/>
          <w:sz w:val="32"/>
          <w:szCs w:val="32"/>
          <w:u w:val="none"/>
          <w:lang w:val="en-US" w:eastAsia="zh-CN" w:bidi="ar-SA"/>
        </w:rPr>
        <w:t>，</w:t>
      </w:r>
      <w:r>
        <w:rPr>
          <w:rFonts w:hint="eastAsia" w:ascii="Times New Roman" w:hAnsi="Times New Roman" w:eastAsia="仿宋_GB2312" w:cs="Times New Roman"/>
          <w:b/>
          <w:bCs/>
          <w:color w:val="auto"/>
          <w:spacing w:val="0"/>
          <w:kern w:val="2"/>
          <w:sz w:val="32"/>
          <w:szCs w:val="32"/>
          <w:u w:val="none"/>
          <w:lang w:val="en-US" w:eastAsia="zh-CN" w:bidi="ar-SA"/>
        </w:rPr>
        <w:t>并</w:t>
      </w:r>
      <w:r>
        <w:rPr>
          <w:rFonts w:hint="default" w:ascii="Times New Roman" w:hAnsi="Times New Roman" w:eastAsia="仿宋_GB2312" w:cs="Times New Roman"/>
          <w:b/>
          <w:bCs/>
          <w:color w:val="auto"/>
          <w:spacing w:val="0"/>
          <w:kern w:val="2"/>
          <w:sz w:val="32"/>
          <w:szCs w:val="32"/>
          <w:u w:val="none"/>
          <w:lang w:val="en-US" w:eastAsia="zh-CN" w:bidi="ar-SA"/>
        </w:rPr>
        <w:t>对报送数据的真实性、完整性负责。</w:t>
      </w:r>
    </w:p>
    <w:p w14:paraId="6BFDE458">
      <w:pPr>
        <w:keepNext w:val="0"/>
        <w:keepLines w:val="0"/>
        <w:pageBreakBefore w:val="0"/>
        <w:widowControl w:val="0"/>
        <w:suppressLineNumbers w:val="0"/>
        <w:kinsoku/>
        <w:wordWrap/>
        <w:overflowPunct/>
        <w:topLinePunct w:val="0"/>
        <w:autoSpaceDE/>
        <w:autoSpaceDN/>
        <w:bidi w:val="0"/>
        <w:adjustRightInd/>
        <w:snapToGrid/>
        <w:spacing w:line="560" w:lineRule="exact"/>
        <w:ind w:firstLine="643" w:firstLineChars="200"/>
        <w:jc w:val="both"/>
        <w:textAlignment w:val="auto"/>
        <w:rPr>
          <w:rFonts w:hint="eastAsia" w:ascii="Times New Roman" w:hAnsi="Times New Roman" w:eastAsia="仿宋_GB2312" w:cs="Times New Roman"/>
          <w:b/>
          <w:bCs/>
          <w:color w:val="auto"/>
          <w:spacing w:val="0"/>
          <w:kern w:val="2"/>
          <w:sz w:val="32"/>
          <w:szCs w:val="32"/>
          <w:u w:val="none"/>
          <w:lang w:val="en-US" w:eastAsia="zh-CN" w:bidi="ar-SA"/>
        </w:rPr>
      </w:pPr>
      <w:r>
        <w:rPr>
          <w:rFonts w:hint="eastAsia" w:ascii="Times New Roman" w:hAnsi="Times New Roman" w:eastAsia="仿宋_GB2312" w:cs="Times New Roman"/>
          <w:b/>
          <w:bCs/>
          <w:color w:val="auto"/>
          <w:spacing w:val="0"/>
          <w:kern w:val="2"/>
          <w:sz w:val="32"/>
          <w:szCs w:val="32"/>
          <w:u w:val="none"/>
          <w:lang w:val="en-US" w:eastAsia="zh-CN" w:bidi="ar-SA"/>
        </w:rPr>
        <w:t>合署办公的公共机构</w:t>
      </w:r>
      <w:r>
        <w:rPr>
          <w:rFonts w:hint="default" w:ascii="Times New Roman" w:hAnsi="Times New Roman" w:eastAsia="仿宋_GB2312" w:cs="Times New Roman"/>
          <w:b/>
          <w:bCs/>
          <w:color w:val="auto"/>
          <w:spacing w:val="0"/>
          <w:kern w:val="2"/>
          <w:sz w:val="32"/>
          <w:szCs w:val="32"/>
          <w:u w:val="none"/>
          <w:lang w:val="en-US" w:eastAsia="zh-CN" w:bidi="ar-SA"/>
        </w:rPr>
        <w:t>能源资源消费状况</w:t>
      </w:r>
      <w:r>
        <w:rPr>
          <w:rFonts w:hint="eastAsia" w:ascii="Times New Roman" w:hAnsi="Times New Roman" w:eastAsia="仿宋_GB2312" w:cs="Times New Roman"/>
          <w:b/>
          <w:bCs/>
          <w:color w:val="auto"/>
          <w:spacing w:val="0"/>
          <w:kern w:val="2"/>
          <w:sz w:val="32"/>
          <w:szCs w:val="32"/>
          <w:u w:val="none"/>
          <w:lang w:val="en-US" w:eastAsia="zh-CN" w:bidi="ar-SA"/>
        </w:rPr>
        <w:t>，由建筑产权单位、建筑产权单位指定的单位或者建筑承租单位报告。</w:t>
      </w:r>
    </w:p>
    <w:p w14:paraId="727191D1">
      <w:pPr>
        <w:keepNext w:val="0"/>
        <w:keepLines w:val="0"/>
        <w:pageBreakBefore w:val="0"/>
        <w:widowControl w:val="0"/>
        <w:suppressLineNumbers w:val="0"/>
        <w:kinsoku/>
        <w:wordWrap/>
        <w:overflowPunct/>
        <w:topLinePunct w:val="0"/>
        <w:autoSpaceDE/>
        <w:autoSpaceDN/>
        <w:bidi w:val="0"/>
        <w:adjustRightInd/>
        <w:snapToGrid/>
        <w:spacing w:line="560" w:lineRule="exact"/>
        <w:ind w:firstLine="643" w:firstLineChars="200"/>
        <w:jc w:val="both"/>
        <w:textAlignment w:val="auto"/>
        <w:rPr>
          <w:rFonts w:hint="eastAsia" w:ascii="Times New Roman" w:hAnsi="Times New Roman" w:eastAsia="仿宋_GB2312" w:cs="Times New Roman"/>
          <w:b/>
          <w:bCs/>
          <w:color w:val="auto"/>
          <w:spacing w:val="0"/>
          <w:kern w:val="2"/>
          <w:sz w:val="32"/>
          <w:szCs w:val="32"/>
          <w:u w:val="none"/>
          <w:lang w:val="en-US" w:eastAsia="zh-CN" w:bidi="ar-SA"/>
        </w:rPr>
      </w:pPr>
      <w:r>
        <w:rPr>
          <w:rFonts w:hint="eastAsia" w:ascii="Times New Roman" w:hAnsi="Times New Roman" w:eastAsia="仿宋_GB2312" w:cs="Times New Roman"/>
          <w:b/>
          <w:bCs/>
          <w:color w:val="auto"/>
          <w:spacing w:val="0"/>
          <w:kern w:val="2"/>
          <w:sz w:val="32"/>
          <w:szCs w:val="32"/>
          <w:u w:val="none"/>
          <w:lang w:val="en-US" w:eastAsia="zh-CN" w:bidi="ar-SA"/>
        </w:rPr>
        <w:t>公共机构选择第三方服务企业提供物业服务、食堂经营服务的，应当在服务合同中载明节能管理的目标和要求，由第三方服务企业按要求提供用水、用电、用气数据。</w:t>
      </w:r>
    </w:p>
    <w:p w14:paraId="09B1366E">
      <w:pPr>
        <w:keepNext w:val="0"/>
        <w:keepLines w:val="0"/>
        <w:pageBreakBefore w:val="0"/>
        <w:widowControl w:val="0"/>
        <w:suppressLineNumbers w:val="0"/>
        <w:kinsoku/>
        <w:wordWrap/>
        <w:overflowPunct/>
        <w:topLinePunct w:val="0"/>
        <w:autoSpaceDE/>
        <w:autoSpaceDN/>
        <w:bidi w:val="0"/>
        <w:adjustRightInd/>
        <w:snapToGrid/>
        <w:spacing w:line="560" w:lineRule="exact"/>
        <w:ind w:firstLine="640" w:firstLineChars="200"/>
        <w:jc w:val="both"/>
        <w:textAlignment w:val="auto"/>
        <w:rPr>
          <w:rFonts w:hint="eastAsia" w:ascii="Times New Roman" w:hAnsi="Times New Roman" w:eastAsia="仿宋_GB2312" w:cs="Times New Roman"/>
          <w:b/>
          <w:bCs/>
          <w:color w:val="auto"/>
          <w:spacing w:val="0"/>
          <w:kern w:val="2"/>
          <w:sz w:val="32"/>
          <w:szCs w:val="32"/>
          <w:u w:val="none"/>
          <w:lang w:val="en-US" w:eastAsia="zh-CN" w:bidi="ar-SA"/>
        </w:rPr>
      </w:pPr>
      <w:r>
        <w:rPr>
          <w:rFonts w:hint="default" w:ascii="黑体" w:hAnsi="黑体" w:eastAsia="黑体" w:cs="黑体"/>
          <w:color w:val="auto"/>
          <w:spacing w:val="0"/>
          <w:kern w:val="2"/>
          <w:sz w:val="32"/>
          <w:szCs w:val="32"/>
          <w:u w:val="none"/>
          <w:lang w:val="en-US" w:eastAsia="zh-CN" w:bidi="ar-SA"/>
        </w:rPr>
        <w:t>第</w:t>
      </w:r>
      <w:r>
        <w:rPr>
          <w:rFonts w:hint="eastAsia" w:ascii="黑体" w:hAnsi="黑体" w:eastAsia="黑体" w:cs="黑体"/>
          <w:color w:val="auto"/>
          <w:spacing w:val="0"/>
          <w:kern w:val="2"/>
          <w:sz w:val="32"/>
          <w:szCs w:val="32"/>
          <w:u w:val="none"/>
          <w:lang w:val="en-US" w:eastAsia="zh-CN" w:bidi="ar-SA"/>
        </w:rPr>
        <w:t>十</w:t>
      </w:r>
      <w:r>
        <w:rPr>
          <w:rFonts w:hint="default" w:ascii="黑体" w:hAnsi="黑体" w:eastAsia="黑体" w:cs="黑体"/>
          <w:color w:val="auto"/>
          <w:spacing w:val="0"/>
          <w:kern w:val="2"/>
          <w:sz w:val="32"/>
          <w:szCs w:val="32"/>
          <w:u w:val="none"/>
          <w:lang w:val="en-US" w:eastAsia="zh-CN" w:bidi="ar-SA"/>
        </w:rPr>
        <w:t>条</w:t>
      </w:r>
      <w:r>
        <w:rPr>
          <w:rFonts w:hint="eastAsia" w:ascii="黑体" w:hAnsi="黑体" w:eastAsia="黑体" w:cs="黑体"/>
          <w:color w:val="auto"/>
          <w:spacing w:val="0"/>
          <w:kern w:val="2"/>
          <w:sz w:val="32"/>
          <w:szCs w:val="32"/>
          <w:u w:val="none"/>
          <w:lang w:val="en-US" w:eastAsia="zh-CN" w:bidi="ar-SA"/>
        </w:rPr>
        <w:t>【绿电推广】</w:t>
      </w:r>
      <w:r>
        <w:rPr>
          <w:rFonts w:hint="eastAsia" w:ascii="Times New Roman" w:hAnsi="Times New Roman" w:eastAsia="仿宋_GB2312" w:cs="Times New Roman"/>
          <w:color w:val="auto"/>
          <w:spacing w:val="0"/>
          <w:kern w:val="2"/>
          <w:sz w:val="32"/>
          <w:szCs w:val="32"/>
          <w:u w:val="none"/>
          <w:lang w:val="en-US" w:eastAsia="zh-CN" w:bidi="ar-SA"/>
        </w:rPr>
        <w:t xml:space="preserve">  </w:t>
      </w:r>
      <w:r>
        <w:rPr>
          <w:rFonts w:hint="eastAsia" w:ascii="Times New Roman" w:hAnsi="Times New Roman" w:eastAsia="仿宋_GB2312" w:cs="Times New Roman"/>
          <w:b/>
          <w:bCs/>
          <w:color w:val="auto"/>
          <w:spacing w:val="0"/>
          <w:kern w:val="2"/>
          <w:sz w:val="32"/>
          <w:szCs w:val="32"/>
          <w:u w:val="none"/>
          <w:lang w:val="en-US" w:eastAsia="zh-CN" w:bidi="ar-SA"/>
        </w:rPr>
        <w:t>鼓励公共机构采购和使用绿色电力，推动公共机构参与绿电市场化交易，提升绿电消费比例。</w:t>
      </w:r>
    </w:p>
    <w:p w14:paraId="3F544708">
      <w:pPr>
        <w:keepNext w:val="0"/>
        <w:keepLines w:val="0"/>
        <w:pageBreakBefore w:val="0"/>
        <w:widowControl w:val="0"/>
        <w:suppressLineNumbers w:val="0"/>
        <w:kinsoku/>
        <w:wordWrap/>
        <w:overflowPunct/>
        <w:topLinePunct w:val="0"/>
        <w:autoSpaceDE/>
        <w:autoSpaceDN/>
        <w:bidi w:val="0"/>
        <w:adjustRightInd/>
        <w:snapToGrid/>
        <w:spacing w:line="560" w:lineRule="exact"/>
        <w:ind w:firstLine="643" w:firstLineChars="200"/>
        <w:jc w:val="both"/>
        <w:textAlignment w:val="auto"/>
        <w:rPr>
          <w:rFonts w:hint="eastAsia" w:ascii="Times New Roman" w:hAnsi="Times New Roman" w:eastAsia="仿宋_GB2312" w:cs="Times New Roman"/>
          <w:b/>
          <w:bCs/>
          <w:color w:val="auto"/>
          <w:spacing w:val="0"/>
          <w:kern w:val="2"/>
          <w:sz w:val="32"/>
          <w:szCs w:val="32"/>
          <w:u w:val="none"/>
          <w:lang w:val="en-US" w:eastAsia="zh-CN" w:bidi="ar-SA"/>
        </w:rPr>
      </w:pPr>
      <w:r>
        <w:rPr>
          <w:rFonts w:hint="eastAsia" w:ascii="Times New Roman" w:hAnsi="Times New Roman" w:eastAsia="仿宋_GB2312" w:cs="Times New Roman"/>
          <w:b/>
          <w:bCs/>
          <w:color w:val="auto"/>
          <w:spacing w:val="0"/>
          <w:kern w:val="2"/>
          <w:sz w:val="32"/>
          <w:szCs w:val="32"/>
          <w:u w:val="none"/>
          <w:lang w:val="en-US" w:eastAsia="zh-CN" w:bidi="ar-SA"/>
        </w:rPr>
        <w:t>市、区机关事务管理部门会同同级财政部门，可以为本级全部使用财政性资金且执行工商业电价的公共机构集中采购绿色电力，推动实现节能降碳目标。</w:t>
      </w:r>
    </w:p>
    <w:p w14:paraId="23C0C11A">
      <w:pPr>
        <w:keepNext w:val="0"/>
        <w:keepLines w:val="0"/>
        <w:pageBreakBefore w:val="0"/>
        <w:widowControl w:val="0"/>
        <w:suppressLineNumbers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b w:val="0"/>
          <w:color w:val="auto"/>
          <w:spacing w:val="0"/>
          <w:kern w:val="2"/>
          <w:sz w:val="32"/>
          <w:szCs w:val="32"/>
          <w:u w:val="none"/>
          <w:bdr w:val="single" w:sz="4" w:space="0"/>
          <w:shd w:val="clear" w:color="FFFFFF" w:fill="D9D9D9"/>
          <w:lang w:val="en-US" w:eastAsia="zh-CN" w:bidi="ar-SA"/>
        </w:rPr>
      </w:pPr>
      <w:r>
        <w:rPr>
          <w:rFonts w:hint="default" w:ascii="Times New Roman" w:hAnsi="Times New Roman" w:eastAsia="方正黑体_GBK" w:cs="Times New Roman"/>
          <w:b w:val="0"/>
          <w:color w:val="auto"/>
          <w:spacing w:val="0"/>
          <w:kern w:val="2"/>
          <w:sz w:val="32"/>
          <w:szCs w:val="32"/>
          <w:u w:val="none"/>
          <w:lang w:val="en-US" w:eastAsia="zh-CN" w:bidi="ar-SA"/>
        </w:rPr>
        <w:t>第</w:t>
      </w:r>
      <w:r>
        <w:rPr>
          <w:rFonts w:hint="eastAsia" w:ascii="黑体" w:hAnsi="黑体" w:eastAsia="黑体" w:cs="黑体"/>
          <w:color w:val="auto"/>
          <w:spacing w:val="0"/>
          <w:kern w:val="2"/>
          <w:sz w:val="32"/>
          <w:szCs w:val="32"/>
          <w:u w:val="none"/>
          <w:lang w:val="en-US" w:eastAsia="zh-CN" w:bidi="ar-SA"/>
        </w:rPr>
        <w:t>十一</w:t>
      </w:r>
      <w:r>
        <w:rPr>
          <w:rFonts w:hint="default" w:ascii="黑体" w:hAnsi="黑体" w:eastAsia="黑体" w:cs="黑体"/>
          <w:color w:val="auto"/>
          <w:spacing w:val="0"/>
          <w:kern w:val="2"/>
          <w:sz w:val="32"/>
          <w:szCs w:val="32"/>
          <w:u w:val="none"/>
          <w:lang w:val="en-US" w:eastAsia="zh-CN" w:bidi="ar-SA"/>
        </w:rPr>
        <w:t>条</w:t>
      </w:r>
      <w:r>
        <w:rPr>
          <w:rFonts w:hint="eastAsia" w:ascii="黑体" w:hAnsi="黑体" w:eastAsia="黑体" w:cs="黑体"/>
          <w:color w:val="auto"/>
          <w:spacing w:val="0"/>
          <w:kern w:val="2"/>
          <w:sz w:val="32"/>
          <w:szCs w:val="32"/>
          <w:u w:val="none"/>
          <w:lang w:val="en-US" w:eastAsia="zh-CN" w:bidi="ar-SA"/>
        </w:rPr>
        <w:t>【能源审计】</w:t>
      </w:r>
      <w:r>
        <w:rPr>
          <w:rFonts w:hint="eastAsia" w:ascii="Times New Roman" w:hAnsi="Times New Roman" w:eastAsia="仿宋_GB2312" w:cs="Times New Roman"/>
          <w:b w:val="0"/>
          <w:color w:val="auto"/>
          <w:spacing w:val="0"/>
          <w:kern w:val="2"/>
          <w:sz w:val="32"/>
          <w:szCs w:val="32"/>
          <w:u w:val="none"/>
          <w:lang w:val="en-US" w:eastAsia="zh-CN" w:bidi="ar-SA"/>
        </w:rPr>
        <w:t xml:space="preserve">  </w:t>
      </w:r>
      <w:r>
        <w:rPr>
          <w:rFonts w:hint="default" w:ascii="Times New Roman" w:hAnsi="Times New Roman" w:eastAsia="仿宋_GB2312" w:cs="Times New Roman"/>
          <w:b w:val="0"/>
          <w:color w:val="auto"/>
          <w:spacing w:val="0"/>
          <w:kern w:val="2"/>
          <w:sz w:val="32"/>
          <w:szCs w:val="32"/>
          <w:u w:val="none"/>
          <w:lang w:val="en-US" w:eastAsia="zh-CN" w:bidi="ar-SA"/>
        </w:rPr>
        <w:t>公共机构应当按照国家和自治区有关规定</w:t>
      </w:r>
      <w:r>
        <w:rPr>
          <w:rFonts w:hint="eastAsia" w:ascii="Times New Roman" w:hAnsi="Times New Roman" w:eastAsia="仿宋_GB2312" w:cs="Times New Roman"/>
          <w:b/>
          <w:bCs/>
          <w:color w:val="auto"/>
          <w:spacing w:val="0"/>
          <w:kern w:val="2"/>
          <w:sz w:val="32"/>
          <w:szCs w:val="32"/>
          <w:u w:val="none"/>
          <w:lang w:val="en-US" w:eastAsia="zh-CN" w:bidi="ar-SA"/>
        </w:rPr>
        <w:t>开展</w:t>
      </w:r>
      <w:r>
        <w:rPr>
          <w:rFonts w:hint="default" w:ascii="Times New Roman" w:hAnsi="Times New Roman" w:eastAsia="仿宋_GB2312" w:cs="Times New Roman"/>
          <w:b w:val="0"/>
          <w:color w:val="auto"/>
          <w:spacing w:val="0"/>
          <w:kern w:val="2"/>
          <w:sz w:val="32"/>
          <w:szCs w:val="32"/>
          <w:u w:val="none"/>
          <w:lang w:val="en-US" w:eastAsia="zh-CN" w:bidi="ar-SA"/>
        </w:rPr>
        <w:t>能源审计，并根据审计结果采取节能改进措施。</w:t>
      </w:r>
    </w:p>
    <w:p w14:paraId="39ED2FA1">
      <w:pPr>
        <w:keepNext w:val="0"/>
        <w:keepLines w:val="0"/>
        <w:pageBreakBefore w:val="0"/>
        <w:widowControl w:val="0"/>
        <w:suppressLineNumbers w:val="0"/>
        <w:kinsoku/>
        <w:wordWrap/>
        <w:overflowPunct/>
        <w:topLinePunct w:val="0"/>
        <w:autoSpaceDE/>
        <w:autoSpaceDN/>
        <w:bidi w:val="0"/>
        <w:adjustRightInd/>
        <w:snapToGrid/>
        <w:spacing w:line="560" w:lineRule="exact"/>
        <w:ind w:firstLine="643" w:firstLineChars="200"/>
        <w:jc w:val="both"/>
        <w:textAlignment w:val="auto"/>
        <w:rPr>
          <w:rFonts w:hint="default" w:ascii="Times New Roman" w:hAnsi="Times New Roman" w:eastAsia="仿宋_GB2312" w:cs="Times New Roman"/>
          <w:b w:val="0"/>
          <w:color w:val="auto"/>
          <w:spacing w:val="0"/>
          <w:kern w:val="2"/>
          <w:sz w:val="32"/>
          <w:szCs w:val="32"/>
          <w:u w:val="none"/>
          <w:bdr w:val="single" w:sz="4" w:space="0"/>
          <w:shd w:val="clear" w:color="FFFFFF" w:fill="D9D9D9"/>
          <w:lang w:val="en-US" w:eastAsia="zh-CN" w:bidi="ar-SA"/>
        </w:rPr>
      </w:pPr>
      <w:r>
        <w:rPr>
          <w:rFonts w:hint="eastAsia" w:ascii="Times New Roman" w:hAnsi="Times New Roman" w:eastAsia="仿宋_GB2312" w:cs="Times New Roman"/>
          <w:b/>
          <w:bCs/>
          <w:color w:val="auto"/>
          <w:spacing w:val="0"/>
          <w:kern w:val="2"/>
          <w:sz w:val="32"/>
          <w:szCs w:val="32"/>
          <w:u w:val="none"/>
          <w:lang w:val="en-US" w:eastAsia="zh-CN" w:bidi="ar-SA"/>
        </w:rPr>
        <w:t>市、区</w:t>
      </w:r>
      <w:r>
        <w:rPr>
          <w:rFonts w:hint="default" w:ascii="Times New Roman" w:hAnsi="Times New Roman" w:eastAsia="仿宋_GB2312" w:cs="Times New Roman"/>
          <w:b w:val="0"/>
          <w:color w:val="auto"/>
          <w:spacing w:val="0"/>
          <w:kern w:val="2"/>
          <w:sz w:val="32"/>
          <w:szCs w:val="32"/>
          <w:u w:val="none"/>
          <w:lang w:val="en-US" w:eastAsia="zh-CN" w:bidi="ar-SA"/>
        </w:rPr>
        <w:t>机关事务管理部门</w:t>
      </w:r>
      <w:r>
        <w:rPr>
          <w:rFonts w:hint="eastAsia" w:ascii="Times New Roman" w:hAnsi="Times New Roman" w:eastAsia="仿宋_GB2312" w:cs="Times New Roman"/>
          <w:b w:val="0"/>
          <w:color w:val="auto"/>
          <w:spacing w:val="0"/>
          <w:kern w:val="2"/>
          <w:sz w:val="32"/>
          <w:szCs w:val="32"/>
          <w:u w:val="none"/>
          <w:lang w:val="en-US" w:eastAsia="zh-CN" w:bidi="ar-SA"/>
        </w:rPr>
        <w:t>可以提出本级公共机构年度能源审计计划；公共机构根据计划申报经费预算，并按期完成能源审计。</w:t>
      </w:r>
    </w:p>
    <w:p w14:paraId="3C87BFB7">
      <w:pPr>
        <w:keepNext w:val="0"/>
        <w:keepLines w:val="0"/>
        <w:pageBreakBefore w:val="0"/>
        <w:widowControl w:val="0"/>
        <w:suppressLineNumbers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color w:val="auto"/>
          <w:spacing w:val="0"/>
          <w:kern w:val="2"/>
          <w:sz w:val="32"/>
          <w:szCs w:val="32"/>
          <w:u w:val="none"/>
          <w:lang w:val="en-US" w:eastAsia="zh-CN" w:bidi="ar-SA"/>
        </w:rPr>
      </w:pPr>
      <w:r>
        <w:rPr>
          <w:rFonts w:hint="default" w:ascii="黑体" w:hAnsi="黑体" w:eastAsia="黑体" w:cs="黑体"/>
          <w:color w:val="auto"/>
          <w:spacing w:val="0"/>
          <w:kern w:val="2"/>
          <w:sz w:val="32"/>
          <w:szCs w:val="32"/>
          <w:u w:val="none"/>
          <w:lang w:val="en-US" w:eastAsia="zh-CN" w:bidi="ar-SA"/>
        </w:rPr>
        <w:t>第十</w:t>
      </w:r>
      <w:r>
        <w:rPr>
          <w:rFonts w:hint="eastAsia" w:ascii="黑体" w:hAnsi="黑体" w:eastAsia="黑体" w:cs="黑体"/>
          <w:color w:val="auto"/>
          <w:spacing w:val="0"/>
          <w:kern w:val="2"/>
          <w:sz w:val="32"/>
          <w:szCs w:val="32"/>
          <w:u w:val="none"/>
          <w:lang w:val="en-US" w:eastAsia="zh-CN" w:bidi="ar-SA"/>
        </w:rPr>
        <w:t>二</w:t>
      </w:r>
      <w:r>
        <w:rPr>
          <w:rFonts w:hint="default" w:ascii="黑体" w:hAnsi="黑体" w:eastAsia="黑体" w:cs="黑体"/>
          <w:color w:val="auto"/>
          <w:spacing w:val="0"/>
          <w:kern w:val="2"/>
          <w:sz w:val="32"/>
          <w:szCs w:val="32"/>
          <w:u w:val="none"/>
          <w:lang w:val="en-US" w:eastAsia="zh-CN" w:bidi="ar-SA"/>
        </w:rPr>
        <w:t>条</w:t>
      </w:r>
      <w:r>
        <w:rPr>
          <w:rFonts w:hint="eastAsia" w:ascii="黑体" w:hAnsi="黑体" w:eastAsia="黑体" w:cs="黑体"/>
          <w:color w:val="auto"/>
          <w:spacing w:val="0"/>
          <w:kern w:val="2"/>
          <w:sz w:val="32"/>
          <w:szCs w:val="32"/>
          <w:u w:val="none"/>
          <w:lang w:val="en-US" w:eastAsia="zh-CN" w:bidi="ar-SA"/>
        </w:rPr>
        <w:t>【建筑节能改造】</w:t>
      </w:r>
      <w:r>
        <w:rPr>
          <w:rFonts w:hint="eastAsia" w:ascii="Times New Roman" w:hAnsi="Times New Roman" w:eastAsia="仿宋_GB2312" w:cs="Times New Roman"/>
          <w:color w:val="auto"/>
          <w:spacing w:val="0"/>
          <w:kern w:val="2"/>
          <w:sz w:val="32"/>
          <w:szCs w:val="32"/>
          <w:u w:val="none"/>
          <w:lang w:val="en-US" w:eastAsia="zh-CN" w:bidi="ar-SA"/>
        </w:rPr>
        <w:t xml:space="preserve">  </w:t>
      </w:r>
      <w:r>
        <w:rPr>
          <w:rFonts w:hint="eastAsia" w:ascii="Times New Roman" w:hAnsi="Times New Roman" w:eastAsia="仿宋_GB2312" w:cs="Times New Roman"/>
          <w:b/>
          <w:bCs/>
          <w:color w:val="auto"/>
          <w:spacing w:val="0"/>
          <w:kern w:val="2"/>
          <w:sz w:val="32"/>
          <w:szCs w:val="32"/>
          <w:u w:val="none"/>
          <w:lang w:val="en-US" w:eastAsia="zh-CN" w:bidi="ar-SA"/>
        </w:rPr>
        <w:t>市、区人民政府应当有计划推进</w:t>
      </w:r>
      <w:r>
        <w:rPr>
          <w:rFonts w:hint="default" w:ascii="Times New Roman" w:hAnsi="Times New Roman" w:eastAsia="仿宋_GB2312" w:cs="Times New Roman"/>
          <w:color w:val="auto"/>
          <w:spacing w:val="0"/>
          <w:kern w:val="2"/>
          <w:sz w:val="32"/>
          <w:szCs w:val="32"/>
          <w:u w:val="none"/>
          <w:lang w:val="en-US" w:eastAsia="zh-CN" w:bidi="ar-SA"/>
        </w:rPr>
        <w:t>公共机构既有建筑</w:t>
      </w:r>
      <w:r>
        <w:rPr>
          <w:rFonts w:hint="eastAsia" w:ascii="Times New Roman" w:hAnsi="Times New Roman" w:eastAsia="仿宋_GB2312" w:cs="Times New Roman"/>
          <w:b/>
          <w:bCs/>
          <w:color w:val="auto"/>
          <w:spacing w:val="0"/>
          <w:kern w:val="2"/>
          <w:sz w:val="32"/>
          <w:szCs w:val="32"/>
          <w:u w:val="none"/>
          <w:lang w:val="en-US" w:eastAsia="zh-CN" w:bidi="ar-SA"/>
        </w:rPr>
        <w:t>围护结构以及供热、制冷、照明等设施设备</w:t>
      </w:r>
      <w:r>
        <w:rPr>
          <w:rFonts w:hint="default" w:ascii="Times New Roman" w:hAnsi="Times New Roman" w:eastAsia="仿宋_GB2312" w:cs="Times New Roman"/>
          <w:color w:val="auto"/>
          <w:spacing w:val="0"/>
          <w:kern w:val="2"/>
          <w:sz w:val="32"/>
          <w:szCs w:val="32"/>
          <w:u w:val="none"/>
          <w:lang w:val="en-US" w:eastAsia="zh-CN" w:bidi="ar-SA"/>
        </w:rPr>
        <w:t>节能改造，优先采用节能材料、技术与设备，推广使用</w:t>
      </w:r>
      <w:r>
        <w:rPr>
          <w:rFonts w:hint="eastAsia" w:ascii="Times New Roman" w:hAnsi="Times New Roman" w:eastAsia="仿宋_GB2312" w:cs="Times New Roman"/>
          <w:b/>
          <w:bCs/>
          <w:color w:val="auto"/>
          <w:spacing w:val="0"/>
          <w:kern w:val="2"/>
          <w:sz w:val="32"/>
          <w:szCs w:val="32"/>
          <w:u w:val="none"/>
          <w:lang w:val="en-US" w:eastAsia="zh-CN" w:bidi="ar-SA"/>
        </w:rPr>
        <w:t>太阳能、空气能、地热能</w:t>
      </w:r>
      <w:r>
        <w:rPr>
          <w:rFonts w:hint="eastAsia" w:ascii="Times New Roman" w:hAnsi="Times New Roman" w:eastAsia="仿宋_GB2312" w:cs="Times New Roman"/>
          <w:b/>
          <w:bCs/>
          <w:color w:val="auto"/>
          <w:kern w:val="2"/>
          <w:sz w:val="32"/>
          <w:szCs w:val="32"/>
          <w:highlight w:val="none"/>
          <w:lang w:val="en-US" w:eastAsia="zh-CN" w:bidi="ar-SA"/>
        </w:rPr>
        <w:t>等</w:t>
      </w:r>
      <w:r>
        <w:rPr>
          <w:rFonts w:hint="default" w:ascii="Times New Roman" w:hAnsi="Times New Roman" w:eastAsia="仿宋_GB2312" w:cs="Times New Roman"/>
          <w:color w:val="auto"/>
          <w:spacing w:val="0"/>
          <w:kern w:val="2"/>
          <w:sz w:val="32"/>
          <w:szCs w:val="32"/>
          <w:u w:val="none"/>
          <w:lang w:val="en-US" w:eastAsia="zh-CN" w:bidi="ar-SA"/>
        </w:rPr>
        <w:t>可再生能源。</w:t>
      </w:r>
    </w:p>
    <w:p w14:paraId="1BB08E89">
      <w:pPr>
        <w:keepNext w:val="0"/>
        <w:keepLines w:val="0"/>
        <w:pageBreakBefore w:val="0"/>
        <w:widowControl w:val="0"/>
        <w:suppressLineNumbers w:val="0"/>
        <w:kinsoku/>
        <w:wordWrap/>
        <w:overflowPunct/>
        <w:topLinePunct w:val="0"/>
        <w:autoSpaceDE/>
        <w:autoSpaceDN/>
        <w:bidi w:val="0"/>
        <w:adjustRightInd/>
        <w:snapToGrid/>
        <w:spacing w:line="560" w:lineRule="exact"/>
        <w:ind w:firstLine="643" w:firstLineChars="200"/>
        <w:jc w:val="both"/>
        <w:textAlignment w:val="auto"/>
        <w:rPr>
          <w:rFonts w:hint="eastAsia" w:ascii="Times New Roman" w:hAnsi="Times New Roman" w:eastAsia="仿宋_GB2312" w:cs="Times New Roman"/>
          <w:b w:val="0"/>
          <w:color w:val="auto"/>
          <w:spacing w:val="0"/>
          <w:kern w:val="2"/>
          <w:sz w:val="32"/>
          <w:szCs w:val="32"/>
          <w:u w:val="none"/>
          <w:lang w:val="en-US" w:eastAsia="zh-CN" w:bidi="ar-SA"/>
        </w:rPr>
      </w:pPr>
      <w:r>
        <w:rPr>
          <w:rFonts w:hint="eastAsia" w:ascii="Times New Roman" w:hAnsi="Times New Roman" w:eastAsia="仿宋_GB2312" w:cs="Times New Roman"/>
          <w:b/>
          <w:bCs/>
          <w:color w:val="auto"/>
          <w:spacing w:val="0"/>
          <w:kern w:val="2"/>
          <w:sz w:val="32"/>
          <w:szCs w:val="32"/>
          <w:u w:val="none"/>
          <w:lang w:val="en-US" w:eastAsia="zh-CN" w:bidi="ar-SA"/>
        </w:rPr>
        <w:t>市、区</w:t>
      </w:r>
      <w:r>
        <w:rPr>
          <w:rFonts w:hint="default" w:ascii="Times New Roman" w:hAnsi="Times New Roman" w:eastAsia="仿宋_GB2312" w:cs="Times New Roman"/>
          <w:b w:val="0"/>
          <w:color w:val="auto"/>
          <w:spacing w:val="0"/>
          <w:kern w:val="2"/>
          <w:sz w:val="32"/>
          <w:szCs w:val="32"/>
          <w:u w:val="none"/>
          <w:lang w:val="en-US" w:eastAsia="zh-CN" w:bidi="ar-SA"/>
        </w:rPr>
        <w:t>机关事务管理部门</w:t>
      </w:r>
      <w:r>
        <w:rPr>
          <w:rFonts w:hint="eastAsia" w:ascii="Times New Roman" w:hAnsi="Times New Roman" w:eastAsia="仿宋_GB2312" w:cs="Times New Roman"/>
          <w:b/>
          <w:bCs/>
          <w:color w:val="auto"/>
          <w:spacing w:val="0"/>
          <w:kern w:val="2"/>
          <w:sz w:val="32"/>
          <w:szCs w:val="32"/>
          <w:u w:val="none"/>
          <w:lang w:val="en-US" w:eastAsia="zh-CN" w:bidi="ar-SA"/>
        </w:rPr>
        <w:t>根据公共机构既有建筑节能改造的需求，</w:t>
      </w:r>
      <w:r>
        <w:rPr>
          <w:rFonts w:hint="default" w:ascii="Times New Roman" w:hAnsi="Times New Roman" w:eastAsia="仿宋_GB2312" w:cs="Times New Roman"/>
          <w:b w:val="0"/>
          <w:color w:val="auto"/>
          <w:spacing w:val="0"/>
          <w:kern w:val="2"/>
          <w:sz w:val="32"/>
          <w:szCs w:val="32"/>
          <w:u w:val="none"/>
          <w:lang w:val="en-US" w:eastAsia="zh-CN" w:bidi="ar-SA"/>
        </w:rPr>
        <w:t>会同</w:t>
      </w:r>
      <w:r>
        <w:rPr>
          <w:rFonts w:hint="eastAsia" w:ascii="Times New Roman" w:hAnsi="Times New Roman" w:eastAsia="仿宋_GB2312" w:cs="Times New Roman"/>
          <w:b/>
          <w:bCs/>
          <w:color w:val="auto"/>
          <w:spacing w:val="0"/>
          <w:kern w:val="2"/>
          <w:sz w:val="32"/>
          <w:szCs w:val="32"/>
          <w:u w:val="none"/>
          <w:lang w:val="en-US" w:eastAsia="zh-CN" w:bidi="ar-SA"/>
        </w:rPr>
        <w:t>同级</w:t>
      </w:r>
      <w:r>
        <w:rPr>
          <w:rFonts w:hint="default" w:ascii="Times New Roman" w:hAnsi="Times New Roman" w:eastAsia="仿宋_GB2312" w:cs="Times New Roman"/>
          <w:b w:val="0"/>
          <w:color w:val="auto"/>
          <w:spacing w:val="0"/>
          <w:kern w:val="2"/>
          <w:sz w:val="32"/>
          <w:szCs w:val="32"/>
          <w:u w:val="none"/>
          <w:lang w:val="en-US" w:eastAsia="zh-CN" w:bidi="ar-SA"/>
        </w:rPr>
        <w:t>住房城乡建设</w:t>
      </w:r>
      <w:r>
        <w:rPr>
          <w:rFonts w:hint="eastAsia" w:ascii="Times New Roman" w:hAnsi="Times New Roman" w:eastAsia="仿宋_GB2312" w:cs="Times New Roman"/>
          <w:b/>
          <w:bCs/>
          <w:color w:val="auto"/>
          <w:spacing w:val="0"/>
          <w:kern w:val="2"/>
          <w:sz w:val="32"/>
          <w:szCs w:val="32"/>
          <w:u w:val="none"/>
          <w:lang w:val="en-US" w:eastAsia="zh-CN" w:bidi="ar-SA"/>
        </w:rPr>
        <w:t>、财政</w:t>
      </w:r>
      <w:r>
        <w:rPr>
          <w:rFonts w:hint="default" w:ascii="Times New Roman" w:hAnsi="Times New Roman" w:eastAsia="仿宋_GB2312" w:cs="Times New Roman"/>
          <w:b/>
          <w:bCs/>
          <w:color w:val="auto"/>
          <w:spacing w:val="0"/>
          <w:kern w:val="2"/>
          <w:sz w:val="32"/>
          <w:szCs w:val="32"/>
          <w:u w:val="none"/>
          <w:lang w:val="en-US" w:eastAsia="zh-CN" w:bidi="ar-SA"/>
        </w:rPr>
        <w:t>等</w:t>
      </w:r>
      <w:r>
        <w:rPr>
          <w:rFonts w:hint="default" w:ascii="Times New Roman" w:hAnsi="Times New Roman" w:eastAsia="仿宋_GB2312" w:cs="Times New Roman"/>
          <w:b w:val="0"/>
          <w:color w:val="auto"/>
          <w:spacing w:val="0"/>
          <w:kern w:val="2"/>
          <w:sz w:val="32"/>
          <w:szCs w:val="32"/>
          <w:u w:val="none"/>
          <w:lang w:val="en-US" w:eastAsia="zh-CN" w:bidi="ar-SA"/>
        </w:rPr>
        <w:t>部门，制定既有建筑节能改造计划并组织实施。</w:t>
      </w:r>
    </w:p>
    <w:p w14:paraId="4DBF56B8">
      <w:pPr>
        <w:keepNext w:val="0"/>
        <w:keepLines w:val="0"/>
        <w:pageBreakBefore w:val="0"/>
        <w:widowControl w:val="0"/>
        <w:suppressLineNumbers w:val="0"/>
        <w:kinsoku/>
        <w:wordWrap/>
        <w:overflowPunct/>
        <w:topLinePunct w:val="0"/>
        <w:autoSpaceDE/>
        <w:autoSpaceDN/>
        <w:bidi w:val="0"/>
        <w:adjustRightInd/>
        <w:snapToGrid/>
        <w:spacing w:line="560" w:lineRule="exact"/>
        <w:ind w:firstLine="643" w:firstLineChars="200"/>
        <w:jc w:val="both"/>
        <w:textAlignment w:val="auto"/>
        <w:rPr>
          <w:rFonts w:hint="default" w:ascii="Times New Roman" w:hAnsi="Times New Roman" w:eastAsia="仿宋_GB2312" w:cs="Times New Roman"/>
          <w:b/>
          <w:bCs/>
          <w:color w:val="auto"/>
          <w:spacing w:val="0"/>
          <w:kern w:val="2"/>
          <w:sz w:val="32"/>
          <w:szCs w:val="32"/>
          <w:u w:val="none"/>
          <w:lang w:val="en-US" w:eastAsia="zh-CN" w:bidi="ar-SA"/>
        </w:rPr>
      </w:pPr>
      <w:r>
        <w:rPr>
          <w:rFonts w:hint="eastAsia" w:ascii="Times New Roman" w:hAnsi="Times New Roman" w:eastAsia="仿宋_GB2312" w:cs="Times New Roman"/>
          <w:b/>
          <w:bCs/>
          <w:color w:val="auto"/>
          <w:spacing w:val="0"/>
          <w:kern w:val="2"/>
          <w:sz w:val="32"/>
          <w:szCs w:val="32"/>
          <w:u w:val="none"/>
          <w:lang w:val="en-US" w:eastAsia="zh-CN" w:bidi="ar-SA"/>
        </w:rPr>
        <w:t>合署办公的公共机构既有建筑节能改造由建筑产权单位负责；公共机构租用建筑的节能改造应当与建筑产权单位协商，按照约定组织实施并分担相关费用。</w:t>
      </w:r>
    </w:p>
    <w:p w14:paraId="3D2DF100">
      <w:pPr>
        <w:keepNext w:val="0"/>
        <w:keepLines w:val="0"/>
        <w:pageBreakBefore w:val="0"/>
        <w:widowControl w:val="0"/>
        <w:suppressLineNumbers w:val="0"/>
        <w:kinsoku/>
        <w:wordWrap/>
        <w:overflowPunct/>
        <w:topLinePunct w:val="0"/>
        <w:autoSpaceDE/>
        <w:autoSpaceDN/>
        <w:bidi w:val="0"/>
        <w:adjustRightInd/>
        <w:snapToGrid/>
        <w:spacing w:line="560" w:lineRule="exact"/>
        <w:ind w:firstLine="480" w:firstLineChars="200"/>
        <w:jc w:val="both"/>
        <w:textAlignment w:val="auto"/>
        <w:rPr>
          <w:rFonts w:hint="default" w:ascii="Times New Roman" w:hAnsi="Times New Roman" w:eastAsia="方正黑体_GBK" w:cs="Times New Roman"/>
          <w:color w:val="auto"/>
          <w:spacing w:val="0"/>
          <w:kern w:val="2"/>
          <w:sz w:val="32"/>
          <w:szCs w:val="32"/>
          <w:u w:val="none"/>
          <w:lang w:val="en-US" w:eastAsia="zh-CN" w:bidi="ar-SA"/>
        </w:rPr>
      </w:pPr>
      <w:r>
        <w:rPr>
          <w:rFonts w:hint="eastAsia" w:ascii="宋体" w:hAnsi="宋体" w:eastAsia="宋体" w:cs="宋体"/>
          <w:i w:val="0"/>
          <w:caps w:val="0"/>
          <w:color w:val="auto"/>
          <w:spacing w:val="0"/>
          <w:sz w:val="24"/>
          <w:szCs w:val="24"/>
          <w:lang w:val="en-US" w:eastAsia="zh-CN"/>
        </w:rPr>
        <w:t xml:space="preserve"> </w:t>
      </w:r>
      <w:r>
        <w:rPr>
          <w:rFonts w:hint="default" w:ascii="黑体" w:hAnsi="黑体" w:eastAsia="黑体" w:cs="黑体"/>
          <w:color w:val="auto"/>
          <w:spacing w:val="0"/>
          <w:kern w:val="2"/>
          <w:sz w:val="32"/>
          <w:szCs w:val="32"/>
          <w:u w:val="none"/>
          <w:lang w:val="en-US" w:eastAsia="zh-CN" w:bidi="ar-SA"/>
        </w:rPr>
        <w:t>第</w:t>
      </w:r>
      <w:r>
        <w:rPr>
          <w:rFonts w:hint="eastAsia" w:ascii="黑体" w:hAnsi="黑体" w:eastAsia="黑体" w:cs="黑体"/>
          <w:color w:val="auto"/>
          <w:spacing w:val="0"/>
          <w:kern w:val="2"/>
          <w:sz w:val="32"/>
          <w:szCs w:val="32"/>
          <w:u w:val="none"/>
          <w:lang w:val="en-US" w:eastAsia="zh-CN" w:bidi="ar-SA"/>
        </w:rPr>
        <w:t>十三</w:t>
      </w:r>
      <w:r>
        <w:rPr>
          <w:rFonts w:hint="default" w:ascii="黑体" w:hAnsi="黑体" w:eastAsia="黑体" w:cs="黑体"/>
          <w:color w:val="auto"/>
          <w:spacing w:val="0"/>
          <w:kern w:val="2"/>
          <w:sz w:val="32"/>
          <w:szCs w:val="32"/>
          <w:u w:val="none"/>
          <w:lang w:val="en-US" w:eastAsia="zh-CN" w:bidi="ar-SA"/>
        </w:rPr>
        <w:t>条</w:t>
      </w:r>
      <w:r>
        <w:rPr>
          <w:rFonts w:hint="eastAsia" w:ascii="黑体" w:hAnsi="黑体" w:eastAsia="黑体" w:cs="黑体"/>
          <w:color w:val="auto"/>
          <w:spacing w:val="0"/>
          <w:kern w:val="2"/>
          <w:sz w:val="32"/>
          <w:szCs w:val="32"/>
          <w:u w:val="none"/>
          <w:lang w:val="en-US" w:eastAsia="zh-CN" w:bidi="ar-SA"/>
        </w:rPr>
        <w:t>【绿色低碳机关建设】</w:t>
      </w:r>
      <w:r>
        <w:rPr>
          <w:rFonts w:hint="eastAsia" w:ascii="Times New Roman" w:hAnsi="Times New Roman" w:eastAsia="仿宋_GB2312" w:cs="Times New Roman"/>
          <w:color w:val="auto"/>
          <w:spacing w:val="0"/>
          <w:kern w:val="2"/>
          <w:sz w:val="32"/>
          <w:szCs w:val="32"/>
          <w:u w:val="none"/>
          <w:lang w:val="en-US" w:eastAsia="zh-CN" w:bidi="ar-SA"/>
        </w:rPr>
        <w:t xml:space="preserve">  </w:t>
      </w:r>
      <w:r>
        <w:rPr>
          <w:rFonts w:hint="default" w:ascii="Times New Roman" w:hAnsi="Times New Roman" w:eastAsia="仿宋_GB2312" w:cs="Times New Roman"/>
          <w:color w:val="auto"/>
          <w:spacing w:val="0"/>
          <w:kern w:val="2"/>
          <w:sz w:val="32"/>
          <w:szCs w:val="32"/>
          <w:u w:val="none"/>
          <w:lang w:val="en-US" w:eastAsia="zh-CN" w:bidi="ar-SA"/>
        </w:rPr>
        <w:t>公共机构应当</w:t>
      </w:r>
      <w:r>
        <w:rPr>
          <w:rFonts w:hint="eastAsia" w:ascii="Times New Roman" w:hAnsi="Times New Roman" w:eastAsia="仿宋_GB2312" w:cs="Times New Roman"/>
          <w:b/>
          <w:bCs/>
          <w:color w:val="auto"/>
          <w:spacing w:val="0"/>
          <w:kern w:val="2"/>
          <w:sz w:val="32"/>
          <w:szCs w:val="32"/>
          <w:u w:val="none"/>
          <w:lang w:val="en-US" w:eastAsia="zh-CN" w:bidi="ar-SA"/>
        </w:rPr>
        <w:t>降低办公用能消耗，</w:t>
      </w:r>
      <w:r>
        <w:rPr>
          <w:rFonts w:hint="default" w:ascii="Times New Roman" w:hAnsi="Times New Roman" w:eastAsia="仿宋_GB2312" w:cs="Times New Roman"/>
          <w:color w:val="auto"/>
          <w:spacing w:val="0"/>
          <w:kern w:val="2"/>
          <w:sz w:val="32"/>
          <w:szCs w:val="32"/>
          <w:u w:val="none"/>
          <w:lang w:val="en-US" w:eastAsia="zh-CN" w:bidi="ar-SA"/>
        </w:rPr>
        <w:t>节约用电、用水、用纸，</w:t>
      </w:r>
      <w:r>
        <w:rPr>
          <w:rFonts w:hint="default" w:ascii="Times New Roman" w:hAnsi="Times New Roman" w:eastAsia="仿宋_GB2312" w:cs="Times New Roman"/>
          <w:b/>
          <w:bCs/>
          <w:color w:val="auto"/>
          <w:spacing w:val="0"/>
          <w:kern w:val="2"/>
          <w:sz w:val="32"/>
          <w:szCs w:val="32"/>
          <w:u w:val="none"/>
          <w:lang w:val="en-US" w:eastAsia="zh-CN" w:bidi="ar-SA"/>
        </w:rPr>
        <w:t>使用高效节能照明灯具，</w:t>
      </w:r>
      <w:r>
        <w:rPr>
          <w:rFonts w:hint="default" w:ascii="Times New Roman" w:hAnsi="Times New Roman" w:eastAsia="仿宋_GB2312" w:cs="Times New Roman"/>
          <w:color w:val="auto"/>
          <w:spacing w:val="0"/>
          <w:kern w:val="2"/>
          <w:sz w:val="32"/>
          <w:szCs w:val="32"/>
          <w:u w:val="none"/>
          <w:lang w:val="en-US" w:eastAsia="zh-CN" w:bidi="ar-SA"/>
        </w:rPr>
        <w:t>减少办公设备待机能耗</w:t>
      </w:r>
      <w:r>
        <w:rPr>
          <w:rFonts w:hint="eastAsia" w:ascii="Times New Roman" w:hAnsi="Times New Roman" w:eastAsia="仿宋_GB2312" w:cs="Times New Roman"/>
          <w:b/>
          <w:bCs/>
          <w:color w:val="auto"/>
          <w:spacing w:val="0"/>
          <w:kern w:val="2"/>
          <w:sz w:val="32"/>
          <w:szCs w:val="32"/>
          <w:u w:val="none"/>
          <w:lang w:val="en-US" w:eastAsia="zh-CN" w:bidi="ar-SA"/>
        </w:rPr>
        <w:t>和</w:t>
      </w:r>
      <w:r>
        <w:rPr>
          <w:rFonts w:hint="default" w:ascii="Times New Roman" w:hAnsi="Times New Roman" w:eastAsia="仿宋_GB2312" w:cs="Times New Roman"/>
          <w:b/>
          <w:bCs/>
          <w:color w:val="auto"/>
          <w:spacing w:val="0"/>
          <w:kern w:val="2"/>
          <w:sz w:val="32"/>
          <w:szCs w:val="32"/>
          <w:u w:val="none"/>
          <w:lang w:val="en-US" w:eastAsia="zh-CN" w:bidi="ar-SA"/>
        </w:rPr>
        <w:t>一次性</w:t>
      </w:r>
      <w:r>
        <w:rPr>
          <w:rFonts w:hint="eastAsia" w:ascii="Times New Roman" w:hAnsi="Times New Roman" w:eastAsia="仿宋_GB2312" w:cs="Times New Roman"/>
          <w:b/>
          <w:bCs/>
          <w:color w:val="auto"/>
          <w:spacing w:val="0"/>
          <w:kern w:val="2"/>
          <w:sz w:val="32"/>
          <w:szCs w:val="32"/>
          <w:u w:val="none"/>
          <w:lang w:val="en-US" w:eastAsia="zh-CN" w:bidi="ar-SA"/>
        </w:rPr>
        <w:t>办公</w:t>
      </w:r>
      <w:r>
        <w:rPr>
          <w:rFonts w:hint="default" w:ascii="Times New Roman" w:hAnsi="Times New Roman" w:eastAsia="仿宋_GB2312" w:cs="Times New Roman"/>
          <w:b/>
          <w:bCs/>
          <w:color w:val="auto"/>
          <w:spacing w:val="0"/>
          <w:kern w:val="2"/>
          <w:sz w:val="32"/>
          <w:szCs w:val="32"/>
          <w:u w:val="none"/>
          <w:lang w:val="en-US" w:eastAsia="zh-CN" w:bidi="ar-SA"/>
        </w:rPr>
        <w:t>用品使用，</w:t>
      </w:r>
      <w:r>
        <w:rPr>
          <w:rFonts w:hint="eastAsia" w:ascii="Times New Roman" w:hAnsi="Times New Roman" w:eastAsia="仿宋_GB2312" w:cs="Times New Roman"/>
          <w:b/>
          <w:bCs/>
          <w:color w:val="auto"/>
          <w:spacing w:val="0"/>
          <w:kern w:val="2"/>
          <w:sz w:val="32"/>
          <w:szCs w:val="32"/>
          <w:u w:val="none"/>
          <w:lang w:val="en-US" w:eastAsia="zh-CN" w:bidi="ar-SA"/>
        </w:rPr>
        <w:t>防止</w:t>
      </w:r>
      <w:r>
        <w:rPr>
          <w:rFonts w:hint="default" w:ascii="Times New Roman" w:hAnsi="Times New Roman" w:eastAsia="仿宋_GB2312" w:cs="Times New Roman"/>
          <w:color w:val="auto"/>
          <w:spacing w:val="0"/>
          <w:kern w:val="2"/>
          <w:sz w:val="32"/>
          <w:szCs w:val="32"/>
          <w:u w:val="none"/>
          <w:lang w:val="en-US" w:eastAsia="zh-CN" w:bidi="ar-SA"/>
        </w:rPr>
        <w:t>长明灯、长流水等浪费行为</w:t>
      </w:r>
      <w:r>
        <w:rPr>
          <w:rFonts w:hint="default" w:ascii="Times New Roman" w:hAnsi="Times New Roman" w:eastAsia="仿宋_GB2312" w:cs="Times New Roman"/>
          <w:b w:val="0"/>
          <w:color w:val="auto"/>
          <w:spacing w:val="0"/>
          <w:kern w:val="2"/>
          <w:sz w:val="32"/>
          <w:szCs w:val="32"/>
          <w:u w:val="none"/>
          <w:lang w:val="en-US" w:eastAsia="zh-CN" w:bidi="ar-SA"/>
        </w:rPr>
        <w:t>。</w:t>
      </w:r>
    </w:p>
    <w:p w14:paraId="08116835">
      <w:pPr>
        <w:keepNext w:val="0"/>
        <w:keepLines w:val="0"/>
        <w:pageBreakBefore w:val="0"/>
        <w:widowControl w:val="0"/>
        <w:kinsoku/>
        <w:wordWrap/>
        <w:overflowPunct/>
        <w:topLinePunct w:val="0"/>
        <w:autoSpaceDE/>
        <w:autoSpaceDN/>
        <w:bidi w:val="0"/>
        <w:adjustRightInd/>
        <w:snapToGrid/>
        <w:spacing w:line="240" w:lineRule="auto"/>
        <w:ind w:firstLine="640" w:firstLineChars="200"/>
        <w:jc w:val="both"/>
        <w:textAlignment w:val="auto"/>
        <w:rPr>
          <w:rFonts w:hint="default" w:ascii="Times New Roman" w:hAnsi="Times New Roman" w:eastAsia="仿宋_GB2312" w:cs="Times New Roman"/>
          <w:b w:val="0"/>
          <w:color w:val="auto"/>
          <w:spacing w:val="0"/>
          <w:kern w:val="2"/>
          <w:sz w:val="32"/>
          <w:szCs w:val="32"/>
          <w:u w:val="none"/>
          <w:lang w:val="en-US" w:eastAsia="zh-CN" w:bidi="ar-SA"/>
        </w:rPr>
      </w:pPr>
      <w:r>
        <w:rPr>
          <w:rFonts w:hint="default" w:ascii="黑体" w:hAnsi="黑体" w:eastAsia="黑体" w:cs="黑体"/>
          <w:color w:val="auto"/>
          <w:spacing w:val="0"/>
          <w:kern w:val="2"/>
          <w:sz w:val="32"/>
          <w:szCs w:val="32"/>
          <w:u w:val="none"/>
          <w:lang w:val="en-US" w:eastAsia="zh-CN" w:bidi="ar-SA"/>
        </w:rPr>
        <w:t>第十</w:t>
      </w:r>
      <w:r>
        <w:rPr>
          <w:rFonts w:hint="eastAsia" w:ascii="黑体" w:hAnsi="黑体" w:eastAsia="黑体" w:cs="黑体"/>
          <w:color w:val="auto"/>
          <w:spacing w:val="0"/>
          <w:kern w:val="2"/>
          <w:sz w:val="32"/>
          <w:szCs w:val="32"/>
          <w:u w:val="none"/>
          <w:lang w:val="en-US" w:eastAsia="zh-CN" w:bidi="ar-SA"/>
        </w:rPr>
        <w:t>四</w:t>
      </w:r>
      <w:r>
        <w:rPr>
          <w:rFonts w:hint="default" w:ascii="黑体" w:hAnsi="黑体" w:eastAsia="黑体" w:cs="黑体"/>
          <w:color w:val="auto"/>
          <w:spacing w:val="0"/>
          <w:kern w:val="2"/>
          <w:sz w:val="32"/>
          <w:szCs w:val="32"/>
          <w:u w:val="none"/>
          <w:lang w:val="en-US" w:eastAsia="zh-CN" w:bidi="ar-SA"/>
        </w:rPr>
        <w:t>条</w:t>
      </w:r>
      <w:r>
        <w:rPr>
          <w:rFonts w:hint="eastAsia" w:ascii="黑体" w:hAnsi="黑体" w:eastAsia="黑体" w:cs="黑体"/>
          <w:color w:val="auto"/>
          <w:spacing w:val="0"/>
          <w:kern w:val="2"/>
          <w:sz w:val="32"/>
          <w:szCs w:val="32"/>
          <w:u w:val="none"/>
          <w:lang w:val="en-US" w:eastAsia="zh-CN" w:bidi="ar-SA"/>
        </w:rPr>
        <w:t>【室温控制】</w:t>
      </w:r>
      <w:r>
        <w:rPr>
          <w:rFonts w:hint="eastAsia" w:ascii="Times New Roman" w:hAnsi="Times New Roman" w:eastAsia="仿宋_GB2312" w:cs="Times New Roman"/>
          <w:color w:val="auto"/>
          <w:spacing w:val="0"/>
          <w:kern w:val="2"/>
          <w:sz w:val="32"/>
          <w:szCs w:val="32"/>
          <w:u w:val="none"/>
          <w:lang w:val="en-US" w:eastAsia="zh-CN" w:bidi="ar-SA"/>
        </w:rPr>
        <w:t xml:space="preserve">  </w:t>
      </w:r>
      <w:r>
        <w:rPr>
          <w:rFonts w:hint="default" w:ascii="Times New Roman" w:hAnsi="Times New Roman" w:eastAsia="仿宋_GB2312" w:cs="Times New Roman"/>
          <w:b w:val="0"/>
          <w:color w:val="auto"/>
          <w:spacing w:val="0"/>
          <w:kern w:val="2"/>
          <w:sz w:val="32"/>
          <w:szCs w:val="32"/>
          <w:u w:val="none"/>
          <w:lang w:val="en-US" w:eastAsia="zh-CN" w:bidi="ar-SA"/>
        </w:rPr>
        <w:t>公共机构应当严格执行国家有关空调室内温度控制的规定，夏季室内空调温度不得低于</w:t>
      </w:r>
      <w:r>
        <w:rPr>
          <w:rFonts w:hint="eastAsia" w:ascii="Times New Roman" w:hAnsi="Times New Roman" w:eastAsia="仿宋_GB2312" w:cs="Times New Roman"/>
          <w:b w:val="0"/>
          <w:color w:val="auto"/>
          <w:spacing w:val="0"/>
          <w:kern w:val="2"/>
          <w:sz w:val="32"/>
          <w:szCs w:val="32"/>
          <w:u w:val="none"/>
          <w:lang w:val="en-US" w:eastAsia="zh-CN" w:bidi="ar-SA"/>
        </w:rPr>
        <w:t>26℃</w:t>
      </w:r>
      <w:r>
        <w:rPr>
          <w:rFonts w:hint="default" w:ascii="Times New Roman" w:hAnsi="Times New Roman" w:eastAsia="仿宋_GB2312" w:cs="Times New Roman"/>
          <w:b w:val="0"/>
          <w:color w:val="auto"/>
          <w:spacing w:val="0"/>
          <w:kern w:val="2"/>
          <w:sz w:val="32"/>
          <w:szCs w:val="32"/>
          <w:u w:val="none"/>
          <w:lang w:val="en-US" w:eastAsia="zh-CN" w:bidi="ar-SA"/>
        </w:rPr>
        <w:t>，冬季室内空调温度不得高于</w:t>
      </w:r>
      <w:r>
        <w:rPr>
          <w:rFonts w:hint="eastAsia" w:ascii="Times New Roman" w:hAnsi="Times New Roman" w:eastAsia="仿宋_GB2312" w:cs="Times New Roman"/>
          <w:b w:val="0"/>
          <w:color w:val="auto"/>
          <w:spacing w:val="0"/>
          <w:kern w:val="2"/>
          <w:sz w:val="32"/>
          <w:szCs w:val="32"/>
          <w:u w:val="none"/>
          <w:lang w:val="en-US" w:eastAsia="zh-CN" w:bidi="ar-SA"/>
        </w:rPr>
        <w:t>20℃</w:t>
      </w:r>
      <w:r>
        <w:rPr>
          <w:rFonts w:hint="default" w:ascii="Times New Roman" w:hAnsi="Times New Roman" w:eastAsia="仿宋_GB2312" w:cs="Times New Roman"/>
          <w:b w:val="0"/>
          <w:color w:val="auto"/>
          <w:spacing w:val="0"/>
          <w:kern w:val="2"/>
          <w:sz w:val="32"/>
          <w:szCs w:val="32"/>
          <w:u w:val="none"/>
          <w:lang w:val="en-US" w:eastAsia="zh-CN" w:bidi="ar-SA"/>
        </w:rPr>
        <w:t>。</w:t>
      </w:r>
    </w:p>
    <w:p w14:paraId="2FA8B1EC">
      <w:pPr>
        <w:keepNext w:val="0"/>
        <w:keepLines w:val="0"/>
        <w:pageBreakBefore w:val="0"/>
        <w:widowControl w:val="0"/>
        <w:suppressLineNumbers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color w:val="auto"/>
          <w:spacing w:val="0"/>
          <w:kern w:val="2"/>
          <w:sz w:val="32"/>
          <w:szCs w:val="32"/>
          <w:u w:val="none"/>
          <w:lang w:val="en-US" w:eastAsia="zh-CN" w:bidi="ar-SA"/>
        </w:rPr>
      </w:pPr>
      <w:r>
        <w:rPr>
          <w:rFonts w:hint="default" w:ascii="Times New Roman" w:hAnsi="Times New Roman" w:eastAsia="仿宋_GB2312" w:cs="Times New Roman"/>
          <w:color w:val="auto"/>
          <w:spacing w:val="0"/>
          <w:kern w:val="2"/>
          <w:sz w:val="32"/>
          <w:szCs w:val="32"/>
          <w:u w:val="none"/>
          <w:lang w:val="en-US" w:eastAsia="zh-CN" w:bidi="ar-SA"/>
        </w:rPr>
        <w:t>医疗诊疗、科研实验、教学实训等</w:t>
      </w:r>
      <w:r>
        <w:rPr>
          <w:rFonts w:hint="eastAsia" w:ascii="Times New Roman" w:hAnsi="Times New Roman" w:eastAsia="仿宋_GB2312" w:cs="Times New Roman"/>
          <w:color w:val="auto"/>
          <w:spacing w:val="0"/>
          <w:kern w:val="2"/>
          <w:sz w:val="32"/>
          <w:szCs w:val="32"/>
          <w:u w:val="none"/>
          <w:lang w:val="en-US" w:eastAsia="zh-CN" w:bidi="ar-SA"/>
        </w:rPr>
        <w:t>对室内</w:t>
      </w:r>
      <w:r>
        <w:rPr>
          <w:rFonts w:hint="default" w:ascii="Times New Roman" w:hAnsi="Times New Roman" w:eastAsia="仿宋_GB2312" w:cs="Times New Roman"/>
          <w:color w:val="auto"/>
          <w:spacing w:val="0"/>
          <w:kern w:val="2"/>
          <w:sz w:val="32"/>
          <w:szCs w:val="32"/>
          <w:u w:val="none"/>
          <w:lang w:val="en-US" w:eastAsia="zh-CN" w:bidi="ar-SA"/>
        </w:rPr>
        <w:t>温度</w:t>
      </w:r>
      <w:r>
        <w:rPr>
          <w:rFonts w:hint="eastAsia" w:ascii="Times New Roman" w:hAnsi="Times New Roman" w:eastAsia="仿宋_GB2312" w:cs="Times New Roman"/>
          <w:b/>
          <w:bCs/>
          <w:color w:val="auto"/>
          <w:spacing w:val="0"/>
          <w:kern w:val="2"/>
          <w:sz w:val="32"/>
          <w:szCs w:val="32"/>
          <w:u w:val="none"/>
          <w:lang w:val="en-US" w:eastAsia="zh-CN" w:bidi="ar-SA"/>
        </w:rPr>
        <w:t>有</w:t>
      </w:r>
      <w:r>
        <w:rPr>
          <w:rFonts w:hint="default" w:ascii="Times New Roman" w:hAnsi="Times New Roman" w:eastAsia="仿宋_GB2312" w:cs="Times New Roman"/>
          <w:color w:val="auto"/>
          <w:spacing w:val="0"/>
          <w:kern w:val="2"/>
          <w:sz w:val="32"/>
          <w:szCs w:val="32"/>
          <w:u w:val="none"/>
          <w:lang w:val="en-US" w:eastAsia="zh-CN" w:bidi="ar-SA"/>
        </w:rPr>
        <w:t>特定要求的场所</w:t>
      </w:r>
      <w:r>
        <w:rPr>
          <w:rFonts w:hint="default" w:ascii="Times New Roman" w:hAnsi="Times New Roman" w:eastAsia="仿宋_GB2312" w:cs="Times New Roman"/>
          <w:b/>
          <w:bCs/>
          <w:color w:val="auto"/>
          <w:spacing w:val="0"/>
          <w:kern w:val="2"/>
          <w:sz w:val="32"/>
          <w:szCs w:val="32"/>
          <w:u w:val="none"/>
          <w:lang w:val="en-US" w:eastAsia="zh-CN" w:bidi="ar-SA"/>
        </w:rPr>
        <w:t>，</w:t>
      </w:r>
      <w:r>
        <w:rPr>
          <w:rFonts w:hint="eastAsia" w:ascii="Times New Roman" w:hAnsi="Times New Roman" w:eastAsia="仿宋_GB2312" w:cs="Times New Roman"/>
          <w:b/>
          <w:bCs/>
          <w:color w:val="auto"/>
          <w:spacing w:val="0"/>
          <w:kern w:val="2"/>
          <w:sz w:val="32"/>
          <w:szCs w:val="32"/>
          <w:u w:val="none"/>
          <w:lang w:val="en-US" w:eastAsia="zh-CN" w:bidi="ar-SA"/>
        </w:rPr>
        <w:t>以及特殊岗位、保温效果不达标的建筑物内，</w:t>
      </w:r>
      <w:r>
        <w:rPr>
          <w:rFonts w:hint="default" w:ascii="Times New Roman" w:hAnsi="Times New Roman" w:eastAsia="仿宋_GB2312" w:cs="Times New Roman"/>
          <w:color w:val="auto"/>
          <w:spacing w:val="0"/>
          <w:kern w:val="2"/>
          <w:sz w:val="32"/>
          <w:szCs w:val="32"/>
          <w:u w:val="none"/>
          <w:lang w:val="en-US" w:eastAsia="zh-CN" w:bidi="ar-SA"/>
        </w:rPr>
        <w:t>可以</w:t>
      </w:r>
      <w:r>
        <w:rPr>
          <w:rFonts w:hint="eastAsia" w:ascii="Times New Roman" w:hAnsi="Times New Roman" w:eastAsia="仿宋_GB2312" w:cs="Times New Roman"/>
          <w:b/>
          <w:bCs/>
          <w:color w:val="auto"/>
          <w:spacing w:val="0"/>
          <w:kern w:val="2"/>
          <w:sz w:val="32"/>
          <w:szCs w:val="32"/>
          <w:u w:val="none"/>
          <w:lang w:val="en-US" w:eastAsia="zh-CN" w:bidi="ar-SA"/>
        </w:rPr>
        <w:t>根据实际需要</w:t>
      </w:r>
      <w:r>
        <w:rPr>
          <w:rFonts w:hint="default" w:ascii="Times New Roman" w:hAnsi="Times New Roman" w:eastAsia="仿宋_GB2312" w:cs="Times New Roman"/>
          <w:color w:val="auto"/>
          <w:spacing w:val="0"/>
          <w:kern w:val="2"/>
          <w:sz w:val="32"/>
          <w:szCs w:val="32"/>
          <w:u w:val="none"/>
          <w:lang w:val="en-US" w:eastAsia="zh-CN" w:bidi="ar-SA"/>
        </w:rPr>
        <w:t>调整</w:t>
      </w:r>
      <w:r>
        <w:rPr>
          <w:rFonts w:hint="eastAsia" w:ascii="Times New Roman" w:hAnsi="Times New Roman" w:eastAsia="仿宋_GB2312" w:cs="Times New Roman"/>
          <w:b/>
          <w:bCs/>
          <w:color w:val="auto"/>
          <w:spacing w:val="0"/>
          <w:kern w:val="2"/>
          <w:sz w:val="32"/>
          <w:szCs w:val="32"/>
          <w:u w:val="none"/>
          <w:lang w:val="en-US" w:eastAsia="zh-CN" w:bidi="ar-SA"/>
        </w:rPr>
        <w:t>空调设置</w:t>
      </w:r>
      <w:r>
        <w:rPr>
          <w:rFonts w:hint="default" w:ascii="Times New Roman" w:hAnsi="Times New Roman" w:eastAsia="仿宋_GB2312" w:cs="Times New Roman"/>
          <w:color w:val="auto"/>
          <w:spacing w:val="0"/>
          <w:kern w:val="2"/>
          <w:sz w:val="32"/>
          <w:szCs w:val="32"/>
          <w:u w:val="none"/>
          <w:lang w:val="en-US" w:eastAsia="zh-CN" w:bidi="ar-SA"/>
        </w:rPr>
        <w:t>温度</w:t>
      </w:r>
      <w:r>
        <w:rPr>
          <w:rFonts w:hint="eastAsia" w:ascii="Times New Roman" w:hAnsi="Times New Roman" w:eastAsia="仿宋_GB2312" w:cs="Times New Roman"/>
          <w:b/>
          <w:bCs/>
          <w:color w:val="auto"/>
          <w:spacing w:val="0"/>
          <w:kern w:val="2"/>
          <w:sz w:val="32"/>
          <w:szCs w:val="32"/>
          <w:u w:val="none"/>
          <w:lang w:val="en-US" w:eastAsia="zh-CN" w:bidi="ar-SA"/>
        </w:rPr>
        <w:t>，或者在冬季采取辅助取暖措施</w:t>
      </w:r>
      <w:r>
        <w:rPr>
          <w:rFonts w:hint="default" w:ascii="Times New Roman" w:hAnsi="Times New Roman" w:eastAsia="仿宋_GB2312" w:cs="Times New Roman"/>
          <w:color w:val="auto"/>
          <w:spacing w:val="0"/>
          <w:kern w:val="2"/>
          <w:sz w:val="32"/>
          <w:szCs w:val="32"/>
          <w:u w:val="none"/>
          <w:lang w:val="en-US" w:eastAsia="zh-CN" w:bidi="ar-SA"/>
        </w:rPr>
        <w:t>。</w:t>
      </w:r>
    </w:p>
    <w:p w14:paraId="4883E1B3">
      <w:pPr>
        <w:keepNext w:val="0"/>
        <w:keepLines w:val="0"/>
        <w:pageBreakBefore w:val="0"/>
        <w:widowControl w:val="0"/>
        <w:suppressLineNumbers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color w:val="auto"/>
          <w:spacing w:val="0"/>
          <w:kern w:val="2"/>
          <w:sz w:val="32"/>
          <w:szCs w:val="32"/>
          <w:u w:val="none"/>
          <w:lang w:val="en-US" w:eastAsia="zh-CN" w:bidi="ar-SA"/>
        </w:rPr>
      </w:pPr>
      <w:r>
        <w:rPr>
          <w:rFonts w:hint="default" w:ascii="Times New Roman" w:hAnsi="Times New Roman" w:eastAsia="方正黑体_GBK" w:cs="Times New Roman"/>
          <w:color w:val="auto"/>
          <w:spacing w:val="0"/>
          <w:kern w:val="2"/>
          <w:sz w:val="32"/>
          <w:szCs w:val="32"/>
          <w:u w:val="none"/>
          <w:lang w:val="en-US" w:eastAsia="zh-CN" w:bidi="ar-SA"/>
        </w:rPr>
        <w:t>第十</w:t>
      </w:r>
      <w:r>
        <w:rPr>
          <w:rFonts w:hint="eastAsia" w:ascii="Times New Roman" w:hAnsi="Times New Roman" w:eastAsia="方正黑体_GBK" w:cs="Times New Roman"/>
          <w:color w:val="auto"/>
          <w:spacing w:val="0"/>
          <w:kern w:val="2"/>
          <w:sz w:val="32"/>
          <w:szCs w:val="32"/>
          <w:u w:val="none"/>
          <w:lang w:val="en-US" w:eastAsia="zh-CN" w:bidi="ar-SA"/>
        </w:rPr>
        <w:t>五</w:t>
      </w:r>
      <w:r>
        <w:rPr>
          <w:rFonts w:hint="default" w:ascii="Times New Roman" w:hAnsi="Times New Roman" w:eastAsia="方正黑体_GBK" w:cs="Times New Roman"/>
          <w:color w:val="auto"/>
          <w:spacing w:val="0"/>
          <w:kern w:val="2"/>
          <w:sz w:val="32"/>
          <w:szCs w:val="32"/>
          <w:u w:val="none"/>
          <w:lang w:val="en-US" w:eastAsia="zh-CN" w:bidi="ar-SA"/>
        </w:rPr>
        <w:t>条</w:t>
      </w:r>
      <w:r>
        <w:rPr>
          <w:rFonts w:hint="eastAsia" w:ascii="黑体" w:hAnsi="黑体" w:eastAsia="黑体" w:cs="黑体"/>
          <w:color w:val="auto"/>
          <w:spacing w:val="0"/>
          <w:kern w:val="2"/>
          <w:sz w:val="32"/>
          <w:szCs w:val="32"/>
          <w:u w:val="none"/>
          <w:lang w:val="en-US" w:eastAsia="zh-CN" w:bidi="ar-SA"/>
        </w:rPr>
        <w:t>【节能用车】</w:t>
      </w:r>
      <w:r>
        <w:rPr>
          <w:rFonts w:hint="eastAsia" w:ascii="Times New Roman" w:hAnsi="Times New Roman" w:eastAsia="仿宋_GB2312" w:cs="Times New Roman"/>
          <w:color w:val="auto"/>
          <w:spacing w:val="0"/>
          <w:kern w:val="2"/>
          <w:sz w:val="32"/>
          <w:szCs w:val="32"/>
          <w:u w:val="none"/>
          <w:lang w:val="en-US" w:eastAsia="zh-CN" w:bidi="ar-SA"/>
        </w:rPr>
        <w:t xml:space="preserve">  </w:t>
      </w:r>
      <w:r>
        <w:rPr>
          <w:rFonts w:hint="default" w:ascii="Times New Roman" w:hAnsi="Times New Roman" w:eastAsia="仿宋_GB2312" w:cs="Times New Roman"/>
          <w:color w:val="auto"/>
          <w:spacing w:val="0"/>
          <w:kern w:val="2"/>
          <w:sz w:val="32"/>
          <w:szCs w:val="32"/>
          <w:u w:val="none"/>
          <w:lang w:val="en-US" w:eastAsia="zh-CN" w:bidi="ar-SA"/>
        </w:rPr>
        <w:t>公共机构公务用车应当</w:t>
      </w:r>
      <w:r>
        <w:rPr>
          <w:rFonts w:hint="eastAsia" w:ascii="Times New Roman" w:hAnsi="Times New Roman" w:eastAsia="仿宋_GB2312" w:cs="Times New Roman"/>
          <w:b/>
          <w:bCs/>
          <w:color w:val="auto"/>
          <w:spacing w:val="0"/>
          <w:kern w:val="2"/>
          <w:sz w:val="32"/>
          <w:szCs w:val="32"/>
          <w:u w:val="none"/>
          <w:lang w:val="en-US" w:eastAsia="zh-CN" w:bidi="ar-SA"/>
        </w:rPr>
        <w:t>按照节能节约原则</w:t>
      </w:r>
      <w:r>
        <w:rPr>
          <w:rFonts w:hint="default" w:ascii="Times New Roman" w:hAnsi="Times New Roman" w:eastAsia="仿宋_GB2312" w:cs="Times New Roman"/>
          <w:color w:val="auto"/>
          <w:spacing w:val="0"/>
          <w:kern w:val="2"/>
          <w:sz w:val="32"/>
          <w:szCs w:val="32"/>
          <w:u w:val="none"/>
          <w:lang w:val="en-US" w:eastAsia="zh-CN" w:bidi="ar-SA"/>
        </w:rPr>
        <w:t>优先配备</w:t>
      </w:r>
      <w:r>
        <w:rPr>
          <w:rFonts w:hint="eastAsia" w:ascii="Times New Roman" w:hAnsi="Times New Roman" w:eastAsia="仿宋_GB2312" w:cs="Times New Roman"/>
          <w:b/>
          <w:bCs/>
          <w:color w:val="auto"/>
          <w:spacing w:val="0"/>
          <w:kern w:val="2"/>
          <w:sz w:val="32"/>
          <w:szCs w:val="32"/>
          <w:u w:val="none"/>
          <w:lang w:val="en-US" w:eastAsia="zh-CN" w:bidi="ar-SA"/>
        </w:rPr>
        <w:t>节能环保型和</w:t>
      </w:r>
      <w:r>
        <w:rPr>
          <w:rFonts w:hint="default" w:ascii="Times New Roman" w:hAnsi="Times New Roman" w:eastAsia="仿宋_GB2312" w:cs="Times New Roman"/>
          <w:color w:val="auto"/>
          <w:spacing w:val="0"/>
          <w:kern w:val="2"/>
          <w:sz w:val="32"/>
          <w:szCs w:val="32"/>
          <w:u w:val="none"/>
          <w:lang w:val="en-US" w:eastAsia="zh-CN" w:bidi="ar-SA"/>
        </w:rPr>
        <w:t>新能源</w:t>
      </w:r>
      <w:r>
        <w:rPr>
          <w:rFonts w:hint="eastAsia" w:ascii="Times New Roman" w:hAnsi="Times New Roman" w:eastAsia="仿宋_GB2312" w:cs="Times New Roman"/>
          <w:b/>
          <w:bCs/>
          <w:color w:val="auto"/>
          <w:spacing w:val="0"/>
          <w:kern w:val="2"/>
          <w:sz w:val="32"/>
          <w:szCs w:val="32"/>
          <w:u w:val="none"/>
          <w:lang w:val="en-US" w:eastAsia="zh-CN" w:bidi="ar-SA"/>
        </w:rPr>
        <w:t>机动</w:t>
      </w:r>
      <w:r>
        <w:rPr>
          <w:rFonts w:hint="default" w:ascii="Times New Roman" w:hAnsi="Times New Roman" w:eastAsia="仿宋_GB2312" w:cs="Times New Roman"/>
          <w:color w:val="auto"/>
          <w:spacing w:val="0"/>
          <w:kern w:val="2"/>
          <w:sz w:val="32"/>
          <w:szCs w:val="32"/>
          <w:u w:val="none"/>
          <w:lang w:val="en-US" w:eastAsia="zh-CN" w:bidi="ar-SA"/>
        </w:rPr>
        <w:t>车</w:t>
      </w:r>
      <w:r>
        <w:rPr>
          <w:rFonts w:hint="eastAsia" w:ascii="Times New Roman" w:hAnsi="Times New Roman" w:eastAsia="仿宋_GB2312" w:cs="Times New Roman"/>
          <w:color w:val="auto"/>
          <w:spacing w:val="0"/>
          <w:kern w:val="2"/>
          <w:sz w:val="32"/>
          <w:szCs w:val="32"/>
          <w:u w:val="none"/>
          <w:lang w:val="en-US" w:eastAsia="zh-CN" w:bidi="ar-SA"/>
        </w:rPr>
        <w:t>。</w:t>
      </w:r>
      <w:r>
        <w:rPr>
          <w:rFonts w:hint="eastAsia" w:ascii="Times New Roman" w:hAnsi="Times New Roman" w:eastAsia="仿宋_GB2312" w:cs="Times New Roman"/>
          <w:b/>
          <w:bCs/>
          <w:color w:val="auto"/>
          <w:spacing w:val="0"/>
          <w:kern w:val="2"/>
          <w:sz w:val="32"/>
          <w:szCs w:val="32"/>
          <w:u w:val="none"/>
          <w:lang w:val="en-US" w:eastAsia="zh-CN" w:bidi="ar-SA"/>
        </w:rPr>
        <w:t>管理或者租赁使用公务用车的单位应当</w:t>
      </w:r>
      <w:r>
        <w:rPr>
          <w:rFonts w:hint="default" w:ascii="Times New Roman" w:hAnsi="Times New Roman" w:eastAsia="仿宋_GB2312" w:cs="Times New Roman"/>
          <w:color w:val="auto"/>
          <w:spacing w:val="0"/>
          <w:kern w:val="2"/>
          <w:sz w:val="32"/>
          <w:szCs w:val="32"/>
          <w:u w:val="none"/>
          <w:lang w:val="en-US" w:eastAsia="zh-CN" w:bidi="ar-SA"/>
        </w:rPr>
        <w:t>按照国家、自治区相关规定</w:t>
      </w:r>
      <w:r>
        <w:rPr>
          <w:rFonts w:hint="eastAsia" w:ascii="Times New Roman" w:hAnsi="Times New Roman" w:eastAsia="仿宋_GB2312" w:cs="Times New Roman"/>
          <w:b/>
          <w:bCs/>
          <w:color w:val="auto"/>
          <w:spacing w:val="0"/>
          <w:kern w:val="2"/>
          <w:sz w:val="32"/>
          <w:szCs w:val="32"/>
          <w:u w:val="none"/>
          <w:lang w:val="en-US" w:eastAsia="zh-CN" w:bidi="ar-SA"/>
        </w:rPr>
        <w:t>统一</w:t>
      </w:r>
      <w:r>
        <w:rPr>
          <w:rFonts w:hint="default" w:ascii="Times New Roman" w:hAnsi="Times New Roman" w:eastAsia="仿宋_GB2312" w:cs="Times New Roman"/>
          <w:color w:val="auto"/>
          <w:spacing w:val="0"/>
          <w:kern w:val="2"/>
          <w:sz w:val="32"/>
          <w:szCs w:val="32"/>
          <w:u w:val="none"/>
          <w:lang w:val="en-US" w:eastAsia="zh-CN" w:bidi="ar-SA"/>
        </w:rPr>
        <w:t>配建</w:t>
      </w:r>
      <w:r>
        <w:rPr>
          <w:rFonts w:hint="eastAsia" w:ascii="Times New Roman" w:hAnsi="Times New Roman" w:eastAsia="仿宋_GB2312" w:cs="Times New Roman"/>
          <w:b/>
          <w:bCs/>
          <w:color w:val="auto"/>
          <w:spacing w:val="0"/>
          <w:kern w:val="2"/>
          <w:sz w:val="32"/>
          <w:szCs w:val="32"/>
          <w:u w:val="none"/>
          <w:lang w:val="en-US" w:eastAsia="zh-CN" w:bidi="ar-SA"/>
        </w:rPr>
        <w:t>相关</w:t>
      </w:r>
      <w:r>
        <w:rPr>
          <w:rFonts w:hint="default" w:ascii="Times New Roman" w:hAnsi="Times New Roman" w:eastAsia="仿宋_GB2312" w:cs="Times New Roman"/>
          <w:color w:val="auto"/>
          <w:spacing w:val="0"/>
          <w:kern w:val="2"/>
          <w:sz w:val="32"/>
          <w:szCs w:val="32"/>
          <w:u w:val="none"/>
          <w:lang w:val="en-US" w:eastAsia="zh-CN" w:bidi="ar-SA"/>
        </w:rPr>
        <w:t>充电基础设施。</w:t>
      </w:r>
    </w:p>
    <w:p w14:paraId="3943EFF5">
      <w:pPr>
        <w:keepNext w:val="0"/>
        <w:keepLines w:val="0"/>
        <w:pageBreakBefore w:val="0"/>
        <w:widowControl w:val="0"/>
        <w:suppressLineNumbers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b w:val="0"/>
          <w:color w:val="auto"/>
          <w:spacing w:val="0"/>
          <w:kern w:val="2"/>
          <w:sz w:val="32"/>
          <w:szCs w:val="32"/>
          <w:u w:val="none"/>
          <w:lang w:val="en-US" w:eastAsia="zh-CN" w:bidi="ar-SA"/>
        </w:rPr>
      </w:pPr>
      <w:r>
        <w:rPr>
          <w:rFonts w:hint="default" w:ascii="Times New Roman" w:hAnsi="Times New Roman" w:eastAsia="仿宋_GB2312" w:cs="Times New Roman"/>
          <w:color w:val="auto"/>
          <w:spacing w:val="0"/>
          <w:kern w:val="2"/>
          <w:sz w:val="32"/>
          <w:szCs w:val="32"/>
          <w:u w:val="none"/>
          <w:lang w:val="en-US" w:eastAsia="zh-CN" w:bidi="ar-SA"/>
        </w:rPr>
        <w:t>公共机构应当</w:t>
      </w:r>
      <w:r>
        <w:rPr>
          <w:rFonts w:hint="eastAsia" w:ascii="Times New Roman" w:hAnsi="Times New Roman" w:eastAsia="仿宋_GB2312" w:cs="Times New Roman"/>
          <w:b/>
          <w:bCs/>
          <w:color w:val="auto"/>
          <w:spacing w:val="0"/>
          <w:kern w:val="2"/>
          <w:sz w:val="32"/>
          <w:szCs w:val="32"/>
          <w:u w:val="none"/>
          <w:lang w:val="en-US" w:eastAsia="zh-CN" w:bidi="ar-SA"/>
        </w:rPr>
        <w:t>推行单车能源核算，</w:t>
      </w:r>
      <w:r>
        <w:rPr>
          <w:rFonts w:hint="default" w:ascii="Times New Roman" w:hAnsi="Times New Roman" w:eastAsia="仿宋_GB2312" w:cs="Times New Roman"/>
          <w:color w:val="auto"/>
          <w:spacing w:val="0"/>
          <w:kern w:val="2"/>
          <w:sz w:val="32"/>
          <w:szCs w:val="32"/>
          <w:u w:val="none"/>
          <w:lang w:val="en-US" w:eastAsia="zh-CN" w:bidi="ar-SA"/>
        </w:rPr>
        <w:t>建立公务用车能耗台账，对燃油消耗量和用电量实行分类统计</w:t>
      </w:r>
      <w:r>
        <w:rPr>
          <w:rFonts w:hint="default" w:ascii="Times New Roman" w:hAnsi="Times New Roman" w:eastAsia="仿宋_GB2312" w:cs="Times New Roman"/>
          <w:b w:val="0"/>
          <w:color w:val="auto"/>
          <w:spacing w:val="0"/>
          <w:kern w:val="2"/>
          <w:sz w:val="32"/>
          <w:szCs w:val="32"/>
          <w:u w:val="none"/>
          <w:lang w:val="en-US" w:eastAsia="zh-CN" w:bidi="ar-SA"/>
        </w:rPr>
        <w:t>，定期分析能耗数据并报送同级机关事务管理部门。</w:t>
      </w:r>
    </w:p>
    <w:p w14:paraId="4E9EEA9C">
      <w:pPr>
        <w:keepNext w:val="0"/>
        <w:keepLines w:val="0"/>
        <w:pageBreakBefore w:val="0"/>
        <w:widowControl w:val="0"/>
        <w:suppressLineNumbers w:val="0"/>
        <w:kinsoku/>
        <w:wordWrap/>
        <w:overflowPunct/>
        <w:topLinePunct w:val="0"/>
        <w:autoSpaceDE/>
        <w:autoSpaceDN/>
        <w:bidi w:val="0"/>
        <w:adjustRightInd/>
        <w:snapToGrid/>
        <w:spacing w:line="560" w:lineRule="exact"/>
        <w:ind w:firstLine="643" w:firstLineChars="200"/>
        <w:jc w:val="both"/>
        <w:textAlignment w:val="auto"/>
        <w:rPr>
          <w:rFonts w:hint="eastAsia" w:ascii="Times New Roman" w:hAnsi="Times New Roman" w:eastAsia="仿宋_GB2312" w:cs="Times New Roman"/>
          <w:b/>
          <w:bCs/>
          <w:color w:val="auto"/>
          <w:spacing w:val="0"/>
          <w:kern w:val="2"/>
          <w:sz w:val="32"/>
          <w:szCs w:val="32"/>
          <w:u w:val="none"/>
          <w:lang w:val="en-US" w:eastAsia="zh-CN" w:bidi="ar-SA"/>
        </w:rPr>
      </w:pPr>
      <w:r>
        <w:rPr>
          <w:rFonts w:hint="eastAsia" w:ascii="Times New Roman" w:hAnsi="Times New Roman" w:eastAsia="仿宋_GB2312" w:cs="Times New Roman"/>
          <w:b/>
          <w:bCs/>
          <w:color w:val="auto"/>
          <w:spacing w:val="0"/>
          <w:kern w:val="2"/>
          <w:sz w:val="32"/>
          <w:szCs w:val="32"/>
          <w:u w:val="none"/>
          <w:lang w:val="en-US" w:eastAsia="zh-CN" w:bidi="ar-SA"/>
        </w:rPr>
        <w:t>一般公务用车应当安装智能车载定位终端设备（以下简称OBD终端设备）；特种公务用车除涉及保密需要外，也应当安装OBD终端设备。</w:t>
      </w:r>
    </w:p>
    <w:p w14:paraId="05E27891">
      <w:pPr>
        <w:keepNext w:val="0"/>
        <w:keepLines w:val="0"/>
        <w:pageBreakBefore w:val="0"/>
        <w:widowControl w:val="0"/>
        <w:suppressLineNumbers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b/>
          <w:bCs/>
          <w:color w:val="auto"/>
          <w:spacing w:val="0"/>
          <w:kern w:val="2"/>
          <w:sz w:val="32"/>
          <w:szCs w:val="32"/>
          <w:u w:val="none"/>
          <w:lang w:val="en-US" w:eastAsia="zh-CN" w:bidi="ar-SA"/>
        </w:rPr>
      </w:pPr>
      <w:r>
        <w:rPr>
          <w:rFonts w:hint="default" w:ascii="黑体" w:hAnsi="黑体" w:eastAsia="黑体" w:cs="黑体"/>
          <w:color w:val="auto"/>
          <w:spacing w:val="0"/>
          <w:kern w:val="2"/>
          <w:sz w:val="32"/>
          <w:szCs w:val="32"/>
          <w:u w:val="none"/>
          <w:lang w:val="en-US" w:eastAsia="zh-CN" w:bidi="ar-SA"/>
        </w:rPr>
        <w:t>第</w:t>
      </w:r>
      <w:r>
        <w:rPr>
          <w:rFonts w:hint="eastAsia" w:ascii="黑体" w:hAnsi="黑体" w:eastAsia="黑体" w:cs="黑体"/>
          <w:color w:val="auto"/>
          <w:spacing w:val="0"/>
          <w:kern w:val="2"/>
          <w:sz w:val="32"/>
          <w:szCs w:val="32"/>
          <w:u w:val="none"/>
          <w:lang w:val="en-US" w:eastAsia="zh-CN" w:bidi="ar-SA"/>
        </w:rPr>
        <w:t>十六</w:t>
      </w:r>
      <w:r>
        <w:rPr>
          <w:rFonts w:hint="default" w:ascii="黑体" w:hAnsi="黑体" w:eastAsia="黑体" w:cs="黑体"/>
          <w:color w:val="auto"/>
          <w:spacing w:val="0"/>
          <w:kern w:val="2"/>
          <w:sz w:val="32"/>
          <w:szCs w:val="32"/>
          <w:u w:val="none"/>
          <w:lang w:val="en-US" w:eastAsia="zh-CN" w:bidi="ar-SA"/>
        </w:rPr>
        <w:t>条</w:t>
      </w:r>
      <w:r>
        <w:rPr>
          <w:rFonts w:hint="eastAsia" w:ascii="黑体" w:hAnsi="黑体" w:eastAsia="黑体" w:cs="黑体"/>
          <w:color w:val="auto"/>
          <w:spacing w:val="0"/>
          <w:kern w:val="2"/>
          <w:sz w:val="32"/>
          <w:szCs w:val="32"/>
          <w:u w:val="none"/>
          <w:lang w:val="en-US" w:eastAsia="zh-CN" w:bidi="ar-SA"/>
        </w:rPr>
        <w:t>【食堂节能管理】</w:t>
      </w:r>
      <w:r>
        <w:rPr>
          <w:rFonts w:hint="eastAsia" w:ascii="Times New Roman" w:hAnsi="Times New Roman" w:eastAsia="仿宋_GB2312" w:cs="Times New Roman"/>
          <w:color w:val="auto"/>
          <w:spacing w:val="0"/>
          <w:kern w:val="2"/>
          <w:sz w:val="32"/>
          <w:szCs w:val="32"/>
          <w:u w:val="none"/>
          <w:lang w:val="en-US" w:eastAsia="zh-CN" w:bidi="ar-SA"/>
        </w:rPr>
        <w:t xml:space="preserve">  </w:t>
      </w:r>
      <w:r>
        <w:rPr>
          <w:rFonts w:hint="eastAsia" w:ascii="Times New Roman" w:hAnsi="Times New Roman" w:eastAsia="仿宋_GB2312" w:cs="Times New Roman"/>
          <w:b/>
          <w:bCs/>
          <w:color w:val="auto"/>
          <w:spacing w:val="0"/>
          <w:kern w:val="2"/>
          <w:sz w:val="32"/>
          <w:szCs w:val="32"/>
          <w:u w:val="none"/>
          <w:lang w:val="en-US" w:eastAsia="zh-CN" w:bidi="ar-SA"/>
        </w:rPr>
        <w:t>公共机构</w:t>
      </w:r>
      <w:r>
        <w:rPr>
          <w:rFonts w:hint="default" w:ascii="Times New Roman" w:hAnsi="Times New Roman" w:eastAsia="仿宋_GB2312" w:cs="Times New Roman"/>
          <w:b w:val="0"/>
          <w:color w:val="auto"/>
          <w:spacing w:val="0"/>
          <w:kern w:val="2"/>
          <w:sz w:val="32"/>
          <w:szCs w:val="32"/>
          <w:u w:val="none"/>
          <w:lang w:val="en-US" w:eastAsia="zh-CN" w:bidi="ar-SA"/>
        </w:rPr>
        <w:t>设有食堂的</w:t>
      </w:r>
      <w:r>
        <w:rPr>
          <w:rFonts w:hint="eastAsia" w:ascii="Times New Roman" w:hAnsi="Times New Roman" w:eastAsia="仿宋_GB2312" w:cs="Times New Roman"/>
          <w:b w:val="0"/>
          <w:color w:val="auto"/>
          <w:spacing w:val="0"/>
          <w:kern w:val="2"/>
          <w:sz w:val="32"/>
          <w:szCs w:val="32"/>
          <w:u w:val="none"/>
          <w:lang w:val="en-US" w:eastAsia="zh-CN" w:bidi="ar-SA"/>
        </w:rPr>
        <w:t>，</w:t>
      </w:r>
      <w:r>
        <w:rPr>
          <w:rFonts w:hint="default" w:ascii="Times New Roman" w:hAnsi="Times New Roman" w:eastAsia="仿宋_GB2312" w:cs="Times New Roman"/>
          <w:b w:val="0"/>
          <w:color w:val="auto"/>
          <w:spacing w:val="0"/>
          <w:kern w:val="2"/>
          <w:sz w:val="32"/>
          <w:szCs w:val="32"/>
          <w:u w:val="none"/>
          <w:lang w:val="en-US" w:eastAsia="zh-CN" w:bidi="ar-SA"/>
        </w:rPr>
        <w:t>应当加强食堂节能降碳和反食品浪费管理，推行节能措施，采用节能灶具、高效油烟净化</w:t>
      </w:r>
      <w:r>
        <w:rPr>
          <w:rFonts w:hint="eastAsia" w:ascii="Times New Roman" w:hAnsi="Times New Roman" w:eastAsia="仿宋_GB2312" w:cs="Times New Roman"/>
          <w:b/>
          <w:bCs/>
          <w:color w:val="auto"/>
          <w:spacing w:val="0"/>
          <w:kern w:val="2"/>
          <w:sz w:val="32"/>
          <w:szCs w:val="32"/>
          <w:u w:val="none"/>
          <w:lang w:val="en-US" w:eastAsia="zh-CN" w:bidi="ar-SA"/>
        </w:rPr>
        <w:t>等环保</w:t>
      </w:r>
      <w:r>
        <w:rPr>
          <w:rFonts w:hint="default" w:ascii="Times New Roman" w:hAnsi="Times New Roman" w:eastAsia="仿宋_GB2312" w:cs="Times New Roman"/>
          <w:b w:val="0"/>
          <w:color w:val="auto"/>
          <w:spacing w:val="0"/>
          <w:kern w:val="2"/>
          <w:sz w:val="32"/>
          <w:szCs w:val="32"/>
          <w:u w:val="none"/>
          <w:lang w:val="en-US" w:eastAsia="zh-CN" w:bidi="ar-SA"/>
        </w:rPr>
        <w:t>设备</w:t>
      </w:r>
      <w:r>
        <w:rPr>
          <w:rFonts w:hint="eastAsia" w:ascii="Times New Roman" w:hAnsi="Times New Roman" w:eastAsia="仿宋_GB2312" w:cs="Times New Roman"/>
          <w:b/>
          <w:bCs/>
          <w:color w:val="auto"/>
          <w:spacing w:val="0"/>
          <w:kern w:val="2"/>
          <w:sz w:val="32"/>
          <w:szCs w:val="32"/>
          <w:u w:val="none"/>
          <w:lang w:val="en-US" w:eastAsia="zh-CN" w:bidi="ar-SA"/>
        </w:rPr>
        <w:t>，降低能源资源消耗和碳排放水平</w:t>
      </w:r>
      <w:r>
        <w:rPr>
          <w:rFonts w:hint="default" w:ascii="Times New Roman" w:hAnsi="Times New Roman" w:eastAsia="仿宋_GB2312" w:cs="Times New Roman"/>
          <w:b/>
          <w:bCs/>
          <w:color w:val="auto"/>
          <w:spacing w:val="0"/>
          <w:kern w:val="2"/>
          <w:sz w:val="32"/>
          <w:szCs w:val="32"/>
          <w:u w:val="none"/>
          <w:lang w:val="en-US" w:eastAsia="zh-CN" w:bidi="ar-SA"/>
        </w:rPr>
        <w:t>。</w:t>
      </w:r>
    </w:p>
    <w:p w14:paraId="719C70F5">
      <w:pPr>
        <w:keepNext w:val="0"/>
        <w:keepLines w:val="0"/>
        <w:pageBreakBefore w:val="0"/>
        <w:widowControl w:val="0"/>
        <w:suppressLineNumbers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b/>
          <w:bCs/>
          <w:color w:val="auto"/>
          <w:spacing w:val="0"/>
          <w:kern w:val="2"/>
          <w:sz w:val="32"/>
          <w:szCs w:val="32"/>
          <w:u w:val="none"/>
          <w:lang w:val="en-US" w:eastAsia="zh-CN" w:bidi="ar-SA"/>
        </w:rPr>
      </w:pPr>
      <w:r>
        <w:rPr>
          <w:rFonts w:hint="default" w:ascii="Times New Roman" w:hAnsi="Times New Roman" w:eastAsia="仿宋_GB2312" w:cs="Times New Roman"/>
          <w:b w:val="0"/>
          <w:color w:val="auto"/>
          <w:spacing w:val="0"/>
          <w:kern w:val="2"/>
          <w:sz w:val="32"/>
          <w:szCs w:val="32"/>
          <w:u w:val="none"/>
          <w:lang w:val="en-US" w:eastAsia="zh-CN" w:bidi="ar-SA"/>
        </w:rPr>
        <w:t>机关事务管理部门应当会同</w:t>
      </w:r>
      <w:r>
        <w:rPr>
          <w:rFonts w:hint="eastAsia" w:ascii="Times New Roman" w:hAnsi="Times New Roman" w:eastAsia="仿宋_GB2312" w:cs="Times New Roman"/>
          <w:b/>
          <w:bCs/>
          <w:color w:val="auto"/>
          <w:spacing w:val="0"/>
          <w:kern w:val="2"/>
          <w:sz w:val="32"/>
          <w:szCs w:val="32"/>
          <w:u w:val="none"/>
          <w:lang w:val="en-US" w:eastAsia="zh-CN" w:bidi="ar-SA"/>
        </w:rPr>
        <w:t>有关</w:t>
      </w:r>
      <w:r>
        <w:rPr>
          <w:rFonts w:hint="default" w:ascii="Times New Roman" w:hAnsi="Times New Roman" w:eastAsia="仿宋_GB2312" w:cs="Times New Roman"/>
          <w:b w:val="0"/>
          <w:color w:val="auto"/>
          <w:spacing w:val="0"/>
          <w:kern w:val="2"/>
          <w:sz w:val="32"/>
          <w:szCs w:val="32"/>
          <w:u w:val="none"/>
          <w:lang w:val="en-US" w:eastAsia="zh-CN" w:bidi="ar-SA"/>
        </w:rPr>
        <w:t>部门对机关食堂反食品浪费工作</w:t>
      </w:r>
      <w:r>
        <w:rPr>
          <w:rFonts w:hint="default" w:ascii="Times New Roman" w:hAnsi="Times New Roman" w:eastAsia="仿宋_GB2312" w:cs="Times New Roman"/>
          <w:b/>
          <w:bCs/>
          <w:color w:val="auto"/>
          <w:spacing w:val="0"/>
          <w:kern w:val="2"/>
          <w:sz w:val="32"/>
          <w:szCs w:val="32"/>
          <w:u w:val="none"/>
          <w:lang w:val="en-US" w:eastAsia="zh-CN" w:bidi="ar-SA"/>
        </w:rPr>
        <w:t>加强监督检查</w:t>
      </w:r>
      <w:r>
        <w:rPr>
          <w:rFonts w:hint="eastAsia" w:ascii="Times New Roman" w:hAnsi="Times New Roman" w:eastAsia="仿宋_GB2312" w:cs="Times New Roman"/>
          <w:b/>
          <w:bCs/>
          <w:color w:val="auto"/>
          <w:spacing w:val="0"/>
          <w:kern w:val="2"/>
          <w:sz w:val="32"/>
          <w:szCs w:val="32"/>
          <w:u w:val="none"/>
          <w:lang w:val="en-US" w:eastAsia="zh-CN" w:bidi="ar-SA"/>
        </w:rPr>
        <w:t>，</w:t>
      </w:r>
      <w:r>
        <w:rPr>
          <w:rFonts w:hint="eastAsia" w:ascii="Times New Roman" w:hAnsi="Times New Roman" w:eastAsia="仿宋_GB2312" w:cs="Times New Roman"/>
          <w:b w:val="0"/>
          <w:color w:val="auto"/>
          <w:spacing w:val="0"/>
          <w:kern w:val="2"/>
          <w:sz w:val="32"/>
          <w:szCs w:val="32"/>
          <w:u w:val="none"/>
          <w:lang w:val="en-US" w:eastAsia="zh-CN" w:bidi="ar-SA"/>
        </w:rPr>
        <w:t>并对工作</w:t>
      </w:r>
      <w:r>
        <w:rPr>
          <w:rFonts w:hint="default" w:ascii="Times New Roman" w:hAnsi="Times New Roman" w:eastAsia="仿宋_GB2312" w:cs="Times New Roman"/>
          <w:b w:val="0"/>
          <w:color w:val="auto"/>
          <w:spacing w:val="0"/>
          <w:kern w:val="2"/>
          <w:sz w:val="32"/>
          <w:szCs w:val="32"/>
          <w:u w:val="none"/>
          <w:lang w:val="en-US" w:eastAsia="zh-CN" w:bidi="ar-SA"/>
        </w:rPr>
        <w:t>成效开展评估</w:t>
      </w:r>
      <w:r>
        <w:rPr>
          <w:rFonts w:hint="eastAsia" w:ascii="Times New Roman" w:hAnsi="Times New Roman" w:eastAsia="仿宋_GB2312" w:cs="Times New Roman"/>
          <w:b/>
          <w:bCs/>
          <w:color w:val="auto"/>
          <w:spacing w:val="0"/>
          <w:kern w:val="2"/>
          <w:sz w:val="32"/>
          <w:szCs w:val="32"/>
          <w:u w:val="none"/>
          <w:lang w:val="en-US" w:eastAsia="zh-CN" w:bidi="ar-SA"/>
        </w:rPr>
        <w:t>，予以</w:t>
      </w:r>
      <w:r>
        <w:rPr>
          <w:rFonts w:hint="default" w:ascii="Times New Roman" w:hAnsi="Times New Roman" w:eastAsia="仿宋_GB2312" w:cs="Times New Roman"/>
          <w:b w:val="0"/>
          <w:color w:val="auto"/>
          <w:spacing w:val="0"/>
          <w:kern w:val="2"/>
          <w:sz w:val="32"/>
          <w:szCs w:val="32"/>
          <w:u w:val="none"/>
          <w:lang w:val="en-US" w:eastAsia="zh-CN" w:bidi="ar-SA"/>
        </w:rPr>
        <w:t>通报。</w:t>
      </w:r>
    </w:p>
    <w:p w14:paraId="33E2258F">
      <w:pPr>
        <w:keepNext w:val="0"/>
        <w:keepLines w:val="0"/>
        <w:pageBreakBefore w:val="0"/>
        <w:widowControl w:val="0"/>
        <w:suppressLineNumbers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color w:val="auto"/>
          <w:sz w:val="32"/>
          <w:szCs w:val="32"/>
          <w:lang w:val="en-US" w:eastAsia="zh-CN"/>
        </w:rPr>
      </w:pPr>
      <w:r>
        <w:rPr>
          <w:rFonts w:hint="default" w:ascii="黑体" w:hAnsi="黑体" w:eastAsia="黑体" w:cs="黑体"/>
          <w:color w:val="auto"/>
          <w:spacing w:val="0"/>
          <w:kern w:val="2"/>
          <w:sz w:val="32"/>
          <w:szCs w:val="32"/>
          <w:u w:val="none"/>
          <w:lang w:val="en-US" w:eastAsia="zh-CN" w:bidi="ar-SA"/>
        </w:rPr>
        <w:t>第十</w:t>
      </w:r>
      <w:r>
        <w:rPr>
          <w:rFonts w:hint="eastAsia" w:ascii="黑体" w:hAnsi="黑体" w:eastAsia="黑体" w:cs="黑体"/>
          <w:color w:val="auto"/>
          <w:spacing w:val="0"/>
          <w:kern w:val="2"/>
          <w:sz w:val="32"/>
          <w:szCs w:val="32"/>
          <w:u w:val="none"/>
          <w:lang w:val="en-US" w:eastAsia="zh-CN" w:bidi="ar-SA"/>
        </w:rPr>
        <w:t>七</w:t>
      </w:r>
      <w:r>
        <w:rPr>
          <w:rFonts w:hint="default" w:ascii="黑体" w:hAnsi="黑体" w:eastAsia="黑体" w:cs="黑体"/>
          <w:color w:val="auto"/>
          <w:spacing w:val="0"/>
          <w:kern w:val="2"/>
          <w:sz w:val="32"/>
          <w:szCs w:val="32"/>
          <w:u w:val="none"/>
          <w:lang w:val="en-US" w:eastAsia="zh-CN" w:bidi="ar-SA"/>
        </w:rPr>
        <w:t>条</w:t>
      </w:r>
      <w:r>
        <w:rPr>
          <w:rFonts w:hint="eastAsia" w:ascii="黑体" w:hAnsi="黑体" w:eastAsia="黑体" w:cs="黑体"/>
          <w:color w:val="auto"/>
          <w:spacing w:val="0"/>
          <w:kern w:val="2"/>
          <w:sz w:val="32"/>
          <w:szCs w:val="32"/>
          <w:u w:val="none"/>
          <w:lang w:val="en-US" w:eastAsia="zh-CN" w:bidi="ar-SA"/>
        </w:rPr>
        <w:t>【能耗定额】</w:t>
      </w:r>
      <w:r>
        <w:rPr>
          <w:rFonts w:hint="eastAsia" w:ascii="Times New Roman" w:hAnsi="Times New Roman" w:eastAsia="仿宋_GB2312" w:cs="Times New Roman"/>
          <w:color w:val="auto"/>
          <w:spacing w:val="0"/>
          <w:kern w:val="2"/>
          <w:sz w:val="32"/>
          <w:szCs w:val="32"/>
          <w:u w:val="none"/>
          <w:lang w:val="en-US" w:eastAsia="zh-CN" w:bidi="ar-SA"/>
        </w:rPr>
        <w:t xml:space="preserve">  </w:t>
      </w:r>
      <w:r>
        <w:rPr>
          <w:rFonts w:hint="eastAsia" w:ascii="Times New Roman" w:hAnsi="Times New Roman" w:eastAsia="仿宋_GB2312" w:cs="Times New Roman"/>
          <w:b/>
          <w:bCs/>
          <w:color w:val="auto"/>
          <w:spacing w:val="0"/>
          <w:kern w:val="2"/>
          <w:sz w:val="32"/>
          <w:szCs w:val="32"/>
          <w:u w:val="none"/>
          <w:lang w:val="en-US" w:eastAsia="zh-CN" w:bidi="ar-SA"/>
        </w:rPr>
        <w:t>市、区</w:t>
      </w:r>
      <w:r>
        <w:rPr>
          <w:rFonts w:hint="default" w:ascii="Times New Roman" w:hAnsi="Times New Roman" w:eastAsia="仿宋_GB2312" w:cs="Times New Roman"/>
          <w:color w:val="auto"/>
          <w:spacing w:val="0"/>
          <w:kern w:val="2"/>
          <w:sz w:val="32"/>
          <w:szCs w:val="32"/>
          <w:u w:val="none"/>
          <w:lang w:val="en-US" w:eastAsia="zh-CN" w:bidi="ar-SA"/>
        </w:rPr>
        <w:t>机关事务管理部门应当</w:t>
      </w:r>
      <w:r>
        <w:rPr>
          <w:rFonts w:hint="eastAsia" w:ascii="Times New Roman" w:hAnsi="Times New Roman" w:eastAsia="仿宋_GB2312" w:cs="Times New Roman"/>
          <w:b/>
          <w:bCs/>
          <w:color w:val="auto"/>
          <w:spacing w:val="0"/>
          <w:kern w:val="2"/>
          <w:sz w:val="32"/>
          <w:szCs w:val="32"/>
          <w:u w:val="none"/>
          <w:lang w:val="en-US" w:eastAsia="zh-CN" w:bidi="ar-SA"/>
        </w:rPr>
        <w:t>根据</w:t>
      </w:r>
      <w:r>
        <w:rPr>
          <w:rFonts w:hint="default" w:ascii="Times New Roman" w:hAnsi="Times New Roman" w:eastAsia="仿宋_GB2312" w:cs="Times New Roman"/>
          <w:color w:val="auto"/>
          <w:spacing w:val="0"/>
          <w:kern w:val="2"/>
          <w:sz w:val="32"/>
          <w:szCs w:val="32"/>
          <w:u w:val="none"/>
          <w:lang w:val="en-US" w:eastAsia="zh-CN" w:bidi="ar-SA"/>
        </w:rPr>
        <w:t>自治区公共机构能耗定额标准，结合本行政区域实际，按照</w:t>
      </w:r>
      <w:r>
        <w:rPr>
          <w:rFonts w:ascii="Times New Roman" w:hAnsi="Times New Roman" w:eastAsia="仿宋_GB2312" w:cs="Times New Roman"/>
          <w:b/>
          <w:bCs/>
          <w:color w:val="auto"/>
          <w:sz w:val="32"/>
          <w:szCs w:val="32"/>
        </w:rPr>
        <w:t>不同行业、不同系统</w:t>
      </w:r>
      <w:r>
        <w:rPr>
          <w:rFonts w:ascii="Times New Roman" w:hAnsi="Times New Roman" w:eastAsia="仿宋_GB2312" w:cs="Times New Roman"/>
          <w:b w:val="0"/>
          <w:bCs w:val="0"/>
          <w:color w:val="auto"/>
          <w:sz w:val="32"/>
          <w:szCs w:val="32"/>
        </w:rPr>
        <w:t>公共机构</w:t>
      </w:r>
      <w:r>
        <w:rPr>
          <w:rFonts w:ascii="Times New Roman" w:hAnsi="Times New Roman" w:eastAsia="仿宋_GB2312" w:cs="Times New Roman"/>
          <w:b/>
          <w:bCs/>
          <w:color w:val="auto"/>
          <w:sz w:val="32"/>
          <w:szCs w:val="32"/>
        </w:rPr>
        <w:t>能源消耗综合水平和特点</w:t>
      </w:r>
      <w:r>
        <w:rPr>
          <w:rFonts w:ascii="Times New Roman" w:hAnsi="Times New Roman" w:eastAsia="仿宋_GB2312" w:cs="Times New Roman"/>
          <w:color w:val="auto"/>
          <w:sz w:val="32"/>
          <w:szCs w:val="32"/>
        </w:rPr>
        <w:t>，</w:t>
      </w:r>
      <w:r>
        <w:rPr>
          <w:rFonts w:hint="eastAsia" w:ascii="Times New Roman" w:hAnsi="Times New Roman" w:eastAsia="仿宋_GB2312" w:cs="Times New Roman"/>
          <w:b/>
          <w:bCs/>
          <w:color w:val="auto"/>
          <w:sz w:val="32"/>
          <w:szCs w:val="32"/>
          <w:lang w:val="en-US" w:eastAsia="zh-CN"/>
        </w:rPr>
        <w:t>确定</w:t>
      </w:r>
      <w:r>
        <w:rPr>
          <w:rFonts w:hint="eastAsia" w:ascii="Times New Roman" w:hAnsi="Times New Roman" w:eastAsia="仿宋_GB2312" w:cs="Times New Roman"/>
          <w:b/>
          <w:bCs/>
          <w:color w:val="auto"/>
          <w:spacing w:val="0"/>
          <w:kern w:val="2"/>
          <w:sz w:val="32"/>
          <w:szCs w:val="32"/>
          <w:u w:val="none"/>
          <w:lang w:val="en-US" w:eastAsia="zh-CN" w:bidi="ar-SA"/>
        </w:rPr>
        <w:t>本级公共机构</w:t>
      </w:r>
      <w:r>
        <w:rPr>
          <w:rFonts w:hint="default" w:ascii="Times New Roman" w:hAnsi="Times New Roman" w:eastAsia="仿宋_GB2312" w:cs="Times New Roman"/>
          <w:color w:val="auto"/>
          <w:sz w:val="32"/>
          <w:szCs w:val="32"/>
          <w:lang w:val="en-US" w:eastAsia="zh-CN"/>
        </w:rPr>
        <w:t>能耗定额。</w:t>
      </w:r>
    </w:p>
    <w:p w14:paraId="4528CC67">
      <w:pPr>
        <w:keepNext w:val="0"/>
        <w:keepLines w:val="0"/>
        <w:pageBreakBefore w:val="0"/>
        <w:widowControl w:val="0"/>
        <w:suppressLineNumbers w:val="0"/>
        <w:kinsoku/>
        <w:wordWrap/>
        <w:overflowPunct/>
        <w:topLinePunct w:val="0"/>
        <w:autoSpaceDE/>
        <w:autoSpaceDN/>
        <w:bidi w:val="0"/>
        <w:adjustRightInd/>
        <w:snapToGrid/>
        <w:spacing w:line="560" w:lineRule="exact"/>
        <w:ind w:firstLine="640" w:firstLineChars="200"/>
        <w:jc w:val="both"/>
        <w:textAlignment w:val="auto"/>
        <w:rPr>
          <w:rFonts w:hint="default"/>
          <w:color w:val="auto"/>
          <w:spacing w:val="0"/>
          <w:lang w:val="en-US" w:eastAsia="zh-CN"/>
        </w:rPr>
      </w:pPr>
      <w:r>
        <w:rPr>
          <w:rFonts w:hint="default" w:ascii="Times New Roman" w:hAnsi="Times New Roman" w:eastAsia="仿宋_GB2312" w:cs="Times New Roman"/>
          <w:color w:val="auto"/>
          <w:spacing w:val="0"/>
          <w:kern w:val="2"/>
          <w:sz w:val="32"/>
          <w:szCs w:val="32"/>
          <w:u w:val="none"/>
          <w:lang w:val="en-US" w:eastAsia="zh-CN" w:bidi="ar-SA"/>
        </w:rPr>
        <w:t>公共机构应当在能耗定额内用能</w:t>
      </w:r>
      <w:r>
        <w:rPr>
          <w:rFonts w:hint="eastAsia" w:ascii="Times New Roman" w:hAnsi="Times New Roman" w:eastAsia="仿宋_GB2312" w:cs="Times New Roman"/>
          <w:b/>
          <w:bCs/>
          <w:color w:val="auto"/>
          <w:spacing w:val="0"/>
          <w:kern w:val="2"/>
          <w:sz w:val="32"/>
          <w:szCs w:val="32"/>
          <w:u w:val="none"/>
          <w:lang w:val="en-US" w:eastAsia="zh-CN" w:bidi="ar-SA"/>
        </w:rPr>
        <w:t>、</w:t>
      </w:r>
      <w:r>
        <w:rPr>
          <w:rFonts w:hint="default" w:ascii="Times New Roman" w:hAnsi="Times New Roman" w:eastAsia="仿宋_GB2312" w:cs="Times New Roman"/>
          <w:color w:val="auto"/>
          <w:spacing w:val="0"/>
          <w:kern w:val="2"/>
          <w:sz w:val="32"/>
          <w:szCs w:val="32"/>
          <w:u w:val="none"/>
          <w:lang w:val="en-US" w:eastAsia="zh-CN" w:bidi="ar-SA"/>
        </w:rPr>
        <w:t>用水；超出定额的，应当向同级机关事务管理部门作出说明，并提交整改方案。</w:t>
      </w:r>
    </w:p>
    <w:p w14:paraId="460314CD">
      <w:pPr>
        <w:keepNext w:val="0"/>
        <w:keepLines w:val="0"/>
        <w:pageBreakBefore w:val="0"/>
        <w:widowControl w:val="0"/>
        <w:suppressLineNumbers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color w:val="auto"/>
          <w:spacing w:val="0"/>
          <w:kern w:val="2"/>
          <w:sz w:val="32"/>
          <w:szCs w:val="32"/>
          <w:u w:val="none"/>
          <w:lang w:val="en-US" w:eastAsia="zh-CN" w:bidi="ar-SA"/>
        </w:rPr>
      </w:pPr>
      <w:r>
        <w:rPr>
          <w:rFonts w:hint="default" w:ascii="黑体" w:hAnsi="黑体" w:eastAsia="黑体" w:cs="黑体"/>
          <w:color w:val="auto"/>
          <w:spacing w:val="0"/>
          <w:kern w:val="2"/>
          <w:sz w:val="32"/>
          <w:szCs w:val="32"/>
          <w:u w:val="none"/>
          <w:lang w:val="en-US" w:eastAsia="zh-CN" w:bidi="ar-SA"/>
        </w:rPr>
        <w:t>第十</w:t>
      </w:r>
      <w:r>
        <w:rPr>
          <w:rFonts w:hint="eastAsia" w:ascii="黑体" w:hAnsi="黑体" w:eastAsia="黑体" w:cs="黑体"/>
          <w:color w:val="auto"/>
          <w:spacing w:val="0"/>
          <w:kern w:val="2"/>
          <w:sz w:val="32"/>
          <w:szCs w:val="32"/>
          <w:u w:val="none"/>
          <w:lang w:val="en-US" w:eastAsia="zh-CN" w:bidi="ar-SA"/>
        </w:rPr>
        <w:t>八</w:t>
      </w:r>
      <w:r>
        <w:rPr>
          <w:rFonts w:hint="default" w:ascii="黑体" w:hAnsi="黑体" w:eastAsia="黑体" w:cs="黑体"/>
          <w:color w:val="auto"/>
          <w:spacing w:val="0"/>
          <w:kern w:val="2"/>
          <w:sz w:val="32"/>
          <w:szCs w:val="32"/>
          <w:u w:val="none"/>
          <w:lang w:val="en-US" w:eastAsia="zh-CN" w:bidi="ar-SA"/>
        </w:rPr>
        <w:t>条</w:t>
      </w:r>
      <w:r>
        <w:rPr>
          <w:rFonts w:hint="eastAsia" w:ascii="黑体" w:hAnsi="黑体" w:eastAsia="黑体" w:cs="黑体"/>
          <w:color w:val="auto"/>
          <w:spacing w:val="0"/>
          <w:kern w:val="2"/>
          <w:sz w:val="32"/>
          <w:szCs w:val="32"/>
          <w:u w:val="none"/>
          <w:lang w:val="en-US" w:eastAsia="zh-CN" w:bidi="ar-SA"/>
        </w:rPr>
        <w:t>【合同能源管理】</w:t>
      </w:r>
      <w:r>
        <w:rPr>
          <w:rFonts w:hint="eastAsia" w:ascii="Times New Roman" w:hAnsi="Times New Roman" w:eastAsia="方正黑体_GBK" w:cs="Times New Roman"/>
          <w:color w:val="auto"/>
          <w:spacing w:val="0"/>
          <w:kern w:val="2"/>
          <w:sz w:val="32"/>
          <w:szCs w:val="32"/>
          <w:u w:val="none"/>
          <w:lang w:val="en-US" w:eastAsia="zh-CN" w:bidi="ar-SA"/>
        </w:rPr>
        <w:t xml:space="preserve">  鼓励</w:t>
      </w:r>
      <w:r>
        <w:rPr>
          <w:rFonts w:hint="default" w:ascii="Times New Roman" w:hAnsi="Times New Roman" w:eastAsia="仿宋_GB2312" w:cs="Times New Roman"/>
          <w:color w:val="auto"/>
          <w:spacing w:val="0"/>
          <w:kern w:val="2"/>
          <w:sz w:val="32"/>
          <w:szCs w:val="32"/>
          <w:u w:val="none"/>
          <w:lang w:val="en-US" w:eastAsia="zh-CN" w:bidi="ar-SA"/>
        </w:rPr>
        <w:t>公共机构采取合同能源管理模式，委托节能服务机构开展节能诊断、设计、融资、改造及运维管理。</w:t>
      </w:r>
    </w:p>
    <w:p w14:paraId="631957B5">
      <w:pPr>
        <w:keepNext w:val="0"/>
        <w:keepLines w:val="0"/>
        <w:pageBreakBefore w:val="0"/>
        <w:widowControl w:val="0"/>
        <w:suppressLineNumbers w:val="0"/>
        <w:kinsoku/>
        <w:wordWrap/>
        <w:overflowPunct/>
        <w:topLinePunct w:val="0"/>
        <w:autoSpaceDE/>
        <w:autoSpaceDN/>
        <w:bidi w:val="0"/>
        <w:adjustRightInd/>
        <w:snapToGrid/>
        <w:spacing w:line="560" w:lineRule="exact"/>
        <w:ind w:firstLine="643" w:firstLineChars="200"/>
        <w:jc w:val="both"/>
        <w:textAlignment w:val="auto"/>
        <w:rPr>
          <w:rFonts w:hint="default" w:ascii="Times New Roman" w:hAnsi="Times New Roman" w:eastAsia="仿宋_GB2312" w:cs="Times New Roman"/>
          <w:color w:val="auto"/>
          <w:spacing w:val="0"/>
          <w:kern w:val="2"/>
          <w:sz w:val="32"/>
          <w:szCs w:val="32"/>
          <w:u w:val="none"/>
          <w:lang w:val="en-US" w:eastAsia="zh-CN" w:bidi="ar-SA"/>
        </w:rPr>
      </w:pPr>
      <w:r>
        <w:rPr>
          <w:rFonts w:hint="eastAsia" w:ascii="Times New Roman" w:hAnsi="Times New Roman" w:eastAsia="仿宋_GB2312" w:cs="Times New Roman"/>
          <w:b/>
          <w:bCs/>
          <w:color w:val="auto"/>
          <w:spacing w:val="0"/>
          <w:kern w:val="2"/>
          <w:sz w:val="32"/>
          <w:szCs w:val="32"/>
          <w:u w:val="none"/>
          <w:lang w:val="en-US" w:eastAsia="zh-CN" w:bidi="ar-SA"/>
        </w:rPr>
        <w:t>公共机构实行能源费用托管的，应当在合同中</w:t>
      </w:r>
      <w:r>
        <w:rPr>
          <w:rFonts w:hint="default" w:ascii="Times New Roman" w:hAnsi="Times New Roman" w:eastAsia="仿宋_GB2312" w:cs="Times New Roman"/>
          <w:b/>
          <w:bCs/>
          <w:color w:val="auto"/>
          <w:spacing w:val="0"/>
          <w:kern w:val="2"/>
          <w:sz w:val="32"/>
          <w:szCs w:val="32"/>
          <w:u w:val="none"/>
          <w:lang w:val="en-US" w:eastAsia="zh-CN" w:bidi="ar-SA"/>
        </w:rPr>
        <w:t>明确约定</w:t>
      </w:r>
      <w:r>
        <w:rPr>
          <w:rFonts w:hint="eastAsia" w:ascii="Times New Roman" w:hAnsi="Times New Roman" w:eastAsia="仿宋_GB2312" w:cs="Times New Roman"/>
          <w:b/>
          <w:bCs/>
          <w:color w:val="auto"/>
          <w:spacing w:val="0"/>
          <w:kern w:val="2"/>
          <w:sz w:val="32"/>
          <w:szCs w:val="32"/>
          <w:u w:val="none"/>
          <w:lang w:val="en-US" w:eastAsia="zh-CN" w:bidi="ar-SA"/>
        </w:rPr>
        <w:t>合同期届满后托管期限内有关</w:t>
      </w:r>
      <w:r>
        <w:rPr>
          <w:rFonts w:hint="default" w:ascii="Times New Roman" w:hAnsi="Times New Roman" w:eastAsia="仿宋_GB2312" w:cs="Times New Roman"/>
          <w:b/>
          <w:bCs/>
          <w:color w:val="auto"/>
          <w:spacing w:val="0"/>
          <w:kern w:val="2"/>
          <w:sz w:val="32"/>
          <w:szCs w:val="32"/>
          <w:u w:val="none"/>
          <w:lang w:val="en-US" w:eastAsia="zh-CN" w:bidi="ar-SA"/>
        </w:rPr>
        <w:t>新增资产权属、移交标准及相关条件。</w:t>
      </w:r>
      <w:r>
        <w:rPr>
          <w:rFonts w:hint="eastAsia" w:ascii="Times New Roman" w:hAnsi="Times New Roman" w:eastAsia="仿宋_GB2312" w:cs="Times New Roman"/>
          <w:b/>
          <w:bCs/>
          <w:color w:val="auto"/>
          <w:spacing w:val="0"/>
          <w:kern w:val="2"/>
          <w:sz w:val="32"/>
          <w:szCs w:val="32"/>
          <w:u w:val="none"/>
          <w:lang w:val="en-US" w:eastAsia="zh-CN" w:bidi="ar-SA"/>
        </w:rPr>
        <w:t>合同期内因能源价格调整、用能规模变化、增加用能设备等客观情况确需调整的，可以调整基准能源费，报同级财政部门审核后，调整年度</w:t>
      </w:r>
      <w:r>
        <w:rPr>
          <w:rFonts w:hint="default" w:ascii="Times New Roman" w:hAnsi="Times New Roman" w:eastAsia="仿宋_GB2312" w:cs="Times New Roman"/>
          <w:b/>
          <w:bCs/>
          <w:color w:val="auto"/>
          <w:spacing w:val="0"/>
          <w:kern w:val="2"/>
          <w:sz w:val="32"/>
          <w:szCs w:val="32"/>
          <w:u w:val="none"/>
          <w:lang w:val="en-US" w:eastAsia="zh-CN" w:bidi="ar-SA"/>
        </w:rPr>
        <w:t>能源费用预算</w:t>
      </w:r>
      <w:r>
        <w:rPr>
          <w:rFonts w:hint="eastAsia" w:ascii="Times New Roman" w:hAnsi="Times New Roman" w:eastAsia="仿宋_GB2312" w:cs="Times New Roman"/>
          <w:b/>
          <w:bCs/>
          <w:color w:val="auto"/>
          <w:spacing w:val="0"/>
          <w:kern w:val="2"/>
          <w:sz w:val="32"/>
          <w:szCs w:val="32"/>
          <w:u w:val="none"/>
          <w:lang w:val="en-US" w:eastAsia="zh-CN" w:bidi="ar-SA"/>
        </w:rPr>
        <w:t>。</w:t>
      </w:r>
    </w:p>
    <w:p w14:paraId="3971E036">
      <w:pPr>
        <w:keepNext w:val="0"/>
        <w:keepLines w:val="0"/>
        <w:pageBreakBefore w:val="0"/>
        <w:widowControl w:val="0"/>
        <w:suppressLineNumbers w:val="0"/>
        <w:kinsoku/>
        <w:wordWrap/>
        <w:overflowPunct/>
        <w:topLinePunct w:val="0"/>
        <w:autoSpaceDE/>
        <w:autoSpaceDN/>
        <w:bidi w:val="0"/>
        <w:adjustRightInd/>
        <w:snapToGrid/>
        <w:spacing w:line="560" w:lineRule="exact"/>
        <w:ind w:firstLine="643" w:firstLineChars="200"/>
        <w:jc w:val="both"/>
        <w:textAlignment w:val="auto"/>
        <w:rPr>
          <w:rFonts w:hint="default" w:ascii="Times New Roman" w:hAnsi="Times New Roman" w:eastAsia="仿宋_GB2312" w:cs="Times New Roman"/>
          <w:b/>
          <w:bCs/>
          <w:color w:val="auto"/>
          <w:spacing w:val="0"/>
          <w:kern w:val="2"/>
          <w:sz w:val="32"/>
          <w:szCs w:val="32"/>
          <w:u w:val="none"/>
          <w:lang w:val="en-US" w:eastAsia="zh-CN" w:bidi="ar-SA"/>
        </w:rPr>
      </w:pPr>
      <w:r>
        <w:rPr>
          <w:rFonts w:hint="eastAsia" w:ascii="Times New Roman" w:hAnsi="Times New Roman" w:eastAsia="仿宋_GB2312" w:cs="Times New Roman"/>
          <w:b/>
          <w:bCs/>
          <w:color w:val="auto"/>
          <w:spacing w:val="0"/>
          <w:kern w:val="2"/>
          <w:sz w:val="32"/>
          <w:szCs w:val="32"/>
          <w:u w:val="none"/>
          <w:lang w:val="en-US" w:eastAsia="zh-CN" w:bidi="ar-SA"/>
        </w:rPr>
        <w:t>合同期内公共机构与节能服务机构产生争议的，可以由同级机关事务管理部门会同有关部门调解。</w:t>
      </w:r>
    </w:p>
    <w:p w14:paraId="3B661452">
      <w:pPr>
        <w:keepNext w:val="0"/>
        <w:keepLines w:val="0"/>
        <w:pageBreakBefore w:val="0"/>
        <w:widowControl w:val="0"/>
        <w:suppressLineNumbers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方正黑体_GBK" w:cs="Times New Roman"/>
          <w:color w:val="auto"/>
          <w:spacing w:val="0"/>
          <w:kern w:val="2"/>
          <w:sz w:val="32"/>
          <w:szCs w:val="32"/>
          <w:u w:val="none"/>
          <w:bdr w:val="single" w:sz="4" w:space="0"/>
          <w:shd w:val="clear" w:color="FFFFFF" w:fill="D9D9D9"/>
          <w:lang w:val="en-US" w:eastAsia="zh-CN" w:bidi="ar-SA"/>
        </w:rPr>
      </w:pPr>
      <w:r>
        <w:rPr>
          <w:rFonts w:hint="default" w:ascii="黑体" w:hAnsi="黑体" w:eastAsia="黑体" w:cs="黑体"/>
          <w:color w:val="auto"/>
          <w:spacing w:val="0"/>
          <w:kern w:val="2"/>
          <w:sz w:val="32"/>
          <w:szCs w:val="32"/>
          <w:u w:val="none"/>
          <w:shd w:val="clear" w:color="auto" w:fill="auto"/>
          <w:lang w:val="en-US" w:eastAsia="zh-CN" w:bidi="ar-SA"/>
        </w:rPr>
        <w:t>第</w:t>
      </w:r>
      <w:r>
        <w:rPr>
          <w:rFonts w:hint="eastAsia" w:ascii="黑体" w:hAnsi="黑体" w:eastAsia="黑体" w:cs="黑体"/>
          <w:color w:val="auto"/>
          <w:spacing w:val="0"/>
          <w:kern w:val="2"/>
          <w:sz w:val="32"/>
          <w:szCs w:val="32"/>
          <w:u w:val="none"/>
          <w:shd w:val="clear" w:color="auto" w:fill="auto"/>
          <w:lang w:val="en-US" w:eastAsia="zh-CN" w:bidi="ar-SA"/>
        </w:rPr>
        <w:t>十九</w:t>
      </w:r>
      <w:r>
        <w:rPr>
          <w:rFonts w:hint="default" w:ascii="黑体" w:hAnsi="黑体" w:eastAsia="黑体" w:cs="黑体"/>
          <w:color w:val="auto"/>
          <w:spacing w:val="0"/>
          <w:kern w:val="2"/>
          <w:sz w:val="32"/>
          <w:szCs w:val="32"/>
          <w:u w:val="none"/>
          <w:shd w:val="clear" w:color="auto" w:fill="auto"/>
          <w:lang w:val="en-US" w:eastAsia="zh-CN" w:bidi="ar-SA"/>
        </w:rPr>
        <w:t>条</w:t>
      </w:r>
      <w:r>
        <w:rPr>
          <w:rFonts w:hint="eastAsia" w:ascii="黑体" w:hAnsi="黑体" w:eastAsia="黑体" w:cs="黑体"/>
          <w:color w:val="auto"/>
          <w:spacing w:val="0"/>
          <w:kern w:val="2"/>
          <w:sz w:val="32"/>
          <w:szCs w:val="32"/>
          <w:u w:val="none"/>
          <w:shd w:val="clear" w:color="auto" w:fill="auto"/>
          <w:lang w:val="en-US" w:eastAsia="zh-CN" w:bidi="ar-SA"/>
        </w:rPr>
        <w:t>【示范创建】</w:t>
      </w:r>
      <w:r>
        <w:rPr>
          <w:rFonts w:hint="eastAsia" w:ascii="Times New Roman" w:hAnsi="Times New Roman" w:eastAsia="方正黑体_GBK" w:cs="Times New Roman"/>
          <w:color w:val="auto"/>
          <w:spacing w:val="0"/>
          <w:kern w:val="2"/>
          <w:sz w:val="32"/>
          <w:szCs w:val="32"/>
          <w:u w:val="none"/>
          <w:shd w:val="clear" w:color="auto" w:fill="auto"/>
          <w:lang w:val="en-US" w:eastAsia="zh-CN" w:bidi="ar-SA"/>
        </w:rPr>
        <w:t xml:space="preserve">  </w:t>
      </w:r>
      <w:r>
        <w:rPr>
          <w:rFonts w:hint="eastAsia" w:ascii="Times New Roman" w:hAnsi="Times New Roman" w:eastAsia="仿宋_GB2312" w:cs="Times New Roman"/>
          <w:b/>
          <w:bCs/>
          <w:color w:val="auto"/>
          <w:spacing w:val="0"/>
          <w:kern w:val="2"/>
          <w:sz w:val="32"/>
          <w:szCs w:val="32"/>
          <w:u w:val="none"/>
          <w:lang w:val="en-US" w:eastAsia="zh-CN" w:bidi="ar-SA"/>
        </w:rPr>
        <w:t>鼓励公共机构参与节约型公共机构示范单位、节约型机关、绿色低碳公共机构等创建活动。市、区</w:t>
      </w:r>
      <w:r>
        <w:rPr>
          <w:rFonts w:hint="default" w:ascii="Times New Roman" w:hAnsi="Times New Roman" w:eastAsia="仿宋_GB2312" w:cs="Times New Roman"/>
          <w:b w:val="0"/>
          <w:color w:val="auto"/>
          <w:spacing w:val="0"/>
          <w:kern w:val="2"/>
          <w:sz w:val="32"/>
          <w:szCs w:val="32"/>
          <w:u w:val="none"/>
          <w:lang w:val="en-US" w:eastAsia="zh-CN" w:bidi="ar-SA"/>
        </w:rPr>
        <w:t>机关事务管理部门通过示范创建、业务指导和经验推广等方式，</w:t>
      </w:r>
      <w:r>
        <w:rPr>
          <w:rFonts w:hint="eastAsia" w:ascii="Times New Roman" w:hAnsi="Times New Roman" w:eastAsia="仿宋_GB2312" w:cs="Times New Roman"/>
          <w:b/>
          <w:bCs/>
          <w:color w:val="auto"/>
          <w:spacing w:val="0"/>
          <w:kern w:val="2"/>
          <w:sz w:val="32"/>
          <w:szCs w:val="32"/>
          <w:u w:val="none"/>
          <w:lang w:val="en-US" w:eastAsia="zh-CN" w:bidi="ar-SA"/>
        </w:rPr>
        <w:t>提升</w:t>
      </w:r>
      <w:r>
        <w:rPr>
          <w:rFonts w:hint="default" w:ascii="Times New Roman" w:hAnsi="Times New Roman" w:eastAsia="仿宋_GB2312" w:cs="Times New Roman"/>
          <w:b w:val="0"/>
          <w:color w:val="auto"/>
          <w:spacing w:val="0"/>
          <w:kern w:val="2"/>
          <w:sz w:val="32"/>
          <w:szCs w:val="32"/>
          <w:u w:val="none"/>
          <w:lang w:val="en-US" w:eastAsia="zh-CN" w:bidi="ar-SA"/>
        </w:rPr>
        <w:t>公共机构节能降碳管理能力。</w:t>
      </w:r>
    </w:p>
    <w:p w14:paraId="1E5B75FB">
      <w:pPr>
        <w:keepNext w:val="0"/>
        <w:keepLines w:val="0"/>
        <w:pageBreakBefore w:val="0"/>
        <w:widowControl w:val="0"/>
        <w:suppressLineNumbers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b w:val="0"/>
          <w:color w:val="auto"/>
          <w:spacing w:val="0"/>
          <w:kern w:val="2"/>
          <w:sz w:val="32"/>
          <w:szCs w:val="32"/>
          <w:u w:val="none"/>
          <w:lang w:val="en-US" w:eastAsia="zh-CN" w:bidi="ar-SA"/>
        </w:rPr>
      </w:pPr>
      <w:r>
        <w:rPr>
          <w:rFonts w:hint="default" w:ascii="Times New Roman" w:hAnsi="Times New Roman" w:eastAsia="方正黑体_GBK" w:cs="Times New Roman"/>
          <w:b w:val="0"/>
          <w:color w:val="auto"/>
          <w:spacing w:val="0"/>
          <w:kern w:val="2"/>
          <w:sz w:val="32"/>
          <w:szCs w:val="32"/>
          <w:u w:val="none"/>
          <w:lang w:val="en-US" w:eastAsia="zh-CN" w:bidi="ar-SA"/>
        </w:rPr>
        <w:t>第</w:t>
      </w:r>
      <w:r>
        <w:rPr>
          <w:rFonts w:hint="eastAsia" w:ascii="Times New Roman" w:hAnsi="Times New Roman" w:eastAsia="方正黑体_GBK" w:cs="Times New Roman"/>
          <w:b w:val="0"/>
          <w:color w:val="auto"/>
          <w:spacing w:val="0"/>
          <w:kern w:val="2"/>
          <w:sz w:val="32"/>
          <w:szCs w:val="32"/>
          <w:u w:val="none"/>
          <w:lang w:val="en-US" w:eastAsia="zh-CN" w:bidi="ar-SA"/>
        </w:rPr>
        <w:t>二十</w:t>
      </w:r>
      <w:r>
        <w:rPr>
          <w:rFonts w:hint="default" w:ascii="黑体" w:hAnsi="黑体" w:eastAsia="黑体" w:cs="黑体"/>
          <w:color w:val="auto"/>
          <w:spacing w:val="0"/>
          <w:kern w:val="2"/>
          <w:sz w:val="32"/>
          <w:szCs w:val="32"/>
          <w:u w:val="none"/>
          <w:lang w:val="en-US" w:eastAsia="zh-CN" w:bidi="ar-SA"/>
        </w:rPr>
        <w:t>条</w:t>
      </w:r>
      <w:r>
        <w:rPr>
          <w:rFonts w:hint="eastAsia" w:ascii="黑体" w:hAnsi="黑体" w:eastAsia="黑体" w:cs="黑体"/>
          <w:color w:val="auto"/>
          <w:spacing w:val="0"/>
          <w:kern w:val="2"/>
          <w:sz w:val="32"/>
          <w:szCs w:val="32"/>
          <w:u w:val="none"/>
          <w:lang w:val="en-US" w:eastAsia="zh-CN" w:bidi="ar-SA"/>
        </w:rPr>
        <w:t>【社会监督】</w:t>
      </w:r>
      <w:r>
        <w:rPr>
          <w:rFonts w:hint="eastAsia" w:ascii="Times New Roman" w:hAnsi="Times New Roman" w:eastAsia="仿宋_GB2312" w:cs="Times New Roman"/>
          <w:b w:val="0"/>
          <w:color w:val="auto"/>
          <w:spacing w:val="0"/>
          <w:kern w:val="2"/>
          <w:sz w:val="32"/>
          <w:szCs w:val="32"/>
          <w:u w:val="none"/>
          <w:lang w:val="en-US" w:eastAsia="zh-CN" w:bidi="ar-SA"/>
        </w:rPr>
        <w:t xml:space="preserve">  </w:t>
      </w:r>
      <w:r>
        <w:rPr>
          <w:rFonts w:hint="default" w:ascii="Times New Roman" w:hAnsi="Times New Roman" w:eastAsia="仿宋_GB2312" w:cs="Times New Roman"/>
          <w:b w:val="0"/>
          <w:color w:val="auto"/>
          <w:spacing w:val="0"/>
          <w:kern w:val="2"/>
          <w:sz w:val="32"/>
          <w:szCs w:val="32"/>
          <w:u w:val="none"/>
          <w:lang w:val="en-US" w:eastAsia="zh-CN" w:bidi="ar-SA"/>
        </w:rPr>
        <w:t>公共机构节能工作接受社会</w:t>
      </w:r>
      <w:r>
        <w:rPr>
          <w:rFonts w:hint="eastAsia" w:ascii="Times New Roman" w:hAnsi="Times New Roman" w:eastAsia="仿宋_GB2312" w:cs="Times New Roman"/>
          <w:b/>
          <w:bCs/>
          <w:color w:val="auto"/>
          <w:spacing w:val="0"/>
          <w:kern w:val="2"/>
          <w:sz w:val="32"/>
          <w:szCs w:val="32"/>
          <w:u w:val="none"/>
          <w:lang w:val="en-US" w:eastAsia="zh-CN" w:bidi="ar-SA"/>
        </w:rPr>
        <w:t>公众</w:t>
      </w:r>
      <w:r>
        <w:rPr>
          <w:rFonts w:hint="default" w:ascii="Times New Roman" w:hAnsi="Times New Roman" w:eastAsia="仿宋_GB2312" w:cs="Times New Roman"/>
          <w:b w:val="0"/>
          <w:color w:val="auto"/>
          <w:spacing w:val="0"/>
          <w:kern w:val="2"/>
          <w:sz w:val="32"/>
          <w:szCs w:val="32"/>
          <w:u w:val="none"/>
          <w:lang w:val="en-US" w:eastAsia="zh-CN" w:bidi="ar-SA"/>
        </w:rPr>
        <w:t>监督。机关事务管理部门应当公布举报</w:t>
      </w:r>
      <w:r>
        <w:rPr>
          <w:rFonts w:hint="eastAsia" w:ascii="Times New Roman" w:hAnsi="Times New Roman" w:eastAsia="仿宋_GB2312" w:cs="Times New Roman"/>
          <w:b/>
          <w:bCs/>
          <w:color w:val="auto"/>
          <w:spacing w:val="0"/>
          <w:kern w:val="2"/>
          <w:sz w:val="32"/>
          <w:szCs w:val="32"/>
          <w:u w:val="none"/>
          <w:lang w:val="en-US" w:eastAsia="zh-CN" w:bidi="ar-SA"/>
        </w:rPr>
        <w:t>电话、电子邮箱等</w:t>
      </w:r>
      <w:r>
        <w:rPr>
          <w:rFonts w:hint="default" w:ascii="Times New Roman" w:hAnsi="Times New Roman" w:eastAsia="仿宋_GB2312" w:cs="Times New Roman"/>
          <w:b w:val="0"/>
          <w:color w:val="auto"/>
          <w:spacing w:val="0"/>
          <w:kern w:val="2"/>
          <w:sz w:val="32"/>
          <w:szCs w:val="32"/>
          <w:u w:val="none"/>
          <w:lang w:val="en-US" w:eastAsia="zh-CN" w:bidi="ar-SA"/>
        </w:rPr>
        <w:t>，及时受理举报，并在</w:t>
      </w:r>
      <w:r>
        <w:rPr>
          <w:rFonts w:hint="eastAsia" w:ascii="Times New Roman" w:hAnsi="Times New Roman" w:eastAsia="仿宋_GB2312" w:cs="Times New Roman"/>
          <w:b/>
          <w:bCs/>
          <w:color w:val="auto"/>
          <w:spacing w:val="0"/>
          <w:kern w:val="2"/>
          <w:sz w:val="32"/>
          <w:szCs w:val="32"/>
          <w:u w:val="none"/>
          <w:lang w:val="en-US" w:eastAsia="zh-CN" w:bidi="ar-SA"/>
        </w:rPr>
        <w:t>规定的期限</w:t>
      </w:r>
      <w:r>
        <w:rPr>
          <w:rFonts w:hint="default" w:ascii="Times New Roman" w:hAnsi="Times New Roman" w:eastAsia="仿宋_GB2312" w:cs="Times New Roman"/>
          <w:b w:val="0"/>
          <w:color w:val="auto"/>
          <w:spacing w:val="0"/>
          <w:kern w:val="2"/>
          <w:sz w:val="32"/>
          <w:szCs w:val="32"/>
          <w:u w:val="none"/>
          <w:lang w:val="en-US" w:eastAsia="zh-CN" w:bidi="ar-SA"/>
        </w:rPr>
        <w:t>内反馈调查处理结果。</w:t>
      </w:r>
    </w:p>
    <w:p w14:paraId="4F2426FD">
      <w:pPr>
        <w:keepNext w:val="0"/>
        <w:keepLines w:val="0"/>
        <w:pageBreakBefore w:val="0"/>
        <w:widowControl w:val="0"/>
        <w:suppressLineNumbers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color w:val="auto"/>
          <w:spacing w:val="0"/>
          <w:kern w:val="2"/>
          <w:sz w:val="32"/>
          <w:szCs w:val="32"/>
          <w:u w:val="none"/>
          <w:bdr w:val="single" w:sz="4" w:space="0"/>
          <w:shd w:val="clear" w:color="FFFFFF" w:fill="D9D9D9"/>
          <w:lang w:val="en-US" w:eastAsia="zh-CN" w:bidi="ar-SA"/>
        </w:rPr>
      </w:pPr>
      <w:r>
        <w:rPr>
          <w:rFonts w:hint="default" w:ascii="黑体" w:hAnsi="黑体" w:eastAsia="黑体" w:cs="黑体"/>
          <w:color w:val="auto"/>
          <w:spacing w:val="0"/>
          <w:kern w:val="2"/>
          <w:sz w:val="32"/>
          <w:szCs w:val="32"/>
          <w:u w:val="none"/>
          <w:lang w:val="en-US" w:eastAsia="zh-CN" w:bidi="ar-SA"/>
        </w:rPr>
        <w:t>第二十</w:t>
      </w:r>
      <w:r>
        <w:rPr>
          <w:rFonts w:hint="eastAsia" w:ascii="黑体" w:hAnsi="黑体" w:eastAsia="黑体" w:cs="黑体"/>
          <w:color w:val="auto"/>
          <w:spacing w:val="0"/>
          <w:kern w:val="2"/>
          <w:sz w:val="32"/>
          <w:szCs w:val="32"/>
          <w:u w:val="none"/>
          <w:lang w:val="en-US" w:eastAsia="zh-CN" w:bidi="ar-SA"/>
        </w:rPr>
        <w:t>一</w:t>
      </w:r>
      <w:r>
        <w:rPr>
          <w:rFonts w:hint="default" w:ascii="黑体" w:hAnsi="黑体" w:eastAsia="黑体" w:cs="黑体"/>
          <w:color w:val="auto"/>
          <w:spacing w:val="0"/>
          <w:kern w:val="2"/>
          <w:sz w:val="32"/>
          <w:szCs w:val="32"/>
          <w:u w:val="none"/>
          <w:lang w:val="en-US" w:eastAsia="zh-CN" w:bidi="ar-SA"/>
        </w:rPr>
        <w:t>条</w:t>
      </w:r>
      <w:r>
        <w:rPr>
          <w:rFonts w:hint="eastAsia" w:ascii="黑体" w:hAnsi="黑体" w:eastAsia="黑体" w:cs="黑体"/>
          <w:color w:val="auto"/>
          <w:spacing w:val="0"/>
          <w:kern w:val="2"/>
          <w:sz w:val="32"/>
          <w:szCs w:val="32"/>
          <w:u w:val="none"/>
          <w:lang w:val="en-US" w:eastAsia="zh-CN" w:bidi="ar-SA"/>
        </w:rPr>
        <w:t>【监察监督】</w:t>
      </w:r>
      <w:r>
        <w:rPr>
          <w:rFonts w:hint="eastAsia" w:ascii="Times New Roman" w:hAnsi="Times New Roman" w:eastAsia="仿宋_GB2312" w:cs="Times New Roman"/>
          <w:color w:val="auto"/>
          <w:spacing w:val="0"/>
          <w:kern w:val="2"/>
          <w:sz w:val="32"/>
          <w:szCs w:val="32"/>
          <w:u w:val="none"/>
          <w:lang w:val="en-US" w:eastAsia="zh-CN" w:bidi="ar-SA"/>
        </w:rPr>
        <w:t xml:space="preserve">  </w:t>
      </w:r>
      <w:r>
        <w:rPr>
          <w:rFonts w:hint="default" w:ascii="Times New Roman" w:hAnsi="Times New Roman" w:eastAsia="仿宋_GB2312" w:cs="Times New Roman"/>
          <w:color w:val="auto"/>
          <w:spacing w:val="0"/>
          <w:kern w:val="2"/>
          <w:sz w:val="32"/>
          <w:szCs w:val="32"/>
          <w:u w:val="none"/>
          <w:lang w:val="en-US" w:eastAsia="zh-CN" w:bidi="ar-SA"/>
        </w:rPr>
        <w:t>机关事务管理部门</w:t>
      </w:r>
      <w:r>
        <w:rPr>
          <w:rFonts w:hint="eastAsia" w:ascii="Times New Roman" w:hAnsi="Times New Roman" w:eastAsia="仿宋_GB2312" w:cs="Times New Roman"/>
          <w:b/>
          <w:bCs/>
          <w:color w:val="auto"/>
          <w:spacing w:val="0"/>
          <w:kern w:val="2"/>
          <w:sz w:val="32"/>
          <w:szCs w:val="32"/>
          <w:u w:val="none"/>
          <w:lang w:val="en-US" w:eastAsia="zh-CN" w:bidi="ar-SA"/>
        </w:rPr>
        <w:t>根据</w:t>
      </w:r>
      <w:r>
        <w:rPr>
          <w:rFonts w:hint="default" w:ascii="Times New Roman" w:hAnsi="Times New Roman" w:eastAsia="仿宋_GB2312" w:cs="Times New Roman"/>
          <w:color w:val="auto"/>
          <w:spacing w:val="0"/>
          <w:kern w:val="2"/>
          <w:sz w:val="32"/>
          <w:szCs w:val="32"/>
          <w:u w:val="none"/>
          <w:lang w:val="en-US" w:eastAsia="zh-CN" w:bidi="ar-SA"/>
        </w:rPr>
        <w:t>同级发展改革部门</w:t>
      </w:r>
      <w:r>
        <w:rPr>
          <w:rFonts w:hint="eastAsia" w:ascii="Times New Roman" w:hAnsi="Times New Roman" w:eastAsia="仿宋_GB2312" w:cs="Times New Roman"/>
          <w:b/>
          <w:bCs/>
          <w:color w:val="auto"/>
          <w:spacing w:val="0"/>
          <w:kern w:val="2"/>
          <w:sz w:val="32"/>
          <w:szCs w:val="32"/>
          <w:u w:val="none"/>
          <w:lang w:val="en-US" w:eastAsia="zh-CN" w:bidi="ar-SA"/>
        </w:rPr>
        <w:t>的要求</w:t>
      </w:r>
      <w:r>
        <w:rPr>
          <w:rFonts w:hint="default" w:ascii="Times New Roman" w:hAnsi="Times New Roman" w:eastAsia="仿宋_GB2312" w:cs="Times New Roman"/>
          <w:color w:val="auto"/>
          <w:spacing w:val="0"/>
          <w:kern w:val="2"/>
          <w:sz w:val="32"/>
          <w:szCs w:val="32"/>
          <w:u w:val="none"/>
          <w:lang w:val="en-US" w:eastAsia="zh-CN" w:bidi="ar-SA"/>
        </w:rPr>
        <w:t>，</w:t>
      </w:r>
      <w:r>
        <w:rPr>
          <w:rFonts w:hint="eastAsia" w:ascii="Times New Roman" w:hAnsi="Times New Roman" w:eastAsia="仿宋_GB2312" w:cs="Times New Roman"/>
          <w:b/>
          <w:bCs/>
          <w:color w:val="auto"/>
          <w:spacing w:val="0"/>
          <w:kern w:val="2"/>
          <w:sz w:val="32"/>
          <w:szCs w:val="32"/>
          <w:u w:val="none"/>
          <w:lang w:val="en-US" w:eastAsia="zh-CN" w:bidi="ar-SA"/>
        </w:rPr>
        <w:t>对</w:t>
      </w:r>
      <w:r>
        <w:rPr>
          <w:rFonts w:hint="default" w:ascii="Times New Roman" w:hAnsi="Times New Roman" w:eastAsia="仿宋_GB2312" w:cs="Times New Roman"/>
          <w:color w:val="auto"/>
          <w:spacing w:val="0"/>
          <w:kern w:val="2"/>
          <w:sz w:val="32"/>
          <w:szCs w:val="32"/>
          <w:u w:val="none"/>
          <w:lang w:val="en-US" w:eastAsia="zh-CN" w:bidi="ar-SA"/>
        </w:rPr>
        <w:t>本级公共机构</w:t>
      </w:r>
      <w:r>
        <w:rPr>
          <w:rFonts w:hint="default" w:ascii="Times New Roman" w:hAnsi="Times New Roman" w:eastAsia="仿宋_GB2312" w:cs="Times New Roman"/>
          <w:b/>
          <w:bCs/>
          <w:color w:val="auto"/>
          <w:spacing w:val="0"/>
          <w:kern w:val="2"/>
          <w:sz w:val="32"/>
          <w:szCs w:val="32"/>
          <w:u w:val="none"/>
          <w:lang w:val="en-US" w:eastAsia="zh-CN" w:bidi="ar-SA"/>
        </w:rPr>
        <w:t>节能</w:t>
      </w:r>
      <w:r>
        <w:rPr>
          <w:rFonts w:hint="eastAsia" w:ascii="Times New Roman" w:hAnsi="Times New Roman" w:eastAsia="仿宋_GB2312" w:cs="Times New Roman"/>
          <w:b/>
          <w:bCs/>
          <w:color w:val="auto"/>
          <w:spacing w:val="0"/>
          <w:kern w:val="2"/>
          <w:sz w:val="32"/>
          <w:szCs w:val="32"/>
          <w:u w:val="none"/>
          <w:lang w:val="en-US" w:eastAsia="zh-CN" w:bidi="ar-SA"/>
        </w:rPr>
        <w:t>工作进行监督检查</w:t>
      </w:r>
      <w:r>
        <w:rPr>
          <w:rFonts w:hint="default" w:ascii="Times New Roman" w:hAnsi="Times New Roman" w:eastAsia="仿宋_GB2312" w:cs="Times New Roman"/>
          <w:color w:val="auto"/>
          <w:spacing w:val="0"/>
          <w:kern w:val="2"/>
          <w:sz w:val="32"/>
          <w:szCs w:val="32"/>
          <w:u w:val="none"/>
          <w:lang w:val="en-US" w:eastAsia="zh-CN" w:bidi="ar-SA"/>
        </w:rPr>
        <w:t>。</w:t>
      </w:r>
    </w:p>
    <w:p w14:paraId="5341226C">
      <w:pPr>
        <w:keepNext w:val="0"/>
        <w:keepLines w:val="0"/>
        <w:pageBreakBefore w:val="0"/>
        <w:widowControl w:val="0"/>
        <w:suppressLineNumbers w:val="0"/>
        <w:kinsoku/>
        <w:wordWrap/>
        <w:overflowPunct/>
        <w:topLinePunct w:val="0"/>
        <w:autoSpaceDE/>
        <w:autoSpaceDN/>
        <w:bidi w:val="0"/>
        <w:adjustRightInd/>
        <w:snapToGrid/>
        <w:spacing w:line="560" w:lineRule="exact"/>
        <w:ind w:firstLine="643" w:firstLineChars="200"/>
        <w:jc w:val="both"/>
        <w:textAlignment w:val="auto"/>
        <w:rPr>
          <w:rFonts w:hint="default" w:ascii="Times New Roman" w:hAnsi="Times New Roman" w:eastAsia="仿宋_GB2312" w:cs="Times New Roman"/>
          <w:color w:val="auto"/>
          <w:spacing w:val="0"/>
          <w:kern w:val="2"/>
          <w:sz w:val="32"/>
          <w:szCs w:val="32"/>
          <w:u w:val="none"/>
          <w:lang w:val="en-US" w:eastAsia="zh-CN" w:bidi="ar-SA"/>
        </w:rPr>
      </w:pPr>
      <w:r>
        <w:rPr>
          <w:rFonts w:hint="eastAsia" w:ascii="Times New Roman" w:hAnsi="Times New Roman" w:eastAsia="仿宋_GB2312" w:cs="Times New Roman"/>
          <w:b/>
          <w:bCs/>
          <w:color w:val="auto"/>
          <w:spacing w:val="0"/>
          <w:kern w:val="2"/>
          <w:sz w:val="32"/>
          <w:szCs w:val="32"/>
          <w:u w:val="none"/>
          <w:lang w:val="en-US" w:eastAsia="zh-CN" w:bidi="ar-SA"/>
        </w:rPr>
        <w:t>节能</w:t>
      </w:r>
      <w:r>
        <w:rPr>
          <w:rFonts w:hint="default" w:ascii="Times New Roman" w:hAnsi="Times New Roman" w:eastAsia="仿宋_GB2312" w:cs="Times New Roman"/>
          <w:color w:val="auto"/>
          <w:spacing w:val="0"/>
          <w:kern w:val="2"/>
          <w:sz w:val="32"/>
          <w:szCs w:val="32"/>
          <w:u w:val="none"/>
          <w:lang w:val="en-US" w:eastAsia="zh-CN" w:bidi="ar-SA"/>
        </w:rPr>
        <w:t>监察中发现问题的，由机关事务管理部门会同</w:t>
      </w:r>
      <w:r>
        <w:rPr>
          <w:rFonts w:hint="eastAsia" w:ascii="Times New Roman" w:hAnsi="Times New Roman" w:eastAsia="仿宋_GB2312" w:cs="Times New Roman"/>
          <w:b/>
          <w:bCs/>
          <w:color w:val="auto"/>
          <w:spacing w:val="0"/>
          <w:kern w:val="2"/>
          <w:sz w:val="32"/>
          <w:szCs w:val="32"/>
          <w:u w:val="none"/>
          <w:lang w:val="en-US" w:eastAsia="zh-CN" w:bidi="ar-SA"/>
        </w:rPr>
        <w:t>同级</w:t>
      </w:r>
      <w:r>
        <w:rPr>
          <w:rFonts w:hint="default" w:ascii="Times New Roman" w:hAnsi="Times New Roman" w:eastAsia="仿宋_GB2312" w:cs="Times New Roman"/>
          <w:color w:val="auto"/>
          <w:spacing w:val="0"/>
          <w:kern w:val="2"/>
          <w:sz w:val="32"/>
          <w:szCs w:val="32"/>
          <w:u w:val="none"/>
          <w:lang w:val="en-US" w:eastAsia="zh-CN" w:bidi="ar-SA"/>
        </w:rPr>
        <w:t>有关部门下达整改</w:t>
      </w:r>
      <w:r>
        <w:rPr>
          <w:rFonts w:hint="eastAsia" w:ascii="Times New Roman" w:hAnsi="Times New Roman" w:eastAsia="仿宋_GB2312" w:cs="Times New Roman"/>
          <w:b/>
          <w:bCs/>
          <w:color w:val="auto"/>
          <w:spacing w:val="0"/>
          <w:kern w:val="2"/>
          <w:sz w:val="32"/>
          <w:szCs w:val="32"/>
          <w:u w:val="none"/>
          <w:lang w:val="en-US" w:eastAsia="zh-CN" w:bidi="ar-SA"/>
        </w:rPr>
        <w:t>意见书</w:t>
      </w:r>
      <w:r>
        <w:rPr>
          <w:rFonts w:hint="default" w:ascii="Times New Roman" w:hAnsi="Times New Roman" w:eastAsia="仿宋_GB2312" w:cs="Times New Roman"/>
          <w:color w:val="auto"/>
          <w:spacing w:val="0"/>
          <w:kern w:val="2"/>
          <w:sz w:val="32"/>
          <w:szCs w:val="32"/>
          <w:u w:val="none"/>
          <w:lang w:val="en-US" w:eastAsia="zh-CN" w:bidi="ar-SA"/>
        </w:rPr>
        <w:t>，明确整改内容、期限和要求，公共机构应当按期整改</w:t>
      </w:r>
      <w:r>
        <w:rPr>
          <w:rFonts w:hint="eastAsia" w:ascii="Times New Roman" w:hAnsi="Times New Roman" w:eastAsia="仿宋_GB2312" w:cs="Times New Roman"/>
          <w:b/>
          <w:bCs/>
          <w:color w:val="auto"/>
          <w:spacing w:val="0"/>
          <w:kern w:val="2"/>
          <w:sz w:val="32"/>
          <w:szCs w:val="32"/>
          <w:u w:val="none"/>
          <w:lang w:val="en-US" w:eastAsia="zh-CN" w:bidi="ar-SA"/>
        </w:rPr>
        <w:t>；</w:t>
      </w:r>
      <w:r>
        <w:rPr>
          <w:rFonts w:hint="default" w:ascii="Times New Roman" w:hAnsi="Times New Roman" w:eastAsia="仿宋_GB2312" w:cs="Times New Roman"/>
          <w:color w:val="auto"/>
          <w:spacing w:val="0"/>
          <w:kern w:val="2"/>
          <w:sz w:val="32"/>
          <w:szCs w:val="32"/>
          <w:u w:val="none"/>
          <w:lang w:val="en-US" w:eastAsia="zh-CN" w:bidi="ar-SA"/>
        </w:rPr>
        <w:t>逾期未</w:t>
      </w:r>
      <w:r>
        <w:rPr>
          <w:rFonts w:hint="eastAsia" w:ascii="Times New Roman" w:hAnsi="Times New Roman" w:eastAsia="仿宋_GB2312" w:cs="Times New Roman"/>
          <w:color w:val="auto"/>
          <w:spacing w:val="0"/>
          <w:kern w:val="2"/>
          <w:sz w:val="32"/>
          <w:szCs w:val="32"/>
          <w:u w:val="none"/>
          <w:lang w:val="en-US" w:eastAsia="zh-CN" w:bidi="ar-SA"/>
        </w:rPr>
        <w:t>改正的</w:t>
      </w:r>
      <w:r>
        <w:rPr>
          <w:rFonts w:hint="default" w:ascii="Times New Roman" w:hAnsi="Times New Roman" w:eastAsia="仿宋_GB2312" w:cs="Times New Roman"/>
          <w:color w:val="auto"/>
          <w:spacing w:val="0"/>
          <w:kern w:val="2"/>
          <w:sz w:val="32"/>
          <w:szCs w:val="32"/>
          <w:u w:val="none"/>
          <w:lang w:val="en-US" w:eastAsia="zh-CN" w:bidi="ar-SA"/>
        </w:rPr>
        <w:t>，予以通报</w:t>
      </w:r>
      <w:r>
        <w:rPr>
          <w:rFonts w:hint="eastAsia" w:ascii="Times New Roman" w:hAnsi="Times New Roman" w:eastAsia="仿宋_GB2312" w:cs="Times New Roman"/>
          <w:b/>
          <w:bCs/>
          <w:color w:val="auto"/>
          <w:spacing w:val="0"/>
          <w:kern w:val="2"/>
          <w:sz w:val="32"/>
          <w:szCs w:val="32"/>
          <w:u w:val="none"/>
          <w:lang w:val="en-US" w:eastAsia="zh-CN" w:bidi="ar-SA"/>
        </w:rPr>
        <w:t>，并由有关机关对公共机构负责人依法予以处分</w:t>
      </w:r>
      <w:r>
        <w:rPr>
          <w:rFonts w:hint="default" w:ascii="Times New Roman" w:hAnsi="Times New Roman" w:eastAsia="仿宋_GB2312" w:cs="Times New Roman"/>
          <w:color w:val="auto"/>
          <w:spacing w:val="0"/>
          <w:kern w:val="2"/>
          <w:sz w:val="32"/>
          <w:szCs w:val="32"/>
          <w:u w:val="none"/>
          <w:lang w:val="en-US" w:eastAsia="zh-CN" w:bidi="ar-SA"/>
        </w:rPr>
        <w:t>。</w:t>
      </w:r>
    </w:p>
    <w:p w14:paraId="3CC3955F">
      <w:pPr>
        <w:keepNext w:val="0"/>
        <w:keepLines w:val="0"/>
        <w:pageBreakBefore w:val="0"/>
        <w:widowControl w:val="0"/>
        <w:suppressLineNumbers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华文楷体" w:cs="Times New Roman"/>
          <w:b/>
          <w:bCs w:val="0"/>
          <w:color w:val="auto"/>
          <w:spacing w:val="0"/>
          <w:kern w:val="2"/>
          <w:sz w:val="28"/>
          <w:szCs w:val="28"/>
          <w:lang w:val="en-US" w:eastAsia="zh-CN" w:bidi="ar-SA"/>
        </w:rPr>
      </w:pPr>
      <w:r>
        <w:rPr>
          <w:rFonts w:hint="default" w:ascii="Times New Roman" w:hAnsi="Times New Roman" w:eastAsia="方正黑体_GBK" w:cs="Times New Roman"/>
          <w:color w:val="auto"/>
          <w:spacing w:val="0"/>
          <w:kern w:val="2"/>
          <w:sz w:val="32"/>
          <w:szCs w:val="32"/>
          <w:u w:val="none"/>
          <w:lang w:val="en-US" w:eastAsia="zh-CN" w:bidi="ar-SA"/>
        </w:rPr>
        <w:t>第二</w:t>
      </w:r>
      <w:r>
        <w:rPr>
          <w:rFonts w:hint="default" w:ascii="黑体" w:hAnsi="黑体" w:eastAsia="黑体" w:cs="黑体"/>
          <w:color w:val="auto"/>
          <w:spacing w:val="0"/>
          <w:kern w:val="2"/>
          <w:sz w:val="32"/>
          <w:szCs w:val="32"/>
          <w:u w:val="none"/>
          <w:lang w:val="en-US" w:eastAsia="zh-CN" w:bidi="ar-SA"/>
        </w:rPr>
        <w:t>十</w:t>
      </w:r>
      <w:r>
        <w:rPr>
          <w:rFonts w:hint="eastAsia" w:ascii="黑体" w:hAnsi="黑体" w:eastAsia="黑体" w:cs="黑体"/>
          <w:color w:val="auto"/>
          <w:spacing w:val="0"/>
          <w:kern w:val="2"/>
          <w:sz w:val="32"/>
          <w:szCs w:val="32"/>
          <w:u w:val="none"/>
          <w:lang w:val="en-US" w:eastAsia="zh-CN" w:bidi="ar-SA"/>
        </w:rPr>
        <w:t>二</w:t>
      </w:r>
      <w:r>
        <w:rPr>
          <w:rFonts w:hint="default" w:ascii="黑体" w:hAnsi="黑体" w:eastAsia="黑体" w:cs="黑体"/>
          <w:color w:val="auto"/>
          <w:spacing w:val="0"/>
          <w:kern w:val="2"/>
          <w:sz w:val="32"/>
          <w:szCs w:val="32"/>
          <w:u w:val="none"/>
          <w:lang w:val="en-US" w:eastAsia="zh-CN" w:bidi="ar-SA"/>
        </w:rPr>
        <w:t>条</w:t>
      </w:r>
      <w:r>
        <w:rPr>
          <w:rFonts w:hint="eastAsia" w:ascii="黑体" w:hAnsi="黑体" w:eastAsia="黑体" w:cs="黑体"/>
          <w:color w:val="auto"/>
          <w:spacing w:val="0"/>
          <w:kern w:val="2"/>
          <w:sz w:val="32"/>
          <w:szCs w:val="32"/>
          <w:u w:val="none"/>
          <w:lang w:val="en-US" w:eastAsia="zh-CN" w:bidi="ar-SA"/>
        </w:rPr>
        <w:t>【施行时间】</w:t>
      </w:r>
      <w:r>
        <w:rPr>
          <w:rFonts w:hint="eastAsia" w:ascii="Times New Roman" w:hAnsi="Times New Roman" w:eastAsia="仿宋_GB2312" w:cs="Times New Roman"/>
          <w:color w:val="auto"/>
          <w:spacing w:val="0"/>
          <w:kern w:val="2"/>
          <w:sz w:val="32"/>
          <w:szCs w:val="32"/>
          <w:u w:val="none"/>
          <w:lang w:val="en-US" w:eastAsia="zh-CN" w:bidi="ar-SA"/>
        </w:rPr>
        <w:t xml:space="preserve">  </w:t>
      </w:r>
      <w:r>
        <w:rPr>
          <w:rFonts w:hint="default" w:ascii="Times New Roman" w:hAnsi="Times New Roman" w:eastAsia="仿宋_GB2312" w:cs="Times New Roman"/>
          <w:color w:val="auto"/>
          <w:spacing w:val="0"/>
          <w:kern w:val="2"/>
          <w:sz w:val="32"/>
          <w:szCs w:val="32"/>
          <w:u w:val="none"/>
          <w:lang w:val="en-US" w:eastAsia="zh-CN" w:bidi="ar-SA"/>
        </w:rPr>
        <w:t>本条例自</w:t>
      </w:r>
      <w:r>
        <w:rPr>
          <w:rFonts w:hint="eastAsia" w:ascii="Times New Roman" w:hAnsi="Times New Roman" w:eastAsia="仿宋_GB2312" w:cs="Times New Roman"/>
          <w:b/>
          <w:bCs/>
          <w:color w:val="auto"/>
          <w:spacing w:val="0"/>
          <w:kern w:val="2"/>
          <w:sz w:val="32"/>
          <w:szCs w:val="32"/>
          <w:u w:val="none"/>
          <w:lang w:val="en-US" w:eastAsia="zh-CN" w:bidi="ar-SA"/>
        </w:rPr>
        <w:t>2027</w:t>
      </w:r>
      <w:r>
        <w:rPr>
          <w:rFonts w:hint="default" w:ascii="Times New Roman" w:hAnsi="Times New Roman" w:eastAsia="仿宋_GB2312" w:cs="Times New Roman"/>
          <w:color w:val="auto"/>
          <w:spacing w:val="0"/>
          <w:kern w:val="2"/>
          <w:sz w:val="32"/>
          <w:szCs w:val="32"/>
          <w:u w:val="none"/>
          <w:lang w:val="en-US" w:eastAsia="zh-CN" w:bidi="ar-SA"/>
        </w:rPr>
        <w:t>年 月 日起施行。</w:t>
      </w:r>
    </w:p>
    <w:p w14:paraId="6A9FC410">
      <w:pPr>
        <w:rPr>
          <w:color w:val="auto"/>
        </w:rPr>
      </w:pPr>
    </w:p>
    <w:sectPr>
      <w:pgSz w:w="11906" w:h="16838"/>
      <w:pgMar w:top="1531" w:right="1531" w:bottom="1531" w:left="1531" w:header="851" w:footer="992" w:gutter="0"/>
      <w:cols w:space="0" w:num="1"/>
      <w:rtlGutter w:val="0"/>
      <w:docGrid w:type="lines" w:linePitch="316"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panose1 w:val="02000000000000000000"/>
    <w:charset w:val="86"/>
    <w:family w:val="auto"/>
    <w:pitch w:val="default"/>
    <w:sig w:usb0="A00002BF" w:usb1="184F6CFA" w:usb2="00000012" w:usb3="00000000" w:csb0="00040001" w:csb1="00000000"/>
  </w:font>
  <w:font w:name="仿宋_GB2312">
    <w:panose1 w:val="02010609030101010101"/>
    <w:charset w:val="86"/>
    <w:family w:val="auto"/>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 w:name="方正仿宋简体">
    <w:panose1 w:val="02000000000000000000"/>
    <w:charset w:val="86"/>
    <w:family w:val="auto"/>
    <w:pitch w:val="default"/>
    <w:sig w:usb0="A00002BF" w:usb1="184F6CFA" w:usb2="00000012" w:usb3="00000000" w:csb0="00040001" w:csb1="00000000"/>
  </w:font>
  <w:font w:name="文星仿宋">
    <w:altName w:val="仿宋"/>
    <w:panose1 w:val="00000000000000000000"/>
    <w:charset w:val="86"/>
    <w:family w:val="modern"/>
    <w:pitch w:val="default"/>
    <w:sig w:usb0="00000000" w:usb1="00000000" w:usb2="00000010" w:usb3="00000000" w:csb0="00040000" w:csb1="00000000"/>
  </w:font>
  <w:font w:name="方正黑体_GBK">
    <w:panose1 w:val="02000000000000000000"/>
    <w:charset w:val="86"/>
    <w:family w:val="auto"/>
    <w:pitch w:val="default"/>
    <w:sig w:usb0="A00002BF" w:usb1="38CF7CFA" w:usb2="00082016" w:usb3="00000000" w:csb0="00040001" w:csb1="00000000"/>
  </w:font>
  <w:font w:name="华文楷体">
    <w:altName w:val="宋体"/>
    <w:panose1 w:val="02010600040101010101"/>
    <w:charset w:val="86"/>
    <w:family w:val="auto"/>
    <w:pitch w:val="default"/>
    <w:sig w:usb0="00000000" w:usb1="00000000" w:usb2="00000000" w:usb3="00000000" w:csb0="000400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282FFD"/>
    <w:rsid w:val="014B68BB"/>
    <w:rsid w:val="014C0D2A"/>
    <w:rsid w:val="016E481C"/>
    <w:rsid w:val="017D6DEF"/>
    <w:rsid w:val="01D10061"/>
    <w:rsid w:val="02722E2A"/>
    <w:rsid w:val="02D533B3"/>
    <w:rsid w:val="03F007C4"/>
    <w:rsid w:val="0525714B"/>
    <w:rsid w:val="056F2D83"/>
    <w:rsid w:val="071C6236"/>
    <w:rsid w:val="0726690A"/>
    <w:rsid w:val="07E67E2B"/>
    <w:rsid w:val="08A32A73"/>
    <w:rsid w:val="097A243C"/>
    <w:rsid w:val="0A095984"/>
    <w:rsid w:val="0B3709EC"/>
    <w:rsid w:val="0BD64FA5"/>
    <w:rsid w:val="0C3F4DDE"/>
    <w:rsid w:val="0C557747"/>
    <w:rsid w:val="0C5C0AB0"/>
    <w:rsid w:val="0D9116CE"/>
    <w:rsid w:val="0DF97DF8"/>
    <w:rsid w:val="0E8B09EC"/>
    <w:rsid w:val="0F002BA9"/>
    <w:rsid w:val="0FBE160A"/>
    <w:rsid w:val="0FE25846"/>
    <w:rsid w:val="1026298B"/>
    <w:rsid w:val="107E62A9"/>
    <w:rsid w:val="11A61B83"/>
    <w:rsid w:val="11CC12B0"/>
    <w:rsid w:val="12C013F0"/>
    <w:rsid w:val="130C5AF9"/>
    <w:rsid w:val="13116BD7"/>
    <w:rsid w:val="135B5D51"/>
    <w:rsid w:val="137F1409"/>
    <w:rsid w:val="13B8124A"/>
    <w:rsid w:val="15935529"/>
    <w:rsid w:val="15AC1D9E"/>
    <w:rsid w:val="15BB0D33"/>
    <w:rsid w:val="160D0B3E"/>
    <w:rsid w:val="16DA0A03"/>
    <w:rsid w:val="17F06BC3"/>
    <w:rsid w:val="17F82D3F"/>
    <w:rsid w:val="184F56AF"/>
    <w:rsid w:val="18904FD9"/>
    <w:rsid w:val="189D20F0"/>
    <w:rsid w:val="195345DA"/>
    <w:rsid w:val="1A1C7FE3"/>
    <w:rsid w:val="1A435CA4"/>
    <w:rsid w:val="1A540DAC"/>
    <w:rsid w:val="1A78421F"/>
    <w:rsid w:val="1AFA11B9"/>
    <w:rsid w:val="1BC03F17"/>
    <w:rsid w:val="1C70344C"/>
    <w:rsid w:val="1C9B6191"/>
    <w:rsid w:val="1CEF0D86"/>
    <w:rsid w:val="1D245D5D"/>
    <w:rsid w:val="1EAA6E5D"/>
    <w:rsid w:val="1EB539CC"/>
    <w:rsid w:val="1EF42E70"/>
    <w:rsid w:val="1EF736D9"/>
    <w:rsid w:val="1F2411E5"/>
    <w:rsid w:val="20107522"/>
    <w:rsid w:val="20912BA1"/>
    <w:rsid w:val="20EA2263"/>
    <w:rsid w:val="21C80F79"/>
    <w:rsid w:val="21DE05C8"/>
    <w:rsid w:val="22026BDC"/>
    <w:rsid w:val="22233C11"/>
    <w:rsid w:val="22330513"/>
    <w:rsid w:val="22DB3114"/>
    <w:rsid w:val="22E771D2"/>
    <w:rsid w:val="22ED140F"/>
    <w:rsid w:val="236D48F6"/>
    <w:rsid w:val="242F57B3"/>
    <w:rsid w:val="24387A79"/>
    <w:rsid w:val="246B6FCE"/>
    <w:rsid w:val="25315A92"/>
    <w:rsid w:val="25924832"/>
    <w:rsid w:val="259D7DED"/>
    <w:rsid w:val="25B615E8"/>
    <w:rsid w:val="25DC5F2B"/>
    <w:rsid w:val="2632693A"/>
    <w:rsid w:val="26960BDD"/>
    <w:rsid w:val="27602C90"/>
    <w:rsid w:val="27667E2B"/>
    <w:rsid w:val="27CD74B2"/>
    <w:rsid w:val="286F3CE6"/>
    <w:rsid w:val="29AF6870"/>
    <w:rsid w:val="29BD1409"/>
    <w:rsid w:val="29CD16A4"/>
    <w:rsid w:val="29ED4157"/>
    <w:rsid w:val="29FE7C75"/>
    <w:rsid w:val="2A5B7968"/>
    <w:rsid w:val="2A8C4F5A"/>
    <w:rsid w:val="2B1971F4"/>
    <w:rsid w:val="2B197B64"/>
    <w:rsid w:val="2BE90BD1"/>
    <w:rsid w:val="2D1E7927"/>
    <w:rsid w:val="2DFA177E"/>
    <w:rsid w:val="2E2B414C"/>
    <w:rsid w:val="2E6A389E"/>
    <w:rsid w:val="2E766B49"/>
    <w:rsid w:val="2F7E7AA6"/>
    <w:rsid w:val="2FFC7C4A"/>
    <w:rsid w:val="31023CDB"/>
    <w:rsid w:val="312F1AFF"/>
    <w:rsid w:val="31885E67"/>
    <w:rsid w:val="32424281"/>
    <w:rsid w:val="32CC52A7"/>
    <w:rsid w:val="32EA7018"/>
    <w:rsid w:val="330630C5"/>
    <w:rsid w:val="338C20D1"/>
    <w:rsid w:val="33C04E90"/>
    <w:rsid w:val="33C4499E"/>
    <w:rsid w:val="33C82E1F"/>
    <w:rsid w:val="341A026D"/>
    <w:rsid w:val="34385D60"/>
    <w:rsid w:val="356168F4"/>
    <w:rsid w:val="37A23453"/>
    <w:rsid w:val="37FE02EA"/>
    <w:rsid w:val="384E1A6E"/>
    <w:rsid w:val="38643511"/>
    <w:rsid w:val="38CB41BA"/>
    <w:rsid w:val="38DF0C5D"/>
    <w:rsid w:val="3949126A"/>
    <w:rsid w:val="39CB75E0"/>
    <w:rsid w:val="3A014237"/>
    <w:rsid w:val="3A4C1348"/>
    <w:rsid w:val="3A504B27"/>
    <w:rsid w:val="3A6E6DEA"/>
    <w:rsid w:val="3AA14E9E"/>
    <w:rsid w:val="3CBB7CB3"/>
    <w:rsid w:val="3CE70777"/>
    <w:rsid w:val="3CE80C00"/>
    <w:rsid w:val="3CFE039D"/>
    <w:rsid w:val="3E5661DC"/>
    <w:rsid w:val="3FFD3288"/>
    <w:rsid w:val="407D705A"/>
    <w:rsid w:val="411466FE"/>
    <w:rsid w:val="41FE1AD4"/>
    <w:rsid w:val="42390634"/>
    <w:rsid w:val="42F500EF"/>
    <w:rsid w:val="42F92DAD"/>
    <w:rsid w:val="439B53BB"/>
    <w:rsid w:val="43BE3928"/>
    <w:rsid w:val="449E6B31"/>
    <w:rsid w:val="457C7A7A"/>
    <w:rsid w:val="464E1EF3"/>
    <w:rsid w:val="46BE3226"/>
    <w:rsid w:val="47136E6E"/>
    <w:rsid w:val="47DA6D3C"/>
    <w:rsid w:val="47F75622"/>
    <w:rsid w:val="484C72AA"/>
    <w:rsid w:val="49884AB4"/>
    <w:rsid w:val="49932C9F"/>
    <w:rsid w:val="4A423EE2"/>
    <w:rsid w:val="4AD102CE"/>
    <w:rsid w:val="4AE14CE5"/>
    <w:rsid w:val="4BD955EE"/>
    <w:rsid w:val="4BFE54BD"/>
    <w:rsid w:val="4C6D3572"/>
    <w:rsid w:val="4CBF67BB"/>
    <w:rsid w:val="4CE91401"/>
    <w:rsid w:val="4D854736"/>
    <w:rsid w:val="4D9A0970"/>
    <w:rsid w:val="4DB20386"/>
    <w:rsid w:val="4DC16051"/>
    <w:rsid w:val="4E0F4E9D"/>
    <w:rsid w:val="4E3C26F5"/>
    <w:rsid w:val="4E3F4B0E"/>
    <w:rsid w:val="4EE479B5"/>
    <w:rsid w:val="50C77614"/>
    <w:rsid w:val="510703FD"/>
    <w:rsid w:val="52640680"/>
    <w:rsid w:val="527A36CF"/>
    <w:rsid w:val="527F350D"/>
    <w:rsid w:val="52872D62"/>
    <w:rsid w:val="53816DEA"/>
    <w:rsid w:val="54922967"/>
    <w:rsid w:val="54E057E5"/>
    <w:rsid w:val="554349F2"/>
    <w:rsid w:val="554C355F"/>
    <w:rsid w:val="575A5F7A"/>
    <w:rsid w:val="589368E0"/>
    <w:rsid w:val="58B8109E"/>
    <w:rsid w:val="59253767"/>
    <w:rsid w:val="598D5C3D"/>
    <w:rsid w:val="5A26412F"/>
    <w:rsid w:val="5A6B64E6"/>
    <w:rsid w:val="5AB26B9A"/>
    <w:rsid w:val="5C4E40FD"/>
    <w:rsid w:val="5C590264"/>
    <w:rsid w:val="5E7C4712"/>
    <w:rsid w:val="5ED91228"/>
    <w:rsid w:val="5FAD4A84"/>
    <w:rsid w:val="600F37AB"/>
    <w:rsid w:val="60465EA4"/>
    <w:rsid w:val="60616480"/>
    <w:rsid w:val="60AD30D4"/>
    <w:rsid w:val="61DD7429"/>
    <w:rsid w:val="61E8166B"/>
    <w:rsid w:val="62770BD1"/>
    <w:rsid w:val="62826B2B"/>
    <w:rsid w:val="630228FD"/>
    <w:rsid w:val="63341614"/>
    <w:rsid w:val="63E137D0"/>
    <w:rsid w:val="6481496A"/>
    <w:rsid w:val="64CA7CEA"/>
    <w:rsid w:val="65736E7E"/>
    <w:rsid w:val="65960337"/>
    <w:rsid w:val="65C14EF6"/>
    <w:rsid w:val="65D12A9B"/>
    <w:rsid w:val="665477F1"/>
    <w:rsid w:val="66D435C2"/>
    <w:rsid w:val="670C119E"/>
    <w:rsid w:val="676550B0"/>
    <w:rsid w:val="697D3521"/>
    <w:rsid w:val="69CF7AA8"/>
    <w:rsid w:val="69D52819"/>
    <w:rsid w:val="6A01398A"/>
    <w:rsid w:val="6ACF720F"/>
    <w:rsid w:val="6AD55035"/>
    <w:rsid w:val="6BB66CF4"/>
    <w:rsid w:val="6C5703CB"/>
    <w:rsid w:val="6E6D4674"/>
    <w:rsid w:val="6EA56D16"/>
    <w:rsid w:val="6F9B2C43"/>
    <w:rsid w:val="6FA24D26"/>
    <w:rsid w:val="6FAC1DA0"/>
    <w:rsid w:val="6FF93409"/>
    <w:rsid w:val="70526C70"/>
    <w:rsid w:val="708865A7"/>
    <w:rsid w:val="70D04D21"/>
    <w:rsid w:val="711F7416"/>
    <w:rsid w:val="721D5926"/>
    <w:rsid w:val="72A265DA"/>
    <w:rsid w:val="73397AAF"/>
    <w:rsid w:val="73796ADC"/>
    <w:rsid w:val="7394143C"/>
    <w:rsid w:val="739D1837"/>
    <w:rsid w:val="73AD16F0"/>
    <w:rsid w:val="73DF7A5C"/>
    <w:rsid w:val="74221C16"/>
    <w:rsid w:val="745B77F1"/>
    <w:rsid w:val="74822FE3"/>
    <w:rsid w:val="7602092E"/>
    <w:rsid w:val="765B1BF9"/>
    <w:rsid w:val="77682CF7"/>
    <w:rsid w:val="77694179"/>
    <w:rsid w:val="778B672F"/>
    <w:rsid w:val="78150891"/>
    <w:rsid w:val="78905FDD"/>
    <w:rsid w:val="78A25EF7"/>
    <w:rsid w:val="79B97062"/>
    <w:rsid w:val="7A0E0AC9"/>
    <w:rsid w:val="7A26693C"/>
    <w:rsid w:val="7A395ED3"/>
    <w:rsid w:val="7AAA35E6"/>
    <w:rsid w:val="7B2A7C2F"/>
    <w:rsid w:val="7BC73221"/>
    <w:rsid w:val="7C412EEA"/>
    <w:rsid w:val="7C4405EC"/>
    <w:rsid w:val="7CCC504D"/>
    <w:rsid w:val="7CD014D5"/>
    <w:rsid w:val="7DE5359B"/>
    <w:rsid w:val="7DED09A7"/>
    <w:rsid w:val="7DF57858"/>
    <w:rsid w:val="7E4B77B4"/>
    <w:rsid w:val="7EB12A34"/>
    <w:rsid w:val="7EDA63E5"/>
    <w:rsid w:val="7F6A339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qFormat="1"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qFormat/>
    <w:uiPriority w:val="0"/>
    <w:pPr>
      <w:spacing w:before="0" w:beforeAutospacing="1" w:after="0" w:afterAutospacing="1"/>
      <w:jc w:val="left"/>
    </w:pPr>
    <w:rPr>
      <w:rFonts w:hint="eastAsia" w:ascii="宋体" w:hAnsi="宋体" w:eastAsia="宋体" w:cs="宋体"/>
      <w:b/>
      <w:bCs/>
      <w:kern w:val="44"/>
      <w:sz w:val="48"/>
      <w:szCs w:val="48"/>
      <w:lang w:val="en-US" w:eastAsia="zh-CN" w:bidi="ar"/>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3">
    <w:name w:val="table of authorities"/>
    <w:basedOn w:val="1"/>
    <w:next w:val="1"/>
    <w:qFormat/>
    <w:uiPriority w:val="0"/>
    <w:pPr>
      <w:ind w:left="420" w:leftChars="200"/>
    </w:pPr>
  </w:style>
  <w:style w:type="paragraph" w:styleId="4">
    <w:name w:val="Normal (Web)"/>
    <w:basedOn w:val="1"/>
    <w:qFormat/>
    <w:uiPriority w:val="0"/>
    <w:pPr>
      <w:spacing w:before="0" w:beforeAutospacing="1" w:after="0" w:afterAutospacing="1"/>
      <w:ind w:left="0" w:right="0"/>
      <w:jc w:val="left"/>
    </w:pPr>
    <w:rPr>
      <w:kern w:val="0"/>
      <w:sz w:val="24"/>
      <w:lang w:val="en-US" w:eastAsia="zh-CN" w:bidi="ar"/>
    </w:rPr>
  </w:style>
  <w:style w:type="character" w:styleId="7">
    <w:name w:val="Strong"/>
    <w:basedOn w:val="6"/>
    <w:qFormat/>
    <w:uiPriority w:val="0"/>
    <w:rPr>
      <w:b/>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6</Pages>
  <Words>0</Words>
  <Characters>0</Characters>
  <Lines>0</Lines>
  <Paragraphs>0</Paragraphs>
  <TotalTime>0</TotalTime>
  <ScaleCrop>false</ScaleCrop>
  <LinksUpToDate>false</LinksUpToDate>
  <CharactersWithSpaces>0</CharactersWithSpaces>
  <Application>WPS Office_12.8.2.21177_F1E327BC-269C-435d-A152-05C5408002CA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2024-07-31T08:33:00Z</dcterms:created>
  <dc:creator>srd03</dc:creator>
  <cp:lastModifiedBy>srd03</cp:lastModifiedBy>
  <cp:lastPrinted>2026-09-24T04:21:00Z</cp:lastPrinted>
  <dcterms:modified xsi:type="dcterms:W3CDTF">2026-10-08T11:00:54Z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2052-12.8.2.21177</vt:lpwstr>
  </property>
  <property fmtid="{D5CDD505-2E9C-101B-9397-08002B2CF9AE}" pid="3" name="ICV">
    <vt:lpwstr>136B702D82334B94844180A3186E92E2_12</vt:lpwstr>
  </property>
</Properties>
</file>