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Nimbus Roman" w:hAnsi="Nimbus Roman" w:eastAsia="黑体" w:cs="Nimbus Roman"/>
          <w:color w:val="auto"/>
          <w:sz w:val="32"/>
          <w:szCs w:val="32"/>
          <w:lang w:val="en-US" w:eastAsia="zh-CN"/>
        </w:rPr>
      </w:pPr>
      <w:r>
        <w:rPr>
          <w:rFonts w:hint="default" w:ascii="Nimbus Roman" w:hAnsi="Nimbus Roman" w:eastAsia="黑体" w:cs="Nimbus Roman"/>
          <w:color w:val="auto"/>
          <w:sz w:val="32"/>
          <w:szCs w:val="32"/>
          <w:lang w:eastAsia="zh-CN"/>
        </w:rPr>
        <w:t>附件</w:t>
      </w:r>
      <w:r>
        <w:rPr>
          <w:rFonts w:hint="eastAsia" w:ascii="Nimbus Roman" w:hAnsi="Nimbus Roman" w:eastAsia="黑体" w:cs="Nimbus Roman"/>
          <w:color w:val="auto"/>
          <w:sz w:val="32"/>
          <w:szCs w:val="32"/>
          <w:lang w:val="en-US" w:eastAsia="zh-CN"/>
        </w:rPr>
        <w:t>1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" w:eastAsia="zh-CN"/>
        </w:rPr>
        <w:t>“河南省技术改造和设备更新贷款项目清单”和“河南省技术改造和设备更新融资租赁项目清单”建立流程</w:t>
      </w:r>
    </w:p>
    <w:p>
      <w:pPr>
        <w:pStyle w:val="3"/>
        <w:rPr>
          <w:rFonts w:hint="eastAsia"/>
          <w:sz w:val="32"/>
          <w:szCs w:val="32"/>
          <w:lang w:val="e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Nimbus Roman" w:hAnsi="Nimbus Roman" w:eastAsia="黑体" w:cs="Nimbus Roman"/>
          <w:color w:val="auto"/>
          <w:sz w:val="32"/>
          <w:szCs w:val="32"/>
          <w:lang w:eastAsia="zh-CN"/>
        </w:rPr>
      </w:pPr>
      <w:r>
        <w:rPr>
          <w:rFonts w:hint="default" w:ascii="Nimbus Roman" w:hAnsi="Nimbus Roman" w:eastAsia="黑体" w:cs="Nimbus Roman"/>
          <w:color w:val="auto"/>
          <w:sz w:val="32"/>
          <w:szCs w:val="32"/>
          <w:lang w:eastAsia="zh-CN"/>
        </w:rPr>
        <w:t>一、企业</w:t>
      </w:r>
      <w:r>
        <w:rPr>
          <w:rFonts w:hint="eastAsia" w:ascii="Nimbus Roman" w:hAnsi="Nimbus Roman" w:eastAsia="黑体" w:cs="Nimbus Roman"/>
          <w:color w:val="auto"/>
          <w:sz w:val="32"/>
          <w:szCs w:val="32"/>
          <w:lang w:eastAsia="zh-CN"/>
        </w:rPr>
        <w:t>自主申报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有融资需求的制造业企业自主填报贷款或融资租赁项目信息表（见附件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" w:eastAsia="zh-CN" w:bidi="ar-SA"/>
        </w:rPr>
        <w:t>1</w:t>
      </w:r>
      <w:r>
        <w:rPr>
          <w:rFonts w:hint="eastAsia" w:ascii="Nimbus Roman" w:hAnsi="Nimbus Roman" w:cs="Nimbus Roman"/>
          <w:color w:val="auto"/>
          <w:kern w:val="2"/>
          <w:sz w:val="32"/>
          <w:szCs w:val="32"/>
          <w:lang w:val="en" w:eastAsia="zh-CN" w:bidi="ar-SA"/>
        </w:rPr>
        <w:t>—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" w:eastAsia="zh-CN" w:bidi="ar-SA"/>
        </w:rPr>
        <w:t>1、1</w:t>
      </w:r>
      <w:r>
        <w:rPr>
          <w:rFonts w:hint="eastAsia" w:ascii="Nimbus Roman" w:hAnsi="Nimbus Roman" w:cs="Nimbus Roman"/>
          <w:color w:val="auto"/>
          <w:kern w:val="2"/>
          <w:sz w:val="32"/>
          <w:szCs w:val="32"/>
          <w:lang w:val="en" w:eastAsia="zh-CN" w:bidi="ar-SA"/>
        </w:rPr>
        <w:t>—</w:t>
      </w:r>
      <w:r>
        <w:rPr>
          <w:rFonts w:hint="eastAsia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），并报送至所在地工业和信息化主管部门。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二、地市审核上报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各省辖市、济源示范区、航空港区工业和信息化主管部门参照</w:t>
      </w:r>
      <w:r>
        <w:rPr>
          <w:rFonts w:hint="eastAsia" w:ascii="Nimbus Roman" w:hAnsi="Nimbus Roman" w:cs="Nimbus Roman"/>
          <w:color w:val="auto"/>
          <w:kern w:val="2"/>
          <w:sz w:val="32"/>
          <w:szCs w:val="32"/>
          <w:lang w:val="en-US" w:eastAsia="zh-CN" w:bidi="ar-SA"/>
        </w:rPr>
        <w:t>以下申报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要求对当地项目进行</w:t>
      </w:r>
      <w:r>
        <w:rPr>
          <w:rFonts w:hint="eastAsia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现场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审核，并于每季度首月</w:t>
      </w:r>
      <w:r>
        <w:rPr>
          <w:rFonts w:hint="eastAsia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日</w:t>
      </w:r>
      <w:r>
        <w:rPr>
          <w:rFonts w:hint="eastAsia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前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集中将上季度审核通过的项目清单</w:t>
      </w:r>
      <w:r>
        <w:rPr>
          <w:rFonts w:hint="eastAsia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盖章报送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至省工业和信息化厅。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  <w:t>（一）企业要求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</w:pPr>
      <w:r>
        <w:rPr>
          <w:rFonts w:hint="eastAsia" w:ascii="Nimbus Roman" w:hAnsi="Nimbus Roman" w:eastAsia="仿宋_GB2312" w:cs="Nimbus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  <w:t>申报企业不得存在已无实际经营、已破产、已注销等情形。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</w:pPr>
      <w:r>
        <w:rPr>
          <w:rFonts w:hint="eastAsia" w:ascii="Nimbus Roman" w:hAnsi="Nimbus Roman" w:eastAsia="仿宋_GB2312" w:cs="Nimbus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  <w:t>截止</w:t>
      </w:r>
      <w:r>
        <w:rPr>
          <w:rFonts w:hint="eastAsia" w:ascii="Nimbus Roman" w:hAnsi="Nimbus Roman" w:eastAsia="仿宋_GB2312" w:cs="Nimbus Roman"/>
          <w:color w:val="auto"/>
          <w:sz w:val="32"/>
          <w:szCs w:val="32"/>
          <w:lang w:eastAsia="zh-CN"/>
        </w:rPr>
        <w:t>到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  <w:t>申报日，企业未被“信用中国”列入“失信被执行人”和 “重大税收违法失信主体”，未被“国家企业信用信息公示系统”列入“严重违法失信名单”。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  <w:t>（二）项目基础条件要求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color w:val="auto"/>
          <w:sz w:val="32"/>
          <w:szCs w:val="32"/>
          <w:lang w:val="en-US" w:eastAsia="zh-CN"/>
        </w:rPr>
        <w:t>1.项目为制造业项目，项目真实存在、设备和软件真实采购。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</w:pPr>
      <w:r>
        <w:rPr>
          <w:rFonts w:hint="eastAsia" w:ascii="Nimbus Roman" w:hAnsi="Nimbus Roman" w:eastAsia="仿宋_GB2312" w:cs="Nimbus Roman"/>
          <w:color w:val="auto"/>
          <w:sz w:val="32"/>
          <w:szCs w:val="32"/>
          <w:lang w:val="en-US" w:eastAsia="zh-CN"/>
        </w:rPr>
        <w:t>2.贷款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  <w:t>项目总投资在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  <w:t>00万元</w:t>
      </w:r>
      <w:r>
        <w:rPr>
          <w:rFonts w:hint="eastAsia" w:ascii="Nimbus Roman" w:hAnsi="Nimbus Roman" w:eastAsia="仿宋_GB2312" w:cs="Nimbus Roman"/>
          <w:color w:val="auto"/>
          <w:sz w:val="32"/>
          <w:szCs w:val="32"/>
          <w:lang w:eastAsia="zh-CN"/>
        </w:rPr>
        <w:t>及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  <w:t>以上</w:t>
      </w:r>
      <w:r>
        <w:rPr>
          <w:rFonts w:hint="eastAsia" w:ascii="Nimbus Roman" w:hAnsi="Nimbus Roman" w:eastAsia="仿宋_GB2312" w:cs="Nimbus Roman"/>
          <w:color w:val="auto"/>
          <w:sz w:val="32"/>
          <w:szCs w:val="32"/>
          <w:lang w:eastAsia="zh-CN"/>
        </w:rPr>
        <w:t>，融资租赁项目总投资</w:t>
      </w:r>
      <w:r>
        <w:rPr>
          <w:rFonts w:hint="eastAsia" w:ascii="Nimbus Roman" w:hAnsi="Nimbus Roman" w:eastAsia="仿宋_GB2312" w:cs="Nimbus Roman"/>
          <w:color w:val="auto"/>
          <w:sz w:val="32"/>
          <w:szCs w:val="32"/>
          <w:lang w:val="en-US" w:eastAsia="zh-CN"/>
        </w:rPr>
        <w:t>200万元及</w:t>
      </w:r>
      <w:bookmarkStart w:id="0" w:name="_GoBack"/>
      <w:bookmarkEnd w:id="0"/>
      <w:r>
        <w:rPr>
          <w:rFonts w:hint="eastAsia" w:ascii="Nimbus Roman" w:hAnsi="Nimbus Roman" w:eastAsia="仿宋_GB2312" w:cs="Nimbus Roman"/>
          <w:color w:val="auto"/>
          <w:sz w:val="32"/>
          <w:szCs w:val="32"/>
          <w:lang w:val="en-US" w:eastAsia="zh-CN"/>
        </w:rPr>
        <w:t>以上</w:t>
      </w:r>
      <w:r>
        <w:rPr>
          <w:rFonts w:hint="eastAsia" w:ascii="Nimbus Roman" w:hAnsi="Nimbus Roman" w:eastAsia="仿宋_GB2312" w:cs="Nimbus Roman"/>
          <w:color w:val="auto"/>
          <w:sz w:val="32"/>
          <w:szCs w:val="32"/>
          <w:lang w:eastAsia="zh-CN"/>
        </w:rPr>
        <w:t>（以项目备案文件为准）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</w:pPr>
      <w:r>
        <w:rPr>
          <w:rFonts w:hint="eastAsia" w:ascii="Nimbus Roman" w:hAnsi="Nimbus Roman" w:eastAsia="仿宋_GB2312" w:cs="Nimbus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  <w:t>项目为已开工在建项目，</w:t>
      </w:r>
      <w:r>
        <w:rPr>
          <w:rFonts w:hint="eastAsia" w:ascii="Nimbus Roman" w:hAnsi="Nimbus Roman" w:eastAsia="仿宋_GB2312" w:cs="Nimbus Roman"/>
          <w:color w:val="auto"/>
          <w:sz w:val="32"/>
          <w:szCs w:val="32"/>
          <w:lang w:eastAsia="zh-CN"/>
        </w:rPr>
        <w:t>“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  <w:t>纯土建</w:t>
      </w:r>
      <w:r>
        <w:rPr>
          <w:rFonts w:hint="eastAsia" w:ascii="Nimbus Roman" w:hAnsi="Nimbus Roman" w:eastAsia="仿宋_GB2312" w:cs="Nimbus Roman"/>
          <w:color w:val="auto"/>
          <w:sz w:val="32"/>
          <w:szCs w:val="32"/>
          <w:lang w:eastAsia="zh-CN"/>
        </w:rPr>
        <w:t>”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  <w:t>类项目不可申报</w:t>
      </w:r>
      <w:r>
        <w:rPr>
          <w:rFonts w:hint="eastAsia" w:ascii="Nimbus Roman" w:hAnsi="Nimbus Roman" w:eastAsia="仿宋_GB2312" w:cs="Nimbus Roman"/>
          <w:color w:val="auto"/>
          <w:sz w:val="32"/>
          <w:szCs w:val="32"/>
          <w:lang w:eastAsia="zh-CN"/>
        </w:rPr>
        <w:t>，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  <w:t>已完工项目不可申报。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</w:pPr>
      <w:r>
        <w:rPr>
          <w:rFonts w:hint="eastAsia" w:ascii="Nimbus Roman" w:hAnsi="Nimbus Roman" w:eastAsia="仿宋_GB2312" w:cs="Nimbus Roman"/>
          <w:color w:val="auto"/>
          <w:sz w:val="32"/>
          <w:szCs w:val="32"/>
          <w:lang w:val="en-US" w:eastAsia="zh-CN"/>
        </w:rPr>
        <w:t>4.</w:t>
      </w:r>
      <w:r>
        <w:rPr>
          <w:rFonts w:hint="default" w:ascii="Nimbus Roman" w:hAnsi="Nimbus Roman" w:eastAsia="仿宋_GB2312" w:cs="Nimbus Roman"/>
          <w:color w:val="auto"/>
          <w:sz w:val="32"/>
          <w:szCs w:val="32"/>
          <w:lang w:eastAsia="zh-CN"/>
        </w:rPr>
        <w:t>企业社会信用代码、企业名称、项目名称等项目信息需准确无误填写。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Nimbus Roman" w:hAnsi="Nimbus Roman" w:eastAsia="黑体" w:cs="Nimbus Roman"/>
          <w:color w:val="auto"/>
          <w:kern w:val="2"/>
          <w:sz w:val="32"/>
          <w:szCs w:val="32"/>
          <w:lang w:val="en" w:eastAsia="zh-CN" w:bidi="ar-SA"/>
        </w:rPr>
      </w:pPr>
      <w:r>
        <w:rPr>
          <w:rFonts w:hint="eastAsia" w:ascii="Nimbus Roman" w:hAnsi="Nimbus Roman" w:eastAsia="黑体" w:cs="Nimbus Roman"/>
          <w:color w:val="auto"/>
          <w:kern w:val="2"/>
          <w:sz w:val="32"/>
          <w:szCs w:val="32"/>
          <w:lang w:val="en" w:eastAsia="zh-CN" w:bidi="ar-SA"/>
        </w:rPr>
        <w:t>三、清单建立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省工业和信息化厅根据各地推荐情况，建立</w:t>
      </w:r>
      <w:r>
        <w:rPr>
          <w:rFonts w:hint="eastAsia" w:ascii="Nimbus Roman" w:hAnsi="Nimbus Roman" w:cs="Nimbus Roman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河南省技术改造和设备更新贷款</w:t>
      </w:r>
      <w:r>
        <w:rPr>
          <w:rFonts w:hint="eastAsia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项目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清单</w:t>
      </w:r>
      <w:r>
        <w:rPr>
          <w:rFonts w:hint="eastAsia" w:ascii="Nimbus Roman" w:hAnsi="Nimbus Roman" w:cs="Nimbus Roman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和</w:t>
      </w:r>
      <w:r>
        <w:rPr>
          <w:rFonts w:hint="eastAsia" w:ascii="Nimbus Roman" w:hAnsi="Nimbus Roman" w:cs="Nimbus Roman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河南省技术改造和设备更新融资租赁</w:t>
      </w:r>
      <w:r>
        <w:rPr>
          <w:rFonts w:hint="eastAsia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项目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清单</w:t>
      </w:r>
      <w:r>
        <w:rPr>
          <w:rFonts w:hint="eastAsia" w:ascii="Nimbus Roman" w:hAnsi="Nimbus Roman" w:cs="Nimbus Roman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（以下简称</w:t>
      </w:r>
      <w:r>
        <w:rPr>
          <w:rFonts w:hint="eastAsia" w:ascii="Nimbus Roman" w:hAnsi="Nimbus Roman" w:cs="Nimbus Roman"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两个清单</w:t>
      </w:r>
      <w:r>
        <w:rPr>
          <w:rFonts w:hint="eastAsia" w:ascii="Nimbus Roman" w:hAnsi="Nimbus Roman" w:cs="Nimbus Roman"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Nimbus Roman" w:hAnsi="Nimbus Roman" w:eastAsia="仿宋_GB2312" w:cs="Nimbus Roman"/>
          <w:color w:val="auto"/>
          <w:kern w:val="2"/>
          <w:sz w:val="32"/>
          <w:szCs w:val="32"/>
          <w:lang w:val="en-US" w:eastAsia="zh-CN" w:bidi="ar-SA"/>
        </w:rPr>
        <w:t>），清单适时动态调整。</w:t>
      </w:r>
    </w:p>
    <w:p>
      <w:pPr>
        <w:pStyle w:val="4"/>
        <w:rPr>
          <w:rFonts w:hint="default" w:ascii="Nimbus Roman" w:hAnsi="Nimbus Roman" w:eastAsia="方正小标宋简体" w:cs="Nimbus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Nimbus Roman" w:hAnsi="Nimbus Roman" w:eastAsia="黑体" w:cs="Nimbus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Nimbus Roman" w:hAnsi="Nimbus Roman" w:eastAsia="黑体" w:cs="Nimbus Roman"/>
          <w:color w:val="auto"/>
          <w:sz w:val="32"/>
          <w:szCs w:val="32"/>
          <w:lang w:eastAsia="zh-CN"/>
        </w:rPr>
      </w:pPr>
    </w:p>
    <w:p>
      <w:pPr>
        <w:rPr>
          <w:rFonts w:hint="default" w:ascii="Nimbus Roman" w:hAnsi="Nimbus Roman" w:eastAsia="黑体" w:cs="Nimbus Roman"/>
          <w:color w:val="auto"/>
          <w:sz w:val="32"/>
          <w:szCs w:val="32"/>
          <w:lang w:eastAsia="zh-CN"/>
        </w:rPr>
        <w:sectPr>
          <w:footerReference r:id="rId3" w:type="default"/>
          <w:pgSz w:w="11906" w:h="16838"/>
          <w:pgMar w:top="1417" w:right="1417" w:bottom="1417" w:left="1417" w:header="851" w:footer="992" w:gutter="0"/>
          <w:cols w:space="720" w:num="1"/>
          <w:docGrid w:type="lines" w:linePitch="312" w:charSpace="0"/>
        </w:sectPr>
      </w:pPr>
      <w:r>
        <w:rPr>
          <w:rFonts w:hint="default" w:ascii="Nimbus Roman" w:hAnsi="Nimbus Roman" w:eastAsia="黑体" w:cs="Nimbus Roman"/>
          <w:color w:val="auto"/>
          <w:sz w:val="32"/>
          <w:szCs w:val="32"/>
          <w:lang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Nimbus Roman" w:hAnsi="Nimbus Roman" w:eastAsia="黑体" w:cs="Nimbus Roman"/>
          <w:color w:val="auto"/>
          <w:sz w:val="32"/>
          <w:szCs w:val="32"/>
          <w:lang w:val="en-US" w:eastAsia="zh-CN"/>
        </w:rPr>
      </w:pPr>
      <w:r>
        <w:rPr>
          <w:rFonts w:hint="default" w:ascii="Nimbus Roman" w:hAnsi="Nimbus Roman" w:eastAsia="黑体" w:cs="Nimbus Roman"/>
          <w:color w:val="auto"/>
          <w:sz w:val="32"/>
          <w:szCs w:val="32"/>
          <w:lang w:eastAsia="zh-CN"/>
        </w:rPr>
        <w:t>附件</w:t>
      </w:r>
      <w:r>
        <w:rPr>
          <w:rFonts w:hint="eastAsia" w:ascii="Nimbus Roman" w:hAnsi="Nimbus Roman" w:eastAsia="黑体" w:cs="Nimbus Roman"/>
          <w:color w:val="auto"/>
          <w:sz w:val="32"/>
          <w:szCs w:val="32"/>
          <w:lang w:val="en-US" w:eastAsia="zh-CN"/>
        </w:rPr>
        <w:t>1-1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outlineLvl w:val="0"/>
        <w:rPr>
          <w:rFonts w:hint="default" w:ascii="Nimbus Roman" w:hAnsi="Nimbus Roman" w:eastAsia="方正小标宋简体" w:cs="Nimbus Roman"/>
          <w:color w:val="auto"/>
          <w:sz w:val="36"/>
          <w:szCs w:val="36"/>
          <w:lang w:val="en-US" w:eastAsia="zh-CN"/>
        </w:rPr>
      </w:pPr>
      <w:r>
        <w:rPr>
          <w:rFonts w:hint="default" w:ascii="Nimbus Roman" w:hAnsi="Nimbus Roman" w:eastAsia="方正小标宋简体" w:cs="Nimbus Roman"/>
          <w:color w:val="auto"/>
          <w:sz w:val="36"/>
          <w:szCs w:val="36"/>
          <w:lang w:val="en-US" w:eastAsia="zh-CN"/>
        </w:rPr>
        <w:t>河南省</w:t>
      </w:r>
      <w:r>
        <w:rPr>
          <w:rFonts w:hint="eastAsia" w:ascii="Nimbus Roman" w:hAnsi="Nimbus Roman" w:eastAsia="方正小标宋简体" w:cs="Nimbus Roman"/>
          <w:color w:val="auto"/>
          <w:sz w:val="36"/>
          <w:szCs w:val="36"/>
          <w:lang w:val="en-US" w:eastAsia="zh-CN"/>
        </w:rPr>
        <w:t>工业领域</w:t>
      </w:r>
      <w:r>
        <w:rPr>
          <w:rFonts w:hint="default" w:ascii="Nimbus Roman" w:hAnsi="Nimbus Roman" w:eastAsia="方正小标宋简体" w:cs="Nimbus Roman"/>
          <w:color w:val="auto"/>
          <w:sz w:val="36"/>
          <w:szCs w:val="36"/>
          <w:lang w:val="en-US" w:eastAsia="zh-CN"/>
        </w:rPr>
        <w:t>技术改造和设备更新贷款</w:t>
      </w:r>
      <w:r>
        <w:rPr>
          <w:rFonts w:hint="eastAsia" w:ascii="Nimbus Roman" w:hAnsi="Nimbus Roman" w:eastAsia="方正小标宋简体" w:cs="Nimbus Roman"/>
          <w:color w:val="auto"/>
          <w:sz w:val="36"/>
          <w:szCs w:val="36"/>
          <w:lang w:val="en-US" w:eastAsia="zh-CN"/>
        </w:rPr>
        <w:t>项目</w:t>
      </w:r>
      <w:r>
        <w:rPr>
          <w:rFonts w:hint="default" w:ascii="Nimbus Roman" w:hAnsi="Nimbus Roman" w:eastAsia="方正小标宋简体" w:cs="Nimbus Roman"/>
          <w:color w:val="auto"/>
          <w:sz w:val="36"/>
          <w:szCs w:val="36"/>
          <w:lang w:val="en-US" w:eastAsia="zh-CN"/>
        </w:rPr>
        <w:t>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outlineLvl w:val="0"/>
        <w:rPr>
          <w:rFonts w:hint="default" w:ascii="Nimbus Roman" w:hAnsi="Nimbus Roman" w:eastAsia="楷体_GB2312" w:cs="Nimbus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Nimbus Roman" w:hAnsi="Nimbus Roman" w:eastAsia="楷体_GB2312" w:cs="Nimbus Roman"/>
          <w:color w:val="auto"/>
          <w:kern w:val="2"/>
          <w:sz w:val="28"/>
          <w:szCs w:val="28"/>
          <w:lang w:val="en-US" w:eastAsia="zh-CN" w:bidi="ar-SA"/>
        </w:rPr>
        <w:t>填报单位：                                                                       单位：万元</w:t>
      </w:r>
    </w:p>
    <w:tbl>
      <w:tblPr>
        <w:tblStyle w:val="9"/>
        <w:tblW w:w="145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"/>
        <w:gridCol w:w="788"/>
        <w:gridCol w:w="394"/>
        <w:gridCol w:w="394"/>
        <w:gridCol w:w="394"/>
        <w:gridCol w:w="395"/>
        <w:gridCol w:w="406"/>
        <w:gridCol w:w="1656"/>
        <w:gridCol w:w="322"/>
        <w:gridCol w:w="396"/>
        <w:gridCol w:w="396"/>
        <w:gridCol w:w="396"/>
        <w:gridCol w:w="396"/>
        <w:gridCol w:w="396"/>
        <w:gridCol w:w="557"/>
        <w:gridCol w:w="560"/>
        <w:gridCol w:w="735"/>
        <w:gridCol w:w="650"/>
        <w:gridCol w:w="717"/>
        <w:gridCol w:w="701"/>
        <w:gridCol w:w="396"/>
        <w:gridCol w:w="536"/>
        <w:gridCol w:w="517"/>
        <w:gridCol w:w="457"/>
        <w:gridCol w:w="396"/>
        <w:gridCol w:w="396"/>
        <w:gridCol w:w="396"/>
        <w:gridCol w:w="3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7846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项目信息</w:t>
            </w:r>
          </w:p>
        </w:tc>
        <w:tc>
          <w:tcPr>
            <w:tcW w:w="6293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贷款需求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项目主体名称</w:t>
            </w:r>
          </w:p>
        </w:tc>
        <w:tc>
          <w:tcPr>
            <w:tcW w:w="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color w:val="auto"/>
                <w:sz w:val="18"/>
                <w:szCs w:val="18"/>
                <w:u w:val="none"/>
                <w:lang w:val="en-US" w:eastAsia="zh-CN" w:bidi="ar"/>
              </w:rPr>
              <w:t>项目主体所在</w:t>
            </w:r>
            <w:r>
              <w:rPr>
                <w:rFonts w:hint="eastAsia" w:ascii="Nimbus Roman" w:hAnsi="Nimbus Roman" w:eastAsia="仿宋_GB2312" w:cs="Nimbus Roman"/>
                <w:b/>
                <w:color w:val="auto"/>
                <w:sz w:val="18"/>
                <w:szCs w:val="18"/>
                <w:u w:val="none"/>
                <w:lang w:val="en-US" w:eastAsia="zh-CN" w:bidi="ar"/>
              </w:rPr>
              <w:t>地</w:t>
            </w:r>
            <w:r>
              <w:rPr>
                <w:rFonts w:hint="default" w:ascii="Nimbus Roman" w:hAnsi="Nimbus Roman" w:eastAsia="仿宋_GB2312" w:cs="Nimbus Roman"/>
                <w:b/>
                <w:color w:val="auto"/>
                <w:sz w:val="18"/>
                <w:szCs w:val="18"/>
                <w:u w:val="none"/>
                <w:lang w:val="en-US" w:eastAsia="zh-CN" w:bidi="ar"/>
              </w:rPr>
              <w:t>市</w:t>
            </w:r>
          </w:p>
        </w:tc>
        <w:tc>
          <w:tcPr>
            <w:tcW w:w="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color w:val="auto"/>
                <w:sz w:val="18"/>
                <w:szCs w:val="18"/>
                <w:u w:val="none"/>
                <w:lang w:val="en-US" w:eastAsia="zh-CN" w:bidi="ar"/>
              </w:rPr>
              <w:t>项目主体所在区/县</w:t>
            </w:r>
          </w:p>
        </w:tc>
        <w:tc>
          <w:tcPr>
            <w:tcW w:w="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项目所属行业</w:t>
            </w:r>
          </w:p>
        </w:tc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项目建设内容</w:t>
            </w:r>
          </w:p>
        </w:tc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项目预期成效</w:t>
            </w:r>
          </w:p>
        </w:tc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开工时间</w:t>
            </w:r>
          </w:p>
        </w:tc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竣工时间</w:t>
            </w:r>
          </w:p>
        </w:tc>
        <w:tc>
          <w:tcPr>
            <w:tcW w:w="1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项目总投资情况</w:t>
            </w:r>
          </w:p>
        </w:tc>
        <w:tc>
          <w:tcPr>
            <w:tcW w:w="21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2025年度计划投资情况</w:t>
            </w:r>
          </w:p>
        </w:tc>
        <w:tc>
          <w:tcPr>
            <w:tcW w:w="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形象</w:t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进度</w:t>
            </w:r>
          </w:p>
        </w:tc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贷款需求</w:t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金额</w:t>
            </w:r>
          </w:p>
        </w:tc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资金预计使用时间</w:t>
            </w:r>
          </w:p>
        </w:tc>
        <w:tc>
          <w:tcPr>
            <w:tcW w:w="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资金用途</w:t>
            </w:r>
          </w:p>
        </w:tc>
        <w:tc>
          <w:tcPr>
            <w:tcW w:w="4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贷款期限（年）</w:t>
            </w:r>
          </w:p>
        </w:tc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意向银行1</w:t>
            </w:r>
          </w:p>
        </w:tc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意向银行2</w:t>
            </w:r>
          </w:p>
        </w:tc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意向银行3</w:t>
            </w:r>
          </w:p>
        </w:tc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  <w:jc w:val="center"/>
        </w:trPr>
        <w:tc>
          <w:tcPr>
            <w:tcW w:w="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65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总投资额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其中：设备</w:t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投资额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其中：软件投资额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2025年度计划总投资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其中：设备年度投资额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其中：软件年度投资额</w:t>
            </w:r>
          </w:p>
        </w:tc>
        <w:tc>
          <w:tcPr>
            <w:tcW w:w="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default" w:ascii="Nimbus Roman" w:hAnsi="Nimbus Roman" w:eastAsia="仿宋_GB2312" w:cs="Nimbus Roman"/>
          <w:color w:val="auto"/>
          <w:sz w:val="32"/>
          <w:szCs w:val="32"/>
          <w:lang w:val="en-US" w:eastAsia="zh-CN"/>
        </w:rPr>
        <w:sectPr>
          <w:pgSz w:w="16838" w:h="11906" w:orient="landscape"/>
          <w:pgMar w:top="1417" w:right="1440" w:bottom="1417" w:left="1440" w:header="850" w:footer="992" w:gutter="0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Nimbus Roman" w:hAnsi="Nimbus Roman" w:eastAsia="黑体" w:cs="Nimbus Roman"/>
          <w:color w:val="auto"/>
          <w:sz w:val="32"/>
          <w:szCs w:val="32"/>
          <w:lang w:val="en" w:eastAsia="zh-CN"/>
        </w:rPr>
      </w:pPr>
      <w:r>
        <w:rPr>
          <w:rFonts w:hint="default" w:ascii="Nimbus Roman" w:hAnsi="Nimbus Roman" w:eastAsia="黑体" w:cs="Nimbus Roman"/>
          <w:color w:val="auto"/>
          <w:sz w:val="32"/>
          <w:szCs w:val="32"/>
          <w:lang w:eastAsia="zh-CN"/>
        </w:rPr>
        <w:t>附件</w:t>
      </w:r>
      <w:r>
        <w:rPr>
          <w:rFonts w:hint="eastAsia" w:ascii="Nimbus Roman" w:hAnsi="Nimbus Roman" w:eastAsia="黑体" w:cs="Nimbus Roman"/>
          <w:color w:val="auto"/>
          <w:sz w:val="32"/>
          <w:szCs w:val="32"/>
          <w:lang w:val="en-US" w:eastAsia="zh-CN"/>
        </w:rPr>
        <w:t>1-</w:t>
      </w:r>
      <w:r>
        <w:rPr>
          <w:rFonts w:hint="default" w:ascii="Nimbus Roman" w:hAnsi="Nimbus Roman" w:eastAsia="黑体" w:cs="Nimbus Roman"/>
          <w:color w:val="auto"/>
          <w:sz w:val="32"/>
          <w:szCs w:val="32"/>
          <w:lang w:val="en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outlineLvl w:val="0"/>
        <w:rPr>
          <w:rFonts w:hint="default" w:ascii="Nimbus Roman" w:hAnsi="Nimbus Roman" w:eastAsia="方正小标宋简体" w:cs="Nimbus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outlineLvl w:val="0"/>
        <w:rPr>
          <w:rFonts w:hint="default" w:ascii="Nimbus Roman" w:hAnsi="Nimbus Roman" w:eastAsia="方正小标宋简体" w:cs="Nimbus Roman"/>
          <w:color w:val="auto"/>
          <w:sz w:val="36"/>
          <w:szCs w:val="36"/>
          <w:lang w:val="en-US" w:eastAsia="zh-CN"/>
        </w:rPr>
      </w:pPr>
      <w:r>
        <w:rPr>
          <w:rFonts w:hint="default" w:ascii="Nimbus Roman" w:hAnsi="Nimbus Roman" w:eastAsia="方正小标宋简体" w:cs="Nimbus Roman"/>
          <w:color w:val="auto"/>
          <w:sz w:val="36"/>
          <w:szCs w:val="36"/>
          <w:lang w:val="en-US" w:eastAsia="zh-CN"/>
        </w:rPr>
        <w:t>河南省</w:t>
      </w:r>
      <w:r>
        <w:rPr>
          <w:rFonts w:hint="eastAsia" w:ascii="Nimbus Roman" w:hAnsi="Nimbus Roman" w:eastAsia="方正小标宋简体" w:cs="Nimbus Roman"/>
          <w:color w:val="auto"/>
          <w:sz w:val="36"/>
          <w:szCs w:val="36"/>
          <w:lang w:val="en-US" w:eastAsia="zh-CN"/>
        </w:rPr>
        <w:t>工业领域</w:t>
      </w:r>
      <w:r>
        <w:rPr>
          <w:rFonts w:hint="default" w:ascii="Nimbus Roman" w:hAnsi="Nimbus Roman" w:eastAsia="方正小标宋简体" w:cs="Nimbus Roman"/>
          <w:color w:val="auto"/>
          <w:sz w:val="36"/>
          <w:szCs w:val="36"/>
          <w:lang w:val="en-US" w:eastAsia="zh-CN"/>
        </w:rPr>
        <w:t>技术改造和设备更新融资租赁</w:t>
      </w:r>
      <w:r>
        <w:rPr>
          <w:rFonts w:hint="eastAsia" w:ascii="Nimbus Roman" w:hAnsi="Nimbus Roman" w:eastAsia="方正小标宋简体" w:cs="Nimbus Roman"/>
          <w:color w:val="auto"/>
          <w:sz w:val="36"/>
          <w:szCs w:val="36"/>
          <w:lang w:val="en-US" w:eastAsia="zh-CN"/>
        </w:rPr>
        <w:t>项目</w:t>
      </w:r>
      <w:r>
        <w:rPr>
          <w:rFonts w:hint="default" w:ascii="Nimbus Roman" w:hAnsi="Nimbus Roman" w:eastAsia="方正小标宋简体" w:cs="Nimbus Roman"/>
          <w:color w:val="auto"/>
          <w:sz w:val="36"/>
          <w:szCs w:val="36"/>
          <w:lang w:val="en-US" w:eastAsia="zh-CN"/>
        </w:rPr>
        <w:t>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outlineLvl w:val="0"/>
        <w:rPr>
          <w:rFonts w:hint="default" w:ascii="Nimbus Roman" w:hAnsi="Nimbus Roman" w:eastAsia="楷体_GB2312" w:cs="Nimbus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Nimbus Roman" w:hAnsi="Nimbus Roman" w:eastAsia="楷体_GB2312" w:cs="Nimbus Roman"/>
          <w:color w:val="auto"/>
          <w:kern w:val="2"/>
          <w:sz w:val="28"/>
          <w:szCs w:val="28"/>
          <w:lang w:val="en-US" w:eastAsia="zh-CN" w:bidi="ar-SA"/>
        </w:rPr>
        <w:t>填报单位：                                                                       单位：万元</w:t>
      </w:r>
    </w:p>
    <w:tbl>
      <w:tblPr>
        <w:tblStyle w:val="9"/>
        <w:tblW w:w="153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"/>
        <w:gridCol w:w="788"/>
        <w:gridCol w:w="525"/>
        <w:gridCol w:w="420"/>
        <w:gridCol w:w="765"/>
        <w:gridCol w:w="675"/>
        <w:gridCol w:w="735"/>
        <w:gridCol w:w="645"/>
        <w:gridCol w:w="590"/>
        <w:gridCol w:w="396"/>
        <w:gridCol w:w="396"/>
        <w:gridCol w:w="396"/>
        <w:gridCol w:w="396"/>
        <w:gridCol w:w="396"/>
        <w:gridCol w:w="557"/>
        <w:gridCol w:w="560"/>
        <w:gridCol w:w="735"/>
        <w:gridCol w:w="650"/>
        <w:gridCol w:w="717"/>
        <w:gridCol w:w="701"/>
        <w:gridCol w:w="710"/>
        <w:gridCol w:w="915"/>
        <w:gridCol w:w="735"/>
        <w:gridCol w:w="734"/>
        <w:gridCol w:w="8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9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项目主体信息</w:t>
            </w:r>
          </w:p>
        </w:tc>
        <w:tc>
          <w:tcPr>
            <w:tcW w:w="713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项目信息</w:t>
            </w:r>
          </w:p>
        </w:tc>
        <w:tc>
          <w:tcPr>
            <w:tcW w:w="3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融资租赁需求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项目主体名称</w:t>
            </w:r>
          </w:p>
        </w:tc>
        <w:tc>
          <w:tcPr>
            <w:tcW w:w="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color w:val="auto"/>
                <w:sz w:val="18"/>
                <w:szCs w:val="18"/>
                <w:u w:val="none"/>
                <w:lang w:val="en-US" w:eastAsia="zh-CN" w:bidi="ar"/>
              </w:rPr>
              <w:t>项目主体所在市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color w:val="auto"/>
                <w:sz w:val="18"/>
                <w:szCs w:val="18"/>
                <w:u w:val="none"/>
                <w:lang w:val="en-US" w:eastAsia="zh-CN" w:bidi="ar"/>
              </w:rPr>
              <w:t>项目主体所在区/县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highlight w:val="yellow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项目所属行业</w:t>
            </w:r>
          </w:p>
        </w:tc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项目建设内容</w:t>
            </w:r>
          </w:p>
        </w:tc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项目预期成效</w:t>
            </w:r>
          </w:p>
        </w:tc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开工时间</w:t>
            </w:r>
          </w:p>
        </w:tc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竣工时间</w:t>
            </w:r>
          </w:p>
        </w:tc>
        <w:tc>
          <w:tcPr>
            <w:tcW w:w="1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项目总投资情况</w:t>
            </w:r>
          </w:p>
        </w:tc>
        <w:tc>
          <w:tcPr>
            <w:tcW w:w="21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2025年度计划投资情况</w:t>
            </w:r>
          </w:p>
        </w:tc>
        <w:tc>
          <w:tcPr>
            <w:tcW w:w="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形象</w:t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进度</w:t>
            </w:r>
          </w:p>
        </w:tc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需求</w:t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金额</w:t>
            </w:r>
          </w:p>
        </w:tc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意向融资租赁机构1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意向融资租赁机构2</w:t>
            </w:r>
          </w:p>
        </w:tc>
        <w:tc>
          <w:tcPr>
            <w:tcW w:w="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意向融资租赁机构3</w:t>
            </w:r>
          </w:p>
        </w:tc>
        <w:tc>
          <w:tcPr>
            <w:tcW w:w="8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  <w:jc w:val="center"/>
        </w:trPr>
        <w:tc>
          <w:tcPr>
            <w:tcW w:w="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总投资额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其中：设备</w:t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投资额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其中：软件投资额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2025年度计划总投资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其中：设备年度投资额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Nimbus Roman" w:hAnsi="Nimbus Roman" w:eastAsia="仿宋_GB2312" w:cs="Nimbus Roman"/>
                <w:b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其中：软件年度投资额</w:t>
            </w:r>
          </w:p>
        </w:tc>
        <w:tc>
          <w:tcPr>
            <w:tcW w:w="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highlight w:val="yellow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Nimbus Roman" w:hAnsi="Nimbus Roman" w:eastAsia="仿宋_GB2312" w:cs="Nimbus Roman"/>
                <w:i w:val="0"/>
                <w:color w:val="auto"/>
                <w:sz w:val="18"/>
                <w:szCs w:val="18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Nimbus Roman" w:hAnsi="Nimbus Roman" w:cs="Nimbus Roman"/>
          <w:color w:val="auto"/>
          <w:lang w:val="en-US" w:eastAsia="zh-CN"/>
        </w:rPr>
      </w:pPr>
    </w:p>
    <w:sectPr>
      <w:footerReference r:id="rId4" w:type="default"/>
      <w:pgSz w:w="16838" w:h="11906" w:orient="landscape"/>
      <w:pgMar w:top="1417" w:right="1440" w:bottom="1417" w:left="1440" w:header="850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东文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AszGsK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false"/>
  <w:bordersDoNotSurroundFooter w:val="false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72F80"/>
    <w:rsid w:val="006C57A8"/>
    <w:rsid w:val="00F64E8E"/>
    <w:rsid w:val="00F705B3"/>
    <w:rsid w:val="01584B9A"/>
    <w:rsid w:val="015C2B0C"/>
    <w:rsid w:val="01985BE9"/>
    <w:rsid w:val="01EF3980"/>
    <w:rsid w:val="02DA368C"/>
    <w:rsid w:val="036D4822"/>
    <w:rsid w:val="03A96D0C"/>
    <w:rsid w:val="0412722C"/>
    <w:rsid w:val="048B057C"/>
    <w:rsid w:val="04C43D49"/>
    <w:rsid w:val="04CD7FA9"/>
    <w:rsid w:val="04F01EE9"/>
    <w:rsid w:val="050B0AD1"/>
    <w:rsid w:val="05E541E4"/>
    <w:rsid w:val="060E0166"/>
    <w:rsid w:val="071414EE"/>
    <w:rsid w:val="073523D1"/>
    <w:rsid w:val="073A2F67"/>
    <w:rsid w:val="076724E7"/>
    <w:rsid w:val="080F6AF7"/>
    <w:rsid w:val="08DE573A"/>
    <w:rsid w:val="0A1A57BB"/>
    <w:rsid w:val="0A452E10"/>
    <w:rsid w:val="0A892EE0"/>
    <w:rsid w:val="0A9A2A44"/>
    <w:rsid w:val="0B2B2C9A"/>
    <w:rsid w:val="0B911A66"/>
    <w:rsid w:val="0BB03BA2"/>
    <w:rsid w:val="0BCA2807"/>
    <w:rsid w:val="0BF277E3"/>
    <w:rsid w:val="0C2215EB"/>
    <w:rsid w:val="0C434989"/>
    <w:rsid w:val="0C48441C"/>
    <w:rsid w:val="0C7020D4"/>
    <w:rsid w:val="0D5C6A52"/>
    <w:rsid w:val="0D6A6A48"/>
    <w:rsid w:val="0DC60376"/>
    <w:rsid w:val="0DFF1B7D"/>
    <w:rsid w:val="0E7C659C"/>
    <w:rsid w:val="0EC3779D"/>
    <w:rsid w:val="0F103939"/>
    <w:rsid w:val="0F1345D1"/>
    <w:rsid w:val="0F8D373E"/>
    <w:rsid w:val="0FC825AF"/>
    <w:rsid w:val="0FE663C2"/>
    <w:rsid w:val="1200388D"/>
    <w:rsid w:val="123A0AC7"/>
    <w:rsid w:val="12534181"/>
    <w:rsid w:val="12945FC6"/>
    <w:rsid w:val="12D21A1F"/>
    <w:rsid w:val="12EA382A"/>
    <w:rsid w:val="131854BA"/>
    <w:rsid w:val="1347731D"/>
    <w:rsid w:val="145E2DB7"/>
    <w:rsid w:val="14C4346D"/>
    <w:rsid w:val="14ED01F3"/>
    <w:rsid w:val="151F2D03"/>
    <w:rsid w:val="15496933"/>
    <w:rsid w:val="16C32FBA"/>
    <w:rsid w:val="16D11DDE"/>
    <w:rsid w:val="17BDE3B0"/>
    <w:rsid w:val="181E49FD"/>
    <w:rsid w:val="182512EB"/>
    <w:rsid w:val="18A16227"/>
    <w:rsid w:val="19B858AD"/>
    <w:rsid w:val="19E44A40"/>
    <w:rsid w:val="1A070C0A"/>
    <w:rsid w:val="1A114D3F"/>
    <w:rsid w:val="1A2A2A49"/>
    <w:rsid w:val="1A3F6303"/>
    <w:rsid w:val="1B672EB8"/>
    <w:rsid w:val="1BFF2E79"/>
    <w:rsid w:val="1C424E52"/>
    <w:rsid w:val="1CE47A50"/>
    <w:rsid w:val="1CFB731E"/>
    <w:rsid w:val="1E454BFC"/>
    <w:rsid w:val="1EB75D1C"/>
    <w:rsid w:val="1EBF0587"/>
    <w:rsid w:val="1F3C7DAD"/>
    <w:rsid w:val="1FE0451A"/>
    <w:rsid w:val="1FE346CD"/>
    <w:rsid w:val="1FFECD04"/>
    <w:rsid w:val="1FFFE664"/>
    <w:rsid w:val="212D20A3"/>
    <w:rsid w:val="214D62DA"/>
    <w:rsid w:val="216830DB"/>
    <w:rsid w:val="218A51C6"/>
    <w:rsid w:val="22721D38"/>
    <w:rsid w:val="227C5AEE"/>
    <w:rsid w:val="22965A26"/>
    <w:rsid w:val="23A22451"/>
    <w:rsid w:val="23B474AD"/>
    <w:rsid w:val="24F6C3EB"/>
    <w:rsid w:val="252E033E"/>
    <w:rsid w:val="253F6645"/>
    <w:rsid w:val="25D311D4"/>
    <w:rsid w:val="27276BDE"/>
    <w:rsid w:val="276306F1"/>
    <w:rsid w:val="27D415E9"/>
    <w:rsid w:val="27D55F4B"/>
    <w:rsid w:val="28094510"/>
    <w:rsid w:val="287B730D"/>
    <w:rsid w:val="28AA0328"/>
    <w:rsid w:val="28B345FE"/>
    <w:rsid w:val="28FAFF32"/>
    <w:rsid w:val="29210089"/>
    <w:rsid w:val="29982475"/>
    <w:rsid w:val="29CA2459"/>
    <w:rsid w:val="29D85829"/>
    <w:rsid w:val="2A432C58"/>
    <w:rsid w:val="2AFE3F4F"/>
    <w:rsid w:val="2B5C203C"/>
    <w:rsid w:val="2D3223D3"/>
    <w:rsid w:val="2DF72DF6"/>
    <w:rsid w:val="2DF7624A"/>
    <w:rsid w:val="2E3E5FCA"/>
    <w:rsid w:val="2E805AB5"/>
    <w:rsid w:val="2EB711FE"/>
    <w:rsid w:val="2F7C7AC6"/>
    <w:rsid w:val="2FD162F0"/>
    <w:rsid w:val="302121C2"/>
    <w:rsid w:val="30442F65"/>
    <w:rsid w:val="30AA2060"/>
    <w:rsid w:val="319E41F2"/>
    <w:rsid w:val="31CB5BC5"/>
    <w:rsid w:val="323E7FD3"/>
    <w:rsid w:val="32F95202"/>
    <w:rsid w:val="33016EEC"/>
    <w:rsid w:val="33291ACF"/>
    <w:rsid w:val="339D5D00"/>
    <w:rsid w:val="33BF01DB"/>
    <w:rsid w:val="34403A44"/>
    <w:rsid w:val="35916205"/>
    <w:rsid w:val="3676F196"/>
    <w:rsid w:val="368F647B"/>
    <w:rsid w:val="36D6068F"/>
    <w:rsid w:val="37294C63"/>
    <w:rsid w:val="372B10BD"/>
    <w:rsid w:val="3757357E"/>
    <w:rsid w:val="37F22B9B"/>
    <w:rsid w:val="38B73E6B"/>
    <w:rsid w:val="38C2096A"/>
    <w:rsid w:val="38DA005C"/>
    <w:rsid w:val="39770BD0"/>
    <w:rsid w:val="3A7742E6"/>
    <w:rsid w:val="3AAA04D2"/>
    <w:rsid w:val="3B197368"/>
    <w:rsid w:val="3BA06B11"/>
    <w:rsid w:val="3BDA3A65"/>
    <w:rsid w:val="3C5E723E"/>
    <w:rsid w:val="3C805325"/>
    <w:rsid w:val="3D141FBD"/>
    <w:rsid w:val="3D1E7515"/>
    <w:rsid w:val="3DD506B5"/>
    <w:rsid w:val="3DF9C8AF"/>
    <w:rsid w:val="3DFBF167"/>
    <w:rsid w:val="3ED951C1"/>
    <w:rsid w:val="3EDB49BE"/>
    <w:rsid w:val="3EFE7733"/>
    <w:rsid w:val="3FBFEA76"/>
    <w:rsid w:val="3FE1257F"/>
    <w:rsid w:val="3FED240D"/>
    <w:rsid w:val="3FFF3584"/>
    <w:rsid w:val="401D51F6"/>
    <w:rsid w:val="438C7E09"/>
    <w:rsid w:val="43DE0429"/>
    <w:rsid w:val="441901C8"/>
    <w:rsid w:val="44951D4D"/>
    <w:rsid w:val="44B55D88"/>
    <w:rsid w:val="450B2285"/>
    <w:rsid w:val="453F651C"/>
    <w:rsid w:val="46362E55"/>
    <w:rsid w:val="46D5482B"/>
    <w:rsid w:val="486F44A0"/>
    <w:rsid w:val="489108BA"/>
    <w:rsid w:val="48E72DCA"/>
    <w:rsid w:val="49170AE9"/>
    <w:rsid w:val="49A16CAF"/>
    <w:rsid w:val="49CF254A"/>
    <w:rsid w:val="4A480058"/>
    <w:rsid w:val="4AEA6DB7"/>
    <w:rsid w:val="4B015350"/>
    <w:rsid w:val="4B047ED9"/>
    <w:rsid w:val="4B6D0392"/>
    <w:rsid w:val="4B7E1EDB"/>
    <w:rsid w:val="4BF17407"/>
    <w:rsid w:val="4C9F3957"/>
    <w:rsid w:val="4CDB3A8F"/>
    <w:rsid w:val="4CED4006"/>
    <w:rsid w:val="4D491DF1"/>
    <w:rsid w:val="4D6245D3"/>
    <w:rsid w:val="4D8E3326"/>
    <w:rsid w:val="4DEF9BC1"/>
    <w:rsid w:val="4E114A5E"/>
    <w:rsid w:val="4E6153A6"/>
    <w:rsid w:val="4EDBDDF5"/>
    <w:rsid w:val="4F462BAB"/>
    <w:rsid w:val="503A35E5"/>
    <w:rsid w:val="50AB21FA"/>
    <w:rsid w:val="51297AE4"/>
    <w:rsid w:val="51414CCA"/>
    <w:rsid w:val="517B3E3E"/>
    <w:rsid w:val="51F41141"/>
    <w:rsid w:val="51F55107"/>
    <w:rsid w:val="530A5263"/>
    <w:rsid w:val="53844D6F"/>
    <w:rsid w:val="53875DC7"/>
    <w:rsid w:val="550906C0"/>
    <w:rsid w:val="55523346"/>
    <w:rsid w:val="5670583F"/>
    <w:rsid w:val="56BF2605"/>
    <w:rsid w:val="577901EA"/>
    <w:rsid w:val="57D77887"/>
    <w:rsid w:val="57EF5EC4"/>
    <w:rsid w:val="58334FE0"/>
    <w:rsid w:val="58382B00"/>
    <w:rsid w:val="58B140DD"/>
    <w:rsid w:val="58CE03B5"/>
    <w:rsid w:val="59037594"/>
    <w:rsid w:val="592D709F"/>
    <w:rsid w:val="59B52DCD"/>
    <w:rsid w:val="5A666A8B"/>
    <w:rsid w:val="5AEE56F8"/>
    <w:rsid w:val="5B2D64DC"/>
    <w:rsid w:val="5BBEC6DA"/>
    <w:rsid w:val="5C0F3B78"/>
    <w:rsid w:val="5CA40764"/>
    <w:rsid w:val="5CBC5AAE"/>
    <w:rsid w:val="5CEA89CE"/>
    <w:rsid w:val="5D720D18"/>
    <w:rsid w:val="5D89120A"/>
    <w:rsid w:val="5D9C6972"/>
    <w:rsid w:val="5DDB1F64"/>
    <w:rsid w:val="5DDC0677"/>
    <w:rsid w:val="5DF72B89"/>
    <w:rsid w:val="5DFFFFF1"/>
    <w:rsid w:val="5E0E2D83"/>
    <w:rsid w:val="5E3774DB"/>
    <w:rsid w:val="5E9F7150"/>
    <w:rsid w:val="5EDEEC5B"/>
    <w:rsid w:val="601F1095"/>
    <w:rsid w:val="60343942"/>
    <w:rsid w:val="606F7888"/>
    <w:rsid w:val="607E12CC"/>
    <w:rsid w:val="60CF26E3"/>
    <w:rsid w:val="61027EF3"/>
    <w:rsid w:val="61135EB8"/>
    <w:rsid w:val="613A3445"/>
    <w:rsid w:val="619863BE"/>
    <w:rsid w:val="61E6486D"/>
    <w:rsid w:val="61ED9FE4"/>
    <w:rsid w:val="622926FC"/>
    <w:rsid w:val="622D020C"/>
    <w:rsid w:val="62360AED"/>
    <w:rsid w:val="62C93CD6"/>
    <w:rsid w:val="62D03641"/>
    <w:rsid w:val="6414512E"/>
    <w:rsid w:val="645B44A0"/>
    <w:rsid w:val="649416AD"/>
    <w:rsid w:val="649C0A3C"/>
    <w:rsid w:val="649E50A5"/>
    <w:rsid w:val="64B11F8B"/>
    <w:rsid w:val="657038D9"/>
    <w:rsid w:val="65B0592A"/>
    <w:rsid w:val="667641A6"/>
    <w:rsid w:val="66FFA21B"/>
    <w:rsid w:val="675630C2"/>
    <w:rsid w:val="67A70AC9"/>
    <w:rsid w:val="67CB73BE"/>
    <w:rsid w:val="685710D5"/>
    <w:rsid w:val="685B518A"/>
    <w:rsid w:val="68CE3A53"/>
    <w:rsid w:val="690C6115"/>
    <w:rsid w:val="69C57D51"/>
    <w:rsid w:val="69DF08F8"/>
    <w:rsid w:val="69F57CA8"/>
    <w:rsid w:val="6A2E618F"/>
    <w:rsid w:val="6A7AE58D"/>
    <w:rsid w:val="6AF94AC8"/>
    <w:rsid w:val="6BAA3E55"/>
    <w:rsid w:val="6BBF1117"/>
    <w:rsid w:val="6C1A459F"/>
    <w:rsid w:val="6CC16A5F"/>
    <w:rsid w:val="6D7E55AB"/>
    <w:rsid w:val="6DAF7FDD"/>
    <w:rsid w:val="6E3A0F28"/>
    <w:rsid w:val="6E7BC996"/>
    <w:rsid w:val="6EA75E92"/>
    <w:rsid w:val="6ECF5B53"/>
    <w:rsid w:val="6EF36B68"/>
    <w:rsid w:val="6EF64C27"/>
    <w:rsid w:val="6F1A3886"/>
    <w:rsid w:val="6FF9271D"/>
    <w:rsid w:val="70211B27"/>
    <w:rsid w:val="703D6AAE"/>
    <w:rsid w:val="71332469"/>
    <w:rsid w:val="719744AF"/>
    <w:rsid w:val="72093C32"/>
    <w:rsid w:val="722F3AB1"/>
    <w:rsid w:val="7290203F"/>
    <w:rsid w:val="72FFF217"/>
    <w:rsid w:val="73C3376E"/>
    <w:rsid w:val="748F131A"/>
    <w:rsid w:val="74974A3B"/>
    <w:rsid w:val="74980E39"/>
    <w:rsid w:val="74B47BE3"/>
    <w:rsid w:val="74FF2584"/>
    <w:rsid w:val="76AE3437"/>
    <w:rsid w:val="76F56A83"/>
    <w:rsid w:val="76F72EF6"/>
    <w:rsid w:val="771B78C2"/>
    <w:rsid w:val="776F65F3"/>
    <w:rsid w:val="77924A6A"/>
    <w:rsid w:val="786922BB"/>
    <w:rsid w:val="79397D07"/>
    <w:rsid w:val="79EFA1F6"/>
    <w:rsid w:val="7ADA3D3A"/>
    <w:rsid w:val="7B206362"/>
    <w:rsid w:val="7B9B655E"/>
    <w:rsid w:val="7BCA5BE3"/>
    <w:rsid w:val="7BF90ADA"/>
    <w:rsid w:val="7CB225D2"/>
    <w:rsid w:val="7D3E7270"/>
    <w:rsid w:val="7D7CA040"/>
    <w:rsid w:val="7D901FDC"/>
    <w:rsid w:val="7DAD0B66"/>
    <w:rsid w:val="7DAF21D6"/>
    <w:rsid w:val="7DC557B3"/>
    <w:rsid w:val="7E4A7F47"/>
    <w:rsid w:val="7E9BD87E"/>
    <w:rsid w:val="7EA7D0E2"/>
    <w:rsid w:val="7EAA2D46"/>
    <w:rsid w:val="7EEC6AA3"/>
    <w:rsid w:val="7F421B70"/>
    <w:rsid w:val="7F595730"/>
    <w:rsid w:val="7F7FB442"/>
    <w:rsid w:val="7F800765"/>
    <w:rsid w:val="7FB3565E"/>
    <w:rsid w:val="7FBDA7A5"/>
    <w:rsid w:val="7FCFBCFA"/>
    <w:rsid w:val="7FE6F44A"/>
    <w:rsid w:val="7FF59590"/>
    <w:rsid w:val="7FFB28FF"/>
    <w:rsid w:val="7FFCC1D2"/>
    <w:rsid w:val="7FFD0AE6"/>
    <w:rsid w:val="7FFD15C1"/>
    <w:rsid w:val="95598222"/>
    <w:rsid w:val="95FF6CFE"/>
    <w:rsid w:val="965C67F0"/>
    <w:rsid w:val="9FFB6FBA"/>
    <w:rsid w:val="A4F31C64"/>
    <w:rsid w:val="ADFEA3F0"/>
    <w:rsid w:val="AFDEFBFE"/>
    <w:rsid w:val="AFFF6C48"/>
    <w:rsid w:val="B3BF74DE"/>
    <w:rsid w:val="B59B15B3"/>
    <w:rsid w:val="B6FBD1FE"/>
    <w:rsid w:val="BAFFDB7C"/>
    <w:rsid w:val="BD5F0F7C"/>
    <w:rsid w:val="BFBF92AA"/>
    <w:rsid w:val="BFFD637A"/>
    <w:rsid w:val="C437A717"/>
    <w:rsid w:val="C77E1357"/>
    <w:rsid w:val="C7FF1402"/>
    <w:rsid w:val="C99FE8A5"/>
    <w:rsid w:val="CCFF49F7"/>
    <w:rsid w:val="D5FF42EB"/>
    <w:rsid w:val="D7CF6083"/>
    <w:rsid w:val="D7F9FADA"/>
    <w:rsid w:val="DCC7B066"/>
    <w:rsid w:val="DDEFA890"/>
    <w:rsid w:val="DDFA3CFF"/>
    <w:rsid w:val="DDFF9698"/>
    <w:rsid w:val="DF7EA8C7"/>
    <w:rsid w:val="DFDED95F"/>
    <w:rsid w:val="E3FF84C5"/>
    <w:rsid w:val="E567489A"/>
    <w:rsid w:val="E67FC2D7"/>
    <w:rsid w:val="E7FED525"/>
    <w:rsid w:val="EA3DC36A"/>
    <w:rsid w:val="EAFD004E"/>
    <w:rsid w:val="EBBFBEFF"/>
    <w:rsid w:val="ED67A623"/>
    <w:rsid w:val="EF36636E"/>
    <w:rsid w:val="EFEFA47E"/>
    <w:rsid w:val="EFFFD672"/>
    <w:rsid w:val="F377EBBA"/>
    <w:rsid w:val="F3FD640B"/>
    <w:rsid w:val="F4BE0CCD"/>
    <w:rsid w:val="F76949BC"/>
    <w:rsid w:val="F77F071F"/>
    <w:rsid w:val="F79E5063"/>
    <w:rsid w:val="FBDBFDB1"/>
    <w:rsid w:val="FBFB0030"/>
    <w:rsid w:val="FC3E4809"/>
    <w:rsid w:val="FDDBC80D"/>
    <w:rsid w:val="FDFF8A78"/>
    <w:rsid w:val="FEBEC45D"/>
    <w:rsid w:val="FEBF6211"/>
    <w:rsid w:val="FFA72B87"/>
    <w:rsid w:val="FFB824EC"/>
    <w:rsid w:val="FFBF4DEF"/>
    <w:rsid w:val="FFCB3B79"/>
    <w:rsid w:val="FFDD74A1"/>
    <w:rsid w:val="FFED8330"/>
    <w:rsid w:val="FFEF71F0"/>
    <w:rsid w:val="FFFAEA80"/>
    <w:rsid w:val="FFFF1B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99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spacing w:line="600" w:lineRule="exact"/>
      <w:ind w:firstLine="640" w:firstLineChars="200"/>
      <w:jc w:val="both"/>
      <w:outlineLvl w:val="0"/>
    </w:pPr>
    <w:rPr>
      <w:rFonts w:ascii="Times New Roman" w:hAnsi="Times New Roman" w:eastAsia="黑体" w:cs="Times New Roman"/>
      <w:bCs/>
      <w:color w:val="auto"/>
      <w:kern w:val="44"/>
      <w:sz w:val="32"/>
      <w:szCs w:val="3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next w:val="1"/>
    <w:semiHidden/>
    <w:qFormat/>
    <w:uiPriority w:val="99"/>
    <w:pPr>
      <w:widowControl w:val="0"/>
      <w:ind w:left="294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ody Text"/>
    <w:next w:val="3"/>
    <w:qFormat/>
    <w:uiPriority w:val="0"/>
    <w:pPr>
      <w:widowControl w:val="0"/>
      <w:spacing w:after="120" w:afterLines="0" w:afterAutospacing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font21"/>
    <w:basedOn w:val="10"/>
    <w:qFormat/>
    <w:uiPriority w:val="0"/>
    <w:rPr>
      <w:rFonts w:hint="eastAsia" w:ascii="仿宋_GB2312" w:eastAsia="仿宋_GB2312" w:cs="仿宋_GB2312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3640</Words>
  <Characters>3740</Characters>
  <Lines>0</Lines>
  <Paragraphs>0</Paragraphs>
  <TotalTime>22</TotalTime>
  <ScaleCrop>false</ScaleCrop>
  <LinksUpToDate>false</LinksUpToDate>
  <CharactersWithSpaces>3904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袁丹丹</cp:lastModifiedBy>
  <cp:lastPrinted>2025-07-09T08:03:00Z</cp:lastPrinted>
  <dcterms:modified xsi:type="dcterms:W3CDTF">2025-08-15T10:12:38Z</dcterms:modified>
  <dc:title>河南省工业和信息化厅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KSOTemplateDocerSaveRecord">
    <vt:lpwstr>eyJoZGlkIjoiMjJhNzE1YWE1MWQ2ZTJmYTBjMzlkNTAxZjhlZmNmMGYiLCJ1c2VySWQiOiI0NDAwMDAwOTkifQ==</vt:lpwstr>
  </property>
  <property fmtid="{D5CDD505-2E9C-101B-9397-08002B2CF9AE}" pid="4" name="ICV">
    <vt:lpwstr>8AAC13D599CD432FB6CD461D6E01CDBC</vt:lpwstr>
  </property>
</Properties>
</file>