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suppressLineNumbers w:val="0"/>
        <w:kinsoku/>
        <w:wordWrap/>
        <w:overflowPunct w:val="0"/>
        <w:topLinePunct w:val="0"/>
        <w:autoSpaceDE/>
        <w:autoSpaceDN/>
        <w:bidi w:val="0"/>
        <w:adjustRightInd/>
        <w:snapToGrid/>
        <w:spacing w:line="560" w:lineRule="exact"/>
        <w:jc w:val="both"/>
        <w:textAlignment w:val="auto"/>
        <w:outlineLvl w:val="0"/>
        <w:rPr>
          <w:rFonts w:hint="default" w:ascii="黑体" w:hAnsi="黑体" w:eastAsia="黑体" w:cs="黑体"/>
          <w:i w:val="0"/>
          <w:caps w:val="0"/>
          <w:color w:val="auto"/>
          <w:spacing w:val="0"/>
          <w:kern w:val="0"/>
          <w:sz w:val="32"/>
          <w:szCs w:val="32"/>
          <w:shd w:val="clear" w:color="auto" w:fill="FFFFFF"/>
          <w:lang w:val="en-US" w:eastAsia="zh-CN" w:bidi="ar"/>
        </w:rPr>
      </w:pPr>
      <w:bookmarkStart w:id="0" w:name="_GoBack"/>
      <w:r>
        <w:rPr>
          <w:rFonts w:hint="eastAsia" w:ascii="黑体" w:hAnsi="黑体" w:eastAsia="黑体" w:cs="黑体"/>
          <w:i w:val="0"/>
          <w:caps w:val="0"/>
          <w:color w:val="auto"/>
          <w:spacing w:val="0"/>
          <w:kern w:val="0"/>
          <w:sz w:val="32"/>
          <w:szCs w:val="32"/>
          <w:shd w:val="clear" w:color="auto" w:fill="FFFFFF"/>
          <w:lang w:val="en-US" w:eastAsia="zh-CN" w:bidi="ar"/>
        </w:rPr>
        <w:t>附件1</w:t>
      </w:r>
    </w:p>
    <w:bookmarkEnd w:id="0"/>
    <w:p>
      <w:pPr>
        <w:keepNext w:val="0"/>
        <w:keepLines w:val="0"/>
        <w:pageBreakBefore w:val="0"/>
        <w:widowControl/>
        <w:suppressLineNumbers w:val="0"/>
        <w:kinsoku/>
        <w:wordWrap/>
        <w:overflowPunct w:val="0"/>
        <w:topLinePunct w:val="0"/>
        <w:autoSpaceDE/>
        <w:autoSpaceDN/>
        <w:bidi w:val="0"/>
        <w:adjustRightInd/>
        <w:snapToGrid/>
        <w:spacing w:line="560" w:lineRule="exact"/>
        <w:jc w:val="center"/>
        <w:textAlignment w:val="auto"/>
        <w:outlineLvl w:val="0"/>
        <w:rPr>
          <w:rFonts w:hint="eastAsia" w:ascii="方正小标宋简体" w:hAnsi="方正小标宋简体" w:eastAsia="方正小标宋简体" w:cs="方正小标宋简体"/>
          <w:i w:val="0"/>
          <w:caps w:val="0"/>
          <w:color w:val="auto"/>
          <w:spacing w:val="0"/>
          <w:kern w:val="0"/>
          <w:sz w:val="44"/>
          <w:szCs w:val="44"/>
          <w:shd w:val="clear" w:color="auto" w:fill="FFFFFF"/>
          <w:lang w:val="en-US" w:eastAsia="zh-CN" w:bidi="ar"/>
        </w:rPr>
      </w:pPr>
    </w:p>
    <w:p>
      <w:pPr>
        <w:keepNext w:val="0"/>
        <w:keepLines w:val="0"/>
        <w:pageBreakBefore w:val="0"/>
        <w:widowControl/>
        <w:suppressLineNumbers w:val="0"/>
        <w:kinsoku/>
        <w:wordWrap/>
        <w:overflowPunct w:val="0"/>
        <w:topLinePunct w:val="0"/>
        <w:autoSpaceDE/>
        <w:autoSpaceDN/>
        <w:bidi w:val="0"/>
        <w:adjustRightInd/>
        <w:snapToGrid/>
        <w:spacing w:line="560" w:lineRule="exact"/>
        <w:jc w:val="center"/>
        <w:textAlignment w:val="auto"/>
        <w:outlineLvl w:val="0"/>
        <w:rPr>
          <w:rFonts w:hint="eastAsia" w:ascii="方正小标宋简体" w:hAnsi="方正小标宋简体" w:eastAsia="方正小标宋简体" w:cs="方正小标宋简体"/>
          <w:i w:val="0"/>
          <w:caps w:val="0"/>
          <w:color w:val="auto"/>
          <w:spacing w:val="0"/>
          <w:kern w:val="0"/>
          <w:sz w:val="44"/>
          <w:szCs w:val="44"/>
          <w:shd w:val="clear" w:color="auto" w:fill="FFFFFF"/>
          <w:lang w:val="en-US" w:eastAsia="zh-CN" w:bidi="ar"/>
        </w:rPr>
      </w:pPr>
      <w:r>
        <w:rPr>
          <w:rFonts w:hint="eastAsia" w:ascii="方正小标宋简体" w:hAnsi="方正小标宋简体" w:eastAsia="方正小标宋简体" w:cs="方正小标宋简体"/>
          <w:i w:val="0"/>
          <w:caps w:val="0"/>
          <w:color w:val="auto"/>
          <w:spacing w:val="0"/>
          <w:kern w:val="0"/>
          <w:sz w:val="44"/>
          <w:szCs w:val="44"/>
          <w:shd w:val="clear" w:color="auto" w:fill="FFFFFF"/>
          <w:lang w:val="en-US" w:eastAsia="zh-CN" w:bidi="ar"/>
        </w:rPr>
        <w:t>抚州市先进制造业集群培育管理办法</w:t>
      </w:r>
    </w:p>
    <w:p>
      <w:pPr>
        <w:keepNext w:val="0"/>
        <w:keepLines w:val="0"/>
        <w:pageBreakBefore w:val="0"/>
        <w:widowControl/>
        <w:suppressLineNumbers w:val="0"/>
        <w:kinsoku/>
        <w:wordWrap/>
        <w:overflowPunct w:val="0"/>
        <w:topLinePunct w:val="0"/>
        <w:autoSpaceDE/>
        <w:autoSpaceDN/>
        <w:bidi w:val="0"/>
        <w:adjustRightInd/>
        <w:snapToGrid/>
        <w:spacing w:line="560" w:lineRule="exact"/>
        <w:jc w:val="center"/>
        <w:textAlignment w:val="auto"/>
        <w:rPr>
          <w:rStyle w:val="7"/>
          <w:rFonts w:hint="eastAsia" w:ascii="楷体_GB2312" w:hAnsi="楷体_GB2312" w:eastAsia="楷体_GB2312" w:cs="楷体_GB2312"/>
          <w:b w:val="0"/>
          <w:bCs/>
          <w:i w:val="0"/>
          <w:iCs w:val="0"/>
          <w:caps w:val="0"/>
          <w:color w:val="333333"/>
          <w:spacing w:val="0"/>
          <w:kern w:val="0"/>
          <w:sz w:val="32"/>
          <w:szCs w:val="32"/>
          <w:shd w:val="clear" w:fill="FFFFFF"/>
          <w:lang w:val="en-US" w:eastAsia="zh-CN" w:bidi="ar"/>
        </w:rPr>
      </w:pPr>
      <w:r>
        <w:rPr>
          <w:rStyle w:val="7"/>
          <w:rFonts w:hint="eastAsia" w:ascii="楷体_GB2312" w:hAnsi="楷体_GB2312" w:eastAsia="楷体_GB2312" w:cs="楷体_GB2312"/>
          <w:b w:val="0"/>
          <w:bCs/>
          <w:i w:val="0"/>
          <w:iCs w:val="0"/>
          <w:caps w:val="0"/>
          <w:color w:val="333333"/>
          <w:spacing w:val="0"/>
          <w:kern w:val="0"/>
          <w:sz w:val="32"/>
          <w:szCs w:val="32"/>
          <w:shd w:val="clear" w:fill="FFFFFF"/>
          <w:lang w:val="en-US" w:eastAsia="zh-CN" w:bidi="ar"/>
        </w:rPr>
        <w:t>（征求意见稿）</w:t>
      </w:r>
    </w:p>
    <w:p>
      <w:pPr>
        <w:keepNext w:val="0"/>
        <w:keepLines w:val="0"/>
        <w:pageBreakBefore w:val="0"/>
        <w:widowControl/>
        <w:suppressLineNumbers w:val="0"/>
        <w:kinsoku/>
        <w:wordWrap/>
        <w:overflowPunct w:val="0"/>
        <w:topLinePunct w:val="0"/>
        <w:autoSpaceDE/>
        <w:autoSpaceDN/>
        <w:bidi w:val="0"/>
        <w:adjustRightInd/>
        <w:snapToGrid/>
        <w:spacing w:line="560" w:lineRule="exact"/>
        <w:jc w:val="both"/>
        <w:textAlignment w:val="auto"/>
        <w:rPr>
          <w:rStyle w:val="7"/>
          <w:rFonts w:hint="eastAsia" w:ascii="仿宋_GB2312" w:hAnsi="仿宋_GB2312" w:eastAsia="仿宋_GB2312" w:cs="仿宋_GB2312"/>
          <w:b w:val="0"/>
          <w:bCs/>
          <w:i w:val="0"/>
          <w:iCs w:val="0"/>
          <w:caps w:val="0"/>
          <w:color w:val="333333"/>
          <w:spacing w:val="0"/>
          <w:kern w:val="0"/>
          <w:sz w:val="32"/>
          <w:szCs w:val="32"/>
          <w:shd w:val="clear" w:fill="FFFFFF"/>
          <w:lang w:val="en-US" w:eastAsia="zh-CN" w:bidi="ar"/>
        </w:rPr>
      </w:pPr>
    </w:p>
    <w:p>
      <w:pPr>
        <w:keepNext w:val="0"/>
        <w:keepLines w:val="0"/>
        <w:pageBreakBefore w:val="0"/>
        <w:widowControl/>
        <w:suppressLineNumbers w:val="0"/>
        <w:kinsoku/>
        <w:wordWrap/>
        <w:overflowPunct w:val="0"/>
        <w:topLinePunct w:val="0"/>
        <w:autoSpaceDE/>
        <w:autoSpaceDN/>
        <w:bidi w:val="0"/>
        <w:adjustRightInd/>
        <w:snapToGrid/>
        <w:spacing w:line="560" w:lineRule="exact"/>
        <w:jc w:val="center"/>
        <w:textAlignment w:val="auto"/>
        <w:rPr>
          <w:rStyle w:val="7"/>
          <w:rFonts w:hint="eastAsia" w:ascii="黑体" w:hAnsi="黑体" w:eastAsia="黑体" w:cs="黑体"/>
          <w:b w:val="0"/>
          <w:bCs/>
          <w:i w:val="0"/>
          <w:iCs w:val="0"/>
          <w:caps w:val="0"/>
          <w:color w:val="333333"/>
          <w:spacing w:val="0"/>
          <w:kern w:val="0"/>
          <w:sz w:val="32"/>
          <w:szCs w:val="32"/>
          <w:shd w:val="clear" w:fill="FFFFFF"/>
          <w:lang w:val="en-US" w:eastAsia="zh-CN" w:bidi="ar"/>
        </w:rPr>
      </w:pPr>
      <w:r>
        <w:rPr>
          <w:rStyle w:val="7"/>
          <w:rFonts w:hint="eastAsia" w:ascii="黑体" w:hAnsi="黑体" w:eastAsia="黑体" w:cs="黑体"/>
          <w:b w:val="0"/>
          <w:bCs/>
          <w:i w:val="0"/>
          <w:iCs w:val="0"/>
          <w:caps w:val="0"/>
          <w:color w:val="333333"/>
          <w:spacing w:val="0"/>
          <w:kern w:val="0"/>
          <w:sz w:val="32"/>
          <w:szCs w:val="32"/>
          <w:shd w:val="clear" w:fill="FFFFFF"/>
          <w:lang w:val="en-US" w:eastAsia="zh-CN" w:bidi="ar"/>
        </w:rPr>
        <w:t>第一章 总 则</w:t>
      </w:r>
    </w:p>
    <w:p>
      <w:pPr>
        <w:keepNext w:val="0"/>
        <w:keepLines w:val="0"/>
        <w:pageBreakBefore w:val="0"/>
        <w:widowControl/>
        <w:suppressLineNumbers w:val="0"/>
        <w:kinsoku/>
        <w:wordWrap/>
        <w:overflowPunct w:val="0"/>
        <w:topLinePunct w:val="0"/>
        <w:autoSpaceDE/>
        <w:autoSpaceDN/>
        <w:bidi w:val="0"/>
        <w:adjustRightInd/>
        <w:snapToGrid/>
        <w:spacing w:line="560" w:lineRule="exact"/>
        <w:ind w:firstLine="640" w:firstLineChars="200"/>
        <w:jc w:val="both"/>
        <w:textAlignment w:val="auto"/>
        <w:rPr>
          <w:rStyle w:val="7"/>
          <w:rFonts w:hint="eastAsia" w:ascii="仿宋_GB2312" w:hAnsi="仿宋_GB2312" w:eastAsia="仿宋_GB2312" w:cs="仿宋_GB2312"/>
          <w:b w:val="0"/>
          <w:bCs/>
          <w:i w:val="0"/>
          <w:iCs w:val="0"/>
          <w:caps w:val="0"/>
          <w:color w:val="333333"/>
          <w:spacing w:val="0"/>
          <w:kern w:val="0"/>
          <w:sz w:val="32"/>
          <w:szCs w:val="32"/>
          <w:shd w:val="clear" w:fill="FFFFFF"/>
          <w:lang w:val="en-US" w:eastAsia="zh-CN" w:bidi="ar"/>
        </w:rPr>
      </w:pPr>
      <w:r>
        <w:rPr>
          <w:rStyle w:val="7"/>
          <w:rFonts w:hint="eastAsia" w:ascii="楷体_GB2312" w:hAnsi="楷体_GB2312" w:eastAsia="楷体_GB2312" w:cs="楷体_GB2312"/>
          <w:b w:val="0"/>
          <w:bCs/>
          <w:i w:val="0"/>
          <w:iCs w:val="0"/>
          <w:caps w:val="0"/>
          <w:color w:val="333333"/>
          <w:spacing w:val="0"/>
          <w:kern w:val="0"/>
          <w:sz w:val="32"/>
          <w:szCs w:val="32"/>
          <w:shd w:val="clear" w:fill="FFFFFF"/>
          <w:lang w:val="en-US" w:eastAsia="zh-CN" w:bidi="ar"/>
        </w:rPr>
        <w:t>第一条</w:t>
      </w:r>
      <w:r>
        <w:rPr>
          <w:rStyle w:val="7"/>
          <w:rFonts w:hint="eastAsia" w:ascii="仿宋_GB2312" w:hAnsi="仿宋_GB2312" w:eastAsia="仿宋_GB2312" w:cs="仿宋_GB2312"/>
          <w:b w:val="0"/>
          <w:bCs/>
          <w:i w:val="0"/>
          <w:iCs w:val="0"/>
          <w:caps w:val="0"/>
          <w:color w:val="333333"/>
          <w:spacing w:val="0"/>
          <w:kern w:val="0"/>
          <w:sz w:val="32"/>
          <w:szCs w:val="32"/>
          <w:shd w:val="clear" w:fill="FFFFFF"/>
          <w:lang w:val="en-US" w:eastAsia="zh-CN" w:bidi="ar"/>
        </w:rPr>
        <w:t xml:space="preserve"> </w:t>
      </w:r>
      <w:r>
        <w:rPr>
          <w:rStyle w:val="7"/>
          <w:rFonts w:hint="eastAsia" w:ascii="仿宋_GB2312" w:hAnsi="仿宋_GB2312" w:eastAsia="仿宋_GB2312" w:cs="仿宋_GB2312"/>
          <w:b w:val="0"/>
          <w:bCs/>
          <w:i w:val="0"/>
          <w:iCs w:val="0"/>
          <w:caps w:val="0"/>
          <w:color w:val="0000FF"/>
          <w:spacing w:val="0"/>
          <w:kern w:val="0"/>
          <w:sz w:val="32"/>
          <w:szCs w:val="32"/>
          <w:shd w:val="clear" w:fill="FFFFFF"/>
          <w:lang w:val="en-US" w:eastAsia="zh-CN" w:bidi="ar"/>
        </w:rPr>
        <w:t>为深入贯彻党中央、国务院关于加快发展先进制造业集群的决策部署，全面落实江西省工业强省工作领导小组《关于加快发展先进制造业集群的实施意见》要求，</w:t>
      </w:r>
      <w:r>
        <w:rPr>
          <w:rStyle w:val="7"/>
          <w:rFonts w:hint="eastAsia" w:ascii="仿宋_GB2312" w:hAnsi="仿宋_GB2312" w:eastAsia="仿宋_GB2312" w:cs="仿宋_GB2312"/>
          <w:b w:val="0"/>
          <w:bCs/>
          <w:i w:val="0"/>
          <w:iCs w:val="0"/>
          <w:caps w:val="0"/>
          <w:color w:val="333333"/>
          <w:spacing w:val="0"/>
          <w:kern w:val="0"/>
          <w:sz w:val="32"/>
          <w:szCs w:val="32"/>
          <w:shd w:val="clear" w:fill="FFFFFF"/>
          <w:lang w:val="en-US" w:eastAsia="zh-CN" w:bidi="ar"/>
        </w:rPr>
        <w:t>坚定不移强攻工业、大抓产业，深入实施《抚州市产业集群提能升级三年行动方案（2026-2028年）》，规范我市先进制造业集群培育管理工作，加快构建“1+5+X”先进制造业集群梯度培育体系，促进全市工业经济高质量发展，制定本办法。</w:t>
      </w:r>
    </w:p>
    <w:p>
      <w:pPr>
        <w:keepNext w:val="0"/>
        <w:keepLines w:val="0"/>
        <w:pageBreakBefore w:val="0"/>
        <w:widowControl/>
        <w:suppressLineNumbers w:val="0"/>
        <w:kinsoku/>
        <w:wordWrap/>
        <w:overflowPunct w:val="0"/>
        <w:topLinePunct w:val="0"/>
        <w:autoSpaceDE/>
        <w:autoSpaceDN/>
        <w:bidi w:val="0"/>
        <w:adjustRightInd/>
        <w:snapToGrid/>
        <w:spacing w:line="560" w:lineRule="exact"/>
        <w:ind w:firstLine="640" w:firstLineChars="200"/>
        <w:jc w:val="both"/>
        <w:textAlignment w:val="auto"/>
        <w:rPr>
          <w:rStyle w:val="7"/>
          <w:rFonts w:hint="eastAsia" w:ascii="仿宋_GB2312" w:hAnsi="仿宋_GB2312" w:eastAsia="仿宋_GB2312" w:cs="仿宋_GB2312"/>
          <w:b w:val="0"/>
          <w:bCs/>
          <w:i w:val="0"/>
          <w:iCs w:val="0"/>
          <w:caps w:val="0"/>
          <w:color w:val="333333"/>
          <w:spacing w:val="0"/>
          <w:kern w:val="0"/>
          <w:sz w:val="32"/>
          <w:szCs w:val="32"/>
          <w:shd w:val="clear" w:fill="FFFFFF"/>
          <w:lang w:val="en-US" w:eastAsia="zh-CN" w:bidi="ar"/>
        </w:rPr>
      </w:pPr>
      <w:r>
        <w:rPr>
          <w:rStyle w:val="7"/>
          <w:rFonts w:hint="eastAsia" w:ascii="楷体_GB2312" w:hAnsi="楷体_GB2312" w:eastAsia="楷体_GB2312" w:cs="楷体_GB2312"/>
          <w:b w:val="0"/>
          <w:bCs/>
          <w:i w:val="0"/>
          <w:iCs w:val="0"/>
          <w:caps w:val="0"/>
          <w:color w:val="333333"/>
          <w:spacing w:val="0"/>
          <w:kern w:val="0"/>
          <w:sz w:val="32"/>
          <w:szCs w:val="32"/>
          <w:shd w:val="clear" w:fill="FFFFFF"/>
          <w:lang w:val="en-US" w:eastAsia="zh-CN" w:bidi="ar"/>
        </w:rPr>
        <w:t xml:space="preserve">第二条 </w:t>
      </w:r>
      <w:r>
        <w:rPr>
          <w:rStyle w:val="7"/>
          <w:rFonts w:hint="eastAsia" w:ascii="仿宋_GB2312" w:hAnsi="仿宋_GB2312" w:eastAsia="仿宋_GB2312" w:cs="仿宋_GB2312"/>
          <w:b w:val="0"/>
          <w:bCs/>
          <w:i w:val="0"/>
          <w:iCs w:val="0"/>
          <w:caps w:val="0"/>
          <w:color w:val="333333"/>
          <w:spacing w:val="0"/>
          <w:kern w:val="0"/>
          <w:sz w:val="32"/>
          <w:szCs w:val="32"/>
          <w:shd w:val="clear" w:fill="FFFFFF"/>
          <w:lang w:val="en-US" w:eastAsia="zh-CN" w:bidi="ar"/>
        </w:rPr>
        <w:t>本办法所称先进制造业集群是指在一定区域范围内，处于制造业产业链上紧密关联的企业、科研院所、集群发展促进组织等，通过协同创新与合作共生形成的具有创新性、先进性、开放包容性和根植性的网络化产业组织形态，是产业集群发展的高级阶段。</w:t>
      </w:r>
    </w:p>
    <w:p>
      <w:pPr>
        <w:keepNext w:val="0"/>
        <w:keepLines w:val="0"/>
        <w:pageBreakBefore w:val="0"/>
        <w:widowControl/>
        <w:suppressLineNumbers w:val="0"/>
        <w:kinsoku/>
        <w:wordWrap/>
        <w:overflowPunct w:val="0"/>
        <w:topLinePunct w:val="0"/>
        <w:autoSpaceDE/>
        <w:autoSpaceDN/>
        <w:bidi w:val="0"/>
        <w:adjustRightInd/>
        <w:snapToGrid/>
        <w:spacing w:line="560" w:lineRule="exact"/>
        <w:ind w:firstLine="640" w:firstLineChars="200"/>
        <w:jc w:val="both"/>
        <w:textAlignment w:val="auto"/>
        <w:rPr>
          <w:rStyle w:val="7"/>
          <w:rFonts w:hint="eastAsia" w:ascii="仿宋_GB2312" w:hAnsi="仿宋_GB2312" w:eastAsia="仿宋_GB2312" w:cs="仿宋_GB2312"/>
          <w:b w:val="0"/>
          <w:bCs/>
          <w:i w:val="0"/>
          <w:iCs w:val="0"/>
          <w:caps w:val="0"/>
          <w:color w:val="333333"/>
          <w:spacing w:val="0"/>
          <w:kern w:val="0"/>
          <w:sz w:val="32"/>
          <w:szCs w:val="32"/>
          <w:shd w:val="clear" w:fill="FFFFFF"/>
          <w:lang w:val="en-US" w:eastAsia="zh-CN" w:bidi="ar"/>
        </w:rPr>
      </w:pPr>
      <w:r>
        <w:rPr>
          <w:rStyle w:val="7"/>
          <w:rFonts w:hint="eastAsia" w:ascii="楷体_GB2312" w:hAnsi="楷体_GB2312" w:eastAsia="楷体_GB2312" w:cs="楷体_GB2312"/>
          <w:b w:val="0"/>
          <w:bCs/>
          <w:i w:val="0"/>
          <w:iCs w:val="0"/>
          <w:caps w:val="0"/>
          <w:color w:val="333333"/>
          <w:spacing w:val="0"/>
          <w:kern w:val="0"/>
          <w:sz w:val="32"/>
          <w:szCs w:val="32"/>
          <w:shd w:val="clear" w:fill="FFFFFF"/>
          <w:lang w:val="en-US" w:eastAsia="zh-CN" w:bidi="ar"/>
        </w:rPr>
        <w:t>第三条</w:t>
      </w:r>
      <w:r>
        <w:rPr>
          <w:rStyle w:val="7"/>
          <w:rFonts w:hint="eastAsia" w:ascii="仿宋_GB2312" w:hAnsi="仿宋_GB2312" w:eastAsia="仿宋_GB2312" w:cs="仿宋_GB2312"/>
          <w:b w:val="0"/>
          <w:bCs/>
          <w:i w:val="0"/>
          <w:iCs w:val="0"/>
          <w:caps w:val="0"/>
          <w:color w:val="333333"/>
          <w:spacing w:val="0"/>
          <w:kern w:val="0"/>
          <w:sz w:val="32"/>
          <w:szCs w:val="32"/>
          <w:shd w:val="clear" w:fill="FFFFFF"/>
          <w:lang w:val="en-US" w:eastAsia="zh-CN" w:bidi="ar"/>
        </w:rPr>
        <w:t xml:space="preserve"> 先进制造业集群培育工作以提升制造业质量效益和核心竞争力为目标，坚持创新驱动、数智赋能、绿色转型、融合发展的路径，推动产业链、创新链、资金链、人才链深度融合，打造一批在省内具有较强影响力的先进制造业集群。</w:t>
      </w:r>
    </w:p>
    <w:p>
      <w:pPr>
        <w:keepNext w:val="0"/>
        <w:keepLines w:val="0"/>
        <w:pageBreakBefore w:val="0"/>
        <w:widowControl/>
        <w:suppressLineNumbers w:val="0"/>
        <w:kinsoku/>
        <w:wordWrap/>
        <w:overflowPunct w:val="0"/>
        <w:topLinePunct w:val="0"/>
        <w:autoSpaceDE/>
        <w:autoSpaceDN/>
        <w:bidi w:val="0"/>
        <w:adjustRightInd/>
        <w:snapToGrid/>
        <w:spacing w:line="560" w:lineRule="exact"/>
        <w:ind w:firstLine="640" w:firstLineChars="200"/>
        <w:jc w:val="both"/>
        <w:textAlignment w:val="auto"/>
        <w:rPr>
          <w:rStyle w:val="7"/>
          <w:rFonts w:hint="eastAsia" w:ascii="仿宋_GB2312" w:hAnsi="仿宋_GB2312" w:eastAsia="仿宋_GB2312" w:cs="仿宋_GB2312"/>
          <w:b w:val="0"/>
          <w:bCs/>
          <w:i w:val="0"/>
          <w:iCs w:val="0"/>
          <w:caps w:val="0"/>
          <w:color w:val="333333"/>
          <w:spacing w:val="0"/>
          <w:kern w:val="0"/>
          <w:sz w:val="32"/>
          <w:szCs w:val="32"/>
          <w:shd w:val="clear" w:fill="FFFFFF"/>
          <w:lang w:val="en-US" w:eastAsia="zh-CN" w:bidi="ar"/>
        </w:rPr>
      </w:pPr>
      <w:r>
        <w:rPr>
          <w:rStyle w:val="7"/>
          <w:rFonts w:hint="eastAsia" w:ascii="楷体_GB2312" w:hAnsi="楷体_GB2312" w:eastAsia="楷体_GB2312" w:cs="楷体_GB2312"/>
          <w:b w:val="0"/>
          <w:bCs/>
          <w:i w:val="0"/>
          <w:iCs w:val="0"/>
          <w:caps w:val="0"/>
          <w:color w:val="333333"/>
          <w:spacing w:val="0"/>
          <w:kern w:val="0"/>
          <w:sz w:val="32"/>
          <w:szCs w:val="32"/>
          <w:shd w:val="clear" w:fill="FFFFFF"/>
          <w:lang w:val="en-US" w:eastAsia="zh-CN" w:bidi="ar"/>
        </w:rPr>
        <w:t>第四条</w:t>
      </w:r>
      <w:r>
        <w:rPr>
          <w:rStyle w:val="7"/>
          <w:rFonts w:hint="eastAsia" w:ascii="仿宋_GB2312" w:hAnsi="仿宋_GB2312" w:eastAsia="仿宋_GB2312" w:cs="仿宋_GB2312"/>
          <w:b w:val="0"/>
          <w:bCs/>
          <w:i w:val="0"/>
          <w:iCs w:val="0"/>
          <w:caps w:val="0"/>
          <w:color w:val="333333"/>
          <w:spacing w:val="0"/>
          <w:kern w:val="0"/>
          <w:sz w:val="32"/>
          <w:szCs w:val="32"/>
          <w:shd w:val="clear" w:fill="FFFFFF"/>
          <w:lang w:val="en-US" w:eastAsia="zh-CN" w:bidi="ar"/>
        </w:rPr>
        <w:t xml:space="preserve"> 市工业和信息化局负责市级先进制造业集群的培育指导、认定管理和调度评价。采取“赛马”方式，分年度开展市级先进制造业集群评定工作。各县（区）工业和信息化部门、抚州高新区科数中心、东临新区经发局（以下简称各县（区）工业和信息化部门）负责本地区集群的培育和推荐工作。</w:t>
      </w:r>
    </w:p>
    <w:p>
      <w:pPr>
        <w:keepNext w:val="0"/>
        <w:keepLines w:val="0"/>
        <w:pageBreakBefore w:val="0"/>
        <w:widowControl/>
        <w:suppressLineNumbers w:val="0"/>
        <w:kinsoku/>
        <w:wordWrap/>
        <w:overflowPunct w:val="0"/>
        <w:topLinePunct w:val="0"/>
        <w:autoSpaceDE/>
        <w:autoSpaceDN/>
        <w:bidi w:val="0"/>
        <w:adjustRightInd/>
        <w:snapToGrid/>
        <w:spacing w:line="560" w:lineRule="exact"/>
        <w:jc w:val="center"/>
        <w:textAlignment w:val="auto"/>
        <w:rPr>
          <w:rStyle w:val="7"/>
          <w:rFonts w:hint="eastAsia" w:ascii="黑体" w:hAnsi="黑体" w:eastAsia="黑体" w:cs="黑体"/>
          <w:b w:val="0"/>
          <w:bCs/>
          <w:i w:val="0"/>
          <w:iCs w:val="0"/>
          <w:caps w:val="0"/>
          <w:color w:val="333333"/>
          <w:spacing w:val="0"/>
          <w:kern w:val="0"/>
          <w:sz w:val="32"/>
          <w:szCs w:val="32"/>
          <w:shd w:val="clear" w:fill="FFFFFF"/>
          <w:lang w:val="en-US" w:eastAsia="zh-CN" w:bidi="ar"/>
        </w:rPr>
      </w:pPr>
    </w:p>
    <w:p>
      <w:pPr>
        <w:keepNext w:val="0"/>
        <w:keepLines w:val="0"/>
        <w:pageBreakBefore w:val="0"/>
        <w:widowControl/>
        <w:suppressLineNumbers w:val="0"/>
        <w:kinsoku/>
        <w:wordWrap/>
        <w:overflowPunct w:val="0"/>
        <w:topLinePunct w:val="0"/>
        <w:autoSpaceDE/>
        <w:autoSpaceDN/>
        <w:bidi w:val="0"/>
        <w:adjustRightInd/>
        <w:snapToGrid/>
        <w:spacing w:line="560" w:lineRule="exact"/>
        <w:jc w:val="center"/>
        <w:textAlignment w:val="auto"/>
        <w:rPr>
          <w:rStyle w:val="7"/>
          <w:rFonts w:hint="eastAsia" w:ascii="黑体" w:hAnsi="黑体" w:eastAsia="黑体" w:cs="黑体"/>
          <w:b w:val="0"/>
          <w:bCs/>
          <w:i w:val="0"/>
          <w:iCs w:val="0"/>
          <w:caps w:val="0"/>
          <w:color w:val="333333"/>
          <w:spacing w:val="0"/>
          <w:kern w:val="0"/>
          <w:sz w:val="32"/>
          <w:szCs w:val="32"/>
          <w:shd w:val="clear" w:fill="FFFFFF"/>
          <w:lang w:val="en-US" w:eastAsia="zh-CN" w:bidi="ar"/>
        </w:rPr>
      </w:pPr>
      <w:r>
        <w:rPr>
          <w:rStyle w:val="7"/>
          <w:rFonts w:hint="eastAsia" w:ascii="黑体" w:hAnsi="黑体" w:eastAsia="黑体" w:cs="黑体"/>
          <w:b w:val="0"/>
          <w:bCs/>
          <w:i w:val="0"/>
          <w:iCs w:val="0"/>
          <w:caps w:val="0"/>
          <w:color w:val="333333"/>
          <w:spacing w:val="0"/>
          <w:kern w:val="0"/>
          <w:sz w:val="32"/>
          <w:szCs w:val="32"/>
          <w:shd w:val="clear" w:fill="FFFFFF"/>
          <w:lang w:val="en-US" w:eastAsia="zh-CN" w:bidi="ar"/>
        </w:rPr>
        <w:t>第二章 培育建设</w:t>
      </w:r>
    </w:p>
    <w:p>
      <w:pPr>
        <w:keepNext w:val="0"/>
        <w:keepLines w:val="0"/>
        <w:pageBreakBefore w:val="0"/>
        <w:widowControl/>
        <w:suppressLineNumbers w:val="0"/>
        <w:kinsoku/>
        <w:wordWrap/>
        <w:overflowPunct w:val="0"/>
        <w:topLinePunct w:val="0"/>
        <w:autoSpaceDE/>
        <w:autoSpaceDN/>
        <w:bidi w:val="0"/>
        <w:adjustRightInd/>
        <w:snapToGrid/>
        <w:spacing w:line="560" w:lineRule="exact"/>
        <w:ind w:firstLine="640" w:firstLineChars="200"/>
        <w:jc w:val="both"/>
        <w:textAlignment w:val="auto"/>
        <w:rPr>
          <w:rStyle w:val="7"/>
          <w:rFonts w:hint="eastAsia" w:ascii="仿宋_GB2312" w:hAnsi="仿宋_GB2312" w:eastAsia="仿宋_GB2312" w:cs="仿宋_GB2312"/>
          <w:b w:val="0"/>
          <w:bCs/>
          <w:i w:val="0"/>
          <w:iCs w:val="0"/>
          <w:caps w:val="0"/>
          <w:color w:val="333333"/>
          <w:spacing w:val="0"/>
          <w:kern w:val="0"/>
          <w:sz w:val="32"/>
          <w:szCs w:val="32"/>
          <w:highlight w:val="none"/>
          <w:shd w:val="clear" w:fill="FFFFFF"/>
          <w:lang w:val="en-US" w:eastAsia="zh-CN" w:bidi="ar"/>
        </w:rPr>
      </w:pPr>
      <w:r>
        <w:rPr>
          <w:rStyle w:val="7"/>
          <w:rFonts w:hint="eastAsia" w:ascii="楷体_GB2312" w:hAnsi="楷体_GB2312" w:eastAsia="楷体_GB2312" w:cs="楷体_GB2312"/>
          <w:b w:val="0"/>
          <w:bCs/>
          <w:i w:val="0"/>
          <w:iCs w:val="0"/>
          <w:caps w:val="0"/>
          <w:color w:val="333333"/>
          <w:spacing w:val="0"/>
          <w:kern w:val="0"/>
          <w:sz w:val="32"/>
          <w:szCs w:val="32"/>
          <w:shd w:val="clear" w:fill="FFFFFF"/>
          <w:lang w:val="en-US" w:eastAsia="zh-CN" w:bidi="ar"/>
        </w:rPr>
        <w:t>第五条</w:t>
      </w:r>
      <w:r>
        <w:rPr>
          <w:rStyle w:val="7"/>
          <w:rFonts w:hint="eastAsia" w:ascii="仿宋_GB2312" w:hAnsi="仿宋_GB2312" w:eastAsia="仿宋_GB2312" w:cs="仿宋_GB2312"/>
          <w:b w:val="0"/>
          <w:bCs/>
          <w:i w:val="0"/>
          <w:iCs w:val="0"/>
          <w:caps w:val="0"/>
          <w:color w:val="333333"/>
          <w:spacing w:val="0"/>
          <w:kern w:val="0"/>
          <w:sz w:val="32"/>
          <w:szCs w:val="32"/>
          <w:shd w:val="clear" w:fill="FFFFFF"/>
          <w:lang w:val="en-US" w:eastAsia="zh-CN" w:bidi="ar"/>
        </w:rPr>
        <w:t xml:space="preserve"> 建立市级统筹、县（区）为主体、部门协同的先进制造业集群培育组织推进体系。市工业和信息化局建立市集群培育库，对入库集群进行</w:t>
      </w:r>
      <w:r>
        <w:rPr>
          <w:rStyle w:val="7"/>
          <w:rFonts w:hint="eastAsia" w:ascii="仿宋_GB2312" w:hAnsi="仿宋_GB2312" w:eastAsia="仿宋_GB2312" w:cs="仿宋_GB2312"/>
          <w:b w:val="0"/>
          <w:bCs/>
          <w:i w:val="0"/>
          <w:iCs w:val="0"/>
          <w:caps w:val="0"/>
          <w:color w:val="333333"/>
          <w:spacing w:val="0"/>
          <w:kern w:val="0"/>
          <w:sz w:val="32"/>
          <w:szCs w:val="32"/>
          <w:highlight w:val="none"/>
          <w:shd w:val="clear" w:fill="FFFFFF"/>
          <w:lang w:val="en-US" w:eastAsia="zh-CN" w:bidi="ar"/>
        </w:rPr>
        <w:t>动态管理和培育发展。</w:t>
      </w:r>
    </w:p>
    <w:p>
      <w:pPr>
        <w:keepNext w:val="0"/>
        <w:keepLines w:val="0"/>
        <w:pageBreakBefore w:val="0"/>
        <w:widowControl/>
        <w:suppressLineNumbers w:val="0"/>
        <w:kinsoku/>
        <w:wordWrap/>
        <w:overflowPunct w:val="0"/>
        <w:topLinePunct w:val="0"/>
        <w:autoSpaceDE/>
        <w:autoSpaceDN/>
        <w:bidi w:val="0"/>
        <w:adjustRightInd/>
        <w:snapToGrid/>
        <w:spacing w:line="560" w:lineRule="exact"/>
        <w:ind w:firstLine="640" w:firstLineChars="200"/>
        <w:jc w:val="both"/>
        <w:textAlignment w:val="auto"/>
        <w:rPr>
          <w:rStyle w:val="7"/>
          <w:rFonts w:hint="eastAsia" w:ascii="仿宋_GB2312" w:hAnsi="仿宋_GB2312" w:eastAsia="仿宋_GB2312" w:cs="仿宋_GB2312"/>
          <w:b w:val="0"/>
          <w:bCs/>
          <w:i w:val="0"/>
          <w:iCs w:val="0"/>
          <w:caps w:val="0"/>
          <w:color w:val="333333"/>
          <w:spacing w:val="0"/>
          <w:kern w:val="0"/>
          <w:sz w:val="32"/>
          <w:szCs w:val="32"/>
          <w:shd w:val="clear" w:fill="FFFFFF"/>
          <w:lang w:val="en-US" w:eastAsia="zh-CN" w:bidi="ar"/>
        </w:rPr>
      </w:pPr>
      <w:r>
        <w:rPr>
          <w:rStyle w:val="7"/>
          <w:rFonts w:hint="eastAsia" w:ascii="楷体_GB2312" w:hAnsi="楷体_GB2312" w:eastAsia="楷体_GB2312" w:cs="楷体_GB2312"/>
          <w:b w:val="0"/>
          <w:bCs/>
          <w:i w:val="0"/>
          <w:iCs w:val="0"/>
          <w:caps w:val="0"/>
          <w:color w:val="333333"/>
          <w:spacing w:val="0"/>
          <w:kern w:val="0"/>
          <w:sz w:val="32"/>
          <w:szCs w:val="32"/>
          <w:shd w:val="clear" w:fill="FFFFFF"/>
          <w:lang w:val="en-US" w:eastAsia="zh-CN" w:bidi="ar"/>
        </w:rPr>
        <w:t>第六条</w:t>
      </w:r>
      <w:r>
        <w:rPr>
          <w:rStyle w:val="7"/>
          <w:rFonts w:hint="eastAsia" w:ascii="仿宋_GB2312" w:hAnsi="仿宋_GB2312" w:eastAsia="仿宋_GB2312" w:cs="仿宋_GB2312"/>
          <w:b w:val="0"/>
          <w:bCs/>
          <w:i w:val="0"/>
          <w:iCs w:val="0"/>
          <w:caps w:val="0"/>
          <w:color w:val="333333"/>
          <w:spacing w:val="0"/>
          <w:kern w:val="0"/>
          <w:sz w:val="32"/>
          <w:szCs w:val="32"/>
          <w:shd w:val="clear" w:fill="FFFFFF"/>
          <w:lang w:val="en-US" w:eastAsia="zh-CN" w:bidi="ar"/>
        </w:rPr>
        <w:t xml:space="preserve"> 先进制造业集群所在地的县（区）政府（管委会）是集群培育的主体，应落实主体责任，及时出台集群培育建设方案和支持政策。围绕“五个一流”（协同创新、先进制造、企业培育、产业生态、治理能力）目标，按照“六个一”（一个集群促进组织、一个产业联盟、一批链主企业、一个制造业创新中心、一支产业基金、一所现代产业学院或市域产教联合体）机制，加大培育力度，完善产业生态，避免同质化竞争。</w:t>
      </w:r>
    </w:p>
    <w:p>
      <w:pPr>
        <w:keepNext w:val="0"/>
        <w:keepLines w:val="0"/>
        <w:pageBreakBefore w:val="0"/>
        <w:widowControl/>
        <w:suppressLineNumbers w:val="0"/>
        <w:kinsoku/>
        <w:wordWrap/>
        <w:overflowPunct w:val="0"/>
        <w:topLinePunct w:val="0"/>
        <w:autoSpaceDE/>
        <w:autoSpaceDN/>
        <w:bidi w:val="0"/>
        <w:adjustRightInd/>
        <w:snapToGrid/>
        <w:spacing w:line="560" w:lineRule="exact"/>
        <w:ind w:firstLine="640" w:firstLineChars="200"/>
        <w:jc w:val="both"/>
        <w:textAlignment w:val="auto"/>
        <w:rPr>
          <w:rStyle w:val="7"/>
          <w:rFonts w:hint="eastAsia" w:ascii="仿宋_GB2312" w:hAnsi="仿宋_GB2312" w:eastAsia="仿宋_GB2312" w:cs="仿宋_GB2312"/>
          <w:b w:val="0"/>
          <w:bCs/>
          <w:i w:val="0"/>
          <w:iCs w:val="0"/>
          <w:caps w:val="0"/>
          <w:color w:val="333333"/>
          <w:spacing w:val="0"/>
          <w:kern w:val="0"/>
          <w:sz w:val="32"/>
          <w:szCs w:val="32"/>
          <w:shd w:val="clear" w:fill="FFFFFF"/>
          <w:lang w:val="en-US" w:eastAsia="zh-CN" w:bidi="ar"/>
        </w:rPr>
      </w:pPr>
      <w:r>
        <w:rPr>
          <w:rStyle w:val="7"/>
          <w:rFonts w:hint="eastAsia" w:ascii="楷体_GB2312" w:hAnsi="楷体_GB2312" w:eastAsia="楷体_GB2312" w:cs="楷体_GB2312"/>
          <w:b w:val="0"/>
          <w:bCs/>
          <w:i w:val="0"/>
          <w:iCs w:val="0"/>
          <w:caps w:val="0"/>
          <w:color w:val="333333"/>
          <w:spacing w:val="0"/>
          <w:kern w:val="0"/>
          <w:sz w:val="32"/>
          <w:szCs w:val="32"/>
          <w:shd w:val="clear" w:fill="FFFFFF"/>
          <w:lang w:val="en-US" w:eastAsia="zh-CN" w:bidi="ar"/>
        </w:rPr>
        <w:t>第七条</w:t>
      </w:r>
      <w:r>
        <w:rPr>
          <w:rStyle w:val="7"/>
          <w:rFonts w:hint="eastAsia" w:ascii="仿宋_GB2312" w:hAnsi="仿宋_GB2312" w:eastAsia="仿宋_GB2312" w:cs="仿宋_GB2312"/>
          <w:b w:val="0"/>
          <w:bCs/>
          <w:i w:val="0"/>
          <w:iCs w:val="0"/>
          <w:caps w:val="0"/>
          <w:color w:val="333333"/>
          <w:spacing w:val="0"/>
          <w:kern w:val="0"/>
          <w:sz w:val="32"/>
          <w:szCs w:val="32"/>
          <w:shd w:val="clear" w:fill="FFFFFF"/>
          <w:lang w:val="en-US" w:eastAsia="zh-CN" w:bidi="ar"/>
        </w:rPr>
        <w:t xml:space="preserve"> 市级先进制造业集群重点培育建设生物医药、现代家具（教育装备）、香精香料、陶瓷、高分子材料、高端线路板、绿色食品、锂电新能源等方向，形成“X”个特色鲜明、优势突出的增长极市级先进制造业集群。</w:t>
      </w:r>
    </w:p>
    <w:p>
      <w:pPr>
        <w:keepNext w:val="0"/>
        <w:keepLines w:val="0"/>
        <w:pageBreakBefore w:val="0"/>
        <w:widowControl/>
        <w:suppressLineNumbers w:val="0"/>
        <w:kinsoku/>
        <w:wordWrap/>
        <w:overflowPunct w:val="0"/>
        <w:topLinePunct w:val="0"/>
        <w:autoSpaceDE/>
        <w:autoSpaceDN/>
        <w:bidi w:val="0"/>
        <w:adjustRightInd/>
        <w:snapToGrid/>
        <w:spacing w:line="560" w:lineRule="exact"/>
        <w:jc w:val="center"/>
        <w:textAlignment w:val="auto"/>
        <w:rPr>
          <w:rStyle w:val="7"/>
          <w:rFonts w:hint="eastAsia" w:ascii="黑体" w:hAnsi="黑体" w:eastAsia="黑体" w:cs="黑体"/>
          <w:b w:val="0"/>
          <w:bCs/>
          <w:i w:val="0"/>
          <w:iCs w:val="0"/>
          <w:caps w:val="0"/>
          <w:color w:val="333333"/>
          <w:spacing w:val="0"/>
          <w:kern w:val="0"/>
          <w:sz w:val="32"/>
          <w:szCs w:val="32"/>
          <w:shd w:val="clear" w:fill="FFFFFF"/>
          <w:lang w:val="en-US" w:eastAsia="zh-CN" w:bidi="ar"/>
        </w:rPr>
      </w:pPr>
    </w:p>
    <w:p>
      <w:pPr>
        <w:keepNext w:val="0"/>
        <w:keepLines w:val="0"/>
        <w:pageBreakBefore w:val="0"/>
        <w:widowControl/>
        <w:suppressLineNumbers w:val="0"/>
        <w:kinsoku/>
        <w:wordWrap/>
        <w:overflowPunct w:val="0"/>
        <w:topLinePunct w:val="0"/>
        <w:autoSpaceDE/>
        <w:autoSpaceDN/>
        <w:bidi w:val="0"/>
        <w:adjustRightInd/>
        <w:snapToGrid/>
        <w:spacing w:line="560" w:lineRule="exact"/>
        <w:jc w:val="center"/>
        <w:textAlignment w:val="auto"/>
        <w:rPr>
          <w:rStyle w:val="7"/>
          <w:rFonts w:hint="eastAsia" w:ascii="黑体" w:hAnsi="黑体" w:eastAsia="黑体" w:cs="黑体"/>
          <w:b w:val="0"/>
          <w:bCs/>
          <w:i w:val="0"/>
          <w:iCs w:val="0"/>
          <w:caps w:val="0"/>
          <w:color w:val="333333"/>
          <w:spacing w:val="0"/>
          <w:kern w:val="0"/>
          <w:sz w:val="32"/>
          <w:szCs w:val="32"/>
          <w:shd w:val="clear" w:fill="FFFFFF"/>
          <w:lang w:val="en-US" w:eastAsia="zh-CN" w:bidi="ar"/>
        </w:rPr>
      </w:pPr>
      <w:r>
        <w:rPr>
          <w:rStyle w:val="7"/>
          <w:rFonts w:hint="eastAsia" w:ascii="黑体" w:hAnsi="黑体" w:eastAsia="黑体" w:cs="黑体"/>
          <w:b w:val="0"/>
          <w:bCs/>
          <w:i w:val="0"/>
          <w:iCs w:val="0"/>
          <w:caps w:val="0"/>
          <w:color w:val="333333"/>
          <w:spacing w:val="0"/>
          <w:kern w:val="0"/>
          <w:sz w:val="32"/>
          <w:szCs w:val="32"/>
          <w:shd w:val="clear" w:fill="FFFFFF"/>
          <w:lang w:val="en-US" w:eastAsia="zh-CN" w:bidi="ar"/>
        </w:rPr>
        <w:t>第三章 申报认定</w:t>
      </w:r>
    </w:p>
    <w:p>
      <w:pPr>
        <w:keepNext w:val="0"/>
        <w:keepLines w:val="0"/>
        <w:pageBreakBefore w:val="0"/>
        <w:widowControl/>
        <w:suppressLineNumbers w:val="0"/>
        <w:kinsoku/>
        <w:wordWrap/>
        <w:overflowPunct w:val="0"/>
        <w:topLinePunct w:val="0"/>
        <w:autoSpaceDE/>
        <w:autoSpaceDN/>
        <w:bidi w:val="0"/>
        <w:adjustRightInd/>
        <w:snapToGrid/>
        <w:spacing w:line="560" w:lineRule="exact"/>
        <w:ind w:firstLine="640" w:firstLineChars="200"/>
        <w:jc w:val="both"/>
        <w:textAlignment w:val="auto"/>
        <w:rPr>
          <w:rStyle w:val="7"/>
          <w:rFonts w:hint="eastAsia" w:ascii="仿宋_GB2312" w:hAnsi="仿宋_GB2312" w:eastAsia="仿宋_GB2312" w:cs="仿宋_GB2312"/>
          <w:b w:val="0"/>
          <w:bCs/>
          <w:i w:val="0"/>
          <w:iCs w:val="0"/>
          <w:caps w:val="0"/>
          <w:color w:val="333333"/>
          <w:spacing w:val="0"/>
          <w:kern w:val="0"/>
          <w:sz w:val="32"/>
          <w:szCs w:val="32"/>
          <w:shd w:val="clear" w:fill="FFFFFF"/>
          <w:lang w:val="en-US" w:eastAsia="zh-CN" w:bidi="ar"/>
        </w:rPr>
      </w:pPr>
      <w:r>
        <w:rPr>
          <w:rStyle w:val="7"/>
          <w:rFonts w:hint="eastAsia" w:ascii="楷体_GB2312" w:hAnsi="楷体_GB2312" w:eastAsia="楷体_GB2312" w:cs="楷体_GB2312"/>
          <w:b w:val="0"/>
          <w:bCs/>
          <w:i w:val="0"/>
          <w:iCs w:val="0"/>
          <w:caps w:val="0"/>
          <w:color w:val="333333"/>
          <w:spacing w:val="0"/>
          <w:kern w:val="0"/>
          <w:sz w:val="32"/>
          <w:szCs w:val="32"/>
          <w:shd w:val="clear" w:fill="FFFFFF"/>
          <w:lang w:val="en-US" w:eastAsia="zh-CN" w:bidi="ar"/>
        </w:rPr>
        <w:t>第八条</w:t>
      </w:r>
      <w:r>
        <w:rPr>
          <w:rStyle w:val="7"/>
          <w:rFonts w:hint="eastAsia" w:ascii="仿宋_GB2312" w:hAnsi="仿宋_GB2312" w:eastAsia="仿宋_GB2312" w:cs="仿宋_GB2312"/>
          <w:b w:val="0"/>
          <w:bCs/>
          <w:i w:val="0"/>
          <w:iCs w:val="0"/>
          <w:caps w:val="0"/>
          <w:color w:val="333333"/>
          <w:spacing w:val="0"/>
          <w:kern w:val="0"/>
          <w:sz w:val="32"/>
          <w:szCs w:val="32"/>
          <w:shd w:val="clear" w:fill="FFFFFF"/>
          <w:lang w:val="en-US" w:eastAsia="zh-CN" w:bidi="ar"/>
        </w:rPr>
        <w:t xml:space="preserve"> 市级先进制造业集群认定工作坚持自愿申报、公开透明、以评促建、动态调整的原则。</w:t>
      </w:r>
    </w:p>
    <w:p>
      <w:pPr>
        <w:keepNext w:val="0"/>
        <w:keepLines w:val="0"/>
        <w:pageBreakBefore w:val="0"/>
        <w:widowControl/>
        <w:suppressLineNumbers w:val="0"/>
        <w:kinsoku/>
        <w:wordWrap/>
        <w:overflowPunct w:val="0"/>
        <w:topLinePunct w:val="0"/>
        <w:autoSpaceDE/>
        <w:autoSpaceDN/>
        <w:bidi w:val="0"/>
        <w:adjustRightInd/>
        <w:snapToGrid/>
        <w:spacing w:line="560" w:lineRule="exact"/>
        <w:ind w:firstLine="640" w:firstLineChars="200"/>
        <w:jc w:val="both"/>
        <w:textAlignment w:val="auto"/>
        <w:rPr>
          <w:rStyle w:val="7"/>
          <w:rFonts w:hint="eastAsia" w:ascii="仿宋_GB2312" w:hAnsi="仿宋_GB2312" w:eastAsia="仿宋_GB2312" w:cs="仿宋_GB2312"/>
          <w:b w:val="0"/>
          <w:bCs/>
          <w:i w:val="0"/>
          <w:iCs w:val="0"/>
          <w:caps w:val="0"/>
          <w:color w:val="333333"/>
          <w:spacing w:val="0"/>
          <w:kern w:val="0"/>
          <w:sz w:val="32"/>
          <w:szCs w:val="32"/>
          <w:shd w:val="clear" w:fill="FFFFFF"/>
          <w:lang w:val="en-US" w:eastAsia="zh-CN" w:bidi="ar"/>
        </w:rPr>
      </w:pPr>
      <w:r>
        <w:rPr>
          <w:rStyle w:val="7"/>
          <w:rFonts w:hint="eastAsia" w:ascii="楷体_GB2312" w:hAnsi="楷体_GB2312" w:eastAsia="楷体_GB2312" w:cs="楷体_GB2312"/>
          <w:b w:val="0"/>
          <w:bCs/>
          <w:i w:val="0"/>
          <w:iCs w:val="0"/>
          <w:caps w:val="0"/>
          <w:color w:val="333333"/>
          <w:spacing w:val="0"/>
          <w:kern w:val="0"/>
          <w:sz w:val="32"/>
          <w:szCs w:val="32"/>
          <w:shd w:val="clear" w:fill="FFFFFF"/>
          <w:lang w:val="en-US" w:eastAsia="zh-CN" w:bidi="ar"/>
        </w:rPr>
        <w:t>第九条</w:t>
      </w:r>
      <w:r>
        <w:rPr>
          <w:rStyle w:val="7"/>
          <w:rFonts w:hint="eastAsia" w:ascii="仿宋_GB2312" w:hAnsi="仿宋_GB2312" w:eastAsia="仿宋_GB2312" w:cs="仿宋_GB2312"/>
          <w:b w:val="0"/>
          <w:bCs/>
          <w:i w:val="0"/>
          <w:iCs w:val="0"/>
          <w:caps w:val="0"/>
          <w:color w:val="333333"/>
          <w:spacing w:val="0"/>
          <w:kern w:val="0"/>
          <w:sz w:val="32"/>
          <w:szCs w:val="32"/>
          <w:shd w:val="clear" w:fill="FFFFFF"/>
          <w:lang w:val="en-US" w:eastAsia="zh-CN" w:bidi="ar"/>
        </w:rPr>
        <w:t xml:space="preserve"> 市级先进制造业集群原则上每年认定一次。由市工业和信息化局发布申报通知，明确申报范围和要求。</w:t>
      </w:r>
    </w:p>
    <w:p>
      <w:pPr>
        <w:keepNext w:val="0"/>
        <w:keepLines w:val="0"/>
        <w:pageBreakBefore w:val="0"/>
        <w:widowControl/>
        <w:suppressLineNumbers w:val="0"/>
        <w:kinsoku/>
        <w:wordWrap/>
        <w:overflowPunct w:val="0"/>
        <w:topLinePunct w:val="0"/>
        <w:autoSpaceDE/>
        <w:autoSpaceDN/>
        <w:bidi w:val="0"/>
        <w:adjustRightInd/>
        <w:snapToGrid/>
        <w:spacing w:line="560" w:lineRule="exact"/>
        <w:ind w:firstLine="640" w:firstLineChars="200"/>
        <w:jc w:val="both"/>
        <w:textAlignment w:val="auto"/>
        <w:rPr>
          <w:rStyle w:val="7"/>
          <w:rFonts w:hint="eastAsia" w:ascii="仿宋_GB2312" w:hAnsi="仿宋_GB2312" w:eastAsia="仿宋_GB2312" w:cs="仿宋_GB2312"/>
          <w:b w:val="0"/>
          <w:bCs/>
          <w:i w:val="0"/>
          <w:iCs w:val="0"/>
          <w:caps w:val="0"/>
          <w:color w:val="333333"/>
          <w:spacing w:val="0"/>
          <w:kern w:val="0"/>
          <w:sz w:val="32"/>
          <w:szCs w:val="32"/>
          <w:shd w:val="clear" w:fill="FFFFFF"/>
          <w:lang w:val="en-US" w:eastAsia="zh-CN" w:bidi="ar"/>
        </w:rPr>
      </w:pPr>
      <w:r>
        <w:rPr>
          <w:rStyle w:val="7"/>
          <w:rFonts w:hint="eastAsia" w:ascii="楷体_GB2312" w:hAnsi="楷体_GB2312" w:eastAsia="楷体_GB2312" w:cs="楷体_GB2312"/>
          <w:b w:val="0"/>
          <w:bCs/>
          <w:i w:val="0"/>
          <w:iCs w:val="0"/>
          <w:caps w:val="0"/>
          <w:color w:val="333333"/>
          <w:spacing w:val="0"/>
          <w:kern w:val="0"/>
          <w:sz w:val="32"/>
          <w:szCs w:val="32"/>
          <w:shd w:val="clear" w:fill="FFFFFF"/>
          <w:lang w:val="en-US" w:eastAsia="zh-CN" w:bidi="ar"/>
        </w:rPr>
        <w:t>第十条</w:t>
      </w:r>
      <w:r>
        <w:rPr>
          <w:rStyle w:val="7"/>
          <w:rFonts w:hint="eastAsia" w:ascii="仿宋_GB2312" w:hAnsi="仿宋_GB2312" w:eastAsia="仿宋_GB2312" w:cs="仿宋_GB2312"/>
          <w:b w:val="0"/>
          <w:bCs/>
          <w:i w:val="0"/>
          <w:iCs w:val="0"/>
          <w:caps w:val="0"/>
          <w:color w:val="333333"/>
          <w:spacing w:val="0"/>
          <w:kern w:val="0"/>
          <w:sz w:val="32"/>
          <w:szCs w:val="32"/>
          <w:shd w:val="clear" w:fill="FFFFFF"/>
          <w:lang w:val="en-US" w:eastAsia="zh-CN" w:bidi="ar"/>
        </w:rPr>
        <w:t xml:space="preserve"> 申报市级先进制造业集群应满足以下基本条件：</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Style w:val="7"/>
          <w:rFonts w:hint="eastAsia" w:ascii="仿宋_GB2312" w:hAnsi="仿宋_GB2312" w:eastAsia="仿宋_GB2312" w:cs="仿宋_GB2312"/>
          <w:b w:val="0"/>
          <w:bCs/>
          <w:i w:val="0"/>
          <w:iCs w:val="0"/>
          <w:caps w:val="0"/>
          <w:color w:val="333333"/>
          <w:spacing w:val="0"/>
          <w:kern w:val="0"/>
          <w:sz w:val="32"/>
          <w:szCs w:val="32"/>
          <w:shd w:val="clear" w:fill="FFFFFF"/>
          <w:lang w:val="en-US" w:eastAsia="zh-CN" w:bidi="ar"/>
        </w:rPr>
      </w:pPr>
      <w:r>
        <w:rPr>
          <w:rStyle w:val="7"/>
          <w:rFonts w:hint="eastAsia" w:ascii="仿宋_GB2312" w:hAnsi="仿宋_GB2312" w:eastAsia="仿宋_GB2312" w:cs="仿宋_GB2312"/>
          <w:b w:val="0"/>
          <w:bCs/>
          <w:i w:val="0"/>
          <w:iCs w:val="0"/>
          <w:caps w:val="0"/>
          <w:color w:val="333333"/>
          <w:spacing w:val="0"/>
          <w:kern w:val="0"/>
          <w:sz w:val="32"/>
          <w:szCs w:val="32"/>
          <w:shd w:val="clear" w:fill="FFFFFF"/>
          <w:lang w:val="en-US" w:eastAsia="zh-CN" w:bidi="ar"/>
        </w:rPr>
        <w:t>（一）产业优势明显。主导产业发展方向和领域符合国家、省及我市产业政策，属于先进制造业范畴。已具备一定产业规模，在国内或省内同行业具备较强竞争力和影响力。</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Style w:val="7"/>
          <w:rFonts w:hint="eastAsia" w:ascii="仿宋_GB2312" w:hAnsi="仿宋_GB2312" w:eastAsia="仿宋_GB2312" w:cs="仿宋_GB2312"/>
          <w:b w:val="0"/>
          <w:bCs/>
          <w:i w:val="0"/>
          <w:iCs w:val="0"/>
          <w:caps w:val="0"/>
          <w:color w:val="333333"/>
          <w:spacing w:val="0"/>
          <w:kern w:val="0"/>
          <w:sz w:val="32"/>
          <w:szCs w:val="32"/>
          <w:shd w:val="clear" w:fill="FFFFFF"/>
          <w:lang w:val="en-US" w:eastAsia="zh-CN" w:bidi="ar"/>
        </w:rPr>
      </w:pPr>
      <w:r>
        <w:rPr>
          <w:rStyle w:val="7"/>
          <w:rFonts w:hint="eastAsia" w:ascii="仿宋_GB2312" w:hAnsi="仿宋_GB2312" w:eastAsia="仿宋_GB2312" w:cs="仿宋_GB2312"/>
          <w:b w:val="0"/>
          <w:bCs/>
          <w:i w:val="0"/>
          <w:iCs w:val="0"/>
          <w:caps w:val="0"/>
          <w:color w:val="333333"/>
          <w:spacing w:val="0"/>
          <w:kern w:val="0"/>
          <w:sz w:val="32"/>
          <w:szCs w:val="32"/>
          <w:shd w:val="clear" w:fill="FFFFFF"/>
          <w:lang w:val="en-US" w:eastAsia="zh-CN" w:bidi="ar"/>
        </w:rPr>
        <w:t>（二）制造能力先进。产业链供应链韧性和企业竞争力强，拥有一定数量的高新技术企业、创新型中小企业、专精特新中小企业、专精特新“小巨人”企业、制造业单项冠军企业等。智能制造、绿色制造、服务型制造成效显著。</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Style w:val="7"/>
          <w:rFonts w:hint="eastAsia" w:ascii="仿宋_GB2312" w:hAnsi="仿宋_GB2312" w:eastAsia="仿宋_GB2312" w:cs="仿宋_GB2312"/>
          <w:b w:val="0"/>
          <w:bCs/>
          <w:i w:val="0"/>
          <w:iCs w:val="0"/>
          <w:caps w:val="0"/>
          <w:color w:val="333333"/>
          <w:spacing w:val="0"/>
          <w:kern w:val="0"/>
          <w:sz w:val="32"/>
          <w:szCs w:val="32"/>
          <w:shd w:val="clear" w:fill="FFFFFF"/>
          <w:lang w:val="en-US" w:eastAsia="zh-CN" w:bidi="ar"/>
        </w:rPr>
      </w:pPr>
      <w:r>
        <w:rPr>
          <w:rStyle w:val="7"/>
          <w:rFonts w:hint="eastAsia" w:ascii="仿宋_GB2312" w:hAnsi="仿宋_GB2312" w:eastAsia="仿宋_GB2312" w:cs="仿宋_GB2312"/>
          <w:b w:val="0"/>
          <w:bCs/>
          <w:i w:val="0"/>
          <w:iCs w:val="0"/>
          <w:caps w:val="0"/>
          <w:color w:val="333333"/>
          <w:spacing w:val="0"/>
          <w:kern w:val="0"/>
          <w:sz w:val="32"/>
          <w:szCs w:val="32"/>
          <w:shd w:val="clear" w:fill="FFFFFF"/>
          <w:lang w:val="en-US" w:eastAsia="zh-CN" w:bidi="ar"/>
        </w:rPr>
        <w:t>（三）协同创新力强。拥有较强的产学研协同创新能力，建有企业技术中心、工业设计中心等创新平台。研发投入强度较高，创新成果转化富有成效。</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Style w:val="7"/>
          <w:rFonts w:hint="eastAsia" w:ascii="仿宋_GB2312" w:hAnsi="仿宋_GB2312" w:eastAsia="仿宋_GB2312" w:cs="仿宋_GB2312"/>
          <w:b w:val="0"/>
          <w:bCs/>
          <w:i w:val="0"/>
          <w:iCs w:val="0"/>
          <w:caps w:val="0"/>
          <w:color w:val="333333"/>
          <w:spacing w:val="0"/>
          <w:kern w:val="0"/>
          <w:sz w:val="32"/>
          <w:szCs w:val="32"/>
          <w:shd w:val="clear" w:fill="FFFFFF"/>
          <w:lang w:val="en-US" w:eastAsia="zh-CN" w:bidi="ar"/>
        </w:rPr>
      </w:pPr>
      <w:r>
        <w:rPr>
          <w:rStyle w:val="7"/>
          <w:rFonts w:hint="eastAsia" w:ascii="仿宋_GB2312" w:hAnsi="仿宋_GB2312" w:eastAsia="仿宋_GB2312" w:cs="仿宋_GB2312"/>
          <w:b w:val="0"/>
          <w:bCs/>
          <w:i w:val="0"/>
          <w:iCs w:val="0"/>
          <w:caps w:val="0"/>
          <w:color w:val="333333"/>
          <w:spacing w:val="0"/>
          <w:kern w:val="0"/>
          <w:sz w:val="32"/>
          <w:szCs w:val="32"/>
          <w:shd w:val="clear" w:fill="FFFFFF"/>
          <w:lang w:val="en-US" w:eastAsia="zh-CN" w:bidi="ar"/>
        </w:rPr>
        <w:t>（四）要素集聚度高。集群空间布局相对集中，人才、技术、资金、信息等要素有效集聚。所在地政府有明确的政策支持，公共服务平台较为完善。</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Style w:val="7"/>
          <w:rFonts w:hint="eastAsia" w:ascii="仿宋_GB2312" w:hAnsi="仿宋_GB2312" w:eastAsia="仿宋_GB2312" w:cs="仿宋_GB2312"/>
          <w:b w:val="0"/>
          <w:bCs/>
          <w:i w:val="0"/>
          <w:iCs w:val="0"/>
          <w:caps w:val="0"/>
          <w:color w:val="333333"/>
          <w:spacing w:val="0"/>
          <w:kern w:val="0"/>
          <w:sz w:val="32"/>
          <w:szCs w:val="32"/>
          <w:shd w:val="clear" w:fill="FFFFFF"/>
          <w:lang w:val="en-US" w:eastAsia="zh-CN" w:bidi="ar"/>
        </w:rPr>
      </w:pPr>
      <w:r>
        <w:rPr>
          <w:rStyle w:val="7"/>
          <w:rFonts w:hint="eastAsia" w:ascii="仿宋_GB2312" w:hAnsi="仿宋_GB2312" w:eastAsia="仿宋_GB2312" w:cs="仿宋_GB2312"/>
          <w:b w:val="0"/>
          <w:bCs/>
          <w:i w:val="0"/>
          <w:iCs w:val="0"/>
          <w:caps w:val="0"/>
          <w:color w:val="333333"/>
          <w:spacing w:val="0"/>
          <w:kern w:val="0"/>
          <w:sz w:val="32"/>
          <w:szCs w:val="32"/>
          <w:shd w:val="clear" w:fill="FFFFFF"/>
          <w:lang w:val="en-US" w:eastAsia="zh-CN" w:bidi="ar"/>
        </w:rPr>
        <w:t>（五）治理机制高效。已成立或明确集群发展促进组织（如行业协会、产业联盟等），具备服务集群发展的能力和成效。符合“六个一”机制建设的基本要求。</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i w:val="0"/>
          <w:caps w:val="0"/>
          <w:color w:val="auto"/>
          <w:spacing w:val="0"/>
          <w:kern w:val="0"/>
          <w:sz w:val="32"/>
          <w:szCs w:val="32"/>
          <w:shd w:val="clear" w:color="auto" w:fill="FFFFFF"/>
          <w:lang w:val="en-US" w:eastAsia="zh-CN" w:bidi="ar"/>
        </w:rPr>
      </w:pPr>
      <w:r>
        <w:rPr>
          <w:rFonts w:hint="eastAsia" w:ascii="仿宋_GB2312" w:hAnsi="仿宋_GB2312" w:eastAsia="仿宋_GB2312" w:cs="仿宋_GB2312"/>
          <w:i w:val="0"/>
          <w:caps w:val="0"/>
          <w:color w:val="auto"/>
          <w:spacing w:val="0"/>
          <w:kern w:val="0"/>
          <w:sz w:val="32"/>
          <w:szCs w:val="32"/>
          <w:shd w:val="clear" w:color="auto" w:fill="FFFFFF"/>
          <w:lang w:val="en-US" w:eastAsia="zh-CN" w:bidi="ar"/>
        </w:rPr>
        <w:t>（六）集群内企业近三年未发生重大安全生产、环境污染等社会影响较大的事件。</w:t>
      </w:r>
    </w:p>
    <w:p>
      <w:pPr>
        <w:keepNext w:val="0"/>
        <w:keepLines w:val="0"/>
        <w:pageBreakBefore w:val="0"/>
        <w:widowControl/>
        <w:suppressLineNumbers w:val="0"/>
        <w:kinsoku/>
        <w:wordWrap/>
        <w:overflowPunct w:val="0"/>
        <w:topLinePunct w:val="0"/>
        <w:autoSpaceDE/>
        <w:autoSpaceDN/>
        <w:bidi w:val="0"/>
        <w:adjustRightInd/>
        <w:snapToGrid/>
        <w:spacing w:line="560" w:lineRule="exact"/>
        <w:ind w:firstLine="640" w:firstLineChars="200"/>
        <w:jc w:val="both"/>
        <w:textAlignment w:val="auto"/>
        <w:rPr>
          <w:rStyle w:val="7"/>
          <w:rFonts w:hint="eastAsia" w:ascii="仿宋_GB2312" w:hAnsi="仿宋_GB2312" w:eastAsia="仿宋_GB2312" w:cs="仿宋_GB2312"/>
          <w:b w:val="0"/>
          <w:bCs/>
          <w:i w:val="0"/>
          <w:iCs w:val="0"/>
          <w:caps w:val="0"/>
          <w:color w:val="333333"/>
          <w:spacing w:val="0"/>
          <w:kern w:val="0"/>
          <w:sz w:val="32"/>
          <w:szCs w:val="32"/>
          <w:shd w:val="clear" w:fill="FFFFFF"/>
          <w:lang w:val="en-US" w:eastAsia="zh-CN" w:bidi="ar"/>
        </w:rPr>
      </w:pPr>
      <w:r>
        <w:rPr>
          <w:rStyle w:val="7"/>
          <w:rFonts w:hint="eastAsia" w:ascii="楷体_GB2312" w:hAnsi="楷体_GB2312" w:eastAsia="楷体_GB2312" w:cs="楷体_GB2312"/>
          <w:b w:val="0"/>
          <w:bCs/>
          <w:i w:val="0"/>
          <w:iCs w:val="0"/>
          <w:caps w:val="0"/>
          <w:color w:val="333333"/>
          <w:spacing w:val="0"/>
          <w:kern w:val="0"/>
          <w:sz w:val="32"/>
          <w:szCs w:val="32"/>
          <w:shd w:val="clear" w:fill="FFFFFF"/>
          <w:lang w:val="en-US" w:eastAsia="zh-CN" w:bidi="ar"/>
        </w:rPr>
        <w:t>第十一条</w:t>
      </w:r>
      <w:r>
        <w:rPr>
          <w:rStyle w:val="7"/>
          <w:rFonts w:hint="eastAsia" w:ascii="仿宋_GB2312" w:hAnsi="仿宋_GB2312" w:eastAsia="仿宋_GB2312" w:cs="仿宋_GB2312"/>
          <w:b w:val="0"/>
          <w:bCs/>
          <w:i w:val="0"/>
          <w:iCs w:val="0"/>
          <w:caps w:val="0"/>
          <w:color w:val="333333"/>
          <w:spacing w:val="0"/>
          <w:kern w:val="0"/>
          <w:sz w:val="32"/>
          <w:szCs w:val="32"/>
          <w:shd w:val="clear" w:fill="FFFFFF"/>
          <w:lang w:val="en-US" w:eastAsia="zh-CN" w:bidi="ar"/>
        </w:rPr>
        <w:t xml:space="preserve"> 市级先进制造业集群按以下程序申报认定：</w:t>
      </w:r>
    </w:p>
    <w:p>
      <w:pPr>
        <w:keepNext w:val="0"/>
        <w:keepLines w:val="0"/>
        <w:pageBreakBefore w:val="0"/>
        <w:widowControl/>
        <w:suppressLineNumbers w:val="0"/>
        <w:kinsoku/>
        <w:wordWrap/>
        <w:overflowPunct w:val="0"/>
        <w:topLinePunct w:val="0"/>
        <w:autoSpaceDE/>
        <w:autoSpaceDN/>
        <w:bidi w:val="0"/>
        <w:adjustRightInd/>
        <w:snapToGrid/>
        <w:spacing w:line="560" w:lineRule="exact"/>
        <w:ind w:firstLine="640" w:firstLineChars="200"/>
        <w:jc w:val="both"/>
        <w:textAlignment w:val="auto"/>
        <w:rPr>
          <w:rStyle w:val="7"/>
          <w:rFonts w:hint="eastAsia" w:ascii="仿宋_GB2312" w:hAnsi="仿宋_GB2312" w:eastAsia="仿宋_GB2312" w:cs="仿宋_GB2312"/>
          <w:b w:val="0"/>
          <w:bCs/>
          <w:i w:val="0"/>
          <w:iCs w:val="0"/>
          <w:caps w:val="0"/>
          <w:color w:val="333333"/>
          <w:spacing w:val="0"/>
          <w:kern w:val="0"/>
          <w:sz w:val="32"/>
          <w:szCs w:val="32"/>
          <w:shd w:val="clear" w:fill="FFFFFF"/>
          <w:lang w:val="en-US" w:eastAsia="zh-CN" w:bidi="ar"/>
        </w:rPr>
      </w:pPr>
      <w:r>
        <w:rPr>
          <w:rStyle w:val="7"/>
          <w:rFonts w:hint="eastAsia" w:ascii="仿宋_GB2312" w:hAnsi="仿宋_GB2312" w:eastAsia="仿宋_GB2312" w:cs="仿宋_GB2312"/>
          <w:b w:val="0"/>
          <w:bCs/>
          <w:i w:val="0"/>
          <w:iCs w:val="0"/>
          <w:caps w:val="0"/>
          <w:color w:val="333333"/>
          <w:spacing w:val="0"/>
          <w:kern w:val="0"/>
          <w:sz w:val="32"/>
          <w:szCs w:val="32"/>
          <w:shd w:val="clear" w:fill="FFFFFF"/>
          <w:lang w:val="en-US" w:eastAsia="zh-CN" w:bidi="ar"/>
        </w:rPr>
        <w:t>（一）组织申报。市工业和信息化局发布申报通知，各县（区）工信部门组织符合条件的集群发展促进组织进行申报，并对材料的真实性进行初审后，正式行文推荐。</w:t>
      </w:r>
    </w:p>
    <w:p>
      <w:pPr>
        <w:keepNext w:val="0"/>
        <w:keepLines w:val="0"/>
        <w:pageBreakBefore w:val="0"/>
        <w:widowControl/>
        <w:suppressLineNumbers w:val="0"/>
        <w:kinsoku/>
        <w:wordWrap/>
        <w:overflowPunct w:val="0"/>
        <w:topLinePunct w:val="0"/>
        <w:autoSpaceDE/>
        <w:autoSpaceDN/>
        <w:bidi w:val="0"/>
        <w:adjustRightInd/>
        <w:snapToGrid/>
        <w:spacing w:line="560" w:lineRule="exact"/>
        <w:ind w:firstLine="640" w:firstLineChars="200"/>
        <w:jc w:val="both"/>
        <w:textAlignment w:val="auto"/>
        <w:rPr>
          <w:rStyle w:val="7"/>
          <w:rFonts w:hint="eastAsia" w:ascii="仿宋_GB2312" w:hAnsi="仿宋_GB2312" w:eastAsia="仿宋_GB2312" w:cs="仿宋_GB2312"/>
          <w:b w:val="0"/>
          <w:bCs/>
          <w:i w:val="0"/>
          <w:iCs w:val="0"/>
          <w:caps w:val="0"/>
          <w:color w:val="333333"/>
          <w:spacing w:val="0"/>
          <w:kern w:val="0"/>
          <w:sz w:val="32"/>
          <w:szCs w:val="32"/>
          <w:shd w:val="clear" w:fill="FFFFFF"/>
          <w:lang w:val="en-US" w:eastAsia="zh-CN" w:bidi="ar"/>
        </w:rPr>
      </w:pPr>
      <w:r>
        <w:rPr>
          <w:rStyle w:val="7"/>
          <w:rFonts w:hint="eastAsia" w:ascii="仿宋_GB2312" w:hAnsi="仿宋_GB2312" w:eastAsia="仿宋_GB2312" w:cs="仿宋_GB2312"/>
          <w:b w:val="0"/>
          <w:bCs/>
          <w:i w:val="0"/>
          <w:iCs w:val="0"/>
          <w:caps w:val="0"/>
          <w:color w:val="333333"/>
          <w:spacing w:val="0"/>
          <w:kern w:val="0"/>
          <w:sz w:val="32"/>
          <w:szCs w:val="32"/>
          <w:shd w:val="clear" w:fill="FFFFFF"/>
          <w:lang w:val="en-US" w:eastAsia="zh-CN" w:bidi="ar"/>
        </w:rPr>
        <w:t>（二）审核评定。市工业和信息化局对申报材料进行复审，综合定量指标得分和专家评审结果，结合全市集群布局，拟定市级先进制造业集群</w:t>
      </w:r>
      <w:r>
        <w:rPr>
          <w:rStyle w:val="7"/>
          <w:rFonts w:hint="eastAsia" w:ascii="仿宋_GB2312" w:hAnsi="仿宋_GB2312" w:eastAsia="仿宋_GB2312" w:cs="仿宋_GB2312"/>
          <w:b w:val="0"/>
          <w:bCs/>
          <w:i w:val="0"/>
          <w:iCs w:val="0"/>
          <w:caps w:val="0"/>
          <w:color w:val="0000FF"/>
          <w:spacing w:val="0"/>
          <w:kern w:val="0"/>
          <w:sz w:val="32"/>
          <w:szCs w:val="32"/>
          <w:shd w:val="clear" w:fill="FFFFFF"/>
          <w:lang w:val="en-US" w:eastAsia="zh-CN" w:bidi="ar"/>
        </w:rPr>
        <w:t>建议</w:t>
      </w:r>
      <w:r>
        <w:rPr>
          <w:rStyle w:val="7"/>
          <w:rFonts w:hint="eastAsia" w:ascii="仿宋_GB2312" w:hAnsi="仿宋_GB2312" w:eastAsia="仿宋_GB2312" w:cs="仿宋_GB2312"/>
          <w:b w:val="0"/>
          <w:bCs/>
          <w:i w:val="0"/>
          <w:iCs w:val="0"/>
          <w:caps w:val="0"/>
          <w:color w:val="333333"/>
          <w:spacing w:val="0"/>
          <w:kern w:val="0"/>
          <w:sz w:val="32"/>
          <w:szCs w:val="32"/>
          <w:shd w:val="clear" w:fill="FFFFFF"/>
          <w:lang w:val="en-US" w:eastAsia="zh-CN" w:bidi="ar"/>
        </w:rPr>
        <w:t>名单。</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210" w:beforeAutospacing="0" w:after="210" w:afterAutospacing="0" w:line="30" w:lineRule="atLeast"/>
        <w:ind w:left="0" w:right="0" w:firstLine="420"/>
        <w:jc w:val="both"/>
        <w:rPr>
          <w:rStyle w:val="7"/>
          <w:rFonts w:hint="eastAsia" w:ascii="仿宋_GB2312" w:hAnsi="仿宋_GB2312" w:eastAsia="仿宋_GB2312" w:cs="仿宋_GB2312"/>
          <w:b w:val="0"/>
          <w:bCs/>
          <w:i w:val="0"/>
          <w:iCs w:val="0"/>
          <w:caps w:val="0"/>
          <w:color w:val="0000FF"/>
          <w:spacing w:val="0"/>
          <w:kern w:val="0"/>
          <w:sz w:val="32"/>
          <w:szCs w:val="32"/>
          <w:shd w:val="clear" w:fill="FFFFFF"/>
          <w:lang w:val="en-US" w:eastAsia="zh-CN" w:bidi="ar"/>
        </w:rPr>
      </w:pPr>
      <w:r>
        <w:rPr>
          <w:rStyle w:val="7"/>
          <w:rFonts w:hint="eastAsia" w:ascii="仿宋_GB2312" w:hAnsi="仿宋_GB2312" w:eastAsia="仿宋_GB2312" w:cs="仿宋_GB2312"/>
          <w:b w:val="0"/>
          <w:bCs/>
          <w:i w:val="0"/>
          <w:iCs w:val="0"/>
          <w:caps w:val="0"/>
          <w:color w:val="0000FF"/>
          <w:spacing w:val="0"/>
          <w:kern w:val="0"/>
          <w:sz w:val="32"/>
          <w:szCs w:val="32"/>
          <w:shd w:val="clear" w:fill="FFFFFF"/>
          <w:lang w:val="en-US" w:eastAsia="zh-CN" w:bidi="ar"/>
        </w:rPr>
        <w:t>（三）公示发布。</w:t>
      </w:r>
      <w:r>
        <w:rPr>
          <w:rFonts w:hint="eastAsia" w:ascii="仿宋_GB2312" w:hAnsi="仿宋_GB2312" w:eastAsia="仿宋_GB2312" w:cs="仿宋_GB2312"/>
          <w:i w:val="0"/>
          <w:iCs w:val="0"/>
          <w:caps w:val="0"/>
          <w:color w:val="0000FF"/>
          <w:spacing w:val="0"/>
          <w:sz w:val="32"/>
          <w:szCs w:val="32"/>
          <w:lang w:eastAsia="zh-CN"/>
        </w:rPr>
        <w:t>市</w:t>
      </w:r>
      <w:r>
        <w:rPr>
          <w:rFonts w:hint="eastAsia" w:ascii="仿宋_GB2312" w:hAnsi="仿宋_GB2312" w:eastAsia="仿宋_GB2312" w:cs="仿宋_GB2312"/>
          <w:i w:val="0"/>
          <w:iCs w:val="0"/>
          <w:caps w:val="0"/>
          <w:color w:val="0000FF"/>
          <w:spacing w:val="0"/>
          <w:sz w:val="32"/>
          <w:szCs w:val="32"/>
        </w:rPr>
        <w:t>先进制造业集群建议名单经</w:t>
      </w:r>
      <w:r>
        <w:rPr>
          <w:rFonts w:hint="eastAsia" w:ascii="仿宋_GB2312" w:hAnsi="仿宋_GB2312" w:eastAsia="仿宋_GB2312" w:cs="仿宋_GB2312"/>
          <w:i w:val="0"/>
          <w:iCs w:val="0"/>
          <w:caps w:val="0"/>
          <w:color w:val="0000FF"/>
          <w:spacing w:val="0"/>
          <w:sz w:val="32"/>
          <w:szCs w:val="32"/>
          <w:lang w:eastAsia="zh-CN"/>
        </w:rPr>
        <w:t>市</w:t>
      </w:r>
      <w:r>
        <w:rPr>
          <w:rFonts w:hint="eastAsia" w:ascii="仿宋_GB2312" w:hAnsi="仿宋_GB2312" w:eastAsia="仿宋_GB2312" w:cs="仿宋_GB2312"/>
          <w:i w:val="0"/>
          <w:iCs w:val="0"/>
          <w:caps w:val="0"/>
          <w:color w:val="0000FF"/>
          <w:spacing w:val="0"/>
          <w:sz w:val="32"/>
          <w:szCs w:val="32"/>
        </w:rPr>
        <w:t>工业和信息化</w:t>
      </w:r>
      <w:r>
        <w:rPr>
          <w:rFonts w:hint="eastAsia" w:ascii="仿宋_GB2312" w:hAnsi="仿宋_GB2312" w:eastAsia="仿宋_GB2312" w:cs="仿宋_GB2312"/>
          <w:i w:val="0"/>
          <w:iCs w:val="0"/>
          <w:caps w:val="0"/>
          <w:color w:val="0000FF"/>
          <w:spacing w:val="0"/>
          <w:sz w:val="32"/>
          <w:szCs w:val="32"/>
          <w:lang w:eastAsia="zh-CN"/>
        </w:rPr>
        <w:t>局党组会</w:t>
      </w:r>
      <w:r>
        <w:rPr>
          <w:rFonts w:hint="eastAsia" w:ascii="仿宋_GB2312" w:hAnsi="仿宋_GB2312" w:eastAsia="仿宋_GB2312" w:cs="仿宋_GB2312"/>
          <w:i w:val="0"/>
          <w:iCs w:val="0"/>
          <w:caps w:val="0"/>
          <w:color w:val="0000FF"/>
          <w:spacing w:val="0"/>
          <w:sz w:val="32"/>
          <w:szCs w:val="32"/>
        </w:rPr>
        <w:t>议审议通过，</w:t>
      </w:r>
      <w:r>
        <w:rPr>
          <w:rStyle w:val="7"/>
          <w:rFonts w:hint="eastAsia" w:ascii="仿宋_GB2312" w:hAnsi="仿宋_GB2312" w:eastAsia="仿宋_GB2312" w:cs="仿宋_GB2312"/>
          <w:b w:val="0"/>
          <w:bCs/>
          <w:i w:val="0"/>
          <w:iCs w:val="0"/>
          <w:caps w:val="0"/>
          <w:color w:val="0000FF"/>
          <w:spacing w:val="0"/>
          <w:kern w:val="0"/>
          <w:sz w:val="32"/>
          <w:szCs w:val="32"/>
          <w:shd w:val="clear" w:fill="FFFFFF"/>
          <w:lang w:val="en-US" w:eastAsia="zh-CN" w:bidi="ar"/>
        </w:rPr>
        <w:t>在市工业和信息化局网站公示5个工作日。公示无异议（或有异议经核实符合条件）后，予以认定发布。</w:t>
      </w:r>
    </w:p>
    <w:p>
      <w:pPr>
        <w:keepNext w:val="0"/>
        <w:keepLines w:val="0"/>
        <w:pageBreakBefore w:val="0"/>
        <w:widowControl/>
        <w:suppressLineNumbers w:val="0"/>
        <w:kinsoku/>
        <w:wordWrap/>
        <w:overflowPunct w:val="0"/>
        <w:topLinePunct w:val="0"/>
        <w:autoSpaceDE/>
        <w:autoSpaceDN/>
        <w:bidi w:val="0"/>
        <w:adjustRightInd/>
        <w:snapToGrid/>
        <w:spacing w:line="560" w:lineRule="exact"/>
        <w:jc w:val="center"/>
        <w:textAlignment w:val="auto"/>
        <w:rPr>
          <w:rStyle w:val="7"/>
          <w:rFonts w:hint="eastAsia" w:ascii="黑体" w:hAnsi="黑体" w:eastAsia="黑体" w:cs="黑体"/>
          <w:b w:val="0"/>
          <w:bCs/>
          <w:i w:val="0"/>
          <w:iCs w:val="0"/>
          <w:caps w:val="0"/>
          <w:color w:val="333333"/>
          <w:spacing w:val="0"/>
          <w:kern w:val="0"/>
          <w:sz w:val="32"/>
          <w:szCs w:val="32"/>
          <w:shd w:val="clear" w:fill="FFFFFF"/>
          <w:lang w:val="en-US" w:eastAsia="zh-CN" w:bidi="ar"/>
        </w:rPr>
      </w:pPr>
      <w:r>
        <w:rPr>
          <w:rStyle w:val="7"/>
          <w:rFonts w:hint="eastAsia" w:ascii="黑体" w:hAnsi="黑体" w:eastAsia="黑体" w:cs="黑体"/>
          <w:b w:val="0"/>
          <w:bCs/>
          <w:i w:val="0"/>
          <w:iCs w:val="0"/>
          <w:caps w:val="0"/>
          <w:color w:val="333333"/>
          <w:spacing w:val="0"/>
          <w:kern w:val="0"/>
          <w:sz w:val="32"/>
          <w:szCs w:val="32"/>
          <w:shd w:val="clear" w:fill="FFFFFF"/>
          <w:lang w:val="en-US" w:eastAsia="zh-CN" w:bidi="ar"/>
        </w:rPr>
        <w:t>第四章 动态管理</w:t>
      </w:r>
    </w:p>
    <w:p>
      <w:pPr>
        <w:keepNext w:val="0"/>
        <w:keepLines w:val="0"/>
        <w:pageBreakBefore w:val="0"/>
        <w:widowControl/>
        <w:suppressLineNumbers w:val="0"/>
        <w:kinsoku/>
        <w:wordWrap/>
        <w:overflowPunct w:val="0"/>
        <w:topLinePunct w:val="0"/>
        <w:autoSpaceDE/>
        <w:autoSpaceDN/>
        <w:bidi w:val="0"/>
        <w:adjustRightInd/>
        <w:snapToGrid/>
        <w:spacing w:line="560" w:lineRule="exact"/>
        <w:ind w:firstLine="640" w:firstLineChars="200"/>
        <w:jc w:val="both"/>
        <w:textAlignment w:val="auto"/>
        <w:rPr>
          <w:rStyle w:val="7"/>
          <w:rFonts w:hint="eastAsia" w:ascii="仿宋_GB2312" w:hAnsi="仿宋_GB2312" w:eastAsia="仿宋_GB2312" w:cs="仿宋_GB2312"/>
          <w:b w:val="0"/>
          <w:bCs/>
          <w:i w:val="0"/>
          <w:iCs w:val="0"/>
          <w:caps w:val="0"/>
          <w:color w:val="333333"/>
          <w:spacing w:val="0"/>
          <w:kern w:val="0"/>
          <w:sz w:val="32"/>
          <w:szCs w:val="32"/>
          <w:shd w:val="clear" w:fill="FFFFFF"/>
          <w:lang w:val="en-US" w:eastAsia="zh-CN" w:bidi="ar"/>
        </w:rPr>
      </w:pPr>
      <w:r>
        <w:rPr>
          <w:rStyle w:val="7"/>
          <w:rFonts w:hint="eastAsia" w:ascii="楷体_GB2312" w:hAnsi="楷体_GB2312" w:eastAsia="楷体_GB2312" w:cs="楷体_GB2312"/>
          <w:b w:val="0"/>
          <w:bCs/>
          <w:i w:val="0"/>
          <w:iCs w:val="0"/>
          <w:caps w:val="0"/>
          <w:color w:val="333333"/>
          <w:spacing w:val="0"/>
          <w:kern w:val="0"/>
          <w:sz w:val="32"/>
          <w:szCs w:val="32"/>
          <w:shd w:val="clear" w:fill="FFFFFF"/>
          <w:lang w:val="en-US" w:eastAsia="zh-CN" w:bidi="ar"/>
        </w:rPr>
        <w:t>第十二条</w:t>
      </w:r>
      <w:r>
        <w:rPr>
          <w:rStyle w:val="7"/>
          <w:rFonts w:hint="eastAsia" w:ascii="仿宋_GB2312" w:hAnsi="仿宋_GB2312" w:eastAsia="仿宋_GB2312" w:cs="仿宋_GB2312"/>
          <w:b w:val="0"/>
          <w:bCs/>
          <w:i w:val="0"/>
          <w:iCs w:val="0"/>
          <w:caps w:val="0"/>
          <w:color w:val="333333"/>
          <w:spacing w:val="0"/>
          <w:kern w:val="0"/>
          <w:sz w:val="32"/>
          <w:szCs w:val="32"/>
          <w:shd w:val="clear" w:fill="FFFFFF"/>
          <w:lang w:val="en-US" w:eastAsia="zh-CN" w:bidi="ar"/>
        </w:rPr>
        <w:t xml:space="preserve"> 推荐参加创建省级、国家级先进制造业集群的，原则上从市级先进制造业集群中择优产生。</w:t>
      </w:r>
    </w:p>
    <w:p>
      <w:pPr>
        <w:keepNext w:val="0"/>
        <w:keepLines w:val="0"/>
        <w:pageBreakBefore w:val="0"/>
        <w:widowControl/>
        <w:suppressLineNumbers w:val="0"/>
        <w:kinsoku/>
        <w:wordWrap/>
        <w:overflowPunct w:val="0"/>
        <w:topLinePunct w:val="0"/>
        <w:autoSpaceDE/>
        <w:autoSpaceDN/>
        <w:bidi w:val="0"/>
        <w:adjustRightInd/>
        <w:snapToGrid/>
        <w:spacing w:line="560" w:lineRule="exact"/>
        <w:ind w:firstLine="640" w:firstLineChars="200"/>
        <w:jc w:val="both"/>
        <w:textAlignment w:val="auto"/>
        <w:rPr>
          <w:rStyle w:val="7"/>
          <w:rFonts w:hint="eastAsia" w:ascii="仿宋_GB2312" w:hAnsi="仿宋_GB2312" w:eastAsia="仿宋_GB2312" w:cs="仿宋_GB2312"/>
          <w:b w:val="0"/>
          <w:bCs/>
          <w:i w:val="0"/>
          <w:iCs w:val="0"/>
          <w:caps w:val="0"/>
          <w:color w:val="333333"/>
          <w:spacing w:val="0"/>
          <w:kern w:val="0"/>
          <w:sz w:val="32"/>
          <w:szCs w:val="32"/>
          <w:shd w:val="clear" w:fill="FFFFFF"/>
          <w:lang w:val="en-US" w:eastAsia="zh-CN" w:bidi="ar"/>
        </w:rPr>
      </w:pPr>
      <w:r>
        <w:rPr>
          <w:rStyle w:val="7"/>
          <w:rFonts w:hint="eastAsia" w:ascii="楷体_GB2312" w:hAnsi="楷体_GB2312" w:eastAsia="楷体_GB2312" w:cs="楷体_GB2312"/>
          <w:b w:val="0"/>
          <w:bCs/>
          <w:i w:val="0"/>
          <w:iCs w:val="0"/>
          <w:caps w:val="0"/>
          <w:color w:val="333333"/>
          <w:spacing w:val="0"/>
          <w:kern w:val="0"/>
          <w:sz w:val="32"/>
          <w:szCs w:val="32"/>
          <w:shd w:val="clear" w:fill="FFFFFF"/>
          <w:lang w:val="en-US" w:eastAsia="zh-CN" w:bidi="ar"/>
        </w:rPr>
        <w:t>第十三条</w:t>
      </w:r>
      <w:r>
        <w:rPr>
          <w:rStyle w:val="7"/>
          <w:rFonts w:hint="eastAsia" w:ascii="仿宋_GB2312" w:hAnsi="仿宋_GB2312" w:eastAsia="仿宋_GB2312" w:cs="仿宋_GB2312"/>
          <w:b w:val="0"/>
          <w:bCs/>
          <w:i w:val="0"/>
          <w:iCs w:val="0"/>
          <w:caps w:val="0"/>
          <w:color w:val="333333"/>
          <w:spacing w:val="0"/>
          <w:kern w:val="0"/>
          <w:sz w:val="32"/>
          <w:szCs w:val="32"/>
          <w:shd w:val="clear" w:fill="FFFFFF"/>
          <w:lang w:val="en-US" w:eastAsia="zh-CN" w:bidi="ar"/>
        </w:rPr>
        <w:t xml:space="preserve"> </w:t>
      </w:r>
      <w:r>
        <w:rPr>
          <w:rStyle w:val="7"/>
          <w:rFonts w:hint="eastAsia" w:ascii="仿宋_GB2312" w:hAnsi="仿宋_GB2312" w:eastAsia="仿宋_GB2312" w:cs="仿宋_GB2312"/>
          <w:b w:val="0"/>
          <w:bCs/>
          <w:i w:val="0"/>
          <w:iCs w:val="0"/>
          <w:caps w:val="0"/>
          <w:color w:val="0000FF"/>
          <w:spacing w:val="0"/>
          <w:kern w:val="0"/>
          <w:sz w:val="32"/>
          <w:szCs w:val="32"/>
          <w:shd w:val="clear" w:fill="FFFFFF"/>
          <w:lang w:val="en-US" w:eastAsia="zh-CN" w:bidi="ar"/>
        </w:rPr>
        <w:t>市县（区）</w:t>
      </w:r>
      <w:r>
        <w:rPr>
          <w:rStyle w:val="7"/>
          <w:rFonts w:hint="eastAsia" w:ascii="仿宋_GB2312" w:hAnsi="仿宋_GB2312" w:eastAsia="仿宋_GB2312" w:cs="仿宋_GB2312"/>
          <w:b w:val="0"/>
          <w:bCs/>
          <w:i w:val="0"/>
          <w:iCs w:val="0"/>
          <w:caps w:val="0"/>
          <w:color w:val="333333"/>
          <w:spacing w:val="0"/>
          <w:kern w:val="0"/>
          <w:sz w:val="32"/>
          <w:szCs w:val="32"/>
          <w:shd w:val="clear" w:fill="FFFFFF"/>
          <w:lang w:val="en-US" w:eastAsia="zh-CN" w:bidi="ar"/>
        </w:rPr>
        <w:t>工信部门重点支持市级先进制造业集群发展，对集群内企业的项目申报、平台创建、称号认定、政策扶持等方面给予优先支持，引导优质资源要素向集群集聚。</w:t>
      </w:r>
    </w:p>
    <w:p>
      <w:pPr>
        <w:keepNext w:val="0"/>
        <w:keepLines w:val="0"/>
        <w:pageBreakBefore w:val="0"/>
        <w:widowControl/>
        <w:suppressLineNumbers w:val="0"/>
        <w:kinsoku/>
        <w:wordWrap/>
        <w:overflowPunct w:val="0"/>
        <w:topLinePunct w:val="0"/>
        <w:autoSpaceDE/>
        <w:autoSpaceDN/>
        <w:bidi w:val="0"/>
        <w:adjustRightInd/>
        <w:snapToGrid/>
        <w:spacing w:line="560" w:lineRule="exact"/>
        <w:ind w:firstLine="640" w:firstLineChars="200"/>
        <w:jc w:val="both"/>
        <w:textAlignment w:val="auto"/>
        <w:rPr>
          <w:rStyle w:val="7"/>
          <w:rFonts w:hint="eastAsia" w:ascii="仿宋_GB2312" w:hAnsi="仿宋_GB2312" w:eastAsia="仿宋_GB2312" w:cs="仿宋_GB2312"/>
          <w:b w:val="0"/>
          <w:bCs/>
          <w:i w:val="0"/>
          <w:iCs w:val="0"/>
          <w:caps w:val="0"/>
          <w:color w:val="333333"/>
          <w:spacing w:val="0"/>
          <w:kern w:val="0"/>
          <w:sz w:val="32"/>
          <w:szCs w:val="32"/>
          <w:shd w:val="clear" w:fill="FFFFFF"/>
          <w:lang w:val="en-US" w:eastAsia="zh-CN" w:bidi="ar"/>
        </w:rPr>
      </w:pPr>
      <w:r>
        <w:rPr>
          <w:rStyle w:val="7"/>
          <w:rFonts w:hint="eastAsia" w:ascii="楷体_GB2312" w:hAnsi="楷体_GB2312" w:eastAsia="楷体_GB2312" w:cs="楷体_GB2312"/>
          <w:b w:val="0"/>
          <w:bCs/>
          <w:i w:val="0"/>
          <w:iCs w:val="0"/>
          <w:caps w:val="0"/>
          <w:color w:val="333333"/>
          <w:spacing w:val="0"/>
          <w:kern w:val="0"/>
          <w:sz w:val="32"/>
          <w:szCs w:val="32"/>
          <w:shd w:val="clear" w:fill="FFFFFF"/>
          <w:lang w:val="en-US" w:eastAsia="zh-CN" w:bidi="ar"/>
        </w:rPr>
        <w:t>第十四条</w:t>
      </w:r>
      <w:r>
        <w:rPr>
          <w:rStyle w:val="7"/>
          <w:rFonts w:hint="eastAsia" w:ascii="仿宋_GB2312" w:hAnsi="仿宋_GB2312" w:eastAsia="仿宋_GB2312" w:cs="仿宋_GB2312"/>
          <w:b w:val="0"/>
          <w:bCs/>
          <w:i w:val="0"/>
          <w:iCs w:val="0"/>
          <w:caps w:val="0"/>
          <w:color w:val="333333"/>
          <w:spacing w:val="0"/>
          <w:kern w:val="0"/>
          <w:sz w:val="32"/>
          <w:szCs w:val="32"/>
          <w:shd w:val="clear" w:fill="FFFFFF"/>
          <w:lang w:val="en-US" w:eastAsia="zh-CN" w:bidi="ar"/>
        </w:rPr>
        <w:t xml:space="preserve"> 市级先进制造业集群实行动态管理。建立年度监测机制，集群所在县（区）工信部门应于每年3月底前，将上一年度集群发展情况报市工业和信息化局。</w:t>
      </w:r>
    </w:p>
    <w:p>
      <w:pPr>
        <w:keepNext w:val="0"/>
        <w:keepLines w:val="0"/>
        <w:pageBreakBefore w:val="0"/>
        <w:widowControl/>
        <w:suppressLineNumbers w:val="0"/>
        <w:kinsoku/>
        <w:wordWrap/>
        <w:overflowPunct w:val="0"/>
        <w:topLinePunct w:val="0"/>
        <w:autoSpaceDE/>
        <w:autoSpaceDN/>
        <w:bidi w:val="0"/>
        <w:adjustRightInd/>
        <w:snapToGrid/>
        <w:spacing w:line="560" w:lineRule="exact"/>
        <w:ind w:firstLine="640" w:firstLineChars="200"/>
        <w:jc w:val="both"/>
        <w:textAlignment w:val="auto"/>
        <w:rPr>
          <w:rStyle w:val="7"/>
          <w:rFonts w:hint="eastAsia" w:ascii="仿宋_GB2312" w:hAnsi="仿宋_GB2312" w:eastAsia="仿宋_GB2312" w:cs="仿宋_GB2312"/>
          <w:b w:val="0"/>
          <w:bCs/>
          <w:i w:val="0"/>
          <w:iCs w:val="0"/>
          <w:caps w:val="0"/>
          <w:color w:val="333333"/>
          <w:spacing w:val="0"/>
          <w:kern w:val="0"/>
          <w:sz w:val="32"/>
          <w:szCs w:val="32"/>
          <w:shd w:val="clear" w:fill="FFFFFF"/>
          <w:lang w:val="en-US" w:eastAsia="zh-CN" w:bidi="ar"/>
        </w:rPr>
      </w:pPr>
      <w:r>
        <w:rPr>
          <w:rStyle w:val="7"/>
          <w:rFonts w:hint="eastAsia" w:ascii="楷体_GB2312" w:hAnsi="楷体_GB2312" w:eastAsia="楷体_GB2312" w:cs="楷体_GB2312"/>
          <w:b w:val="0"/>
          <w:bCs/>
          <w:i w:val="0"/>
          <w:iCs w:val="0"/>
          <w:caps w:val="0"/>
          <w:color w:val="333333"/>
          <w:spacing w:val="0"/>
          <w:kern w:val="0"/>
          <w:sz w:val="32"/>
          <w:szCs w:val="32"/>
          <w:shd w:val="clear" w:fill="FFFFFF"/>
          <w:lang w:val="en-US" w:eastAsia="zh-CN" w:bidi="ar"/>
        </w:rPr>
        <w:t>第十五条</w:t>
      </w:r>
      <w:r>
        <w:rPr>
          <w:rStyle w:val="7"/>
          <w:rFonts w:hint="eastAsia" w:ascii="仿宋_GB2312" w:hAnsi="仿宋_GB2312" w:eastAsia="仿宋_GB2312" w:cs="仿宋_GB2312"/>
          <w:b w:val="0"/>
          <w:bCs/>
          <w:i w:val="0"/>
          <w:iCs w:val="0"/>
          <w:caps w:val="0"/>
          <w:color w:val="333333"/>
          <w:spacing w:val="0"/>
          <w:kern w:val="0"/>
          <w:sz w:val="32"/>
          <w:szCs w:val="32"/>
          <w:shd w:val="clear" w:fill="FFFFFF"/>
          <w:lang w:val="en-US" w:eastAsia="zh-CN" w:bidi="ar"/>
        </w:rPr>
        <w:t xml:space="preserve"> 市级先进制造业集群每三年复核一次。连续两年未通过年度考核，或复核结果不合格，或有弄虚作假、违反相关法律法规的，按程序撤销其市级先进制造业集群称号。</w:t>
      </w:r>
    </w:p>
    <w:p>
      <w:pPr>
        <w:keepNext w:val="0"/>
        <w:keepLines w:val="0"/>
        <w:pageBreakBefore w:val="0"/>
        <w:widowControl/>
        <w:suppressLineNumbers w:val="0"/>
        <w:kinsoku/>
        <w:wordWrap/>
        <w:overflowPunct w:val="0"/>
        <w:topLinePunct w:val="0"/>
        <w:autoSpaceDE/>
        <w:autoSpaceDN/>
        <w:bidi w:val="0"/>
        <w:adjustRightInd/>
        <w:snapToGrid/>
        <w:spacing w:line="560" w:lineRule="exact"/>
        <w:jc w:val="center"/>
        <w:textAlignment w:val="auto"/>
        <w:rPr>
          <w:rStyle w:val="7"/>
          <w:rFonts w:hint="eastAsia" w:ascii="黑体" w:hAnsi="黑体" w:eastAsia="黑体" w:cs="黑体"/>
          <w:b w:val="0"/>
          <w:bCs/>
          <w:i w:val="0"/>
          <w:iCs w:val="0"/>
          <w:caps w:val="0"/>
          <w:color w:val="333333"/>
          <w:spacing w:val="0"/>
          <w:kern w:val="0"/>
          <w:sz w:val="32"/>
          <w:szCs w:val="32"/>
          <w:shd w:val="clear" w:fill="FFFFFF"/>
          <w:lang w:val="en-US" w:eastAsia="zh-CN" w:bidi="ar"/>
        </w:rPr>
      </w:pPr>
    </w:p>
    <w:p>
      <w:pPr>
        <w:keepNext w:val="0"/>
        <w:keepLines w:val="0"/>
        <w:pageBreakBefore w:val="0"/>
        <w:widowControl/>
        <w:suppressLineNumbers w:val="0"/>
        <w:kinsoku/>
        <w:wordWrap/>
        <w:overflowPunct w:val="0"/>
        <w:topLinePunct w:val="0"/>
        <w:autoSpaceDE/>
        <w:autoSpaceDN/>
        <w:bidi w:val="0"/>
        <w:adjustRightInd/>
        <w:snapToGrid/>
        <w:spacing w:line="560" w:lineRule="exact"/>
        <w:jc w:val="center"/>
        <w:textAlignment w:val="auto"/>
        <w:rPr>
          <w:rStyle w:val="7"/>
          <w:rFonts w:hint="eastAsia" w:ascii="黑体" w:hAnsi="黑体" w:eastAsia="黑体" w:cs="黑体"/>
          <w:b w:val="0"/>
          <w:bCs/>
          <w:i w:val="0"/>
          <w:iCs w:val="0"/>
          <w:caps w:val="0"/>
          <w:color w:val="333333"/>
          <w:spacing w:val="0"/>
          <w:kern w:val="0"/>
          <w:sz w:val="32"/>
          <w:szCs w:val="32"/>
          <w:shd w:val="clear" w:fill="FFFFFF"/>
          <w:lang w:val="en-US" w:eastAsia="zh-CN" w:bidi="ar"/>
        </w:rPr>
      </w:pPr>
      <w:r>
        <w:rPr>
          <w:rStyle w:val="7"/>
          <w:rFonts w:hint="eastAsia" w:ascii="黑体" w:hAnsi="黑体" w:eastAsia="黑体" w:cs="黑体"/>
          <w:b w:val="0"/>
          <w:bCs/>
          <w:i w:val="0"/>
          <w:iCs w:val="0"/>
          <w:caps w:val="0"/>
          <w:color w:val="333333"/>
          <w:spacing w:val="0"/>
          <w:kern w:val="0"/>
          <w:sz w:val="32"/>
          <w:szCs w:val="32"/>
          <w:shd w:val="clear" w:fill="FFFFFF"/>
          <w:lang w:val="en-US" w:eastAsia="zh-CN" w:bidi="ar"/>
        </w:rPr>
        <w:t>第五章 附则</w:t>
      </w:r>
    </w:p>
    <w:p>
      <w:pPr>
        <w:keepNext w:val="0"/>
        <w:keepLines w:val="0"/>
        <w:pageBreakBefore w:val="0"/>
        <w:widowControl/>
        <w:suppressLineNumbers w:val="0"/>
        <w:kinsoku/>
        <w:wordWrap/>
        <w:overflowPunct w:val="0"/>
        <w:topLinePunct w:val="0"/>
        <w:autoSpaceDE/>
        <w:autoSpaceDN/>
        <w:bidi w:val="0"/>
        <w:adjustRightInd/>
        <w:snapToGrid/>
        <w:spacing w:line="560" w:lineRule="exact"/>
        <w:ind w:firstLine="640" w:firstLineChars="200"/>
        <w:jc w:val="both"/>
        <w:textAlignment w:val="auto"/>
        <w:rPr>
          <w:rStyle w:val="7"/>
          <w:rFonts w:hint="eastAsia" w:ascii="仿宋_GB2312" w:hAnsi="仿宋_GB2312" w:eastAsia="仿宋_GB2312" w:cs="仿宋_GB2312"/>
          <w:b w:val="0"/>
          <w:bCs/>
          <w:i w:val="0"/>
          <w:iCs w:val="0"/>
          <w:caps w:val="0"/>
          <w:color w:val="333333"/>
          <w:spacing w:val="0"/>
          <w:kern w:val="0"/>
          <w:sz w:val="32"/>
          <w:szCs w:val="32"/>
          <w:shd w:val="clear" w:fill="FFFFFF"/>
          <w:lang w:val="en-US" w:eastAsia="zh-CN" w:bidi="ar"/>
        </w:rPr>
      </w:pPr>
      <w:r>
        <w:rPr>
          <w:rStyle w:val="7"/>
          <w:rFonts w:hint="eastAsia" w:ascii="楷体_GB2312" w:hAnsi="楷体_GB2312" w:eastAsia="楷体_GB2312" w:cs="楷体_GB2312"/>
          <w:b w:val="0"/>
          <w:bCs/>
          <w:i w:val="0"/>
          <w:iCs w:val="0"/>
          <w:caps w:val="0"/>
          <w:color w:val="333333"/>
          <w:spacing w:val="0"/>
          <w:kern w:val="0"/>
          <w:sz w:val="32"/>
          <w:szCs w:val="32"/>
          <w:shd w:val="clear" w:fill="FFFFFF"/>
          <w:lang w:val="en-US" w:eastAsia="zh-CN" w:bidi="ar"/>
        </w:rPr>
        <w:t xml:space="preserve">第十六条 </w:t>
      </w:r>
      <w:r>
        <w:rPr>
          <w:rStyle w:val="7"/>
          <w:rFonts w:hint="eastAsia" w:ascii="仿宋_GB2312" w:hAnsi="仿宋_GB2312" w:eastAsia="仿宋_GB2312" w:cs="仿宋_GB2312"/>
          <w:b w:val="0"/>
          <w:bCs/>
          <w:i w:val="0"/>
          <w:iCs w:val="0"/>
          <w:caps w:val="0"/>
          <w:color w:val="333333"/>
          <w:spacing w:val="0"/>
          <w:kern w:val="0"/>
          <w:sz w:val="32"/>
          <w:szCs w:val="32"/>
          <w:shd w:val="clear" w:fill="FFFFFF"/>
          <w:lang w:val="en-US" w:eastAsia="zh-CN" w:bidi="ar"/>
        </w:rPr>
        <w:t>本办法由市工业和信息化局负责解释。</w:t>
      </w:r>
    </w:p>
    <w:p>
      <w:pPr>
        <w:keepNext w:val="0"/>
        <w:keepLines w:val="0"/>
        <w:pageBreakBefore w:val="0"/>
        <w:widowControl/>
        <w:suppressLineNumbers w:val="0"/>
        <w:kinsoku/>
        <w:wordWrap/>
        <w:overflowPunct w:val="0"/>
        <w:topLinePunct w:val="0"/>
        <w:autoSpaceDE/>
        <w:autoSpaceDN/>
        <w:bidi w:val="0"/>
        <w:adjustRightInd/>
        <w:snapToGrid/>
        <w:spacing w:line="560" w:lineRule="exact"/>
        <w:ind w:firstLine="640" w:firstLineChars="200"/>
        <w:jc w:val="both"/>
        <w:textAlignment w:val="auto"/>
        <w:rPr>
          <w:rStyle w:val="7"/>
          <w:rFonts w:hint="eastAsia" w:ascii="仿宋_GB2312" w:hAnsi="仿宋_GB2312" w:eastAsia="仿宋_GB2312" w:cs="仿宋_GB2312"/>
          <w:b w:val="0"/>
          <w:bCs/>
          <w:i w:val="0"/>
          <w:iCs w:val="0"/>
          <w:caps w:val="0"/>
          <w:color w:val="333333"/>
          <w:spacing w:val="0"/>
          <w:kern w:val="0"/>
          <w:sz w:val="32"/>
          <w:szCs w:val="32"/>
          <w:shd w:val="clear" w:fill="FFFFFF"/>
          <w:lang w:val="en-US" w:eastAsia="zh-CN" w:bidi="ar"/>
        </w:rPr>
      </w:pPr>
      <w:r>
        <w:rPr>
          <w:rStyle w:val="7"/>
          <w:rFonts w:hint="eastAsia" w:ascii="楷体_GB2312" w:hAnsi="楷体_GB2312" w:eastAsia="楷体_GB2312" w:cs="楷体_GB2312"/>
          <w:b w:val="0"/>
          <w:bCs/>
          <w:i w:val="0"/>
          <w:iCs w:val="0"/>
          <w:caps w:val="0"/>
          <w:color w:val="333333"/>
          <w:spacing w:val="0"/>
          <w:kern w:val="0"/>
          <w:sz w:val="32"/>
          <w:szCs w:val="32"/>
          <w:shd w:val="clear" w:fill="FFFFFF"/>
          <w:lang w:val="en-US" w:eastAsia="zh-CN" w:bidi="ar"/>
        </w:rPr>
        <w:t>第十七条</w:t>
      </w:r>
      <w:r>
        <w:rPr>
          <w:rStyle w:val="7"/>
          <w:rFonts w:hint="eastAsia" w:ascii="仿宋_GB2312" w:hAnsi="仿宋_GB2312" w:eastAsia="仿宋_GB2312" w:cs="仿宋_GB2312"/>
          <w:b w:val="0"/>
          <w:bCs/>
          <w:i w:val="0"/>
          <w:iCs w:val="0"/>
          <w:caps w:val="0"/>
          <w:color w:val="333333"/>
          <w:spacing w:val="0"/>
          <w:kern w:val="0"/>
          <w:sz w:val="32"/>
          <w:szCs w:val="32"/>
          <w:shd w:val="clear" w:fill="FFFFFF"/>
          <w:lang w:val="en-US" w:eastAsia="zh-CN" w:bidi="ar"/>
        </w:rPr>
        <w:t xml:space="preserve"> 本办法自发布之日起施行。</w:t>
      </w:r>
    </w:p>
    <w:p>
      <w:pPr>
        <w:keepNext w:val="0"/>
        <w:keepLines w:val="0"/>
        <w:pageBreakBefore w:val="0"/>
        <w:widowControl/>
        <w:suppressLineNumbers w:val="0"/>
        <w:kinsoku/>
        <w:wordWrap/>
        <w:overflowPunct w:val="0"/>
        <w:topLinePunct w:val="0"/>
        <w:autoSpaceDE/>
        <w:autoSpaceDN/>
        <w:bidi w:val="0"/>
        <w:adjustRightInd/>
        <w:snapToGrid/>
        <w:spacing w:line="560" w:lineRule="exact"/>
        <w:ind w:firstLine="640" w:firstLineChars="200"/>
        <w:jc w:val="both"/>
        <w:textAlignment w:val="auto"/>
        <w:rPr>
          <w:rStyle w:val="7"/>
          <w:rFonts w:hint="eastAsia" w:ascii="仿宋_GB2312" w:hAnsi="仿宋_GB2312" w:eastAsia="仿宋_GB2312" w:cs="仿宋_GB2312"/>
          <w:b w:val="0"/>
          <w:bCs/>
          <w:i w:val="0"/>
          <w:iCs w:val="0"/>
          <w:caps w:val="0"/>
          <w:color w:val="333333"/>
          <w:spacing w:val="0"/>
          <w:kern w:val="0"/>
          <w:sz w:val="32"/>
          <w:szCs w:val="32"/>
          <w:shd w:val="clear" w:fill="FFFFFF"/>
          <w:lang w:val="en-US" w:eastAsia="zh-CN" w:bidi="ar"/>
        </w:rPr>
      </w:pP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10" w:lineRule="atLeast"/>
        <w:ind w:left="0" w:right="0" w:firstLine="0"/>
        <w:rPr>
          <w:rFonts w:ascii="方正黑体_GBK" w:hAnsi="方正黑体_GBK" w:eastAsia="方正黑体_GBK" w:cs="方正黑体_GBK"/>
          <w:i w:val="0"/>
          <w:iCs w:val="0"/>
          <w:caps w:val="0"/>
          <w:color w:val="000000"/>
          <w:spacing w:val="0"/>
          <w:sz w:val="32"/>
          <w:szCs w:val="32"/>
          <w:shd w:val="clear" w:fill="FFFFFF"/>
        </w:rPr>
      </w:pP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10" w:lineRule="atLeast"/>
        <w:ind w:left="0" w:right="0" w:firstLine="0"/>
        <w:rPr>
          <w:rFonts w:ascii="方正黑体_GBK" w:hAnsi="方正黑体_GBK" w:eastAsia="方正黑体_GBK" w:cs="方正黑体_GBK"/>
          <w:i w:val="0"/>
          <w:iCs w:val="0"/>
          <w:caps w:val="0"/>
          <w:color w:val="000000"/>
          <w:spacing w:val="0"/>
          <w:sz w:val="32"/>
          <w:szCs w:val="32"/>
          <w:shd w:val="clear" w:fill="FFFFFF"/>
        </w:rPr>
      </w:pP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10" w:lineRule="atLeast"/>
        <w:ind w:left="0" w:right="0" w:firstLine="0"/>
        <w:rPr>
          <w:rFonts w:ascii="方正黑体_GBK" w:hAnsi="方正黑体_GBK" w:eastAsia="方正黑体_GBK" w:cs="方正黑体_GBK"/>
          <w:i w:val="0"/>
          <w:iCs w:val="0"/>
          <w:caps w:val="0"/>
          <w:color w:val="000000"/>
          <w:spacing w:val="0"/>
          <w:sz w:val="32"/>
          <w:szCs w:val="32"/>
          <w:shd w:val="clear" w:fill="FFFFFF"/>
        </w:rPr>
      </w:pP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10" w:lineRule="atLeast"/>
        <w:ind w:left="0" w:right="0" w:firstLine="0"/>
        <w:rPr>
          <w:rFonts w:ascii="方正黑体_GBK" w:hAnsi="方正黑体_GBK" w:eastAsia="方正黑体_GBK" w:cs="方正黑体_GBK"/>
          <w:i w:val="0"/>
          <w:iCs w:val="0"/>
          <w:caps w:val="0"/>
          <w:color w:val="000000"/>
          <w:spacing w:val="0"/>
          <w:sz w:val="32"/>
          <w:szCs w:val="32"/>
          <w:shd w:val="clear" w:fill="FFFFFF"/>
        </w:rPr>
      </w:pP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10" w:lineRule="atLeast"/>
        <w:ind w:left="0" w:right="0" w:firstLine="0"/>
        <w:rPr>
          <w:rFonts w:ascii="方正黑体_GBK" w:hAnsi="方正黑体_GBK" w:eastAsia="方正黑体_GBK" w:cs="方正黑体_GBK"/>
          <w:i w:val="0"/>
          <w:iCs w:val="0"/>
          <w:caps w:val="0"/>
          <w:color w:val="000000"/>
          <w:spacing w:val="0"/>
          <w:sz w:val="32"/>
          <w:szCs w:val="32"/>
          <w:shd w:val="clear" w:fill="FFFFFF"/>
        </w:rPr>
      </w:pP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10" w:lineRule="atLeast"/>
        <w:ind w:left="0" w:right="0" w:firstLine="0"/>
        <w:rPr>
          <w:rFonts w:ascii="方正黑体_GBK" w:hAnsi="方正黑体_GBK" w:eastAsia="方正黑体_GBK" w:cs="方正黑体_GBK"/>
          <w:i w:val="0"/>
          <w:iCs w:val="0"/>
          <w:caps w:val="0"/>
          <w:color w:val="000000"/>
          <w:spacing w:val="0"/>
          <w:sz w:val="32"/>
          <w:szCs w:val="32"/>
          <w:shd w:val="clear" w:fill="FFFFFF"/>
        </w:rPr>
      </w:pP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10" w:lineRule="atLeast"/>
        <w:ind w:left="0" w:right="0" w:firstLine="0"/>
        <w:rPr>
          <w:rFonts w:ascii="方正黑体_GBK" w:hAnsi="方正黑体_GBK" w:eastAsia="方正黑体_GBK" w:cs="方正黑体_GBK"/>
          <w:i w:val="0"/>
          <w:iCs w:val="0"/>
          <w:caps w:val="0"/>
          <w:color w:val="000000"/>
          <w:spacing w:val="0"/>
          <w:sz w:val="32"/>
          <w:szCs w:val="32"/>
          <w:shd w:val="clear" w:fill="FFFFFF"/>
        </w:rPr>
      </w:pP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10" w:lineRule="atLeast"/>
        <w:ind w:left="0" w:right="0" w:firstLine="0"/>
        <w:rPr>
          <w:rFonts w:ascii="方正黑体_GBK" w:hAnsi="方正黑体_GBK" w:eastAsia="方正黑体_GBK" w:cs="方正黑体_GBK"/>
          <w:i w:val="0"/>
          <w:iCs w:val="0"/>
          <w:caps w:val="0"/>
          <w:color w:val="000000"/>
          <w:spacing w:val="0"/>
          <w:sz w:val="32"/>
          <w:szCs w:val="32"/>
          <w:shd w:val="clear" w:fill="FFFFFF"/>
        </w:rPr>
      </w:pP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10" w:lineRule="atLeast"/>
        <w:ind w:left="0" w:right="0" w:firstLine="0"/>
        <w:rPr>
          <w:rFonts w:ascii="方正黑体_GBK" w:hAnsi="方正黑体_GBK" w:eastAsia="方正黑体_GBK" w:cs="方正黑体_GBK"/>
          <w:i w:val="0"/>
          <w:iCs w:val="0"/>
          <w:caps w:val="0"/>
          <w:color w:val="000000"/>
          <w:spacing w:val="0"/>
          <w:sz w:val="32"/>
          <w:szCs w:val="32"/>
          <w:shd w:val="clear" w:fill="FFFFFF"/>
        </w:rPr>
      </w:pP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10" w:lineRule="atLeast"/>
        <w:ind w:left="0" w:right="0" w:firstLine="0"/>
        <w:rPr>
          <w:rFonts w:ascii="方正黑体_GBK" w:hAnsi="方正黑体_GBK" w:eastAsia="方正黑体_GBK" w:cs="方正黑体_GBK"/>
          <w:i w:val="0"/>
          <w:iCs w:val="0"/>
          <w:caps w:val="0"/>
          <w:color w:val="000000"/>
          <w:spacing w:val="0"/>
          <w:sz w:val="32"/>
          <w:szCs w:val="32"/>
          <w:shd w:val="clear" w:fill="FFFFFF"/>
        </w:rPr>
      </w:pP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10" w:lineRule="atLeast"/>
        <w:ind w:left="0" w:right="0" w:firstLine="0"/>
        <w:rPr>
          <w:rFonts w:ascii="方正黑体_GBK" w:hAnsi="方正黑体_GBK" w:eastAsia="方正黑体_GBK" w:cs="方正黑体_GBK"/>
          <w:i w:val="0"/>
          <w:iCs w:val="0"/>
          <w:caps w:val="0"/>
          <w:color w:val="000000"/>
          <w:spacing w:val="0"/>
          <w:sz w:val="32"/>
          <w:szCs w:val="32"/>
          <w:shd w:val="clear" w:fill="FFFFFF"/>
        </w:rPr>
      </w:pPr>
      <w:r>
        <w:rPr>
          <w:rFonts w:ascii="方正黑体_GBK" w:hAnsi="方正黑体_GBK" w:eastAsia="方正黑体_GBK" w:cs="方正黑体_GBK"/>
          <w:i w:val="0"/>
          <w:iCs w:val="0"/>
          <w:caps w:val="0"/>
          <w:color w:val="000000"/>
          <w:spacing w:val="0"/>
          <w:sz w:val="32"/>
          <w:szCs w:val="32"/>
          <w:shd w:val="clear" w:fill="FFFFFF"/>
        </w:rPr>
        <w:t>附件</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240" w:lineRule="exact"/>
        <w:ind w:left="0" w:right="0" w:firstLine="0"/>
        <w:textAlignment w:val="auto"/>
        <w:rPr>
          <w:rFonts w:hint="eastAsia" w:ascii="方正黑体_GBK" w:hAnsi="方正黑体_GBK" w:eastAsia="方正黑体_GBK" w:cs="方正黑体_GBK"/>
          <w:i w:val="0"/>
          <w:iCs w:val="0"/>
          <w:caps w:val="0"/>
          <w:color w:val="000000"/>
          <w:spacing w:val="0"/>
          <w:sz w:val="32"/>
          <w:szCs w:val="32"/>
          <w:shd w:val="clear" w:fill="FFFFFF"/>
          <w:lang w:eastAsia="zh-CN"/>
        </w:rPr>
      </w:pP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10" w:lineRule="atLeast"/>
        <w:ind w:left="0" w:right="0" w:firstLine="0"/>
        <w:jc w:val="center"/>
        <w:rPr>
          <w:rFonts w:hint="default" w:ascii="微软雅黑" w:hAnsi="微软雅黑" w:eastAsia="微软雅黑" w:cs="微软雅黑"/>
          <w:i w:val="0"/>
          <w:iCs w:val="0"/>
          <w:caps w:val="0"/>
          <w:color w:val="000000"/>
          <w:spacing w:val="0"/>
          <w:sz w:val="36"/>
          <w:szCs w:val="36"/>
        </w:rPr>
      </w:pPr>
      <w:r>
        <w:rPr>
          <w:rFonts w:hint="eastAsia" w:ascii="方正小标宋_GBK" w:hAnsi="方正小标宋_GBK" w:eastAsia="方正小标宋_GBK" w:cs="方正小标宋_GBK"/>
          <w:i w:val="0"/>
          <w:iCs w:val="0"/>
          <w:caps w:val="0"/>
          <w:color w:val="000000"/>
          <w:spacing w:val="0"/>
          <w:sz w:val="36"/>
          <w:szCs w:val="36"/>
          <w:shd w:val="clear" w:fill="FFFFFF"/>
          <w:lang w:eastAsia="zh-CN"/>
        </w:rPr>
        <w:t>抚州市</w:t>
      </w:r>
      <w:r>
        <w:rPr>
          <w:rFonts w:hint="eastAsia" w:ascii="方正小标宋_GBK" w:hAnsi="方正小标宋_GBK" w:eastAsia="方正小标宋_GBK" w:cs="方正小标宋_GBK"/>
          <w:i w:val="0"/>
          <w:iCs w:val="0"/>
          <w:caps w:val="0"/>
          <w:color w:val="000000"/>
          <w:spacing w:val="0"/>
          <w:sz w:val="36"/>
          <w:szCs w:val="36"/>
          <w:shd w:val="clear" w:fill="FFFFFF"/>
        </w:rPr>
        <w:t>先进制造业集群评价指标体系</w:t>
      </w:r>
    </w:p>
    <w:tbl>
      <w:tblPr>
        <w:tblStyle w:val="5"/>
        <w:tblW w:w="878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
      <w:tblGrid>
        <w:gridCol w:w="7092"/>
        <w:gridCol w:w="168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40" w:hRule="atLeast"/>
          <w:jc w:val="center"/>
        </w:trPr>
        <w:tc>
          <w:tcPr>
            <w:tcW w:w="8780" w:type="dxa"/>
            <w:gridSpan w:val="2"/>
            <w:tcBorders>
              <w:top w:val="single" w:color="auto" w:sz="6" w:space="0"/>
              <w:left w:val="single" w:color="auto" w:sz="6" w:space="0"/>
              <w:bottom w:val="single" w:color="auto" w:sz="6" w:space="0"/>
              <w:right w:val="single" w:color="auto" w:sz="6" w:space="0"/>
            </w:tcBorders>
            <w:shd w:val="clear" w:color="auto" w:fill="auto"/>
            <w:tcMar>
              <w:left w:w="101" w:type="dxa"/>
              <w:right w:w="101" w:type="dxa"/>
            </w:tcMar>
            <w:vAlign w:val="center"/>
          </w:tcPr>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jc w:val="center"/>
              <w:textAlignment w:val="auto"/>
              <w:rPr>
                <w:rFonts w:hint="eastAsia" w:ascii="仿宋_GB2312" w:hAnsi="仿宋_GB2312" w:eastAsia="仿宋_GB2312" w:cs="仿宋_GB2312"/>
                <w:sz w:val="28"/>
                <w:szCs w:val="28"/>
                <w:lang w:eastAsia="zh-CN"/>
              </w:rPr>
            </w:pPr>
            <w:r>
              <w:rPr>
                <w:rFonts w:hint="eastAsia" w:ascii="黑体" w:hAnsi="黑体" w:eastAsia="黑体" w:cs="黑体"/>
                <w:sz w:val="28"/>
                <w:szCs w:val="28"/>
                <w:lang w:eastAsia="zh-CN"/>
              </w:rPr>
              <w:t>一、基本情况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40" w:hRule="atLeast"/>
          <w:jc w:val="center"/>
        </w:trPr>
        <w:tc>
          <w:tcPr>
            <w:tcW w:w="7092" w:type="dxa"/>
            <w:tcBorders>
              <w:top w:val="single" w:color="auto" w:sz="6" w:space="0"/>
              <w:left w:val="single" w:color="auto" w:sz="6" w:space="0"/>
              <w:bottom w:val="single" w:color="auto" w:sz="6" w:space="0"/>
              <w:right w:val="single" w:color="auto" w:sz="6" w:space="0"/>
            </w:tcBorders>
            <w:shd w:val="clear" w:color="auto" w:fill="auto"/>
            <w:tcMar>
              <w:left w:w="101" w:type="dxa"/>
              <w:right w:w="101" w:type="dxa"/>
            </w:tcMar>
            <w:vAlign w:val="center"/>
          </w:tcPr>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jc w:val="center"/>
              <w:textAlignment w:val="auto"/>
              <w:rPr>
                <w:rFonts w:hint="eastAsia" w:ascii="仿宋_GB2312" w:hAnsi="仿宋_GB2312" w:eastAsia="仿宋_GB2312" w:cs="仿宋_GB2312"/>
                <w:sz w:val="28"/>
                <w:szCs w:val="28"/>
                <w:lang w:eastAsia="zh-CN"/>
              </w:rPr>
            </w:pPr>
            <w:r>
              <w:rPr>
                <w:rFonts w:hint="eastAsia" w:ascii="仿宋_GB2312" w:hAnsi="仿宋_GB2312" w:eastAsia="仿宋_GB2312" w:cs="仿宋_GB2312"/>
                <w:sz w:val="28"/>
                <w:szCs w:val="28"/>
                <w:lang w:eastAsia="zh-CN"/>
              </w:rPr>
              <w:t>定量指标</w:t>
            </w:r>
          </w:p>
        </w:tc>
        <w:tc>
          <w:tcPr>
            <w:tcW w:w="1688" w:type="dxa"/>
            <w:tcBorders>
              <w:top w:val="single" w:color="auto" w:sz="6" w:space="0"/>
              <w:left w:val="single" w:color="auto" w:sz="6" w:space="0"/>
              <w:bottom w:val="single" w:color="auto" w:sz="6" w:space="0"/>
              <w:right w:val="single" w:color="auto" w:sz="6" w:space="0"/>
            </w:tcBorders>
            <w:shd w:val="clear" w:color="auto" w:fill="auto"/>
            <w:tcMar>
              <w:left w:w="101" w:type="dxa"/>
              <w:right w:w="101" w:type="dxa"/>
            </w:tcMar>
            <w:vAlign w:val="center"/>
          </w:tcPr>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jc w:val="center"/>
              <w:textAlignment w:val="auto"/>
              <w:rPr>
                <w:rFonts w:hint="eastAsia" w:ascii="仿宋_GB2312" w:hAnsi="仿宋_GB2312" w:eastAsia="仿宋_GB2312" w:cs="仿宋_GB2312"/>
                <w:sz w:val="28"/>
                <w:szCs w:val="28"/>
                <w:lang w:eastAsia="zh-CN"/>
              </w:rPr>
            </w:pPr>
            <w:r>
              <w:rPr>
                <w:rFonts w:hint="eastAsia" w:ascii="仿宋_GB2312" w:hAnsi="仿宋_GB2312" w:eastAsia="仿宋_GB2312" w:cs="仿宋_GB2312"/>
                <w:sz w:val="28"/>
                <w:szCs w:val="28"/>
                <w:lang w:eastAsia="zh-CN"/>
              </w:rPr>
              <w:t>指标要求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40" w:hRule="atLeast"/>
          <w:jc w:val="center"/>
        </w:trPr>
        <w:tc>
          <w:tcPr>
            <w:tcW w:w="7092" w:type="dxa"/>
            <w:tcBorders>
              <w:top w:val="single" w:color="auto" w:sz="6" w:space="0"/>
              <w:left w:val="single" w:color="auto" w:sz="6" w:space="0"/>
              <w:bottom w:val="single" w:color="auto" w:sz="6" w:space="0"/>
              <w:right w:val="single" w:color="auto" w:sz="6" w:space="0"/>
            </w:tcBorders>
            <w:shd w:val="clear" w:color="auto" w:fill="auto"/>
            <w:tcMar>
              <w:left w:w="101" w:type="dxa"/>
              <w:right w:w="101" w:type="dxa"/>
            </w:tcMar>
            <w:vAlign w:val="center"/>
          </w:tcPr>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规模以上企业数量（个）</w:t>
            </w:r>
          </w:p>
        </w:tc>
        <w:tc>
          <w:tcPr>
            <w:tcW w:w="1688" w:type="dxa"/>
            <w:tcBorders>
              <w:top w:val="single" w:color="auto" w:sz="6" w:space="0"/>
              <w:left w:val="single" w:color="auto" w:sz="6" w:space="0"/>
              <w:bottom w:val="single" w:color="auto" w:sz="6" w:space="0"/>
              <w:right w:val="single" w:color="auto" w:sz="6" w:space="0"/>
            </w:tcBorders>
            <w:shd w:val="clear" w:color="auto" w:fill="auto"/>
            <w:tcMar>
              <w:left w:w="101" w:type="dxa"/>
              <w:right w:w="101" w:type="dxa"/>
            </w:tcMar>
            <w:vAlign w:val="center"/>
          </w:tcPr>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jc w:val="center"/>
              <w:textAlignment w:val="auto"/>
              <w:rPr>
                <w:rFonts w:hint="default" w:ascii="仿宋_GB2312" w:hAnsi="仿宋_GB2312" w:eastAsia="仿宋_GB2312" w:cs="仿宋_GB2312"/>
                <w:sz w:val="28"/>
                <w:szCs w:val="28"/>
                <w:lang w:val="en-US" w:eastAsia="zh-CN"/>
              </w:rPr>
            </w:pPr>
            <w:r>
              <w:rPr>
                <w:rFonts w:hint="default" w:ascii="Arial" w:hAnsi="Arial" w:eastAsia="仿宋_GB2312" w:cs="Arial"/>
                <w:sz w:val="28"/>
                <w:szCs w:val="28"/>
                <w:lang w:eastAsia="zh-CN"/>
              </w:rPr>
              <w:t>≧</w:t>
            </w:r>
            <w:r>
              <w:rPr>
                <w:rFonts w:hint="eastAsia" w:ascii="Arial" w:hAnsi="Arial" w:eastAsia="仿宋_GB2312" w:cs="Arial"/>
                <w:sz w:val="28"/>
                <w:szCs w:val="28"/>
                <w:lang w:val="en-US" w:eastAsia="zh-CN"/>
              </w:rPr>
              <w:t>3</w:t>
            </w:r>
            <w:r>
              <w:rPr>
                <w:rFonts w:hint="default" w:ascii="Arial" w:hAnsi="Arial" w:eastAsia="仿宋_GB2312" w:cs="Arial"/>
                <w:sz w:val="28"/>
                <w:szCs w:val="28"/>
                <w:lang w:val="en-US" w:eastAsia="zh-CN"/>
              </w:rPr>
              <w:t>0</w:t>
            </w:r>
            <w:r>
              <w:rPr>
                <w:rFonts w:hint="eastAsia" w:ascii="Arial" w:hAnsi="Arial" w:eastAsia="仿宋_GB2312" w:cs="Arial"/>
                <w:sz w:val="28"/>
                <w:szCs w:val="28"/>
                <w:lang w:val="en-US" w:eastAsia="zh-CN"/>
              </w:rPr>
              <w:t>个</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40" w:hRule="atLeast"/>
          <w:jc w:val="center"/>
        </w:trPr>
        <w:tc>
          <w:tcPr>
            <w:tcW w:w="7092" w:type="dxa"/>
            <w:tcBorders>
              <w:top w:val="single" w:color="auto" w:sz="6" w:space="0"/>
              <w:left w:val="single" w:color="auto" w:sz="6" w:space="0"/>
              <w:bottom w:val="single" w:color="auto" w:sz="6" w:space="0"/>
              <w:right w:val="single" w:color="auto" w:sz="6" w:space="0"/>
            </w:tcBorders>
            <w:shd w:val="clear" w:color="auto" w:fill="auto"/>
            <w:tcMar>
              <w:left w:w="101" w:type="dxa"/>
              <w:right w:w="101" w:type="dxa"/>
            </w:tcMar>
            <w:vAlign w:val="center"/>
          </w:tcPr>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营业收入（亿元）</w:t>
            </w:r>
          </w:p>
        </w:tc>
        <w:tc>
          <w:tcPr>
            <w:tcW w:w="1688" w:type="dxa"/>
            <w:tcBorders>
              <w:top w:val="single" w:color="auto" w:sz="6" w:space="0"/>
              <w:left w:val="single" w:color="auto" w:sz="6" w:space="0"/>
              <w:bottom w:val="single" w:color="auto" w:sz="6" w:space="0"/>
              <w:right w:val="single" w:color="auto" w:sz="6" w:space="0"/>
            </w:tcBorders>
            <w:shd w:val="clear" w:color="auto" w:fill="auto"/>
            <w:tcMar>
              <w:left w:w="101" w:type="dxa"/>
              <w:right w:w="101" w:type="dxa"/>
            </w:tcMar>
            <w:vAlign w:val="center"/>
          </w:tcPr>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jc w:val="center"/>
              <w:textAlignment w:val="auto"/>
              <w:rPr>
                <w:rFonts w:hint="default" w:ascii="仿宋_GB2312" w:hAnsi="仿宋_GB2312" w:eastAsia="仿宋_GB2312" w:cs="仿宋_GB2312"/>
                <w:sz w:val="28"/>
                <w:szCs w:val="28"/>
                <w:lang w:val="en-US"/>
              </w:rPr>
            </w:pPr>
            <w:r>
              <w:rPr>
                <w:rFonts w:hint="default" w:ascii="Arial" w:hAnsi="Arial" w:eastAsia="仿宋_GB2312" w:cs="Arial"/>
                <w:sz w:val="28"/>
                <w:szCs w:val="28"/>
                <w:lang w:eastAsia="zh-CN"/>
              </w:rPr>
              <w:t>≧</w:t>
            </w:r>
            <w:r>
              <w:rPr>
                <w:rFonts w:hint="eastAsia" w:ascii="Arial" w:hAnsi="Arial" w:eastAsia="仿宋_GB2312" w:cs="Arial"/>
                <w:sz w:val="28"/>
                <w:szCs w:val="28"/>
                <w:lang w:val="en-US" w:eastAsia="zh-CN"/>
              </w:rPr>
              <w:t>100</w:t>
            </w:r>
            <w:r>
              <w:rPr>
                <w:rFonts w:hint="eastAsia" w:ascii="仿宋_GB2312" w:hAnsi="仿宋_GB2312" w:eastAsia="仿宋_GB2312" w:cs="仿宋_GB2312"/>
                <w:sz w:val="28"/>
                <w:szCs w:val="28"/>
              </w:rPr>
              <w:t>亿元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40" w:hRule="atLeast"/>
          <w:jc w:val="center"/>
        </w:trPr>
        <w:tc>
          <w:tcPr>
            <w:tcW w:w="7092" w:type="dxa"/>
            <w:tcBorders>
              <w:top w:val="single" w:color="auto" w:sz="6" w:space="0"/>
              <w:left w:val="single" w:color="auto" w:sz="6" w:space="0"/>
              <w:bottom w:val="single" w:color="auto" w:sz="6" w:space="0"/>
              <w:right w:val="single" w:color="auto" w:sz="6" w:space="0"/>
            </w:tcBorders>
            <w:shd w:val="clear" w:color="auto" w:fill="auto"/>
            <w:tcMar>
              <w:left w:w="101" w:type="dxa"/>
              <w:right w:w="101" w:type="dxa"/>
            </w:tcMar>
            <w:vAlign w:val="center"/>
          </w:tcPr>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利润总额（亿元）</w:t>
            </w:r>
          </w:p>
        </w:tc>
        <w:tc>
          <w:tcPr>
            <w:tcW w:w="1688" w:type="dxa"/>
            <w:tcBorders>
              <w:top w:val="single" w:color="auto" w:sz="6" w:space="0"/>
              <w:left w:val="single" w:color="auto" w:sz="6" w:space="0"/>
              <w:bottom w:val="single" w:color="auto" w:sz="6" w:space="0"/>
              <w:right w:val="single" w:color="auto" w:sz="6" w:space="0"/>
            </w:tcBorders>
            <w:shd w:val="clear" w:color="auto" w:fill="auto"/>
            <w:tcMar>
              <w:left w:w="101" w:type="dxa"/>
              <w:right w:w="101" w:type="dxa"/>
            </w:tcMar>
            <w:vAlign w:val="center"/>
          </w:tcPr>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jc w:val="center"/>
              <w:textAlignment w:val="auto"/>
              <w:rPr>
                <w:rFonts w:hint="default" w:ascii="仿宋_GB2312" w:hAnsi="仿宋_GB2312" w:eastAsia="仿宋_GB2312" w:cs="仿宋_GB2312"/>
                <w:sz w:val="28"/>
                <w:szCs w:val="28"/>
                <w:lang w:val="en-US"/>
              </w:rPr>
            </w:pPr>
            <w:r>
              <w:rPr>
                <w:rFonts w:hint="default" w:ascii="Arial" w:hAnsi="Arial" w:eastAsia="仿宋_GB2312" w:cs="Arial"/>
                <w:sz w:val="28"/>
                <w:szCs w:val="28"/>
                <w:lang w:eastAsia="zh-CN"/>
              </w:rPr>
              <w:t>≧</w:t>
            </w:r>
            <w:r>
              <w:rPr>
                <w:rFonts w:hint="eastAsia" w:ascii="Arial" w:hAnsi="Arial" w:eastAsia="仿宋_GB2312" w:cs="Arial"/>
                <w:sz w:val="28"/>
                <w:szCs w:val="28"/>
                <w:lang w:val="en-US" w:eastAsia="zh-CN"/>
              </w:rPr>
              <w:t>3</w:t>
            </w:r>
            <w:r>
              <w:rPr>
                <w:rFonts w:hint="eastAsia" w:ascii="仿宋_GB2312" w:hAnsi="仿宋_GB2312" w:eastAsia="仿宋_GB2312" w:cs="仿宋_GB2312"/>
                <w:sz w:val="28"/>
                <w:szCs w:val="28"/>
              </w:rPr>
              <w:t>亿元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40" w:hRule="atLeast"/>
          <w:jc w:val="center"/>
        </w:trPr>
        <w:tc>
          <w:tcPr>
            <w:tcW w:w="7092" w:type="dxa"/>
            <w:tcBorders>
              <w:top w:val="single" w:color="auto" w:sz="6" w:space="0"/>
              <w:left w:val="single" w:color="auto" w:sz="6" w:space="0"/>
              <w:bottom w:val="single" w:color="auto" w:sz="6" w:space="0"/>
              <w:right w:val="single" w:color="auto" w:sz="6" w:space="0"/>
            </w:tcBorders>
            <w:shd w:val="clear" w:color="auto" w:fill="auto"/>
            <w:tcMar>
              <w:left w:w="101" w:type="dxa"/>
              <w:right w:w="101" w:type="dxa"/>
            </w:tcMar>
            <w:vAlign w:val="center"/>
          </w:tcPr>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引进亿元以上工业项目数量(个)</w:t>
            </w:r>
          </w:p>
        </w:tc>
        <w:tc>
          <w:tcPr>
            <w:tcW w:w="1688" w:type="dxa"/>
            <w:tcBorders>
              <w:top w:val="single" w:color="auto" w:sz="6" w:space="0"/>
              <w:left w:val="single" w:color="auto" w:sz="6" w:space="0"/>
              <w:bottom w:val="single" w:color="auto" w:sz="6" w:space="0"/>
              <w:right w:val="single" w:color="auto" w:sz="6" w:space="0"/>
            </w:tcBorders>
            <w:shd w:val="clear" w:color="auto" w:fill="auto"/>
            <w:tcMar>
              <w:left w:w="101" w:type="dxa"/>
              <w:right w:w="101" w:type="dxa"/>
            </w:tcMar>
            <w:vAlign w:val="center"/>
          </w:tcPr>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jc w:val="center"/>
              <w:textAlignment w:val="auto"/>
              <w:rPr>
                <w:rFonts w:hint="default" w:ascii="仿宋_GB2312" w:hAnsi="仿宋_GB2312" w:eastAsia="仿宋_GB2312" w:cs="仿宋_GB2312"/>
                <w:sz w:val="28"/>
                <w:szCs w:val="28"/>
                <w:lang w:val="en-US"/>
              </w:rPr>
            </w:pPr>
            <w:r>
              <w:rPr>
                <w:rFonts w:hint="default" w:ascii="Arial" w:hAnsi="Arial" w:eastAsia="仿宋_GB2312" w:cs="Arial"/>
                <w:sz w:val="28"/>
                <w:szCs w:val="28"/>
                <w:lang w:eastAsia="zh-CN"/>
              </w:rPr>
              <w:t>≧</w:t>
            </w:r>
            <w:r>
              <w:rPr>
                <w:rFonts w:hint="eastAsia" w:ascii="Arial" w:hAnsi="Arial" w:eastAsia="仿宋_GB2312" w:cs="Arial"/>
                <w:sz w:val="28"/>
                <w:szCs w:val="28"/>
                <w:lang w:val="en-US" w:eastAsia="zh-CN"/>
              </w:rPr>
              <w:t>2个</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40" w:hRule="atLeast"/>
          <w:jc w:val="center"/>
        </w:trPr>
        <w:tc>
          <w:tcPr>
            <w:tcW w:w="7092" w:type="dxa"/>
            <w:tcBorders>
              <w:top w:val="single" w:color="auto" w:sz="6" w:space="0"/>
              <w:left w:val="single" w:color="auto" w:sz="6" w:space="0"/>
              <w:bottom w:val="single" w:color="auto" w:sz="6" w:space="0"/>
              <w:right w:val="single" w:color="auto" w:sz="6" w:space="0"/>
            </w:tcBorders>
            <w:shd w:val="clear" w:color="auto" w:fill="auto"/>
            <w:tcMar>
              <w:left w:w="101" w:type="dxa"/>
              <w:right w:w="101" w:type="dxa"/>
            </w:tcMar>
            <w:vAlign w:val="center"/>
          </w:tcPr>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lang w:eastAsia="zh-CN"/>
              </w:rPr>
              <w:t>集群</w:t>
            </w:r>
            <w:r>
              <w:rPr>
                <w:rFonts w:hint="eastAsia" w:ascii="仿宋_GB2312" w:hAnsi="仿宋_GB2312" w:eastAsia="仿宋_GB2312" w:cs="仿宋_GB2312"/>
                <w:sz w:val="28"/>
                <w:szCs w:val="28"/>
              </w:rPr>
              <w:t>规模以上企业R＆D经费支出占营业收入比重（%）</w:t>
            </w:r>
          </w:p>
        </w:tc>
        <w:tc>
          <w:tcPr>
            <w:tcW w:w="1688" w:type="dxa"/>
            <w:tcBorders>
              <w:top w:val="single" w:color="auto" w:sz="6" w:space="0"/>
              <w:left w:val="single" w:color="auto" w:sz="6" w:space="0"/>
              <w:bottom w:val="single" w:color="auto" w:sz="6" w:space="0"/>
              <w:right w:val="single" w:color="auto" w:sz="6" w:space="0"/>
            </w:tcBorders>
            <w:shd w:val="clear" w:color="auto" w:fill="auto"/>
            <w:tcMar>
              <w:left w:w="101" w:type="dxa"/>
              <w:right w:w="101" w:type="dxa"/>
            </w:tcMar>
            <w:vAlign w:val="center"/>
          </w:tcPr>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jc w:val="center"/>
              <w:textAlignment w:val="auto"/>
              <w:rPr>
                <w:rFonts w:hint="default" w:ascii="仿宋_GB2312" w:hAnsi="仿宋_GB2312" w:eastAsia="仿宋_GB2312" w:cs="仿宋_GB2312"/>
                <w:sz w:val="28"/>
                <w:szCs w:val="28"/>
                <w:lang w:val="en-US" w:eastAsia="zh-CN"/>
              </w:rPr>
            </w:pPr>
            <w:r>
              <w:rPr>
                <w:rFonts w:hint="default" w:ascii="Arial" w:hAnsi="Arial" w:eastAsia="仿宋_GB2312" w:cs="Arial"/>
                <w:sz w:val="28"/>
                <w:szCs w:val="28"/>
                <w:lang w:eastAsia="zh-CN"/>
              </w:rPr>
              <w:t>≧</w:t>
            </w:r>
            <w:r>
              <w:rPr>
                <w:rFonts w:hint="eastAsia" w:ascii="Arial" w:hAnsi="Arial" w:eastAsia="仿宋_GB2312" w:cs="Arial"/>
                <w:sz w:val="28"/>
                <w:szCs w:val="28"/>
                <w:lang w:val="en-US" w:eastAsia="zh-CN"/>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40" w:hRule="atLeast"/>
          <w:jc w:val="center"/>
        </w:trPr>
        <w:tc>
          <w:tcPr>
            <w:tcW w:w="7092" w:type="dxa"/>
            <w:tcBorders>
              <w:top w:val="single" w:color="auto" w:sz="6" w:space="0"/>
              <w:left w:val="single" w:color="auto" w:sz="6" w:space="0"/>
              <w:bottom w:val="single" w:color="auto" w:sz="6" w:space="0"/>
              <w:right w:val="single" w:color="auto" w:sz="6" w:space="0"/>
            </w:tcBorders>
            <w:shd w:val="clear" w:color="auto" w:fill="auto"/>
            <w:tcMar>
              <w:left w:w="101" w:type="dxa"/>
              <w:right w:w="101" w:type="dxa"/>
            </w:tcMar>
            <w:vAlign w:val="center"/>
          </w:tcPr>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lang w:eastAsia="zh-CN"/>
              </w:rPr>
              <w:t>新增集群发明专利授权量</w:t>
            </w:r>
            <w:r>
              <w:rPr>
                <w:rFonts w:hint="eastAsia" w:ascii="仿宋_GB2312" w:hAnsi="仿宋_GB2312" w:eastAsia="仿宋_GB2312" w:cs="仿宋_GB2312"/>
                <w:sz w:val="28"/>
                <w:szCs w:val="28"/>
              </w:rPr>
              <w:t>（个）</w:t>
            </w:r>
          </w:p>
        </w:tc>
        <w:tc>
          <w:tcPr>
            <w:tcW w:w="1688" w:type="dxa"/>
            <w:tcBorders>
              <w:top w:val="single" w:color="auto" w:sz="6" w:space="0"/>
              <w:left w:val="single" w:color="auto" w:sz="6" w:space="0"/>
              <w:bottom w:val="single" w:color="auto" w:sz="6" w:space="0"/>
              <w:right w:val="single" w:color="auto" w:sz="6" w:space="0"/>
            </w:tcBorders>
            <w:shd w:val="clear" w:color="auto" w:fill="auto"/>
            <w:tcMar>
              <w:left w:w="101" w:type="dxa"/>
              <w:right w:w="101" w:type="dxa"/>
            </w:tcMar>
            <w:vAlign w:val="center"/>
          </w:tcPr>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jc w:val="center"/>
              <w:textAlignment w:val="auto"/>
              <w:rPr>
                <w:rFonts w:hint="default" w:ascii="仿宋_GB2312" w:hAnsi="仿宋_GB2312" w:eastAsia="仿宋_GB2312" w:cs="仿宋_GB2312"/>
                <w:sz w:val="28"/>
                <w:szCs w:val="28"/>
                <w:lang w:val="en-US"/>
              </w:rPr>
            </w:pPr>
            <w:r>
              <w:rPr>
                <w:rFonts w:hint="default" w:ascii="Arial" w:hAnsi="Arial" w:eastAsia="仿宋_GB2312" w:cs="Arial"/>
                <w:sz w:val="28"/>
                <w:szCs w:val="28"/>
                <w:lang w:eastAsia="zh-CN"/>
              </w:rPr>
              <w:t>≧</w:t>
            </w:r>
            <w:r>
              <w:rPr>
                <w:rFonts w:hint="eastAsia" w:ascii="Arial" w:hAnsi="Arial" w:eastAsia="仿宋_GB2312" w:cs="Arial"/>
                <w:sz w:val="28"/>
                <w:szCs w:val="28"/>
                <w:lang w:val="en-US" w:eastAsia="zh-CN"/>
              </w:rPr>
              <w:t>10个</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40" w:hRule="atLeast"/>
          <w:jc w:val="center"/>
        </w:trPr>
        <w:tc>
          <w:tcPr>
            <w:tcW w:w="7092" w:type="dxa"/>
            <w:tcBorders>
              <w:top w:val="single" w:color="auto" w:sz="6" w:space="0"/>
              <w:left w:val="single" w:color="auto" w:sz="6" w:space="0"/>
              <w:bottom w:val="single" w:color="auto" w:sz="6" w:space="0"/>
              <w:right w:val="single" w:color="auto" w:sz="6" w:space="0"/>
            </w:tcBorders>
            <w:shd w:val="clear" w:color="auto" w:fill="auto"/>
            <w:tcMar>
              <w:left w:w="101" w:type="dxa"/>
              <w:right w:w="101" w:type="dxa"/>
            </w:tcMar>
            <w:vAlign w:val="center"/>
          </w:tcPr>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国家级和省级创新平台数量(个)</w:t>
            </w:r>
          </w:p>
        </w:tc>
        <w:tc>
          <w:tcPr>
            <w:tcW w:w="1688" w:type="dxa"/>
            <w:tcBorders>
              <w:top w:val="single" w:color="auto" w:sz="6" w:space="0"/>
              <w:left w:val="single" w:color="auto" w:sz="6" w:space="0"/>
              <w:bottom w:val="single" w:color="auto" w:sz="6" w:space="0"/>
              <w:right w:val="single" w:color="auto" w:sz="6" w:space="0"/>
            </w:tcBorders>
            <w:shd w:val="clear" w:color="auto" w:fill="auto"/>
            <w:tcMar>
              <w:left w:w="101" w:type="dxa"/>
              <w:right w:w="101" w:type="dxa"/>
            </w:tcMar>
            <w:vAlign w:val="center"/>
          </w:tcPr>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jc w:val="center"/>
              <w:textAlignment w:val="auto"/>
              <w:rPr>
                <w:rFonts w:hint="default" w:ascii="仿宋_GB2312" w:hAnsi="仿宋_GB2312" w:eastAsia="仿宋_GB2312" w:cs="仿宋_GB2312"/>
                <w:sz w:val="28"/>
                <w:szCs w:val="28"/>
                <w:lang w:val="en-US"/>
              </w:rPr>
            </w:pPr>
            <w:r>
              <w:rPr>
                <w:rFonts w:hint="default" w:ascii="Arial" w:hAnsi="Arial" w:eastAsia="仿宋_GB2312" w:cs="Arial"/>
                <w:sz w:val="28"/>
                <w:szCs w:val="28"/>
                <w:lang w:eastAsia="zh-CN"/>
              </w:rPr>
              <w:t>≧</w:t>
            </w:r>
            <w:r>
              <w:rPr>
                <w:rFonts w:hint="eastAsia" w:ascii="Arial" w:hAnsi="Arial" w:eastAsia="仿宋_GB2312" w:cs="Arial"/>
                <w:sz w:val="28"/>
                <w:szCs w:val="28"/>
                <w:lang w:val="en-US" w:eastAsia="zh-CN"/>
              </w:rPr>
              <w:t>1个</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40" w:hRule="atLeast"/>
          <w:jc w:val="center"/>
        </w:trPr>
        <w:tc>
          <w:tcPr>
            <w:tcW w:w="7092" w:type="dxa"/>
            <w:tcBorders>
              <w:top w:val="single" w:color="auto" w:sz="6" w:space="0"/>
              <w:left w:val="single" w:color="auto" w:sz="6" w:space="0"/>
              <w:bottom w:val="single" w:color="auto" w:sz="6" w:space="0"/>
              <w:right w:val="single" w:color="auto" w:sz="6" w:space="0"/>
            </w:tcBorders>
            <w:shd w:val="clear" w:color="auto" w:fill="auto"/>
            <w:tcMar>
              <w:left w:w="101" w:type="dxa"/>
              <w:right w:w="101" w:type="dxa"/>
            </w:tcMar>
            <w:vAlign w:val="center"/>
          </w:tcPr>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国家级和省级</w:t>
            </w:r>
            <w:r>
              <w:rPr>
                <w:rFonts w:hint="eastAsia" w:ascii="仿宋_GB2312" w:hAnsi="仿宋_GB2312" w:eastAsia="仿宋_GB2312" w:cs="仿宋_GB2312"/>
                <w:sz w:val="28"/>
                <w:szCs w:val="28"/>
                <w:lang w:eastAsia="zh-CN"/>
              </w:rPr>
              <w:t>数字化转型</w:t>
            </w:r>
            <w:r>
              <w:rPr>
                <w:rFonts w:hint="eastAsia" w:ascii="仿宋_GB2312" w:hAnsi="仿宋_GB2312" w:eastAsia="仿宋_GB2312" w:cs="仿宋_GB2312"/>
                <w:sz w:val="28"/>
                <w:szCs w:val="28"/>
              </w:rPr>
              <w:t>标杆工厂数量(个)</w:t>
            </w:r>
          </w:p>
        </w:tc>
        <w:tc>
          <w:tcPr>
            <w:tcW w:w="1688" w:type="dxa"/>
            <w:tcBorders>
              <w:top w:val="single" w:color="auto" w:sz="6" w:space="0"/>
              <w:left w:val="single" w:color="auto" w:sz="6" w:space="0"/>
              <w:bottom w:val="single" w:color="auto" w:sz="6" w:space="0"/>
              <w:right w:val="single" w:color="auto" w:sz="6" w:space="0"/>
            </w:tcBorders>
            <w:shd w:val="clear" w:color="auto" w:fill="auto"/>
            <w:tcMar>
              <w:left w:w="101" w:type="dxa"/>
              <w:right w:w="101" w:type="dxa"/>
            </w:tcMar>
            <w:vAlign w:val="center"/>
          </w:tcPr>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jc w:val="center"/>
              <w:textAlignment w:val="auto"/>
              <w:rPr>
                <w:rFonts w:hint="default" w:ascii="仿宋_GB2312" w:hAnsi="仿宋_GB2312" w:eastAsia="仿宋_GB2312" w:cs="仿宋_GB2312"/>
                <w:sz w:val="28"/>
                <w:szCs w:val="28"/>
                <w:lang w:val="en-US"/>
              </w:rPr>
            </w:pPr>
            <w:r>
              <w:rPr>
                <w:rFonts w:hint="default" w:ascii="Arial" w:hAnsi="Arial" w:eastAsia="仿宋_GB2312" w:cs="Arial"/>
                <w:sz w:val="28"/>
                <w:szCs w:val="28"/>
                <w:lang w:eastAsia="zh-CN"/>
              </w:rPr>
              <w:t>≧</w:t>
            </w:r>
            <w:r>
              <w:rPr>
                <w:rFonts w:hint="eastAsia" w:ascii="Arial" w:hAnsi="Arial" w:eastAsia="仿宋_GB2312" w:cs="Arial"/>
                <w:sz w:val="28"/>
                <w:szCs w:val="28"/>
                <w:lang w:val="en-US" w:eastAsia="zh-CN"/>
              </w:rPr>
              <w:t>1个</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40" w:hRule="atLeast"/>
          <w:jc w:val="center"/>
        </w:trPr>
        <w:tc>
          <w:tcPr>
            <w:tcW w:w="7092" w:type="dxa"/>
            <w:tcBorders>
              <w:top w:val="single" w:color="auto" w:sz="6" w:space="0"/>
              <w:left w:val="single" w:color="auto" w:sz="6" w:space="0"/>
              <w:bottom w:val="single" w:color="auto" w:sz="6" w:space="0"/>
              <w:right w:val="single" w:color="auto" w:sz="6" w:space="0"/>
            </w:tcBorders>
            <w:shd w:val="clear" w:color="auto" w:fill="auto"/>
            <w:tcMar>
              <w:left w:w="101" w:type="dxa"/>
              <w:right w:w="101" w:type="dxa"/>
            </w:tcMar>
            <w:vAlign w:val="center"/>
          </w:tcPr>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制造业数字化综合发展水平等级 L6 以上企业数量(个)</w:t>
            </w:r>
          </w:p>
        </w:tc>
        <w:tc>
          <w:tcPr>
            <w:tcW w:w="1688" w:type="dxa"/>
            <w:tcBorders>
              <w:top w:val="single" w:color="auto" w:sz="6" w:space="0"/>
              <w:left w:val="single" w:color="auto" w:sz="6" w:space="0"/>
              <w:bottom w:val="single" w:color="auto" w:sz="6" w:space="0"/>
              <w:right w:val="single" w:color="auto" w:sz="6" w:space="0"/>
            </w:tcBorders>
            <w:shd w:val="clear" w:color="auto" w:fill="auto"/>
            <w:tcMar>
              <w:left w:w="101" w:type="dxa"/>
              <w:right w:w="101" w:type="dxa"/>
            </w:tcMar>
            <w:vAlign w:val="center"/>
          </w:tcPr>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jc w:val="center"/>
              <w:textAlignment w:val="auto"/>
              <w:rPr>
                <w:rFonts w:hint="default" w:ascii="Arial" w:hAnsi="Arial" w:eastAsia="仿宋_GB2312" w:cs="Arial"/>
                <w:sz w:val="28"/>
                <w:szCs w:val="28"/>
                <w:lang w:val="en-US" w:eastAsia="zh-CN"/>
              </w:rPr>
            </w:pPr>
            <w:r>
              <w:rPr>
                <w:rFonts w:hint="default" w:ascii="Arial" w:hAnsi="Arial" w:eastAsia="仿宋_GB2312" w:cs="Arial"/>
                <w:sz w:val="28"/>
                <w:szCs w:val="28"/>
                <w:lang w:eastAsia="zh-CN"/>
              </w:rPr>
              <w:t>≧</w:t>
            </w:r>
            <w:r>
              <w:rPr>
                <w:rFonts w:hint="eastAsia" w:ascii="Arial" w:hAnsi="Arial" w:eastAsia="仿宋_GB2312" w:cs="Arial"/>
                <w:sz w:val="28"/>
                <w:szCs w:val="28"/>
                <w:lang w:val="en-US" w:eastAsia="zh-CN"/>
              </w:rPr>
              <w:t>2个</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40" w:hRule="atLeast"/>
          <w:jc w:val="center"/>
        </w:trPr>
        <w:tc>
          <w:tcPr>
            <w:tcW w:w="7092" w:type="dxa"/>
            <w:tcBorders>
              <w:top w:val="single" w:color="auto" w:sz="6" w:space="0"/>
              <w:left w:val="single" w:color="auto" w:sz="6" w:space="0"/>
              <w:bottom w:val="single" w:color="auto" w:sz="6" w:space="0"/>
              <w:right w:val="single" w:color="auto" w:sz="6" w:space="0"/>
            </w:tcBorders>
            <w:shd w:val="clear" w:color="auto" w:fill="auto"/>
            <w:tcMar>
              <w:left w:w="101" w:type="dxa"/>
              <w:right w:w="101" w:type="dxa"/>
            </w:tcMar>
            <w:vAlign w:val="center"/>
          </w:tcPr>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jc w:val="center"/>
              <w:textAlignment w:val="auto"/>
              <w:rPr>
                <w:rFonts w:hint="eastAsia" w:ascii="仿宋_GB2312" w:hAnsi="仿宋_GB2312" w:eastAsia="仿宋_GB2312" w:cs="仿宋_GB2312"/>
                <w:sz w:val="28"/>
                <w:szCs w:val="28"/>
                <w:lang w:eastAsia="zh-CN"/>
              </w:rPr>
            </w:pPr>
            <w:r>
              <w:rPr>
                <w:rFonts w:hint="eastAsia" w:ascii="仿宋_GB2312" w:hAnsi="仿宋_GB2312" w:eastAsia="仿宋_GB2312" w:cs="仿宋_GB2312"/>
                <w:sz w:val="28"/>
                <w:szCs w:val="28"/>
              </w:rPr>
              <w:t>国家级和省级</w:t>
            </w:r>
            <w:r>
              <w:rPr>
                <w:rFonts w:hint="eastAsia" w:ascii="仿宋_GB2312" w:hAnsi="仿宋_GB2312" w:eastAsia="仿宋_GB2312" w:cs="仿宋_GB2312"/>
                <w:sz w:val="28"/>
                <w:szCs w:val="28"/>
                <w:lang w:eastAsia="zh-CN"/>
              </w:rPr>
              <w:t>绿色工厂</w:t>
            </w:r>
            <w:r>
              <w:rPr>
                <w:rFonts w:hint="eastAsia" w:ascii="仿宋_GB2312" w:hAnsi="仿宋_GB2312" w:eastAsia="仿宋_GB2312" w:cs="仿宋_GB2312"/>
                <w:sz w:val="28"/>
                <w:szCs w:val="28"/>
              </w:rPr>
              <w:t>数量</w:t>
            </w:r>
            <w:r>
              <w:rPr>
                <w:rFonts w:hint="eastAsia" w:ascii="仿宋_GB2312" w:hAnsi="仿宋_GB2312" w:eastAsia="仿宋_GB2312" w:cs="仿宋_GB2312"/>
                <w:sz w:val="28"/>
                <w:szCs w:val="28"/>
                <w:lang w:eastAsia="zh-CN"/>
              </w:rPr>
              <w:t>、绿色供应链管理</w:t>
            </w:r>
            <w:r>
              <w:rPr>
                <w:rFonts w:hint="eastAsia" w:ascii="仿宋_GB2312" w:hAnsi="仿宋_GB2312" w:eastAsia="仿宋_GB2312" w:cs="仿宋_GB2312"/>
                <w:sz w:val="28"/>
                <w:szCs w:val="28"/>
              </w:rPr>
              <w:t>(个)</w:t>
            </w:r>
          </w:p>
        </w:tc>
        <w:tc>
          <w:tcPr>
            <w:tcW w:w="1688" w:type="dxa"/>
            <w:tcBorders>
              <w:top w:val="single" w:color="auto" w:sz="6" w:space="0"/>
              <w:left w:val="single" w:color="auto" w:sz="6" w:space="0"/>
              <w:bottom w:val="single" w:color="auto" w:sz="6" w:space="0"/>
              <w:right w:val="single" w:color="auto" w:sz="6" w:space="0"/>
            </w:tcBorders>
            <w:shd w:val="clear" w:color="auto" w:fill="auto"/>
            <w:tcMar>
              <w:left w:w="101" w:type="dxa"/>
              <w:right w:w="101" w:type="dxa"/>
            </w:tcMar>
            <w:vAlign w:val="center"/>
          </w:tcPr>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jc w:val="center"/>
              <w:textAlignment w:val="auto"/>
              <w:rPr>
                <w:rFonts w:hint="default" w:ascii="仿宋_GB2312" w:hAnsi="仿宋_GB2312" w:eastAsia="仿宋_GB2312" w:cs="仿宋_GB2312"/>
                <w:sz w:val="28"/>
                <w:szCs w:val="28"/>
                <w:lang w:val="en-US"/>
              </w:rPr>
            </w:pPr>
            <w:r>
              <w:rPr>
                <w:rFonts w:hint="default" w:ascii="Arial" w:hAnsi="Arial" w:eastAsia="仿宋_GB2312" w:cs="Arial"/>
                <w:sz w:val="28"/>
                <w:szCs w:val="28"/>
                <w:lang w:eastAsia="zh-CN"/>
              </w:rPr>
              <w:t>≧</w:t>
            </w:r>
            <w:r>
              <w:rPr>
                <w:rFonts w:hint="eastAsia" w:ascii="Arial" w:hAnsi="Arial" w:eastAsia="仿宋_GB2312" w:cs="Arial"/>
                <w:sz w:val="28"/>
                <w:szCs w:val="28"/>
                <w:lang w:val="en-US" w:eastAsia="zh-CN"/>
              </w:rPr>
              <w:t>3个</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40" w:hRule="atLeast"/>
          <w:jc w:val="center"/>
        </w:trPr>
        <w:tc>
          <w:tcPr>
            <w:tcW w:w="7092" w:type="dxa"/>
            <w:tcBorders>
              <w:top w:val="single" w:color="auto" w:sz="6" w:space="0"/>
              <w:left w:val="single" w:color="auto" w:sz="6" w:space="0"/>
              <w:bottom w:val="single" w:color="auto" w:sz="6" w:space="0"/>
              <w:right w:val="single" w:color="auto" w:sz="6" w:space="0"/>
            </w:tcBorders>
            <w:shd w:val="clear" w:color="auto" w:fill="auto"/>
            <w:tcMar>
              <w:left w:w="101" w:type="dxa"/>
              <w:right w:w="101" w:type="dxa"/>
            </w:tcMar>
            <w:vAlign w:val="center"/>
          </w:tcPr>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国家级和省级优质企业</w:t>
            </w:r>
            <w:r>
              <w:rPr>
                <w:rFonts w:hint="eastAsia" w:ascii="仿宋_GB2312" w:hAnsi="仿宋_GB2312" w:eastAsia="仿宋_GB2312" w:cs="仿宋_GB2312"/>
                <w:sz w:val="28"/>
                <w:szCs w:val="28"/>
                <w:lang w:eastAsia="zh-CN"/>
              </w:rPr>
              <w:t>（</w:t>
            </w:r>
            <w:r>
              <w:rPr>
                <w:rFonts w:hint="eastAsia" w:ascii="仿宋_GB2312" w:hAnsi="仿宋_GB2312" w:eastAsia="仿宋_GB2312" w:cs="仿宋_GB2312"/>
                <w:sz w:val="28"/>
                <w:szCs w:val="28"/>
              </w:rPr>
              <w:t>链主企业、专精特新、小巨人、单项冠军、高新技术企业</w:t>
            </w:r>
            <w:r>
              <w:rPr>
                <w:rFonts w:hint="eastAsia" w:ascii="仿宋_GB2312" w:hAnsi="仿宋_GB2312" w:eastAsia="仿宋_GB2312" w:cs="仿宋_GB2312"/>
                <w:sz w:val="28"/>
                <w:szCs w:val="28"/>
                <w:lang w:eastAsia="zh-CN"/>
              </w:rPr>
              <w:t>）</w:t>
            </w:r>
            <w:r>
              <w:rPr>
                <w:rFonts w:hint="eastAsia" w:ascii="仿宋_GB2312" w:hAnsi="仿宋_GB2312" w:eastAsia="仿宋_GB2312" w:cs="仿宋_GB2312"/>
                <w:sz w:val="28"/>
                <w:szCs w:val="28"/>
              </w:rPr>
              <w:t>数量(个)</w:t>
            </w:r>
          </w:p>
        </w:tc>
        <w:tc>
          <w:tcPr>
            <w:tcW w:w="1688" w:type="dxa"/>
            <w:tcBorders>
              <w:top w:val="single" w:color="auto" w:sz="6" w:space="0"/>
              <w:left w:val="single" w:color="auto" w:sz="6" w:space="0"/>
              <w:bottom w:val="single" w:color="auto" w:sz="6" w:space="0"/>
              <w:right w:val="single" w:color="auto" w:sz="6" w:space="0"/>
            </w:tcBorders>
            <w:shd w:val="clear" w:color="auto" w:fill="auto"/>
            <w:tcMar>
              <w:left w:w="101" w:type="dxa"/>
              <w:right w:w="101" w:type="dxa"/>
            </w:tcMar>
            <w:vAlign w:val="center"/>
          </w:tcPr>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jc w:val="center"/>
              <w:textAlignment w:val="auto"/>
              <w:rPr>
                <w:rFonts w:hint="default" w:ascii="仿宋_GB2312" w:hAnsi="仿宋_GB2312" w:eastAsia="仿宋_GB2312" w:cs="仿宋_GB2312"/>
                <w:sz w:val="28"/>
                <w:szCs w:val="28"/>
                <w:lang w:val="en-US"/>
              </w:rPr>
            </w:pPr>
            <w:r>
              <w:rPr>
                <w:rFonts w:hint="default" w:ascii="Arial" w:hAnsi="Arial" w:eastAsia="仿宋_GB2312" w:cs="Arial"/>
                <w:sz w:val="28"/>
                <w:szCs w:val="28"/>
                <w:lang w:eastAsia="zh-CN"/>
              </w:rPr>
              <w:t>≧</w:t>
            </w:r>
            <w:r>
              <w:rPr>
                <w:rFonts w:hint="eastAsia" w:ascii="Arial" w:hAnsi="Arial" w:eastAsia="仿宋_GB2312" w:cs="Arial"/>
                <w:sz w:val="28"/>
                <w:szCs w:val="28"/>
                <w:lang w:val="en-US" w:eastAsia="zh-CN"/>
              </w:rPr>
              <w:t>5个</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40" w:hRule="atLeast"/>
          <w:jc w:val="center"/>
        </w:trPr>
        <w:tc>
          <w:tcPr>
            <w:tcW w:w="7092" w:type="dxa"/>
            <w:tcBorders>
              <w:top w:val="single" w:color="auto" w:sz="6" w:space="0"/>
              <w:left w:val="single" w:color="auto" w:sz="6" w:space="0"/>
              <w:bottom w:val="single" w:color="auto" w:sz="6" w:space="0"/>
              <w:right w:val="single" w:color="auto" w:sz="6" w:space="0"/>
            </w:tcBorders>
            <w:shd w:val="clear" w:color="auto" w:fill="auto"/>
            <w:tcMar>
              <w:left w:w="101" w:type="dxa"/>
              <w:right w:w="101" w:type="dxa"/>
            </w:tcMar>
            <w:vAlign w:val="center"/>
          </w:tcPr>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国家级和省级优质企业数量占规上企业比重(%)</w:t>
            </w:r>
          </w:p>
        </w:tc>
        <w:tc>
          <w:tcPr>
            <w:tcW w:w="1688" w:type="dxa"/>
            <w:tcBorders>
              <w:top w:val="single" w:color="auto" w:sz="6" w:space="0"/>
              <w:left w:val="single" w:color="auto" w:sz="6" w:space="0"/>
              <w:bottom w:val="single" w:color="auto" w:sz="6" w:space="0"/>
              <w:right w:val="single" w:color="auto" w:sz="6" w:space="0"/>
            </w:tcBorders>
            <w:shd w:val="clear" w:color="auto" w:fill="auto"/>
            <w:tcMar>
              <w:left w:w="101" w:type="dxa"/>
              <w:right w:w="101" w:type="dxa"/>
            </w:tcMar>
            <w:vAlign w:val="center"/>
          </w:tcPr>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jc w:val="center"/>
              <w:textAlignment w:val="auto"/>
              <w:rPr>
                <w:rFonts w:hint="default" w:ascii="仿宋_GB2312" w:hAnsi="仿宋_GB2312" w:eastAsia="仿宋_GB2312" w:cs="仿宋_GB2312"/>
                <w:sz w:val="28"/>
                <w:szCs w:val="28"/>
                <w:lang w:val="en-US"/>
              </w:rPr>
            </w:pPr>
            <w:r>
              <w:rPr>
                <w:rFonts w:hint="default" w:ascii="Arial" w:hAnsi="Arial" w:eastAsia="仿宋_GB2312" w:cs="Arial"/>
                <w:sz w:val="28"/>
                <w:szCs w:val="28"/>
                <w:lang w:eastAsia="zh-CN"/>
              </w:rPr>
              <w:t>≧</w:t>
            </w:r>
            <w:r>
              <w:rPr>
                <w:rFonts w:hint="eastAsia" w:ascii="Arial" w:hAnsi="Arial" w:eastAsia="仿宋_GB2312" w:cs="Arial"/>
                <w:sz w:val="28"/>
                <w:szCs w:val="28"/>
                <w:lang w:val="en-US" w:eastAsia="zh-CN"/>
              </w:rPr>
              <w:t>15%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40" w:hRule="atLeast"/>
          <w:jc w:val="center"/>
        </w:trPr>
        <w:tc>
          <w:tcPr>
            <w:tcW w:w="7092" w:type="dxa"/>
            <w:tcBorders>
              <w:top w:val="single" w:color="auto" w:sz="6" w:space="0"/>
              <w:left w:val="single" w:color="auto" w:sz="6" w:space="0"/>
              <w:bottom w:val="single" w:color="auto" w:sz="6" w:space="0"/>
              <w:right w:val="single" w:color="auto" w:sz="6" w:space="0"/>
            </w:tcBorders>
            <w:shd w:val="clear" w:color="auto" w:fill="auto"/>
            <w:tcMar>
              <w:left w:w="101" w:type="dxa"/>
              <w:right w:w="101" w:type="dxa"/>
            </w:tcMar>
            <w:vAlign w:val="center"/>
          </w:tcPr>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jc w:val="center"/>
              <w:textAlignment w:val="auto"/>
              <w:rPr>
                <w:rFonts w:hint="eastAsia" w:ascii="仿宋_GB2312" w:hAnsi="仿宋_GB2312" w:eastAsia="仿宋_GB2312" w:cs="仿宋_GB2312"/>
              </w:rPr>
            </w:pPr>
            <w:r>
              <w:rPr>
                <w:rFonts w:hint="eastAsia" w:ascii="仿宋_GB2312" w:hAnsi="仿宋_GB2312" w:eastAsia="仿宋_GB2312" w:cs="仿宋_GB2312"/>
                <w:sz w:val="28"/>
                <w:szCs w:val="28"/>
              </w:rPr>
              <w:t>省级及以上公共服务平台数量(个)</w:t>
            </w:r>
          </w:p>
        </w:tc>
        <w:tc>
          <w:tcPr>
            <w:tcW w:w="1688" w:type="dxa"/>
            <w:tcBorders>
              <w:top w:val="single" w:color="auto" w:sz="6" w:space="0"/>
              <w:left w:val="single" w:color="auto" w:sz="6" w:space="0"/>
              <w:bottom w:val="single" w:color="auto" w:sz="6" w:space="0"/>
              <w:right w:val="single" w:color="auto" w:sz="6" w:space="0"/>
            </w:tcBorders>
            <w:shd w:val="clear" w:color="auto" w:fill="auto"/>
            <w:tcMar>
              <w:left w:w="101" w:type="dxa"/>
              <w:right w:w="101" w:type="dxa"/>
            </w:tcMar>
            <w:vAlign w:val="center"/>
          </w:tcPr>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jc w:val="center"/>
              <w:textAlignment w:val="auto"/>
              <w:rPr>
                <w:rFonts w:hint="default" w:ascii="仿宋_GB2312" w:hAnsi="仿宋_GB2312" w:eastAsia="仿宋_GB2312" w:cs="仿宋_GB2312"/>
                <w:lang w:val="en-US"/>
              </w:rPr>
            </w:pPr>
            <w:r>
              <w:rPr>
                <w:rFonts w:hint="default" w:ascii="Arial" w:hAnsi="Arial" w:eastAsia="仿宋_GB2312" w:cs="Arial"/>
                <w:sz w:val="28"/>
                <w:szCs w:val="28"/>
                <w:lang w:eastAsia="zh-CN"/>
              </w:rPr>
              <w:t>≧</w:t>
            </w:r>
            <w:r>
              <w:rPr>
                <w:rFonts w:hint="eastAsia" w:ascii="Arial" w:hAnsi="Arial" w:eastAsia="仿宋_GB2312" w:cs="Arial"/>
                <w:sz w:val="28"/>
                <w:szCs w:val="28"/>
                <w:lang w:val="en-US" w:eastAsia="zh-CN"/>
              </w:rPr>
              <w:t>1个</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40" w:hRule="atLeast"/>
          <w:jc w:val="center"/>
        </w:trPr>
        <w:tc>
          <w:tcPr>
            <w:tcW w:w="8780" w:type="dxa"/>
            <w:gridSpan w:val="2"/>
            <w:tcBorders>
              <w:top w:val="single" w:color="auto" w:sz="6" w:space="0"/>
              <w:left w:val="single" w:color="auto" w:sz="6" w:space="0"/>
              <w:bottom w:val="single" w:color="auto" w:sz="6" w:space="0"/>
              <w:right w:val="single" w:color="auto" w:sz="6" w:space="0"/>
            </w:tcBorders>
            <w:shd w:val="clear" w:color="auto" w:fill="auto"/>
            <w:tcMar>
              <w:left w:w="101" w:type="dxa"/>
              <w:right w:w="101" w:type="dxa"/>
            </w:tcMar>
            <w:vAlign w:val="center"/>
          </w:tcPr>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jc w:val="center"/>
              <w:textAlignment w:val="auto"/>
              <w:rPr>
                <w:rFonts w:hint="eastAsia" w:ascii="黑体" w:hAnsi="黑体" w:eastAsia="黑体" w:cs="黑体"/>
                <w:sz w:val="36"/>
                <w:szCs w:val="36"/>
                <w:lang w:eastAsia="zh-CN"/>
              </w:rPr>
            </w:pPr>
            <w:r>
              <w:rPr>
                <w:rFonts w:hint="eastAsia" w:ascii="黑体" w:hAnsi="黑体" w:eastAsia="黑体" w:cs="黑体"/>
                <w:sz w:val="28"/>
                <w:szCs w:val="28"/>
                <w:lang w:eastAsia="zh-CN"/>
              </w:rPr>
              <w:t>二、“六个一”机制建设情况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40" w:hRule="atLeast"/>
          <w:jc w:val="center"/>
        </w:trPr>
        <w:tc>
          <w:tcPr>
            <w:tcW w:w="7092" w:type="dxa"/>
            <w:tcBorders>
              <w:top w:val="single" w:color="auto" w:sz="6" w:space="0"/>
              <w:left w:val="single" w:color="auto" w:sz="6" w:space="0"/>
              <w:bottom w:val="single" w:color="auto" w:sz="6" w:space="0"/>
              <w:right w:val="single" w:color="auto" w:sz="6" w:space="0"/>
            </w:tcBorders>
            <w:shd w:val="clear" w:color="auto" w:fill="auto"/>
            <w:tcMar>
              <w:left w:w="101" w:type="dxa"/>
              <w:right w:w="101" w:type="dxa"/>
            </w:tcMar>
            <w:vAlign w:val="center"/>
          </w:tcPr>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jc w:val="center"/>
              <w:textAlignment w:val="auto"/>
              <w:rPr>
                <w:rFonts w:hint="eastAsia" w:ascii="Arial" w:hAnsi="Arial" w:eastAsia="仿宋_GB2312" w:cs="Arial"/>
                <w:sz w:val="28"/>
                <w:szCs w:val="28"/>
                <w:lang w:eastAsia="zh-CN"/>
              </w:rPr>
            </w:pPr>
            <w:r>
              <w:rPr>
                <w:rFonts w:hint="eastAsia" w:ascii="仿宋_GB2312" w:hAnsi="仿宋_GB2312" w:eastAsia="仿宋_GB2312" w:cs="仿宋_GB2312"/>
                <w:sz w:val="28"/>
                <w:szCs w:val="28"/>
              </w:rPr>
              <w:t>集群促进组织</w:t>
            </w:r>
            <w:r>
              <w:rPr>
                <w:rFonts w:hint="eastAsia" w:ascii="仿宋_GB2312" w:hAnsi="仿宋_GB2312" w:eastAsia="仿宋_GB2312" w:cs="仿宋_GB2312"/>
                <w:sz w:val="28"/>
                <w:szCs w:val="28"/>
                <w:lang w:eastAsia="zh-CN"/>
              </w:rPr>
              <w:t>工作成效</w:t>
            </w:r>
          </w:p>
        </w:tc>
        <w:tc>
          <w:tcPr>
            <w:tcW w:w="1688" w:type="dxa"/>
            <w:tcBorders>
              <w:top w:val="single" w:color="auto" w:sz="6" w:space="0"/>
              <w:left w:val="single" w:color="auto" w:sz="6" w:space="0"/>
              <w:bottom w:val="single" w:color="auto" w:sz="6" w:space="0"/>
              <w:right w:val="single" w:color="auto" w:sz="6" w:space="0"/>
            </w:tcBorders>
            <w:shd w:val="clear" w:color="auto" w:fill="auto"/>
            <w:tcMar>
              <w:left w:w="101" w:type="dxa"/>
              <w:right w:w="101" w:type="dxa"/>
            </w:tcMar>
            <w:vAlign w:val="center"/>
          </w:tcPr>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jc w:val="center"/>
              <w:textAlignment w:val="auto"/>
              <w:rPr>
                <w:rFonts w:hint="eastAsia" w:ascii="仿宋_GB2312" w:hAnsi="仿宋_GB2312" w:eastAsia="仿宋_GB2312" w:cs="仿宋_GB2312"/>
                <w:sz w:val="28"/>
                <w:szCs w:val="28"/>
                <w:lang w:eastAsia="zh-CN"/>
              </w:rPr>
            </w:pPr>
            <w:r>
              <w:rPr>
                <w:rFonts w:hint="eastAsia" w:ascii="仿宋_GB2312" w:hAnsi="仿宋_GB2312" w:eastAsia="仿宋_GB2312" w:cs="仿宋_GB2312"/>
                <w:sz w:val="28"/>
                <w:szCs w:val="28"/>
                <w:lang w:eastAsia="zh-CN"/>
              </w:rPr>
              <w:t>定性指标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40" w:hRule="atLeast"/>
          <w:jc w:val="center"/>
        </w:trPr>
        <w:tc>
          <w:tcPr>
            <w:tcW w:w="7092" w:type="dxa"/>
            <w:tcBorders>
              <w:top w:val="single" w:color="auto" w:sz="6" w:space="0"/>
              <w:left w:val="single" w:color="auto" w:sz="6" w:space="0"/>
              <w:bottom w:val="single" w:color="auto" w:sz="6" w:space="0"/>
              <w:right w:val="single" w:color="auto" w:sz="6" w:space="0"/>
            </w:tcBorders>
            <w:shd w:val="clear" w:color="auto" w:fill="auto"/>
            <w:tcMar>
              <w:left w:w="101" w:type="dxa"/>
              <w:right w:w="101" w:type="dxa"/>
            </w:tcMar>
            <w:vAlign w:val="center"/>
          </w:tcPr>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jc w:val="center"/>
              <w:textAlignment w:val="auto"/>
              <w:rPr>
                <w:rFonts w:hint="eastAsia" w:ascii="Arial" w:hAnsi="Arial" w:eastAsia="仿宋_GB2312" w:cs="Arial"/>
                <w:sz w:val="28"/>
                <w:szCs w:val="28"/>
                <w:lang w:eastAsia="zh-CN"/>
              </w:rPr>
            </w:pPr>
            <w:r>
              <w:rPr>
                <w:rFonts w:hint="eastAsia" w:ascii="仿宋_GB2312" w:hAnsi="仿宋_GB2312" w:eastAsia="仿宋_GB2312" w:cs="仿宋_GB2312"/>
                <w:sz w:val="28"/>
                <w:szCs w:val="28"/>
              </w:rPr>
              <w:t>协同创新平台</w:t>
            </w:r>
            <w:r>
              <w:rPr>
                <w:rFonts w:hint="eastAsia" w:ascii="仿宋_GB2312" w:hAnsi="仿宋_GB2312" w:eastAsia="仿宋_GB2312" w:cs="仿宋_GB2312"/>
                <w:sz w:val="28"/>
                <w:szCs w:val="28"/>
                <w:lang w:eastAsia="zh-CN"/>
              </w:rPr>
              <w:t>建设水平</w:t>
            </w:r>
          </w:p>
        </w:tc>
        <w:tc>
          <w:tcPr>
            <w:tcW w:w="1688" w:type="dxa"/>
            <w:tcBorders>
              <w:top w:val="single" w:color="auto" w:sz="6" w:space="0"/>
              <w:left w:val="single" w:color="auto" w:sz="6" w:space="0"/>
              <w:bottom w:val="single" w:color="auto" w:sz="6" w:space="0"/>
              <w:right w:val="single" w:color="auto" w:sz="6" w:space="0"/>
            </w:tcBorders>
            <w:shd w:val="clear" w:color="auto" w:fill="auto"/>
            <w:tcMar>
              <w:left w:w="101" w:type="dxa"/>
              <w:right w:w="101" w:type="dxa"/>
            </w:tcMar>
            <w:vAlign w:val="center"/>
          </w:tcPr>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lang w:eastAsia="zh-CN"/>
              </w:rPr>
              <w:t>定性指标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40" w:hRule="atLeast"/>
          <w:jc w:val="center"/>
        </w:trPr>
        <w:tc>
          <w:tcPr>
            <w:tcW w:w="7092" w:type="dxa"/>
            <w:tcBorders>
              <w:top w:val="single" w:color="auto" w:sz="6" w:space="0"/>
              <w:left w:val="single" w:color="auto" w:sz="6" w:space="0"/>
              <w:bottom w:val="single" w:color="auto" w:sz="6" w:space="0"/>
              <w:right w:val="single" w:color="auto" w:sz="6" w:space="0"/>
            </w:tcBorders>
            <w:shd w:val="clear" w:color="auto" w:fill="auto"/>
            <w:tcMar>
              <w:left w:w="101" w:type="dxa"/>
              <w:right w:w="101" w:type="dxa"/>
            </w:tcMar>
            <w:vAlign w:val="center"/>
          </w:tcPr>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jc w:val="center"/>
              <w:textAlignment w:val="auto"/>
              <w:rPr>
                <w:rFonts w:hint="eastAsia" w:ascii="Arial" w:hAnsi="Arial" w:eastAsia="仿宋_GB2312" w:cs="Arial"/>
                <w:sz w:val="28"/>
                <w:szCs w:val="28"/>
                <w:lang w:eastAsia="zh-CN"/>
              </w:rPr>
            </w:pPr>
            <w:r>
              <w:rPr>
                <w:rFonts w:hint="eastAsia" w:ascii="仿宋_GB2312" w:hAnsi="仿宋_GB2312" w:eastAsia="仿宋_GB2312" w:cs="仿宋_GB2312"/>
                <w:sz w:val="28"/>
                <w:szCs w:val="28"/>
              </w:rPr>
              <w:t>产业联盟</w:t>
            </w:r>
            <w:r>
              <w:rPr>
                <w:rFonts w:hint="eastAsia" w:ascii="仿宋_GB2312" w:hAnsi="仿宋_GB2312" w:eastAsia="仿宋_GB2312" w:cs="仿宋_GB2312"/>
                <w:sz w:val="28"/>
                <w:szCs w:val="28"/>
                <w:lang w:eastAsia="zh-CN"/>
              </w:rPr>
              <w:t>活跃度</w:t>
            </w:r>
          </w:p>
        </w:tc>
        <w:tc>
          <w:tcPr>
            <w:tcW w:w="1688" w:type="dxa"/>
            <w:tcBorders>
              <w:top w:val="single" w:color="auto" w:sz="6" w:space="0"/>
              <w:left w:val="single" w:color="auto" w:sz="6" w:space="0"/>
              <w:bottom w:val="single" w:color="auto" w:sz="6" w:space="0"/>
              <w:right w:val="single" w:color="auto" w:sz="6" w:space="0"/>
            </w:tcBorders>
            <w:shd w:val="clear" w:color="auto" w:fill="auto"/>
            <w:tcMar>
              <w:left w:w="101" w:type="dxa"/>
              <w:right w:w="101" w:type="dxa"/>
            </w:tcMar>
            <w:vAlign w:val="center"/>
          </w:tcPr>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lang w:eastAsia="zh-CN"/>
              </w:rPr>
              <w:t>定性指标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40" w:hRule="atLeast"/>
          <w:jc w:val="center"/>
        </w:trPr>
        <w:tc>
          <w:tcPr>
            <w:tcW w:w="7092" w:type="dxa"/>
            <w:tcBorders>
              <w:top w:val="single" w:color="auto" w:sz="6" w:space="0"/>
              <w:left w:val="single" w:color="auto" w:sz="6" w:space="0"/>
              <w:bottom w:val="single" w:color="auto" w:sz="6" w:space="0"/>
              <w:right w:val="single" w:color="auto" w:sz="6" w:space="0"/>
            </w:tcBorders>
            <w:shd w:val="clear" w:color="auto" w:fill="auto"/>
            <w:tcMar>
              <w:left w:w="101" w:type="dxa"/>
              <w:right w:w="101" w:type="dxa"/>
            </w:tcMar>
            <w:vAlign w:val="center"/>
          </w:tcPr>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jc w:val="center"/>
              <w:textAlignment w:val="auto"/>
              <w:rPr>
                <w:rFonts w:hint="eastAsia" w:ascii="Arial" w:hAnsi="Arial" w:eastAsia="仿宋_GB2312" w:cs="Arial"/>
                <w:sz w:val="28"/>
                <w:szCs w:val="28"/>
                <w:lang w:eastAsia="zh-CN"/>
              </w:rPr>
            </w:pPr>
            <w:r>
              <w:rPr>
                <w:rFonts w:hint="eastAsia" w:ascii="仿宋_GB2312" w:hAnsi="仿宋_GB2312" w:eastAsia="仿宋_GB2312" w:cs="仿宋_GB2312"/>
                <w:sz w:val="28"/>
                <w:szCs w:val="28"/>
              </w:rPr>
              <w:t>链主企业</w:t>
            </w:r>
            <w:r>
              <w:rPr>
                <w:rFonts w:hint="eastAsia" w:ascii="仿宋_GB2312" w:hAnsi="仿宋_GB2312" w:eastAsia="仿宋_GB2312" w:cs="仿宋_GB2312"/>
                <w:sz w:val="28"/>
                <w:szCs w:val="28"/>
                <w:lang w:eastAsia="zh-CN"/>
              </w:rPr>
              <w:t>带动效应</w:t>
            </w:r>
          </w:p>
        </w:tc>
        <w:tc>
          <w:tcPr>
            <w:tcW w:w="1688" w:type="dxa"/>
            <w:tcBorders>
              <w:top w:val="single" w:color="auto" w:sz="6" w:space="0"/>
              <w:left w:val="single" w:color="auto" w:sz="6" w:space="0"/>
              <w:bottom w:val="single" w:color="auto" w:sz="6" w:space="0"/>
              <w:right w:val="single" w:color="auto" w:sz="6" w:space="0"/>
            </w:tcBorders>
            <w:shd w:val="clear" w:color="auto" w:fill="auto"/>
            <w:tcMar>
              <w:left w:w="101" w:type="dxa"/>
              <w:right w:w="101" w:type="dxa"/>
            </w:tcMar>
            <w:vAlign w:val="center"/>
          </w:tcPr>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lang w:eastAsia="zh-CN"/>
              </w:rPr>
              <w:t>定性指标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40" w:hRule="atLeast"/>
          <w:jc w:val="center"/>
        </w:trPr>
        <w:tc>
          <w:tcPr>
            <w:tcW w:w="7092" w:type="dxa"/>
            <w:tcBorders>
              <w:top w:val="single" w:color="auto" w:sz="6" w:space="0"/>
              <w:left w:val="single" w:color="auto" w:sz="6" w:space="0"/>
              <w:bottom w:val="single" w:color="auto" w:sz="6" w:space="0"/>
              <w:right w:val="single" w:color="auto" w:sz="6" w:space="0"/>
            </w:tcBorders>
            <w:shd w:val="clear" w:color="auto" w:fill="auto"/>
            <w:tcMar>
              <w:left w:w="101" w:type="dxa"/>
              <w:right w:w="101" w:type="dxa"/>
            </w:tcMar>
            <w:vAlign w:val="center"/>
          </w:tcPr>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jc w:val="center"/>
              <w:textAlignment w:val="auto"/>
              <w:rPr>
                <w:rFonts w:hint="eastAsia" w:ascii="Arial" w:hAnsi="Arial" w:eastAsia="仿宋_GB2312" w:cs="Arial"/>
                <w:sz w:val="28"/>
                <w:szCs w:val="28"/>
                <w:lang w:eastAsia="zh-CN"/>
              </w:rPr>
            </w:pPr>
            <w:r>
              <w:rPr>
                <w:rFonts w:hint="eastAsia" w:ascii="仿宋_GB2312" w:hAnsi="仿宋_GB2312" w:eastAsia="仿宋_GB2312" w:cs="仿宋_GB2312"/>
                <w:sz w:val="28"/>
                <w:szCs w:val="28"/>
              </w:rPr>
              <w:t>产业基金</w:t>
            </w:r>
            <w:r>
              <w:rPr>
                <w:rFonts w:hint="eastAsia" w:ascii="仿宋_GB2312" w:hAnsi="仿宋_GB2312" w:eastAsia="仿宋_GB2312" w:cs="仿宋_GB2312"/>
                <w:sz w:val="28"/>
                <w:szCs w:val="28"/>
                <w:lang w:eastAsia="zh-CN"/>
              </w:rPr>
              <w:t>运转成效</w:t>
            </w:r>
          </w:p>
        </w:tc>
        <w:tc>
          <w:tcPr>
            <w:tcW w:w="1688" w:type="dxa"/>
            <w:tcBorders>
              <w:top w:val="single" w:color="auto" w:sz="6" w:space="0"/>
              <w:left w:val="single" w:color="auto" w:sz="6" w:space="0"/>
              <w:bottom w:val="single" w:color="auto" w:sz="6" w:space="0"/>
              <w:right w:val="single" w:color="auto" w:sz="6" w:space="0"/>
            </w:tcBorders>
            <w:shd w:val="clear" w:color="auto" w:fill="auto"/>
            <w:tcMar>
              <w:left w:w="101" w:type="dxa"/>
              <w:right w:w="101" w:type="dxa"/>
            </w:tcMar>
            <w:vAlign w:val="center"/>
          </w:tcPr>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lang w:eastAsia="zh-CN"/>
              </w:rPr>
              <w:t>定性指标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40" w:hRule="atLeast"/>
          <w:jc w:val="center"/>
        </w:trPr>
        <w:tc>
          <w:tcPr>
            <w:tcW w:w="7092" w:type="dxa"/>
            <w:tcBorders>
              <w:top w:val="single" w:color="auto" w:sz="6" w:space="0"/>
              <w:left w:val="single" w:color="auto" w:sz="6" w:space="0"/>
              <w:bottom w:val="single" w:color="auto" w:sz="6" w:space="0"/>
              <w:right w:val="single" w:color="auto" w:sz="6" w:space="0"/>
            </w:tcBorders>
            <w:shd w:val="clear" w:color="auto" w:fill="auto"/>
            <w:tcMar>
              <w:left w:w="101" w:type="dxa"/>
              <w:right w:w="101" w:type="dxa"/>
            </w:tcMar>
            <w:vAlign w:val="center"/>
          </w:tcPr>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jc w:val="center"/>
              <w:textAlignment w:val="auto"/>
              <w:rPr>
                <w:rFonts w:hint="eastAsia" w:ascii="Arial" w:hAnsi="Arial" w:eastAsia="仿宋_GB2312" w:cs="Arial"/>
                <w:sz w:val="28"/>
                <w:szCs w:val="28"/>
                <w:lang w:eastAsia="zh-CN"/>
              </w:rPr>
            </w:pPr>
            <w:r>
              <w:rPr>
                <w:rFonts w:hint="eastAsia" w:ascii="仿宋_GB2312" w:hAnsi="仿宋_GB2312" w:eastAsia="仿宋_GB2312" w:cs="仿宋_GB2312"/>
                <w:sz w:val="28"/>
                <w:szCs w:val="28"/>
              </w:rPr>
              <w:t>人才培育</w:t>
            </w:r>
            <w:r>
              <w:rPr>
                <w:rFonts w:hint="eastAsia" w:ascii="仿宋_GB2312" w:hAnsi="仿宋_GB2312" w:eastAsia="仿宋_GB2312" w:cs="仿宋_GB2312"/>
                <w:sz w:val="28"/>
                <w:szCs w:val="28"/>
                <w:lang w:eastAsia="zh-CN"/>
              </w:rPr>
              <w:t>基地建设情况</w:t>
            </w:r>
          </w:p>
        </w:tc>
        <w:tc>
          <w:tcPr>
            <w:tcW w:w="1688" w:type="dxa"/>
            <w:tcBorders>
              <w:top w:val="single" w:color="auto" w:sz="6" w:space="0"/>
              <w:left w:val="single" w:color="auto" w:sz="6" w:space="0"/>
              <w:bottom w:val="single" w:color="auto" w:sz="6" w:space="0"/>
              <w:right w:val="single" w:color="auto" w:sz="6" w:space="0"/>
            </w:tcBorders>
            <w:shd w:val="clear" w:color="auto" w:fill="auto"/>
            <w:tcMar>
              <w:left w:w="101" w:type="dxa"/>
              <w:right w:w="101" w:type="dxa"/>
            </w:tcMar>
            <w:vAlign w:val="center"/>
          </w:tcPr>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lang w:eastAsia="zh-CN"/>
              </w:rPr>
              <w:t>定性指标</w:t>
            </w:r>
          </w:p>
        </w:tc>
      </w:tr>
    </w:tbl>
    <w:p>
      <w:pPr>
        <w:keepNext w:val="0"/>
        <w:keepLines w:val="0"/>
        <w:widowControl/>
        <w:suppressLineNumbers w:val="0"/>
        <w:jc w:val="left"/>
        <w:rPr>
          <w:rStyle w:val="7"/>
          <w:rFonts w:hint="eastAsia" w:ascii="仿宋_GB2312" w:hAnsi="仿宋_GB2312" w:eastAsia="仿宋_GB2312" w:cs="仿宋_GB2312"/>
          <w:b w:val="0"/>
          <w:bCs/>
          <w:i w:val="0"/>
          <w:iCs w:val="0"/>
          <w:caps w:val="0"/>
          <w:color w:val="333333"/>
          <w:spacing w:val="0"/>
          <w:kern w:val="0"/>
          <w:sz w:val="32"/>
          <w:szCs w:val="32"/>
          <w:shd w:val="clear" w:fill="FFFFFF"/>
          <w:lang w:val="en-US" w:eastAsia="zh-CN" w:bidi="ar"/>
        </w:rPr>
      </w:pPr>
      <w:r>
        <w:rPr>
          <w:rFonts w:hint="default" w:ascii="Times New Roman" w:hAnsi="Times New Roman" w:eastAsia="宋体" w:cs="Times New Roman"/>
          <w:i w:val="0"/>
          <w:iCs w:val="0"/>
          <w:caps w:val="0"/>
          <w:color w:val="000000"/>
          <w:spacing w:val="0"/>
          <w:kern w:val="0"/>
          <w:sz w:val="24"/>
          <w:szCs w:val="24"/>
          <w:shd w:val="clear" w:fill="FFFFFF"/>
          <w:lang w:val="en-US" w:eastAsia="zh-CN" w:bidi="ar"/>
        </w:rPr>
        <w:t>* </w:t>
      </w:r>
      <w:r>
        <w:rPr>
          <w:rFonts w:hint="eastAsia" w:ascii="宋体" w:hAnsi="宋体" w:eastAsia="宋体" w:cs="宋体"/>
          <w:i w:val="0"/>
          <w:iCs w:val="0"/>
          <w:caps w:val="0"/>
          <w:color w:val="000000"/>
          <w:spacing w:val="0"/>
          <w:kern w:val="0"/>
          <w:sz w:val="24"/>
          <w:szCs w:val="24"/>
          <w:shd w:val="clear" w:fill="FFFFFF"/>
          <w:lang w:val="en-US" w:eastAsia="zh-CN" w:bidi="ar"/>
        </w:rPr>
        <w:t>定量指标得分采用功效系数法计算，定性指标得分采用专家评审确定。</w:t>
      </w:r>
    </w:p>
    <w:sectPr>
      <w:footerReference r:id="rId3" w:type="default"/>
      <w:pgSz w:w="11906" w:h="16838"/>
      <w:pgMar w:top="2098" w:right="1474" w:bottom="1984" w:left="1587" w:header="851" w:footer="1417" w:gutter="0"/>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803070505020304"/>
    <w:charset w:val="01"/>
    <w:family w:val="auto"/>
    <w:pitch w:val="default"/>
    <w:sig w:usb0="00007A87" w:usb1="80000000" w:usb2="00000008" w:usb3="00000000" w:csb0="400001FF" w:csb1="FFFF0000"/>
  </w:font>
  <w:font w:name="宋体">
    <w:altName w:val="方正书宋_GBK"/>
    <w:panose1 w:val="00000000000000000000"/>
    <w:charset w:val="86"/>
    <w:family w:val="auto"/>
    <w:pitch w:val="default"/>
    <w:sig w:usb0="00000000" w:usb1="00000000" w:usb2="00000000" w:usb3="00000000" w:csb0="00000000" w:csb1="00000000"/>
  </w:font>
  <w:font w:name="Wingdings">
    <w:altName w:val="方正宋体S-超大字符集(SIP)"/>
    <w:panose1 w:val="05000000000000000000"/>
    <w:charset w:val="02"/>
    <w:family w:val="auto"/>
    <w:pitch w:val="default"/>
    <w:sig w:usb0="00000000" w:usb1="00000000" w:usb2="00000000" w:usb3="00000000" w:csb0="80000000" w:csb1="00000000"/>
  </w:font>
  <w:font w:name="Arial">
    <w:altName w:val="Times New Roman"/>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方正宋体S-超大字符集(SIP)"/>
    <w:panose1 w:val="05050102010706020507"/>
    <w:charset w:val="02"/>
    <w:family w:val="roman"/>
    <w:pitch w:val="default"/>
    <w:sig w:usb0="00000000" w:usb1="00000000" w:usb2="00000000" w:usb3="00000000" w:csb0="80000000" w:csb1="00000000"/>
  </w:font>
  <w:font w:name="Calibri">
    <w:altName w:val="DejaVu Sans"/>
    <w:panose1 w:val="020F0502020204030204"/>
    <w:charset w:val="00"/>
    <w:family w:val="swiss"/>
    <w:pitch w:val="default"/>
    <w:sig w:usb0="00000000" w:usb1="00000000" w:usb2="00000001" w:usb3="00000000" w:csb0="0000019F" w:csb1="00000000"/>
  </w:font>
  <w:font w:name="方正小标宋简体">
    <w:panose1 w:val="02000000000000000000"/>
    <w:charset w:val="86"/>
    <w:family w:val="auto"/>
    <w:pitch w:val="default"/>
    <w:sig w:usb0="A00002BF" w:usb1="184F6CFA" w:usb2="00000012" w:usb3="00000000" w:csb0="00040001" w:csb1="00000000"/>
  </w:font>
  <w:font w:name="楷体_GB2312">
    <w:panose1 w:val="02010609030101010101"/>
    <w:charset w:val="86"/>
    <w:family w:val="auto"/>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 w:name="方正黑体_GBK">
    <w:panose1 w:val="02000000000000000000"/>
    <w:charset w:val="86"/>
    <w:family w:val="auto"/>
    <w:pitch w:val="default"/>
    <w:sig w:usb0="00000001" w:usb1="08000000" w:usb2="00000000" w:usb3="00000000" w:csb0="00040000" w:csb1="00000000"/>
  </w:font>
  <w:font w:name="微软雅黑">
    <w:altName w:val="黑体"/>
    <w:panose1 w:val="00000000000000000000"/>
    <w:charset w:val="00"/>
    <w:family w:val="auto"/>
    <w:pitch w:val="default"/>
    <w:sig w:usb0="00000000" w:usb1="00000000" w:usb2="00000000" w:usb3="00000000" w:csb0="00000000" w:csb1="00000000"/>
  </w:font>
  <w:font w:name="方正小标宋_GBK">
    <w:panose1 w:val="02000000000000000000"/>
    <w:charset w:val="86"/>
    <w:family w:val="auto"/>
    <w:pitch w:val="default"/>
    <w:sig w:usb0="00000001" w:usb1="08000000" w:usb2="00000000" w:usb3="00000000" w:csb0="00040000" w:csb1="00000000"/>
  </w:font>
  <w:font w:name="方正书宋_GBK">
    <w:panose1 w:val="02000000000000000000"/>
    <w:charset w:val="86"/>
    <w:family w:val="auto"/>
    <w:pitch w:val="default"/>
    <w:sig w:usb0="00000001" w:usb1="08000000" w:usb2="00000000" w:usb3="00000000" w:csb0="00040000" w:csb1="00000000"/>
  </w:font>
  <w:font w:name="DejaVu Sans">
    <w:panose1 w:val="020B0603030804020204"/>
    <w:charset w:val="00"/>
    <w:family w:val="auto"/>
    <w:pitch w:val="default"/>
    <w:sig w:usb0="E7006EFF" w:usb1="D200FDFF" w:usb2="0A246029" w:usb3="0400200C" w:csb0="600001FF" w:csb1="DFFF0000"/>
  </w:font>
  <w:font w:name="方正宋体S-超大字符集">
    <w:panose1 w:val="02000000000000000000"/>
    <w:charset w:val="86"/>
    <w:family w:val="auto"/>
    <w:pitch w:val="default"/>
    <w:sig w:usb0="00000001" w:usb1="08000000" w:usb2="00000000" w:usb3="00000000" w:csb0="00040000" w:csb1="00000000"/>
  </w:font>
  <w:font w:name="方正宋体S-超大字符集(SIP)">
    <w:panose1 w:val="03000509000000000000"/>
    <w:charset w:val="86"/>
    <w:family w:val="auto"/>
    <w:pitch w:val="default"/>
    <w:sig w:usb0="00000003" w:usb1="0A0E0800" w:usb2="0000000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true"/>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false" anchor="t" anchorCtr="false" forceAA="false" upright="false" compatLnSpc="true">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">
              <v:fill on="f" focussize="0,0"/>
              <v:stroke on="f" weight="0.5pt"/>
              <v:imagedata o:title=""/>
              <o:lock v:ext="edit" aspectratio="f"/>
              <v:textbox inset="0mm,0mm,0mm,0mm" style="mso-fit-shape-to-text:t;">
                <w:txbxContent>
                  <w:p>
                    <w:pPr>
                      <w:pStyle w:val="2"/>
                    </w:pPr>
                    <w:r>
                      <w:fldChar w:fldCharType="begin"/>
                    </w:r>
                    <w:r>
                      <w:instrText xml:space="preserve"> PAGE  \* MERGEFORMAT </w:instrText>
                    </w:r>
                    <w:r>
                      <w:fldChar w:fldCharType="separate"/>
                    </w:r>
                    <w:r>
                      <w:t>1</w:t>
                    </w:r>
                    <w: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4"/>
  <w:embedSystemFonts/>
  <w:bordersDoNotSurroundHeader w:val="false"/>
  <w:bordersDoNotSurroundFooter w:val="false"/>
  <w:documentProtection w:enforcement="0"/>
  <w:defaultTabStop w:val="420"/>
  <w:drawingGridVerticalSpacing w:val="156"/>
  <w:displayHorizontalDrawingGridEvery w:val="1"/>
  <w:displayVerticalDrawingGridEvery w:val="1"/>
  <w:noPunctuationKerning w:val="true"/>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DC7AEF8"/>
    <w:rsid w:val="11FEE4E8"/>
    <w:rsid w:val="2D3E7908"/>
    <w:rsid w:val="2FE8379B"/>
    <w:rsid w:val="358F34C6"/>
    <w:rsid w:val="38B7A1B1"/>
    <w:rsid w:val="396F64DD"/>
    <w:rsid w:val="39DF42B0"/>
    <w:rsid w:val="3CFF9839"/>
    <w:rsid w:val="3FA818A6"/>
    <w:rsid w:val="3FFF63C6"/>
    <w:rsid w:val="4F136A53"/>
    <w:rsid w:val="4F9E1AA0"/>
    <w:rsid w:val="4F9EBA1C"/>
    <w:rsid w:val="4FAF332B"/>
    <w:rsid w:val="5D739E9A"/>
    <w:rsid w:val="5DD77AA0"/>
    <w:rsid w:val="63DF9C2A"/>
    <w:rsid w:val="63F7D150"/>
    <w:rsid w:val="6D6F79CD"/>
    <w:rsid w:val="6DEF377D"/>
    <w:rsid w:val="6EFF8F9E"/>
    <w:rsid w:val="6FDAFCD5"/>
    <w:rsid w:val="753FA7FB"/>
    <w:rsid w:val="756B2E3D"/>
    <w:rsid w:val="77CBADD2"/>
    <w:rsid w:val="77CBBA62"/>
    <w:rsid w:val="7967778B"/>
    <w:rsid w:val="7A59B558"/>
    <w:rsid w:val="7AFEE4CA"/>
    <w:rsid w:val="7B773515"/>
    <w:rsid w:val="7B9CCFCD"/>
    <w:rsid w:val="7BCBF9C7"/>
    <w:rsid w:val="7BEF29A7"/>
    <w:rsid w:val="7BFB48CA"/>
    <w:rsid w:val="7CD67536"/>
    <w:rsid w:val="7DC7AEF8"/>
    <w:rsid w:val="7DE8E38F"/>
    <w:rsid w:val="7DF674CC"/>
    <w:rsid w:val="7EFBFD37"/>
    <w:rsid w:val="7FABD0D2"/>
    <w:rsid w:val="7FE79BBF"/>
    <w:rsid w:val="7FEFC389"/>
    <w:rsid w:val="7FF3C7DA"/>
    <w:rsid w:val="7FFA55DF"/>
    <w:rsid w:val="7FFDF5C6"/>
    <w:rsid w:val="9FDFDEB6"/>
    <w:rsid w:val="B3F4D18D"/>
    <w:rsid w:val="B7D3478D"/>
    <w:rsid w:val="BBB3C72B"/>
    <w:rsid w:val="BD1B8936"/>
    <w:rsid w:val="BEFFA04B"/>
    <w:rsid w:val="C3EFA9EC"/>
    <w:rsid w:val="CBFBE50F"/>
    <w:rsid w:val="D3B38644"/>
    <w:rsid w:val="D5D6E8C0"/>
    <w:rsid w:val="D5E731CB"/>
    <w:rsid w:val="D7FE8BF8"/>
    <w:rsid w:val="DEFFB3A9"/>
    <w:rsid w:val="DF0D3DBC"/>
    <w:rsid w:val="DFBC4047"/>
    <w:rsid w:val="DFBFF13A"/>
    <w:rsid w:val="DFDFCE7D"/>
    <w:rsid w:val="DFE79015"/>
    <w:rsid w:val="DFF62978"/>
    <w:rsid w:val="E953EC87"/>
    <w:rsid w:val="EDBB795B"/>
    <w:rsid w:val="EDFB5F97"/>
    <w:rsid w:val="EEEB747E"/>
    <w:rsid w:val="EEF7E7E0"/>
    <w:rsid w:val="EF65D784"/>
    <w:rsid w:val="EFC75752"/>
    <w:rsid w:val="EFFCA82A"/>
    <w:rsid w:val="EFFE7B46"/>
    <w:rsid w:val="F6F2C70A"/>
    <w:rsid w:val="F7AD9F7C"/>
    <w:rsid w:val="F7AE46F8"/>
    <w:rsid w:val="F7CF6E3C"/>
    <w:rsid w:val="F7FFF04C"/>
    <w:rsid w:val="F96AD568"/>
    <w:rsid w:val="FAFDA4EF"/>
    <w:rsid w:val="FBD0D7AA"/>
    <w:rsid w:val="FBFF4A24"/>
    <w:rsid w:val="FCDD5EDE"/>
    <w:rsid w:val="FCF1A63E"/>
    <w:rsid w:val="FDD2F724"/>
    <w:rsid w:val="FDFFF168"/>
    <w:rsid w:val="FFB690EA"/>
    <w:rsid w:val="FFBFFC92"/>
    <w:rsid w:val="FFC76A94"/>
    <w:rsid w:val="FFF7450E"/>
    <w:rsid w:val="FFFFC88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 w:type="paragraph" w:styleId="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4">
    <w:name w:val="Normal (Web)"/>
    <w:basedOn w:val="1"/>
    <w:qFormat/>
    <w:uiPriority w:val="0"/>
    <w:pPr>
      <w:spacing w:before="100" w:beforeAutospacing="1" w:after="100" w:afterAutospacing="1"/>
      <w:ind w:left="0" w:right="0"/>
      <w:jc w:val="left"/>
    </w:pPr>
    <w:rPr>
      <w:kern w:val="0"/>
      <w:sz w:val="24"/>
      <w:lang w:val="en-US" w:eastAsia="zh-CN" w:bidi="ar"/>
    </w:rPr>
  </w:style>
  <w:style w:type="character" w:styleId="7">
    <w:name w:val="Strong"/>
    <w:basedOn w:val="6"/>
    <w:qFormat/>
    <w:uiPriority w:val="0"/>
    <w:rPr>
      <w:b/>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6</Pages>
  <Words>0</Words>
  <Characters>0</Characters>
  <Lines>0</Lines>
  <Paragraphs>0</Paragraphs>
  <TotalTime>1</TotalTime>
  <ScaleCrop>false</ScaleCrop>
  <LinksUpToDate>false</LinksUpToDate>
  <CharactersWithSpaces>0</CharactersWithSpaces>
  <Application>WPS Office_11.8.2.10251_F1E327BC-269C-435d-A152-05C5408002CA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2026-04-04T07:58:00Z</dcterms:created>
  <dc:creator>user</dc:creator>
  <cp:lastModifiedBy>user</cp:lastModifiedBy>
  <dcterms:modified xsi:type="dcterms:W3CDTF">2026-04-24T15:30:28Z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2052-11.8.2.10251</vt:lpwstr>
  </property>
  <property fmtid="{D5CDD505-2E9C-101B-9397-08002B2CF9AE}" pid="3" name="ICV">
    <vt:lpwstr>0FB1E70984621B86A27ECB699292A37A</vt:lpwstr>
  </property>
</Properties>
</file>