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附件5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企业运行评价申请材料清单</w:t>
      </w:r>
    </w:p>
    <w:p/>
    <w:p>
      <w:pPr>
        <w:pStyle w:val="3"/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贵阳市企业技术中心评价材料</w:t>
      </w: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贵阳市企业技术中心工作总结</w:t>
      </w: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企业承诺书</w:t>
      </w: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numPr>
          <w:ilvl w:val="0"/>
          <w:numId w:val="0"/>
        </w:numPr>
        <w:spacing w:line="240" w:lineRule="auto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附件5-1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</w:p>
    <w:p>
      <w:pPr>
        <w:adjustRightInd w:val="0"/>
        <w:snapToGrid w:val="0"/>
        <w:spacing w:beforeLines="50"/>
        <w:jc w:val="center"/>
        <w:rPr>
          <w:rFonts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贵阳市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企业技术中心评价材料</w:t>
      </w:r>
    </w:p>
    <w:p>
      <w:pPr>
        <w:widowControl/>
        <w:adjustRightInd w:val="0"/>
        <w:snapToGrid w:val="0"/>
        <w:ind w:firstLine="441" w:firstLineChars="147"/>
        <w:rPr>
          <w:rFonts w:ascii="黑体" w:hAnsi="黑体" w:eastAsia="黑体" w:cs="黑体"/>
          <w:color w:val="auto"/>
          <w:sz w:val="30"/>
          <w:szCs w:val="30"/>
          <w:highlight w:val="none"/>
        </w:rPr>
      </w:pPr>
    </w:p>
    <w:p>
      <w:pPr>
        <w:widowControl/>
        <w:adjustRightInd w:val="0"/>
        <w:snapToGrid w:val="0"/>
        <w:ind w:firstLine="411" w:firstLineChars="147"/>
        <w:rPr>
          <w:rFonts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一、企业技术中心评价数据表</w:t>
      </w:r>
    </w:p>
    <w:tbl>
      <w:tblPr>
        <w:tblStyle w:val="6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808"/>
        <w:gridCol w:w="3524"/>
        <w:gridCol w:w="1162"/>
        <w:gridCol w:w="386"/>
        <w:gridCol w:w="540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企业名称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下属企业数量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统计行业代码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技术中心负责人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 系 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联系传真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企业网址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报告年度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92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主营业务收入 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发展经费支出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企业职工总数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技术中心高级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专家人数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技术中心硕士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来技术中心从事研发工作的外部专家人数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 其中：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专利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当年被受理的专利申请数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其中：当年受理的发明专利数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tabs>
                <w:tab w:val="left" w:pos="655"/>
              </w:tabs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当年主持或参与制定的标准数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新产品销售收入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新产品销售利润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企业利润总额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</w:tbl>
    <w:p>
      <w:pPr>
        <w:widowControl/>
        <w:adjustRightInd w:val="0"/>
        <w:snapToGrid w:val="0"/>
        <w:ind w:firstLine="413" w:firstLineChars="196"/>
        <w:rPr>
          <w:rFonts w:hint="eastAsia"/>
          <w:b/>
          <w:bCs/>
          <w:color w:val="auto"/>
          <w:highlight w:val="none"/>
        </w:rPr>
      </w:pPr>
    </w:p>
    <w:p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>
      <w:pPr>
        <w:widowControl/>
        <w:adjustRightInd w:val="0"/>
        <w:snapToGrid w:val="0"/>
        <w:spacing w:line="360" w:lineRule="exact"/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ascii="黑体" w:hAnsi="黑体" w:eastAsia="黑体"/>
          <w:bCs/>
          <w:color w:val="auto"/>
          <w:sz w:val="28"/>
          <w:szCs w:val="28"/>
          <w:highlight w:val="none"/>
        </w:rPr>
        <w:t>填写说明：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1．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企业名称：企业需在此表上加盖公章，填写企业名称需与企业公章一致。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2．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统计行业代码：对照《国民经济行业分类与代码（GB/T 4754-2017）》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2019修改版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，填写企业主营业务对应的统计“大类”（二位码）编号，如主营业务为“医药制造业”的企业，填写“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3．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报告年度：指表中指标统计年度，时间范围从填写评价表的上一年1月1日至12月31日；所有指标的填报时间范围，如无特殊说明，均为报告年度。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4．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企业拥有的全部有效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发明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专利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数，按照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5件实用新型专利视同于1件发明专利，20件软件著作权视同于1件发明专利进行折算。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2" w:firstLineChars="200"/>
        <w:textAlignment w:val="auto"/>
        <w:rPr>
          <w:rFonts w:hint="default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楷体_GB2312" w:hAnsi="Calibri" w:eastAsia="楷体_GB2312" w:cs="黑体"/>
          <w:b/>
          <w:bCs/>
          <w:color w:val="auto"/>
          <w:kern w:val="2"/>
          <w:sz w:val="28"/>
          <w:szCs w:val="28"/>
          <w:lang w:val="en-US" w:eastAsia="zh-CN" w:bidi="ar-SA"/>
        </w:rPr>
        <w:t>5．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相关指标解释详见《贵阳市企业技术中心认定管理办法（修订）》。</w:t>
      </w: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widowControl/>
        <w:adjustRightInd w:val="0"/>
        <w:snapToGrid w:val="0"/>
        <w:rPr>
          <w:rFonts w:ascii="黑体" w:hAnsi="黑体" w:eastAsia="黑体" w:cs="黑体"/>
          <w:color w:val="auto"/>
          <w:sz w:val="32"/>
          <w:szCs w:val="32"/>
          <w:highlight w:val="none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贵阳市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企业技术中心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企业评价得分数据表</w:t>
      </w:r>
    </w:p>
    <w:tbl>
      <w:tblPr>
        <w:tblStyle w:val="6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20"/>
        <w:gridCol w:w="952"/>
        <w:gridCol w:w="2273"/>
        <w:gridCol w:w="1275"/>
        <w:gridCol w:w="114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1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一级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二级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227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三级指标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57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投入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创新经费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研发人员人均研发经费支出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研发经费支出占主营业务收入的比重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创新条件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创新人才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研发人员占企业职工总数比重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技术中心拥有高级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专家和硕士学位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来企业技术中心从事研发的工作的外部专家人数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技术积累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专利数量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其中，产学研合作项目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研发设备</w:t>
            </w:r>
          </w:p>
        </w:tc>
        <w:tc>
          <w:tcPr>
            <w:tcW w:w="95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技术产出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当年受理的专利申请数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当年受理的发明专利申请数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strike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当年主持或参与制定的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highlight w:val="none"/>
              </w:rPr>
              <w:t>标准数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新产品销售收入占主营业务收入的比重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新产品销售利润占主营业务利润的比重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利润率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获批各级政府部门资金支持的项目数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exact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填写说明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 xml:space="preserve">： </w:t>
      </w:r>
    </w:p>
    <w:p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560" w:firstLineChars="200"/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请直接在表格中填写企业对应指标的实际数据，如“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研发人员人均研发经费支出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”为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3万元，则直接在对应的“企业数据”栏填写“3”。</w:t>
      </w: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 xml:space="preserve">、需提供的附件及支撑材料 </w:t>
      </w:r>
    </w:p>
    <w:p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仿宋_GB2312" w:eastAsia="仿宋_GB2312" w:cs="仿宋_GB2312"/>
          <w:color w:val="auto"/>
          <w:kern w:val="0"/>
          <w:sz w:val="32"/>
          <w:szCs w:val="32"/>
          <w:highlight w:val="none"/>
        </w:rPr>
        <w:t>1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企业对报送资料的真实性、完整性承诺。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2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财务报表。主要包括：企业资产负债表、损益表、现金流量表。大型企业集团应将与企业主营业务相关下属企业（包括分公司、子公司和控股公司）的资产负债表、损益表、现金流量表等进行合并填报。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560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3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评价指标的必要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支撑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材料。主要包括：研发经费支出明细、研发人员名单、技术中心高级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职称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专家、硕士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学位及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以上人员和外部专家、专利明细、主持和参与制定的标准、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市级以上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研发平台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检测机构、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研发项目立项文件、以及“三新”的相关材料、新产品销售收入和利润的明细、研发设备原值明细等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（详见下表）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4.企业技术中心的其他证明材料。主要包括企业技术中心成立文件，相关的管理制度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  <w:t>、项目实施资料、有关研发工作的资料等。</w:t>
      </w: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  <w:t>贵阳市企业技术中心评价指标的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36"/>
          <w:szCs w:val="36"/>
          <w:highlight w:val="none"/>
          <w:lang w:val="en-US" w:eastAsia="zh-CN" w:bidi="ar-SA"/>
        </w:rPr>
        <w:t>必要支撑材料清单</w:t>
      </w:r>
    </w:p>
    <w:tbl>
      <w:tblPr>
        <w:tblStyle w:val="6"/>
        <w:tblpPr w:leftFromText="180" w:rightFromText="180" w:vertAnchor="text" w:horzAnchor="page" w:tblpX="1424" w:tblpY="325"/>
        <w:tblOverlap w:val="never"/>
        <w:tblW w:w="9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785"/>
        <w:gridCol w:w="1064"/>
        <w:gridCol w:w="3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7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评价指标</w:t>
            </w:r>
          </w:p>
        </w:tc>
        <w:tc>
          <w:tcPr>
            <w:tcW w:w="10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zh-CN" w:eastAsia="zh-CN" w:bidi="ar-SA"/>
              </w:rPr>
              <w:t>需提供的支撑资料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主营业务收入 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企业年度财务报表及年度审计报告复印件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发展经费支出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发展人数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研究与试验发展人员名单，专业学历或职称证书复印件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企业职工总数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职工花名册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专家人数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技术中心硕士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以上人数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学历证书、全职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来企业技术中心从事研发工作的外部专家人数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人月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清单、外部专家聘书或合同、工作记录、酬劳支付凭证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企业全部研发项目数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清单、立项报告、试验或检测报告、结题报告等项目资料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 其中：</w:t>
            </w:r>
            <w:r>
              <w:rPr>
                <w:rFonts w:hint="eastAsia" w:ascii="仿宋_GB2312" w:hAnsi="宋体" w:eastAsia="仿宋_GB2312"/>
                <w:color w:val="auto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zh-CN"/>
              </w:rPr>
              <w:t>立项报告、试验或检测报告、结题报告等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项目资料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企业技术开发仪器设备原值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企业财务提供的研发设备原值明细表、主要设备的照片及发票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专利证书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当年被受理的专利申请数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其中：当年受理的发明专利数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清单、发明专利受理通知书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企业主持或参与制定的全部</w:t>
            </w: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</w:rPr>
              <w:t>标准数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当年主持或参与制定的标准数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新产品销售收入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新产品证明材料及企业财务归集的收入明细或相关专项审计报告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新产品销售利润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新产品证明材料及企业财务归集的利润明细或相关专项审计报告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企业利润总额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研发平台数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以上认证的检测机构数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项目资金文件等证明材料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3785" w:type="dxa"/>
            <w:vAlign w:val="center"/>
          </w:tcPr>
          <w:p>
            <w:pPr>
              <w:pStyle w:val="9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064" w:type="dxa"/>
            <w:vAlign w:val="center"/>
          </w:tcPr>
          <w:p>
            <w:pPr>
              <w:pStyle w:val="9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</w:tbl>
    <w:p>
      <w:pPr>
        <w:pStyle w:val="3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  <w:lang w:eastAsia="zh-CN"/>
        </w:rPr>
        <w:t>贵阳市</w:t>
      </w: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企业技术中心工作总结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编写提纲</w:t>
      </w:r>
    </w:p>
    <w:p>
      <w:pPr>
        <w:autoSpaceDE w:val="0"/>
        <w:autoSpaceDN w:val="0"/>
        <w:adjustRightInd w:val="0"/>
        <w:snapToGrid w:val="0"/>
        <w:spacing w:line="560" w:lineRule="exact"/>
        <w:ind w:firstLine="561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贵阳市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企业技术中心需在评价年度提交工作总结，总结近三年企业技术创新与技术中心工作情况。主要包括如下内容：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简要分析企业所在行业创新趋势和特点，以及企业在该行业中的地位和竞争优势。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二、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企业技术创新体系建设情况，包括企业技术创新体系基本情况、技术中心组织建设、技术中心创新机制建设、产学研合作创新机制建设、信息化建设、企业技术创新基础设施建设等。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三、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企业技术创新活动开展情况，包括重点创新项目的组织实施、关键核心技术和产品开发等。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四、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企业技术中心</w:t>
      </w:r>
      <w:bookmarkStart w:id="0" w:name="_GoBack"/>
      <w:bookmarkEnd w:id="0"/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取得的主要创新成果，形成的核心技术及自主知识产权情况，重点介绍相关技术成果对企业核心产品研发、核心竞争力提升的支撑作用，以及取得的经济社会效益。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五、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其他有特色的工作情况。</w:t>
      </w:r>
    </w:p>
    <w:p>
      <w:pPr>
        <w:adjustRightInd w:val="0"/>
        <w:snapToGrid w:val="0"/>
        <w:ind w:firstLine="643" w:firstLineChars="200"/>
        <w:rPr>
          <w:rFonts w:hint="eastAsia" w:asci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六、所在地区（市、县、开发区）工业和信息化主管部门审查意见</w:t>
      </w:r>
    </w:p>
    <w:p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numPr>
          <w:ilvl w:val="0"/>
          <w:numId w:val="0"/>
        </w:numPr>
        <w:spacing w:line="240" w:lineRule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附件5-3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color w:val="000000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我</w:t>
      </w:r>
      <w:r>
        <w:rPr>
          <w:rFonts w:hint="eastAsia" w:ascii="仿宋" w:hAnsi="仿宋" w:eastAsia="仿宋" w:cs="仿宋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为参加2024年贵阳市企业技术中心运行评价</w:t>
      </w:r>
      <w:r>
        <w:rPr>
          <w:rFonts w:hint="eastAsia" w:ascii="仿宋" w:hAnsi="仿宋" w:eastAsia="仿宋" w:cs="仿宋"/>
          <w:sz w:val="32"/>
          <w:szCs w:val="32"/>
        </w:rPr>
        <w:t>郑重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报送的所有材料及相关内容（含数据）均真实、合法、有效，复印件与原件一致；符合国家保密规定，未涉及国家秘密、个人隐私和其他敏感信息。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2.近三年内没有主要由于技术原因发生重大质量、安全事故，</w:t>
      </w:r>
      <w:r>
        <w:rPr>
          <w:rFonts w:hint="eastAsia" w:ascii="仿宋" w:hAnsi="仿宋" w:eastAsia="仿宋" w:cs="仿宋"/>
          <w:bCs/>
          <w:sz w:val="32"/>
          <w:szCs w:val="32"/>
          <w:lang w:val="zh-CN"/>
        </w:rPr>
        <w:t>司法、行政机关认定的其他严重违法失信行为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   3.如有</w:t>
      </w:r>
      <w:r>
        <w:rPr>
          <w:rFonts w:hint="eastAsia" w:ascii="仿宋" w:hAnsi="仿宋" w:eastAsia="仿宋" w:cs="仿宋"/>
          <w:sz w:val="32"/>
          <w:szCs w:val="32"/>
        </w:rPr>
        <w:t>材料不实或虚报、瞒报行为，我单位愿意承担</w:t>
      </w:r>
      <w:r>
        <w:rPr>
          <w:rFonts w:hint="eastAsia" w:ascii="仿宋" w:hAnsi="仿宋" w:eastAsia="仿宋" w:cs="仿宋"/>
          <w:kern w:val="21"/>
          <w:sz w:val="32"/>
          <w:szCs w:val="32"/>
        </w:rPr>
        <w:t>由此产生的</w:t>
      </w:r>
      <w:r>
        <w:rPr>
          <w:rFonts w:hint="eastAsia" w:ascii="仿宋" w:hAnsi="仿宋" w:eastAsia="仿宋" w:cs="仿宋"/>
          <w:kern w:val="21"/>
          <w:sz w:val="32"/>
          <w:szCs w:val="32"/>
          <w:lang w:val="en-US" w:eastAsia="zh-CN"/>
        </w:rPr>
        <w:t>全部</w:t>
      </w:r>
      <w:r>
        <w:rPr>
          <w:rFonts w:hint="eastAsia" w:ascii="仿宋" w:hAnsi="仿宋" w:eastAsia="仿宋" w:cs="仿宋"/>
          <w:kern w:val="21"/>
          <w:sz w:val="32"/>
          <w:szCs w:val="32"/>
        </w:rPr>
        <w:t>后果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</w:t>
      </w:r>
      <w:r>
        <w:rPr>
          <w:rFonts w:hint="eastAsia" w:ascii="仿宋" w:hAnsi="仿宋" w:eastAsia="仿宋" w:cs="仿宋"/>
          <w:sz w:val="32"/>
          <w:szCs w:val="32"/>
        </w:rPr>
        <w:t xml:space="preserve">法定代表人或委托代理人(签字):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7" w:afterLines="6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企业名称</w:t>
      </w:r>
      <w:r>
        <w:rPr>
          <w:rFonts w:hint="eastAsia" w:ascii="仿宋" w:hAnsi="仿宋" w:eastAsia="仿宋" w:cs="仿宋"/>
          <w:sz w:val="32"/>
          <w:szCs w:val="32"/>
        </w:rPr>
        <w:t xml:space="preserve">(公章)：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283" w:rightChars="611" w:firstLine="0" w:firstLineChars="0"/>
        <w:jc w:val="righ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   日</w:t>
      </w: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3"/>
        <w:numPr>
          <w:ilvl w:val="0"/>
          <w:numId w:val="0"/>
        </w:numPr>
        <w:spacing w:line="24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29334"/>
    <w:multiLevelType w:val="singleLevel"/>
    <w:tmpl w:val="6342933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66E52710"/>
    <w:rsid w:val="66E52710"/>
    <w:rsid w:val="6BC6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图表目录1"/>
    <w:basedOn w:val="1"/>
    <w:next w:val="1"/>
    <w:autoRedefine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  <w:szCs w:val="22"/>
    </w:rPr>
  </w:style>
  <w:style w:type="paragraph" w:styleId="3">
    <w:name w:val="Normal Indent"/>
    <w:basedOn w:val="1"/>
    <w:qFormat/>
    <w:uiPriority w:val="0"/>
    <w:pPr>
      <w:spacing w:line="390" w:lineRule="exact"/>
      <w:ind w:firstLine="482"/>
    </w:pPr>
    <w:rPr>
      <w:rFonts w:ascii="华文细黑" w:hAnsi="华文细黑" w:eastAsia="华文细黑"/>
      <w:sz w:val="24"/>
      <w:szCs w:val="20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2024-04-02T01:36:00Z</dcterms:created>
  <dc:creator>Angela衎衎</dc:creator>
  <cp:lastModifiedBy>Angela衎衎</cp:lastModifiedBy>
  <dcterms:modified xsi:type="dcterms:W3CDTF">2024-04-02T09:09:47Z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863C826D06AF4D979065B71D121FBF18_11</vt:lpwstr>
  </property>
</Properties>
</file>