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widowControl/>
        <w:spacing w:beforeAutospacing="0" w:afterAutospacing="0"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22" w:name="_GoBack"/>
      <w:bookmarkEnd w:id="22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>
      <w:pPr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52"/>
          <w:szCs w:val="52"/>
        </w:rPr>
      </w:pPr>
    </w:p>
    <w:p>
      <w:pPr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52"/>
          <w:szCs w:val="52"/>
        </w:rPr>
      </w:pPr>
    </w:p>
    <w:p>
      <w:pPr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52"/>
          <w:szCs w:val="52"/>
        </w:rPr>
      </w:pPr>
      <w:r>
        <w:rPr>
          <w:rStyle w:val="14"/>
          <w:rFonts w:hint="eastAsia" w:ascii="方正小标宋简体" w:hAnsi="方正小标宋简体" w:eastAsia="方正小标宋简体" w:cs="方正小标宋简体"/>
          <w:b w:val="0"/>
          <w:bCs/>
          <w:sz w:val="52"/>
          <w:szCs w:val="52"/>
        </w:rPr>
        <w:t>青岛市标志性重大应用场景</w:t>
      </w:r>
    </w:p>
    <w:p>
      <w:pPr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52"/>
          <w:szCs w:val="52"/>
        </w:rPr>
      </w:pPr>
      <w:r>
        <w:rPr>
          <w:rStyle w:val="14"/>
          <w:rFonts w:hint="eastAsia" w:ascii="方正小标宋简体" w:hAnsi="方正小标宋简体" w:eastAsia="方正小标宋简体" w:cs="方正小标宋简体"/>
          <w:b w:val="0"/>
          <w:bCs/>
          <w:sz w:val="52"/>
          <w:szCs w:val="52"/>
        </w:rPr>
        <w:t>申报书</w:t>
      </w:r>
    </w:p>
    <w:p>
      <w:pPr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>
      <w:pPr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>
      <w:pPr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>
      <w:pPr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>
      <w:pPr>
        <w:rPr>
          <w:rStyle w:val="14"/>
          <w:rFonts w:ascii="方正仿宋_GBK" w:hAnsi="方正仿宋_GBK" w:eastAsia="方正仿宋_GBK" w:cs="方正仿宋_GBK"/>
          <w:b w:val="0"/>
          <w:bCs/>
          <w:sz w:val="30"/>
          <w:szCs w:val="30"/>
        </w:rPr>
      </w:pPr>
    </w:p>
    <w:p>
      <w:pPr>
        <w:rPr>
          <w:rStyle w:val="14"/>
          <w:rFonts w:ascii="方正仿宋_GBK" w:hAnsi="方正仿宋_GBK" w:eastAsia="方正仿宋_GBK" w:cs="方正仿宋_GBK"/>
          <w:b w:val="0"/>
          <w:bCs/>
          <w:sz w:val="30"/>
          <w:szCs w:val="30"/>
        </w:rPr>
      </w:pPr>
    </w:p>
    <w:p>
      <w:pPr>
        <w:spacing w:line="660" w:lineRule="exact"/>
        <w:rPr>
          <w:rStyle w:val="14"/>
          <w:rFonts w:ascii="黑体" w:hAnsi="黑体" w:eastAsia="黑体" w:cs="黑体"/>
          <w:b w:val="0"/>
          <w:bCs/>
          <w:sz w:val="32"/>
          <w:szCs w:val="32"/>
          <w:u w:val="single"/>
        </w:rPr>
      </w:pP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</w:rPr>
        <w:t>场景名称：</w:t>
      </w: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  <w:u w:val="single"/>
        </w:rPr>
        <w:t xml:space="preserve">                                        </w:t>
      </w:r>
    </w:p>
    <w:p>
      <w:pPr>
        <w:spacing w:line="660" w:lineRule="exact"/>
        <w:rPr>
          <w:rStyle w:val="14"/>
          <w:rFonts w:ascii="黑体" w:hAnsi="黑体" w:eastAsia="黑体" w:cs="黑体"/>
          <w:b w:val="0"/>
          <w:bCs/>
          <w:sz w:val="32"/>
          <w:szCs w:val="32"/>
          <w:u w:val="single"/>
        </w:rPr>
      </w:pP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</w:rPr>
        <w:t>场景所属领域：</w:t>
      </w: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  <w:u w:val="single"/>
        </w:rPr>
        <w:t xml:space="preserve">                                    </w:t>
      </w:r>
    </w:p>
    <w:p>
      <w:pPr>
        <w:spacing w:line="660" w:lineRule="exact"/>
        <w:rPr>
          <w:rStyle w:val="14"/>
          <w:rFonts w:ascii="黑体" w:hAnsi="黑体" w:eastAsia="黑体" w:cs="黑体"/>
          <w:b w:val="0"/>
          <w:bCs/>
          <w:sz w:val="32"/>
          <w:szCs w:val="32"/>
          <w:u w:val="single"/>
        </w:rPr>
      </w:pP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</w:rPr>
        <w:t>牵头报送单位：</w:t>
      </w: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  <w:u w:val="single"/>
        </w:rPr>
        <w:t xml:space="preserve">                      </w:t>
      </w:r>
      <w:r>
        <w:rPr>
          <w:rStyle w:val="14"/>
          <w:rFonts w:hint="eastAsia" w:ascii="楷体_GB2312" w:hAnsi="楷体_GB2312" w:eastAsia="楷体_GB2312" w:cs="楷体_GB2312"/>
          <w:b w:val="0"/>
          <w:bCs/>
          <w:sz w:val="32"/>
          <w:szCs w:val="32"/>
          <w:u w:val="single"/>
        </w:rPr>
        <w:t>（单位盖章）</w:t>
      </w: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  <w:u w:val="single"/>
        </w:rPr>
        <w:t xml:space="preserve">  </w:t>
      </w:r>
    </w:p>
    <w:p>
      <w:pPr>
        <w:spacing w:line="660" w:lineRule="exact"/>
        <w:rPr>
          <w:rStyle w:val="14"/>
          <w:rFonts w:ascii="黑体" w:hAnsi="黑体" w:eastAsia="黑体" w:cs="黑体"/>
          <w:b w:val="0"/>
          <w:bCs/>
          <w:sz w:val="32"/>
          <w:szCs w:val="32"/>
        </w:rPr>
      </w:pP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</w:rPr>
        <w:t>联系人、联系方式：</w:t>
      </w: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  <w:u w:val="single"/>
        </w:rPr>
        <w:t xml:space="preserve">        ***  ***********        </w:t>
      </w:r>
    </w:p>
    <w:p>
      <w:pPr>
        <w:spacing w:line="660" w:lineRule="exact"/>
        <w:rPr>
          <w:rStyle w:val="14"/>
          <w:rFonts w:ascii="黑体" w:hAnsi="黑体" w:eastAsia="黑体" w:cs="黑体"/>
          <w:b w:val="0"/>
          <w:bCs/>
          <w:sz w:val="32"/>
          <w:szCs w:val="32"/>
          <w:u w:val="single"/>
        </w:rPr>
      </w:pP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</w:rPr>
        <w:t>申报日期：</w:t>
      </w:r>
      <w:r>
        <w:rPr>
          <w:rStyle w:val="14"/>
          <w:rFonts w:hint="eastAsia" w:ascii="黑体" w:hAnsi="黑体" w:eastAsia="黑体" w:cs="黑体"/>
          <w:b w:val="0"/>
          <w:bCs/>
          <w:sz w:val="32"/>
          <w:szCs w:val="32"/>
          <w:u w:val="single"/>
        </w:rPr>
        <w:t xml:space="preserve">          2026年**月**日                </w:t>
      </w:r>
    </w:p>
    <w:p>
      <w:pPr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>
      <w:pPr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pStyle w:val="10"/>
        <w:widowControl/>
        <w:spacing w:before="312" w:beforeLines="100" w:beforeAutospacing="0" w:after="312" w:afterLines="100" w:afterAutospacing="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青岛市标志性重大应用场景基本信息表</w:t>
      </w:r>
    </w:p>
    <w:tbl>
      <w:tblPr>
        <w:tblStyle w:val="12"/>
        <w:tblW w:w="49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968"/>
        <w:gridCol w:w="927"/>
        <w:gridCol w:w="836"/>
        <w:gridCol w:w="886"/>
        <w:gridCol w:w="4005"/>
        <w:gridCol w:w="1116"/>
        <w:gridCol w:w="1099"/>
        <w:gridCol w:w="1134"/>
        <w:gridCol w:w="1267"/>
        <w:gridCol w:w="833"/>
        <w:gridCol w:w="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场景名称</w:t>
            </w:r>
          </w:p>
        </w:tc>
        <w:tc>
          <w:tcPr>
            <w:tcW w:w="328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牵头报送单位</w:t>
            </w:r>
          </w:p>
        </w:tc>
        <w:tc>
          <w:tcPr>
            <w:tcW w:w="314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联合报送单位</w:t>
            </w:r>
          </w:p>
        </w:tc>
        <w:tc>
          <w:tcPr>
            <w:tcW w:w="283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推荐申报部门</w:t>
            </w:r>
          </w:p>
        </w:tc>
        <w:tc>
          <w:tcPr>
            <w:tcW w:w="30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所属领域</w:t>
            </w:r>
          </w:p>
        </w:tc>
        <w:tc>
          <w:tcPr>
            <w:tcW w:w="1356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场景内容</w:t>
            </w:r>
          </w:p>
        </w:tc>
        <w:tc>
          <w:tcPr>
            <w:tcW w:w="378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场景包含的在建拟建项目数量</w:t>
            </w:r>
          </w:p>
        </w:tc>
        <w:tc>
          <w:tcPr>
            <w:tcW w:w="37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场景项目总投资（万元）</w:t>
            </w:r>
          </w:p>
        </w:tc>
        <w:tc>
          <w:tcPr>
            <w:tcW w:w="384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拟验证应用的新技术新产品新业态数量</w:t>
            </w:r>
          </w:p>
        </w:tc>
        <w:tc>
          <w:tcPr>
            <w:tcW w:w="429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实施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周期</w:t>
            </w:r>
          </w:p>
        </w:tc>
        <w:tc>
          <w:tcPr>
            <w:tcW w:w="2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联系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方式</w:t>
            </w:r>
          </w:p>
        </w:tc>
        <w:tc>
          <w:tcPr>
            <w:tcW w:w="263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328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314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283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**局</w:t>
            </w:r>
          </w:p>
        </w:tc>
        <w:tc>
          <w:tcPr>
            <w:tcW w:w="300" w:type="pct"/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例，产业强链</w:t>
            </w:r>
          </w:p>
        </w:tc>
        <w:tc>
          <w:tcPr>
            <w:tcW w:w="1356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简述场景基本情况，3</w:t>
            </w:r>
            <w:r>
              <w:rPr>
                <w:rStyle w:val="17"/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00</w:t>
            </w:r>
            <w:r>
              <w:rPr>
                <w:rStyle w:val="18"/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字以内。</w:t>
            </w:r>
          </w:p>
        </w:tc>
        <w:tc>
          <w:tcPr>
            <w:tcW w:w="378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84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29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2026年**月-20**年**月</w:t>
            </w:r>
          </w:p>
        </w:tc>
        <w:tc>
          <w:tcPr>
            <w:tcW w:w="282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63" w:type="pct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ind w:firstLine="280" w:firstLineChars="100"/>
        <w:jc w:val="left"/>
        <w:rPr>
          <w:rStyle w:val="14"/>
          <w:rFonts w:ascii="仿宋_GB2312" w:hAnsi="仿宋_GB2312" w:eastAsia="仿宋_GB2312" w:cs="仿宋_GB2312"/>
          <w:b w:val="0"/>
          <w:bCs/>
          <w:sz w:val="28"/>
          <w:szCs w:val="28"/>
        </w:rPr>
        <w:sectPr>
          <w:footerReference r:id="rId3" w:type="default"/>
          <w:pgSz w:w="16838" w:h="11906" w:orient="landscape"/>
          <w:pgMar w:top="1134" w:right="1134" w:bottom="1134" w:left="1134" w:header="851" w:footer="283" w:gutter="0"/>
          <w:pgNumType w:fmt="decimal"/>
          <w:cols w:space="0" w:num="1"/>
          <w:docGrid w:type="lines" w:linePitch="312" w:charSpace="0"/>
        </w:sectPr>
      </w:pPr>
    </w:p>
    <w:p>
      <w:pPr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sdt>
      <w:sdtPr>
        <w:rPr>
          <w:rFonts w:ascii="宋体" w:hAnsi="宋体" w:eastAsia="宋体"/>
          <w:b/>
        </w:rPr>
        <w:id w:val="147482626"/>
        <w15:color w:val="DBDBDB"/>
        <w:docPartObj>
          <w:docPartGallery w:val="Table of Contents"/>
          <w:docPartUnique/>
        </w:docPartObj>
      </w:sdtPr>
      <w:sdtEndPr>
        <w:rPr>
          <w:rFonts w:hint="eastAsia" w:ascii="方正小标宋简体" w:hAnsi="方正小标宋简体" w:eastAsia="方正小标宋简体" w:cs="方正小标宋简体"/>
          <w:b/>
          <w:bCs/>
          <w:kern w:val="0"/>
          <w:sz w:val="24"/>
          <w:szCs w:val="40"/>
        </w:rPr>
      </w:sdtEndPr>
      <w:sdtContent>
        <w:p>
          <w:pPr>
            <w:jc w:val="center"/>
            <w:rPr>
              <w:rFonts w:ascii="方正小标宋简体" w:hAnsi="方正小标宋简体" w:eastAsia="方正小标宋简体" w:cs="方正小标宋简体"/>
              <w:sz w:val="44"/>
              <w:szCs w:val="44"/>
            </w:rPr>
          </w:pPr>
          <w:r>
            <w:rPr>
              <w:rFonts w:hint="eastAsia" w:ascii="方正小标宋简体" w:hAnsi="方正小标宋简体" w:eastAsia="方正小标宋简体" w:cs="方正小标宋简体"/>
              <w:sz w:val="44"/>
              <w:szCs w:val="44"/>
            </w:rPr>
            <w:t>目录</w:t>
          </w:r>
        </w:p>
        <w:p>
          <w:pPr>
            <w:jc w:val="center"/>
            <w:rPr>
              <w:rFonts w:ascii="楷体_GB2312" w:hAnsi="楷体_GB2312" w:eastAsia="楷体_GB2312" w:cs="楷体_GB2312"/>
              <w:color w:val="FF0000"/>
              <w:sz w:val="32"/>
              <w:szCs w:val="32"/>
            </w:rPr>
          </w:pPr>
          <w:r>
            <w:rPr>
              <w:rFonts w:hint="eastAsia" w:ascii="楷体_GB2312" w:hAnsi="楷体_GB2312" w:eastAsia="楷体_GB2312" w:cs="楷体_GB2312"/>
              <w:color w:val="FF0000"/>
              <w:sz w:val="32"/>
              <w:szCs w:val="32"/>
            </w:rPr>
            <w:t>(编制完成后，请点击“更新目录-更新整个目录”)</w:t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rPr>
              <w:rStyle w:val="14"/>
              <w:rFonts w:hint="eastAsia"/>
              <w:b w:val="0"/>
            </w:rPr>
            <w:fldChar w:fldCharType="begin"/>
          </w:r>
          <w:r>
            <w:rPr>
              <w:rStyle w:val="14"/>
              <w:rFonts w:hint="eastAsia" w:ascii="方正小标宋简体" w:hAnsi="方正小标宋简体" w:eastAsia="方正小标宋简体" w:cs="方正小标宋简体"/>
              <w:b w:val="0"/>
              <w:bCs/>
              <w:sz w:val="32"/>
              <w:szCs w:val="32"/>
            </w:rPr>
            <w:instrText xml:space="preserve">TOC \o "1-3" \h \u </w:instrText>
          </w:r>
          <w:r>
            <w:rPr>
              <w:rStyle w:val="14"/>
              <w:rFonts w:hint="eastAsia"/>
              <w:b w:val="0"/>
            </w:rPr>
            <w:fldChar w:fldCharType="separate"/>
          </w:r>
          <w:r>
            <w:fldChar w:fldCharType="begin"/>
          </w:r>
          <w:r>
            <w:instrText xml:space="preserve"> HYPERLINK \l "_Toc4452"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一、整体概述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_Toc4452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1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"_Toc31587"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（一） 场景名称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_Toc31587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1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"_Toc15313"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（二） 所属主要领域类别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_Toc15313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1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"_Toc29435"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（三） 基本情况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_Toc29435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1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"_Toc18704"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 xml:space="preserve">（四） </w:t>
          </w:r>
          <w:r>
            <w:rPr>
              <w:rFonts w:ascii="楷体_GB2312" w:hAnsi="楷体_GB2312" w:eastAsia="楷体_GB2312" w:cs="楷体_GB2312"/>
              <w:sz w:val="32"/>
              <w:szCs w:val="32"/>
            </w:rPr>
            <w:t>主要承担单位</w:t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及主要</w:t>
          </w:r>
          <w:r>
            <w:rPr>
              <w:rFonts w:ascii="楷体_GB2312" w:hAnsi="楷体_GB2312" w:eastAsia="楷体_GB2312" w:cs="楷体_GB2312"/>
              <w:sz w:val="32"/>
              <w:szCs w:val="32"/>
            </w:rPr>
            <w:t>参与单位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_Toc18704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1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"_Toc25929"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二、系统性验证考虑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_Toc25929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1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"_Toc16805"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（一） 场景系统性验证的核心事项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_Toc16805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1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"_Toc13355"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（二） 场景系统性验证的方案考虑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_Toc13355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"_Toc13751"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三、场景开放与资源配置机制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_Toc13751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"_Toc5609"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（一） 场景培育开放具体措施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_Toc5609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"_Toc13891"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（二） 场景资源公平高效配置方案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_Toc13891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"_Toc1044"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四、管理制度创新与风险管控（选填项）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_Toc1044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"_Toc30968"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五、已有工作基础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_Toc30968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"_Toc32377"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（一） 前期工作进展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_Toc32377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"_Toc987"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（二） 已落实的资源与条件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_Toc987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2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"_Toc10930"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（三） 详细工作计划与时间节点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_Toc10930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3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"_Toc26406"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六、预期效果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_Toc26406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3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"_Toc23822"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（一） 价值分析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_Toc23822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3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rFonts w:ascii="方正小标宋简体" w:hAnsi="方正小标宋简体" w:eastAsia="方正小标宋简体" w:cs="方正小标宋简体"/>
              <w:bCs/>
              <w:sz w:val="32"/>
              <w:szCs w:val="32"/>
            </w:rPr>
            <w:sectPr>
              <w:footerReference r:id="rId4" w:type="default"/>
              <w:pgSz w:w="11906" w:h="16838"/>
              <w:pgMar w:top="2098" w:right="1474" w:bottom="1984" w:left="1587" w:header="851" w:footer="1247" w:gutter="0"/>
              <w:pgNumType w:fmt="decimal"/>
              <w:cols w:space="0" w:num="1"/>
              <w:docGrid w:type="lines" w:linePitch="312" w:charSpace="0"/>
            </w:sectPr>
          </w:pPr>
        </w:p>
        <w:p>
          <w:pPr>
            <w:pStyle w:val="9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"_Toc32509" </w:instrText>
          </w:r>
          <w:r>
            <w:fldChar w:fldCharType="separate"/>
          </w:r>
          <w:r>
            <w:rPr>
              <w:rFonts w:hint="eastAsia" w:ascii="楷体_GB2312" w:hAnsi="楷体_GB2312" w:eastAsia="楷体_GB2312" w:cs="楷体_GB2312"/>
              <w:sz w:val="32"/>
              <w:szCs w:val="32"/>
            </w:rPr>
            <w:t>（二） 推广分析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_Toc32509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3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"_Toc15849"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附件1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_Toc15849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4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"_Toc17390"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bCs/>
              <w:sz w:val="32"/>
              <w:szCs w:val="32"/>
            </w:rPr>
            <w:t>附件2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_Toc17390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5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5"/>
            </w:tabs>
            <w:spacing w:line="560" w:lineRule="exact"/>
            <w:rPr>
              <w:sz w:val="32"/>
              <w:szCs w:val="32"/>
            </w:rPr>
          </w:pPr>
          <w:r>
            <w:fldChar w:fldCharType="begin"/>
          </w:r>
          <w:r>
            <w:instrText xml:space="preserve"> HYPERLINK \l "_Toc5810"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bCs/>
              <w:sz w:val="32"/>
              <w:szCs w:val="32"/>
            </w:rPr>
            <w:t>附件3</w:t>
          </w:r>
          <w:r>
            <w:rPr>
              <w:sz w:val="32"/>
              <w:szCs w:val="32"/>
            </w:rPr>
            <w:tab/>
          </w: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 PAGEREF _Toc5810 \h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 w:val="32"/>
              <w:szCs w:val="32"/>
            </w:rPr>
            <w:t>6</w:t>
          </w:r>
          <w:r>
            <w:rPr>
              <w:sz w:val="32"/>
              <w:szCs w:val="32"/>
            </w:rPr>
            <w:fldChar w:fldCharType="end"/>
          </w:r>
          <w:r>
            <w:rPr>
              <w:sz w:val="32"/>
              <w:szCs w:val="32"/>
            </w:rPr>
            <w:fldChar w:fldCharType="end"/>
          </w:r>
        </w:p>
        <w:p>
          <w:pPr>
            <w:pStyle w:val="10"/>
            <w:widowControl/>
            <w:spacing w:beforeAutospacing="0" w:afterAutospacing="0" w:line="560" w:lineRule="exact"/>
            <w:jc w:val="center"/>
            <w:rPr>
              <w:rStyle w:val="14"/>
              <w:rFonts w:ascii="方正小标宋简体" w:hAnsi="方正小标宋简体" w:eastAsia="方正小标宋简体" w:cs="方正小标宋简体"/>
              <w:b w:val="0"/>
              <w:bCs/>
              <w:sz w:val="40"/>
              <w:szCs w:val="40"/>
            </w:rPr>
            <w:sectPr>
              <w:footerReference r:id="rId5" w:type="default"/>
              <w:pgSz w:w="11906" w:h="16838"/>
              <w:pgMar w:top="2098" w:right="1474" w:bottom="1984" w:left="1587" w:header="851" w:footer="1247" w:gutter="0"/>
              <w:pgNumType w:fmt="decimal"/>
              <w:cols w:space="0" w:num="1"/>
              <w:docGrid w:type="lines" w:linePitch="312" w:charSpace="0"/>
            </w:sectPr>
          </w:pPr>
          <w:r>
            <w:rPr>
              <w:rFonts w:hint="eastAsia" w:ascii="方正小标宋简体" w:hAnsi="方正小标宋简体" w:eastAsia="方正小标宋简体" w:cs="方正小标宋简体"/>
              <w:bCs/>
              <w:sz w:val="32"/>
              <w:szCs w:val="32"/>
            </w:rPr>
            <w:fldChar w:fldCharType="end"/>
          </w:r>
        </w:p>
      </w:sdtContent>
    </w:sdt>
    <w:p>
      <w:pPr>
        <w:pStyle w:val="10"/>
        <w:widowControl/>
        <w:spacing w:beforeAutospacing="0" w:afterAutospacing="0" w:line="560" w:lineRule="exact"/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>
      <w:pPr>
        <w:pStyle w:val="10"/>
        <w:widowControl/>
        <w:spacing w:beforeAutospacing="0" w:afterAutospacing="0" w:line="560" w:lineRule="exact"/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Style w:val="14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场景申报书提纲</w:t>
      </w:r>
    </w:p>
    <w:p>
      <w:pPr>
        <w:pStyle w:val="10"/>
        <w:widowControl/>
        <w:spacing w:beforeAutospacing="0" w:afterAutospacing="0" w:line="560" w:lineRule="exact"/>
        <w:jc w:val="center"/>
        <w:rPr>
          <w:rFonts w:ascii="方正黑体_GBK" w:hAnsi="方正黑体_GBK" w:eastAsia="方正黑体_GBK" w:cs="方正黑体_GBK"/>
          <w:sz w:val="30"/>
          <w:szCs w:val="30"/>
        </w:rPr>
      </w:pPr>
    </w:p>
    <w:p>
      <w:pPr>
        <w:pStyle w:val="10"/>
        <w:widowControl/>
        <w:numPr>
          <w:ilvl w:val="0"/>
          <w:numId w:val="1"/>
        </w:numPr>
        <w:spacing w:beforeAutospacing="0" w:afterAutospacing="0" w:line="560" w:lineRule="exact"/>
        <w:ind w:firstLine="640" w:firstLineChars="200"/>
        <w:jc w:val="both"/>
        <w:outlineLvl w:val="0"/>
        <w:rPr>
          <w:rFonts w:ascii="黑体" w:hAnsi="黑体" w:eastAsia="黑体" w:cs="黑体"/>
          <w:sz w:val="32"/>
          <w:szCs w:val="32"/>
        </w:rPr>
      </w:pPr>
      <w:bookmarkStart w:id="0" w:name="_Toc4452"/>
      <w:r>
        <w:rPr>
          <w:rFonts w:hint="eastAsia" w:ascii="黑体" w:hAnsi="黑体" w:eastAsia="黑体" w:cs="黑体"/>
          <w:sz w:val="32"/>
          <w:szCs w:val="32"/>
        </w:rPr>
        <w:t>整体概述</w:t>
      </w:r>
      <w:bookmarkEnd w:id="0"/>
    </w:p>
    <w:p>
      <w:pPr>
        <w:pStyle w:val="10"/>
        <w:widowControl/>
        <w:numPr>
          <w:ilvl w:val="0"/>
          <w:numId w:val="2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1" w:name="_Toc31587"/>
      <w:r>
        <w:rPr>
          <w:rFonts w:hint="eastAsia" w:ascii="楷体_GB2312" w:hAnsi="楷体_GB2312" w:eastAsia="楷体_GB2312" w:cs="楷体_GB2312"/>
          <w:sz w:val="32"/>
          <w:szCs w:val="32"/>
        </w:rPr>
        <w:t>场景名称</w:t>
      </w:r>
      <w:bookmarkEnd w:id="1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</w:t>
      </w:r>
    </w:p>
    <w:p>
      <w:pPr>
        <w:pStyle w:val="10"/>
        <w:widowControl/>
        <w:numPr>
          <w:ilvl w:val="0"/>
          <w:numId w:val="2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2" w:name="_Toc15313"/>
      <w:r>
        <w:rPr>
          <w:rFonts w:hint="eastAsia" w:ascii="楷体_GB2312" w:hAnsi="楷体_GB2312" w:eastAsia="楷体_GB2312" w:cs="楷体_GB2312"/>
          <w:sz w:val="32"/>
          <w:szCs w:val="32"/>
        </w:rPr>
        <w:t>场景所属主要领域类别</w:t>
      </w:r>
      <w:bookmarkEnd w:id="2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产业领域/消费领域/民生领域/绿色转型领域/社会治理领域/其他，单选。</w:t>
      </w:r>
    </w:p>
    <w:p>
      <w:pPr>
        <w:pStyle w:val="10"/>
        <w:widowControl/>
        <w:numPr>
          <w:ilvl w:val="0"/>
          <w:numId w:val="2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Times New Roman" w:hAnsi="Times New Roman" w:eastAsia="方正楷体_GBK"/>
          <w:sz w:val="32"/>
          <w:szCs w:val="32"/>
        </w:rPr>
      </w:pPr>
      <w:bookmarkStart w:id="3" w:name="_Toc29435"/>
      <w:r>
        <w:rPr>
          <w:rFonts w:hint="eastAsia" w:ascii="楷体_GB2312" w:hAnsi="楷体_GB2312" w:eastAsia="楷体_GB2312" w:cs="楷体_GB2312"/>
          <w:sz w:val="32"/>
          <w:szCs w:val="32"/>
        </w:rPr>
        <w:t>基本情况</w:t>
      </w:r>
      <w:bookmarkEnd w:id="3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包括背景与战略意义（包括与所属主要领域类别契合度分析）、场景建设整体考虑、实施区域范围、主要针对需求或拟解决的问题、建设目标成效、组织方式与管理架构（包括目前已确定参与场景建设主要单位情况等，如参建单位尚未明确可标明待定）、实施周期与关键里程碑、场景项目规模（如已有投资计划方案可说明投资估算）等。</w:t>
      </w:r>
    </w:p>
    <w:p>
      <w:pPr>
        <w:pStyle w:val="10"/>
        <w:widowControl/>
        <w:numPr>
          <w:ilvl w:val="0"/>
          <w:numId w:val="2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4" w:name="_Toc18704"/>
      <w:r>
        <w:rPr>
          <w:rFonts w:ascii="楷体_GB2312" w:hAnsi="楷体_GB2312" w:eastAsia="楷体_GB2312" w:cs="楷体_GB2312"/>
          <w:sz w:val="32"/>
          <w:szCs w:val="32"/>
        </w:rPr>
        <w:t>主要承担单位</w:t>
      </w:r>
      <w:r>
        <w:rPr>
          <w:rFonts w:hint="eastAsia" w:ascii="楷体_GB2312" w:hAnsi="楷体_GB2312" w:eastAsia="楷体_GB2312" w:cs="楷体_GB2312"/>
          <w:sz w:val="32"/>
          <w:szCs w:val="32"/>
        </w:rPr>
        <w:t>及主要</w:t>
      </w:r>
      <w:r>
        <w:rPr>
          <w:rFonts w:ascii="楷体_GB2312" w:hAnsi="楷体_GB2312" w:eastAsia="楷体_GB2312" w:cs="楷体_GB2312"/>
          <w:sz w:val="32"/>
          <w:szCs w:val="32"/>
        </w:rPr>
        <w:t>参与单位</w:t>
      </w:r>
      <w:bookmarkEnd w:id="4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包括名称、简介和具体任务，每个单位的简介300字以内、具体任务200字以内。</w:t>
      </w:r>
      <w:r>
        <w:rPr>
          <w:rFonts w:ascii="仿宋_GB2312" w:hAnsi="仿宋_GB2312" w:eastAsia="仿宋_GB2312" w:cs="仿宋_GB2312"/>
          <w:sz w:val="32"/>
          <w:szCs w:val="32"/>
        </w:rPr>
        <w:t>暂未明确承担单位的，</w:t>
      </w:r>
      <w:r>
        <w:rPr>
          <w:rFonts w:hint="eastAsia" w:ascii="仿宋_GB2312" w:hAnsi="仿宋_GB2312" w:eastAsia="仿宋_GB2312" w:cs="仿宋_GB2312"/>
          <w:sz w:val="32"/>
          <w:szCs w:val="32"/>
        </w:rPr>
        <w:t>可先确定场景开放的牵头部门或单位，并</w:t>
      </w:r>
      <w:r>
        <w:rPr>
          <w:rFonts w:ascii="仿宋_GB2312" w:hAnsi="仿宋_GB2312" w:eastAsia="仿宋_GB2312" w:cs="仿宋_GB2312"/>
          <w:sz w:val="32"/>
          <w:szCs w:val="32"/>
        </w:rPr>
        <w:t>说明选取承担单位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ascii="仿宋_GB2312" w:hAnsi="仿宋_GB2312" w:eastAsia="仿宋_GB2312" w:cs="仿宋_GB2312"/>
          <w:sz w:val="32"/>
          <w:szCs w:val="32"/>
        </w:rPr>
        <w:t>工作思路和办法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10"/>
        <w:widowControl/>
        <w:numPr>
          <w:ilvl w:val="0"/>
          <w:numId w:val="1"/>
        </w:numPr>
        <w:spacing w:beforeAutospacing="0" w:afterAutospacing="0" w:line="560" w:lineRule="exact"/>
        <w:ind w:firstLine="640" w:firstLineChars="200"/>
        <w:jc w:val="both"/>
        <w:outlineLvl w:val="0"/>
        <w:rPr>
          <w:rFonts w:ascii="黑体" w:hAnsi="黑体" w:eastAsia="黑体" w:cs="黑体"/>
          <w:sz w:val="32"/>
          <w:szCs w:val="32"/>
        </w:rPr>
      </w:pPr>
      <w:bookmarkStart w:id="5" w:name="_Toc25929"/>
      <w:r>
        <w:rPr>
          <w:rFonts w:hint="eastAsia" w:ascii="黑体" w:hAnsi="黑体" w:eastAsia="黑体" w:cs="黑体"/>
          <w:sz w:val="32"/>
          <w:szCs w:val="32"/>
        </w:rPr>
        <w:t>系统性验证考虑</w:t>
      </w:r>
      <w:bookmarkEnd w:id="5"/>
    </w:p>
    <w:p>
      <w:pPr>
        <w:pStyle w:val="10"/>
        <w:widowControl/>
        <w:numPr>
          <w:ilvl w:val="0"/>
          <w:numId w:val="3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6" w:name="_Toc16805"/>
      <w:r>
        <w:rPr>
          <w:rFonts w:hint="eastAsia" w:ascii="楷体_GB2312" w:hAnsi="楷体_GB2312" w:eastAsia="楷体_GB2312" w:cs="楷体_GB2312"/>
          <w:sz w:val="32"/>
          <w:szCs w:val="32"/>
        </w:rPr>
        <w:t>场景系统性验证的核心事项</w:t>
      </w:r>
      <w:bookmarkEnd w:id="6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如拟验证的新技术/新产品/新业态清单、配套基础设施需求、制度政策创新领域、拟验证的具体规则/标准清单等。</w:t>
      </w:r>
    </w:p>
    <w:p>
      <w:pPr>
        <w:pStyle w:val="10"/>
        <w:widowControl/>
        <w:numPr>
          <w:ilvl w:val="0"/>
          <w:numId w:val="3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7" w:name="_Toc13355"/>
      <w:r>
        <w:rPr>
          <w:rFonts w:hint="eastAsia" w:ascii="楷体_GB2312" w:hAnsi="楷体_GB2312" w:eastAsia="楷体_GB2312" w:cs="楷体_GB2312"/>
          <w:sz w:val="32"/>
          <w:szCs w:val="32"/>
        </w:rPr>
        <w:t>场景系统性验证的方案考虑</w:t>
      </w:r>
      <w:bookmarkEnd w:id="7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方正楷体_GBK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如新技术/新产品/新业态验证方案、配套基础设施建设安排、制度政策创新具体考虑（如管理制度试验要点、监管规则创新试点、标准体系研制与验证计划等）、规则标准验证思路等。</w:t>
      </w:r>
    </w:p>
    <w:p>
      <w:pPr>
        <w:pStyle w:val="10"/>
        <w:widowControl/>
        <w:numPr>
          <w:ilvl w:val="0"/>
          <w:numId w:val="1"/>
        </w:numPr>
        <w:spacing w:beforeAutospacing="0" w:afterAutospacing="0" w:line="560" w:lineRule="exact"/>
        <w:ind w:firstLine="640" w:firstLineChars="200"/>
        <w:jc w:val="both"/>
        <w:outlineLvl w:val="0"/>
        <w:rPr>
          <w:rFonts w:ascii="黑体" w:hAnsi="黑体" w:eastAsia="黑体" w:cs="黑体"/>
          <w:sz w:val="32"/>
          <w:szCs w:val="32"/>
        </w:rPr>
      </w:pPr>
      <w:bookmarkStart w:id="8" w:name="_Toc13751"/>
      <w:r>
        <w:rPr>
          <w:rFonts w:hint="eastAsia" w:ascii="黑体" w:hAnsi="黑体" w:eastAsia="黑体" w:cs="黑体"/>
          <w:sz w:val="32"/>
          <w:szCs w:val="32"/>
        </w:rPr>
        <w:t>场景开放与资源配置机制</w:t>
      </w:r>
      <w:bookmarkEnd w:id="8"/>
    </w:p>
    <w:p>
      <w:pPr>
        <w:pStyle w:val="10"/>
        <w:widowControl/>
        <w:numPr>
          <w:ilvl w:val="0"/>
          <w:numId w:val="4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9" w:name="_Toc5609"/>
      <w:r>
        <w:rPr>
          <w:rFonts w:hint="eastAsia" w:ascii="楷体_GB2312" w:hAnsi="楷体_GB2312" w:eastAsia="楷体_GB2312" w:cs="楷体_GB2312"/>
          <w:sz w:val="32"/>
          <w:szCs w:val="32"/>
        </w:rPr>
        <w:t>场景培育开放具体措施</w:t>
      </w:r>
      <w:bookmarkEnd w:id="9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如促进产业链条开放安排，支持民营企业、中小企业、科研院所参与的具体举措等。</w:t>
      </w:r>
    </w:p>
    <w:p>
      <w:pPr>
        <w:pStyle w:val="10"/>
        <w:widowControl/>
        <w:numPr>
          <w:ilvl w:val="0"/>
          <w:numId w:val="4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10" w:name="_Toc13891"/>
      <w:r>
        <w:rPr>
          <w:rFonts w:hint="eastAsia" w:ascii="楷体_GB2312" w:hAnsi="楷体_GB2312" w:eastAsia="楷体_GB2312" w:cs="楷体_GB2312"/>
          <w:sz w:val="32"/>
          <w:szCs w:val="32"/>
        </w:rPr>
        <w:t>场景资源公平高效配置方案</w:t>
      </w:r>
      <w:bookmarkEnd w:id="10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包括优化市场准入环境的创新做法、新型要素市场化配置方式探索、保障各类主体公平高效参与与场景资源配置的制度安排等。</w:t>
      </w:r>
    </w:p>
    <w:p>
      <w:pPr>
        <w:pStyle w:val="10"/>
        <w:widowControl/>
        <w:numPr>
          <w:ilvl w:val="0"/>
          <w:numId w:val="1"/>
        </w:numPr>
        <w:spacing w:beforeAutospacing="0" w:afterAutospacing="0" w:line="560" w:lineRule="exact"/>
        <w:ind w:firstLine="640" w:firstLineChars="200"/>
        <w:jc w:val="both"/>
        <w:outlineLvl w:val="0"/>
        <w:rPr>
          <w:rFonts w:ascii="黑体" w:hAnsi="黑体" w:eastAsia="黑体" w:cs="黑体"/>
          <w:sz w:val="32"/>
          <w:szCs w:val="32"/>
        </w:rPr>
      </w:pPr>
      <w:bookmarkStart w:id="11" w:name="_Toc1044"/>
      <w:r>
        <w:rPr>
          <w:rFonts w:hint="eastAsia" w:ascii="黑体" w:hAnsi="黑体" w:eastAsia="黑体" w:cs="黑体"/>
          <w:sz w:val="32"/>
          <w:szCs w:val="32"/>
        </w:rPr>
        <w:t>管理制度创新与风险管控（选填项）</w:t>
      </w:r>
      <w:bookmarkEnd w:id="11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包括场景建设管理制度创新点、尽职免责管理模式探索方案、新场景安全风险识别与评估、全流程风险管控体系设计、防止监管漏洞的制度与技术安排、应急响应与处置预案等。</w:t>
      </w:r>
    </w:p>
    <w:p>
      <w:pPr>
        <w:pStyle w:val="10"/>
        <w:widowControl/>
        <w:numPr>
          <w:ilvl w:val="0"/>
          <w:numId w:val="1"/>
        </w:numPr>
        <w:spacing w:beforeAutospacing="0" w:afterAutospacing="0" w:line="560" w:lineRule="exact"/>
        <w:ind w:firstLine="640" w:firstLineChars="200"/>
        <w:jc w:val="both"/>
        <w:outlineLvl w:val="0"/>
        <w:rPr>
          <w:rFonts w:ascii="黑体" w:hAnsi="黑体" w:eastAsia="黑体" w:cs="黑体"/>
          <w:sz w:val="32"/>
          <w:szCs w:val="32"/>
        </w:rPr>
      </w:pPr>
      <w:bookmarkStart w:id="12" w:name="_Toc30968"/>
      <w:r>
        <w:rPr>
          <w:rFonts w:hint="eastAsia" w:ascii="黑体" w:hAnsi="黑体" w:eastAsia="黑体" w:cs="黑体"/>
          <w:sz w:val="32"/>
          <w:szCs w:val="32"/>
        </w:rPr>
        <w:t>已有工作基础</w:t>
      </w:r>
      <w:bookmarkEnd w:id="12"/>
    </w:p>
    <w:p>
      <w:pPr>
        <w:pStyle w:val="10"/>
        <w:widowControl/>
        <w:numPr>
          <w:ilvl w:val="0"/>
          <w:numId w:val="5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13" w:name="_Toc32377"/>
      <w:r>
        <w:rPr>
          <w:rFonts w:hint="eastAsia" w:ascii="楷体_GB2312" w:hAnsi="楷体_GB2312" w:eastAsia="楷体_GB2312" w:cs="楷体_GB2312"/>
          <w:sz w:val="32"/>
          <w:szCs w:val="32"/>
        </w:rPr>
        <w:t>前期工作进展</w:t>
      </w:r>
      <w:bookmarkEnd w:id="13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正文。</w:t>
      </w:r>
    </w:p>
    <w:p>
      <w:pPr>
        <w:pStyle w:val="10"/>
        <w:widowControl/>
        <w:numPr>
          <w:ilvl w:val="0"/>
          <w:numId w:val="5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14" w:name="_Toc987"/>
      <w:r>
        <w:rPr>
          <w:rFonts w:hint="eastAsia" w:ascii="楷体_GB2312" w:hAnsi="楷体_GB2312" w:eastAsia="楷体_GB2312" w:cs="楷体_GB2312"/>
          <w:sz w:val="32"/>
          <w:szCs w:val="32"/>
        </w:rPr>
        <w:t>已落实的资源与条件</w:t>
      </w:r>
      <w:bookmarkEnd w:id="14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包括已申报及获取各类各级资金支持情况、纳入各类各级场景清单情况等。</w:t>
      </w:r>
    </w:p>
    <w:p>
      <w:pPr>
        <w:pStyle w:val="10"/>
        <w:widowControl/>
        <w:numPr>
          <w:ilvl w:val="0"/>
          <w:numId w:val="5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15" w:name="_Toc10930"/>
      <w:r>
        <w:rPr>
          <w:rFonts w:hint="eastAsia" w:ascii="楷体_GB2312" w:hAnsi="楷体_GB2312" w:eastAsia="楷体_GB2312" w:cs="楷体_GB2312"/>
          <w:sz w:val="32"/>
          <w:szCs w:val="32"/>
        </w:rPr>
        <w:t>详细工作计划与时间节点</w:t>
      </w:r>
      <w:bookmarkEnd w:id="15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正文。</w:t>
      </w:r>
    </w:p>
    <w:p>
      <w:pPr>
        <w:pStyle w:val="10"/>
        <w:widowControl/>
        <w:numPr>
          <w:ilvl w:val="0"/>
          <w:numId w:val="1"/>
        </w:numPr>
        <w:spacing w:beforeAutospacing="0" w:afterAutospacing="0" w:line="560" w:lineRule="exact"/>
        <w:ind w:firstLine="640" w:firstLineChars="200"/>
        <w:jc w:val="both"/>
        <w:outlineLvl w:val="0"/>
        <w:rPr>
          <w:rFonts w:ascii="黑体" w:hAnsi="黑体" w:eastAsia="黑体" w:cs="黑体"/>
          <w:sz w:val="32"/>
          <w:szCs w:val="32"/>
        </w:rPr>
      </w:pPr>
      <w:bookmarkStart w:id="16" w:name="_Toc26406"/>
      <w:r>
        <w:rPr>
          <w:rFonts w:hint="eastAsia" w:ascii="黑体" w:hAnsi="黑体" w:eastAsia="黑体" w:cs="黑体"/>
          <w:sz w:val="32"/>
          <w:szCs w:val="32"/>
        </w:rPr>
        <w:t>预期效果</w:t>
      </w:r>
      <w:bookmarkEnd w:id="16"/>
    </w:p>
    <w:p>
      <w:pPr>
        <w:pStyle w:val="10"/>
        <w:widowControl/>
        <w:numPr>
          <w:ilvl w:val="0"/>
          <w:numId w:val="6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17" w:name="_Toc23822"/>
      <w:r>
        <w:rPr>
          <w:rFonts w:hint="eastAsia" w:ascii="楷体_GB2312" w:hAnsi="楷体_GB2312" w:eastAsia="楷体_GB2312" w:cs="楷体_GB2312"/>
          <w:sz w:val="32"/>
          <w:szCs w:val="32"/>
        </w:rPr>
        <w:t>价值分析</w:t>
      </w:r>
      <w:bookmarkEnd w:id="17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包括技术创新与产业创新预期效果、重大科技成果高效转化应用效果、经济社会价值分析（如投资与消费拉动作用预测、带动产业链发展的效应、公共服务提升与民生改善等社会效益）等。</w:t>
      </w:r>
    </w:p>
    <w:p>
      <w:pPr>
        <w:pStyle w:val="10"/>
        <w:widowControl/>
        <w:numPr>
          <w:ilvl w:val="0"/>
          <w:numId w:val="6"/>
        </w:numPr>
        <w:spacing w:beforeAutospacing="0" w:afterAutospacing="0" w:line="560" w:lineRule="exact"/>
        <w:ind w:firstLine="640" w:firstLineChars="200"/>
        <w:jc w:val="both"/>
        <w:outlineLvl w:val="1"/>
        <w:rPr>
          <w:rFonts w:ascii="楷体_GB2312" w:hAnsi="楷体_GB2312" w:eastAsia="楷体_GB2312" w:cs="楷体_GB2312"/>
          <w:sz w:val="32"/>
          <w:szCs w:val="32"/>
        </w:rPr>
      </w:pPr>
      <w:bookmarkStart w:id="18" w:name="_Toc32509"/>
      <w:r>
        <w:rPr>
          <w:rFonts w:hint="eastAsia" w:ascii="楷体_GB2312" w:hAnsi="楷体_GB2312" w:eastAsia="楷体_GB2312" w:cs="楷体_GB2312"/>
          <w:sz w:val="32"/>
          <w:szCs w:val="32"/>
        </w:rPr>
        <w:t>推广分析</w:t>
      </w:r>
      <w:bookmarkEnd w:id="18"/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包括未来大规模应用推广的可行性分析、潜在制约因素与应对策略、可持续性发展展望等。</w:t>
      </w:r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附件：1.场景包含的在建拟建项目明细表</w:t>
      </w:r>
    </w:p>
    <w:p>
      <w:pPr>
        <w:pStyle w:val="10"/>
        <w:widowControl/>
        <w:spacing w:beforeAutospacing="0" w:afterAutospacing="0" w:line="560" w:lineRule="exact"/>
        <w:ind w:firstLine="1600" w:firstLineChars="5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2.场景验证应用的新技术、新产品、新业态明细表</w:t>
      </w:r>
    </w:p>
    <w:p>
      <w:pPr>
        <w:pStyle w:val="10"/>
        <w:widowControl/>
        <w:spacing w:beforeAutospacing="0" w:afterAutospacing="0" w:line="560" w:lineRule="exact"/>
        <w:ind w:firstLine="1600" w:firstLineChars="5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3.相关证明材料</w:t>
      </w:r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  <w:sectPr>
          <w:footerReference r:id="rId6" w:type="default"/>
          <w:pgSz w:w="11906" w:h="16838"/>
          <w:pgMar w:top="2098" w:right="1474" w:bottom="1984" w:left="1587" w:header="851" w:footer="1247" w:gutter="0"/>
          <w:pgNumType w:fmt="decimal" w:start="1"/>
          <w:cols w:space="0" w:num="1"/>
          <w:docGrid w:type="lines" w:linePitch="312" w:charSpace="0"/>
        </w:sectPr>
      </w:pPr>
    </w:p>
    <w:p>
      <w:pPr>
        <w:pStyle w:val="10"/>
        <w:widowControl/>
        <w:spacing w:beforeAutospacing="0" w:afterAutospacing="0" w:line="560" w:lineRule="exact"/>
        <w:jc w:val="both"/>
        <w:outlineLvl w:val="0"/>
        <w:rPr>
          <w:rFonts w:ascii="黑体" w:hAnsi="黑体" w:eastAsia="黑体" w:cs="黑体"/>
          <w:sz w:val="32"/>
          <w:szCs w:val="32"/>
        </w:rPr>
      </w:pPr>
      <w:bookmarkStart w:id="19" w:name="_Toc15849"/>
      <w:r>
        <w:rPr>
          <w:rFonts w:hint="eastAsia" w:ascii="黑体" w:hAnsi="黑体" w:eastAsia="黑体" w:cs="黑体"/>
          <w:sz w:val="32"/>
          <w:szCs w:val="32"/>
        </w:rPr>
        <w:t>附件1</w:t>
      </w:r>
      <w:bookmarkEnd w:id="19"/>
    </w:p>
    <w:p>
      <w:pPr>
        <w:pStyle w:val="10"/>
        <w:widowControl/>
        <w:spacing w:before="156" w:beforeLines="50" w:beforeAutospacing="0" w:after="156" w:afterLines="50" w:afterAutospacing="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场景包含的拟建/在建项目明细表</w:t>
      </w:r>
    </w:p>
    <w:tbl>
      <w:tblPr>
        <w:tblStyle w:val="11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1030"/>
        <w:gridCol w:w="1801"/>
        <w:gridCol w:w="1830"/>
        <w:gridCol w:w="5553"/>
        <w:gridCol w:w="1199"/>
        <w:gridCol w:w="1383"/>
        <w:gridCol w:w="13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4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所属行业细分领域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场景包含的项目名称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承担单位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项目建设实施内容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实施</w:t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周期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项目投资（万元）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48" w:type="pct"/>
            <w:vMerge w:val="restar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  <w:t>聚焦……需求/立足打造……，建设/实施......，开放……资源，验证/推广/落地应用......（新技术新产品新业态），实现……（预期成效）。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  <w:t>20**年**月-20**年**月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  <w:t>****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  <w:t>已有投资、拟新增投资等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48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48" w:type="pct"/>
            <w:vMerge w:val="restar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348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  <w:t>..</w:t>
            </w:r>
          </w:p>
        </w:tc>
        <w:tc>
          <w:tcPr>
            <w:tcW w:w="348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..</w:t>
            </w:r>
          </w:p>
        </w:tc>
        <w:tc>
          <w:tcPr>
            <w:tcW w:w="348" w:type="pct"/>
            <w:vMerge w:val="restar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  <w:t>..</w:t>
            </w:r>
          </w:p>
        </w:tc>
        <w:tc>
          <w:tcPr>
            <w:tcW w:w="348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bidi="ar"/>
              </w:rPr>
              <w:t>..</w:t>
            </w:r>
          </w:p>
        </w:tc>
        <w:tc>
          <w:tcPr>
            <w:tcW w:w="348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61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187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06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8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  <w:tc>
          <w:tcPr>
            <w:tcW w:w="469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...</w:t>
            </w:r>
          </w:p>
        </w:tc>
      </w:tr>
    </w:tbl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  <w:sectPr>
          <w:pgSz w:w="16838" w:h="11906" w:orient="landscape"/>
          <w:pgMar w:top="1134" w:right="1134" w:bottom="1134" w:left="1134" w:header="851" w:footer="283" w:gutter="0"/>
          <w:pgNumType w:fmt="decimal"/>
          <w:cols w:space="0" w:num="1"/>
          <w:docGrid w:type="lines" w:linePitch="312" w:charSpace="0"/>
        </w:sectPr>
      </w:pPr>
    </w:p>
    <w:p>
      <w:pPr>
        <w:pStyle w:val="10"/>
        <w:widowControl/>
        <w:spacing w:beforeAutospacing="0" w:afterAutospacing="0" w:line="588" w:lineRule="exact"/>
        <w:jc w:val="both"/>
        <w:outlineLvl w:val="0"/>
        <w:rPr>
          <w:rFonts w:ascii="黑体" w:hAnsi="黑体" w:eastAsia="黑体" w:cs="黑体"/>
          <w:bCs/>
          <w:sz w:val="32"/>
          <w:szCs w:val="32"/>
        </w:rPr>
      </w:pPr>
      <w:bookmarkStart w:id="20" w:name="_Toc17390"/>
      <w:r>
        <w:rPr>
          <w:rFonts w:hint="eastAsia" w:ascii="黑体" w:hAnsi="黑体" w:eastAsia="黑体" w:cs="黑体"/>
          <w:bCs/>
          <w:sz w:val="32"/>
          <w:szCs w:val="32"/>
        </w:rPr>
        <w:t>附件2</w:t>
      </w:r>
      <w:bookmarkEnd w:id="20"/>
    </w:p>
    <w:p>
      <w:pPr>
        <w:pStyle w:val="10"/>
        <w:widowControl/>
        <w:spacing w:before="156" w:beforeLines="50" w:beforeAutospacing="0" w:after="156" w:afterLines="50" w:afterAutospacing="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场景验证应用的新技术、新产品、新业态明细表</w:t>
      </w:r>
    </w:p>
    <w:tbl>
      <w:tblPr>
        <w:tblStyle w:val="12"/>
        <w:tblW w:w="49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915"/>
        <w:gridCol w:w="5523"/>
        <w:gridCol w:w="1947"/>
        <w:gridCol w:w="1977"/>
        <w:gridCol w:w="2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649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技术产品业态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872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技术产品业态描述</w:t>
            </w:r>
          </w:p>
        </w:tc>
        <w:tc>
          <w:tcPr>
            <w:tcW w:w="660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技术产品业态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提供单位</w:t>
            </w:r>
          </w:p>
        </w:tc>
        <w:tc>
          <w:tcPr>
            <w:tcW w:w="670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验证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应用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场景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提供单位</w:t>
            </w:r>
          </w:p>
        </w:tc>
        <w:tc>
          <w:tcPr>
            <w:tcW w:w="860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合作模式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如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联合攻关、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试用+服务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6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  <w:t>（一）新技术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649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1872" w:type="pct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6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7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86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49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1872" w:type="pct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6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7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86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6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  <w:t>（二）新产品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649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1872" w:type="pct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6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7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86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49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1872" w:type="pct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6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7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86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6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8"/>
                <w:szCs w:val="28"/>
                <w:lang w:bidi="ar"/>
              </w:rPr>
              <w:t>（三）新业态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649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1872" w:type="pct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6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7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860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49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1872" w:type="pct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6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67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860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</w:tr>
    </w:tbl>
    <w:p>
      <w:pPr>
        <w:pStyle w:val="10"/>
        <w:widowControl/>
        <w:spacing w:beforeAutospacing="0" w:afterAutospacing="0" w:line="560" w:lineRule="exact"/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10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  <w:sectPr>
          <w:pgSz w:w="16838" w:h="11906" w:orient="landscape"/>
          <w:pgMar w:top="1134" w:right="1134" w:bottom="1134" w:left="1134" w:header="851" w:footer="283" w:gutter="0"/>
          <w:pgNumType w:fmt="decimal"/>
          <w:cols w:space="0" w:num="1"/>
          <w:docGrid w:type="lines" w:linePitch="312" w:charSpace="0"/>
        </w:sectPr>
      </w:pPr>
    </w:p>
    <w:p>
      <w:pPr>
        <w:pStyle w:val="10"/>
        <w:widowControl/>
        <w:spacing w:beforeAutospacing="0" w:afterAutospacing="0" w:line="588" w:lineRule="exact"/>
        <w:jc w:val="both"/>
        <w:outlineLvl w:val="0"/>
        <w:rPr>
          <w:rFonts w:ascii="黑体" w:hAnsi="黑体" w:eastAsia="黑体" w:cs="黑体"/>
          <w:bCs/>
          <w:sz w:val="32"/>
          <w:szCs w:val="32"/>
        </w:rPr>
      </w:pPr>
      <w:bookmarkStart w:id="21" w:name="_Toc5810"/>
      <w:r>
        <w:rPr>
          <w:rFonts w:hint="eastAsia" w:ascii="黑体" w:hAnsi="黑体" w:eastAsia="黑体" w:cs="黑体"/>
          <w:bCs/>
          <w:sz w:val="32"/>
          <w:szCs w:val="32"/>
        </w:rPr>
        <w:t>附件3</w:t>
      </w:r>
      <w:bookmarkEnd w:id="21"/>
    </w:p>
    <w:p>
      <w:pPr>
        <w:pStyle w:val="10"/>
        <w:widowControl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相关证明材料</w:t>
      </w:r>
    </w:p>
    <w:p>
      <w:pPr>
        <w:pStyle w:val="10"/>
        <w:widowControl/>
        <w:spacing w:beforeAutospacing="0" w:afterAutospacing="0" w:line="36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......</w:t>
      </w:r>
    </w:p>
    <w:p/>
    <w:p>
      <w:pPr>
        <w:pStyle w:val="10"/>
        <w:widowControl/>
        <w:spacing w:beforeAutospacing="0" w:afterAutospacing="0" w:line="36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1247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Caladea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简美黑">
    <w:altName w:val="方正黑体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  <w:font w:name="Caladea">
    <w:panose1 w:val="02040503050406030204"/>
    <w:charset w:val="00"/>
    <w:family w:val="auto"/>
    <w:pitch w:val="default"/>
    <w:sig w:usb0="00000007" w:usb1="00000000" w:usb2="00000000" w:usb3="00000000" w:csb0="20000093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-295275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3.25pt;height:144pt;width:144pt;mso-position-horizontal:outside;mso-position-horizontal-relative:margin;mso-wrap-style:none;z-index:251689984;mso-width-relative:page;mso-height-relative:page;" filled="f" stroked="f" coordsize="21600,21600" o:gfxdata="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2DkKq1gAAAAgBAAAPAAAAAAAAAAEAIAAAADgAAABkcnMvZG93bnJldi54bWxQSwECFAAU&#10;AAAACACHTuJAkPadVhYCAAAZBAAADgAAAAAAAAABACAAAAA7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53F6F6"/>
    <w:multiLevelType w:val="singleLevel"/>
    <w:tmpl w:val="CE53F6F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</w:rPr>
    </w:lvl>
  </w:abstractNum>
  <w:abstractNum w:abstractNumId="1">
    <w:nsid w:val="CE8AD054"/>
    <w:multiLevelType w:val="singleLevel"/>
    <w:tmpl w:val="CE8AD05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</w:rPr>
    </w:lvl>
  </w:abstractNum>
  <w:abstractNum w:abstractNumId="2">
    <w:nsid w:val="F3FB5E09"/>
    <w:multiLevelType w:val="singleLevel"/>
    <w:tmpl w:val="F3FB5E09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2DE4CBE2"/>
    <w:multiLevelType w:val="singleLevel"/>
    <w:tmpl w:val="2DE4CBE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</w:rPr>
    </w:lvl>
  </w:abstractNum>
  <w:abstractNum w:abstractNumId="4">
    <w:nsid w:val="5410BD93"/>
    <w:multiLevelType w:val="singleLevel"/>
    <w:tmpl w:val="5410BD9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</w:rPr>
    </w:lvl>
  </w:abstractNum>
  <w:abstractNum w:abstractNumId="5">
    <w:nsid w:val="5C104B74"/>
    <w:multiLevelType w:val="singleLevel"/>
    <w:tmpl w:val="5C104B7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5ZWVkMDlkZGZjOTVmNDM1ZjZkNjI4ZmU4NjhhZWQifQ=="/>
  </w:docVars>
  <w:rsids>
    <w:rsidRoot w:val="73EF1517"/>
    <w:rsid w:val="000334F5"/>
    <w:rsid w:val="000E7BFC"/>
    <w:rsid w:val="002E1FE9"/>
    <w:rsid w:val="0052080D"/>
    <w:rsid w:val="00560639"/>
    <w:rsid w:val="005B7EA7"/>
    <w:rsid w:val="00A434BB"/>
    <w:rsid w:val="00B10F62"/>
    <w:rsid w:val="00D80F1D"/>
    <w:rsid w:val="00D93E38"/>
    <w:rsid w:val="00E26767"/>
    <w:rsid w:val="035DC65C"/>
    <w:rsid w:val="066DA492"/>
    <w:rsid w:val="07D77387"/>
    <w:rsid w:val="07FF7841"/>
    <w:rsid w:val="09AB7887"/>
    <w:rsid w:val="09B3027A"/>
    <w:rsid w:val="0AFD6702"/>
    <w:rsid w:val="0BF7B950"/>
    <w:rsid w:val="0CAB5F58"/>
    <w:rsid w:val="0D3DCC95"/>
    <w:rsid w:val="0D3F4341"/>
    <w:rsid w:val="0D562A80"/>
    <w:rsid w:val="0DAFADEA"/>
    <w:rsid w:val="0DFFAC22"/>
    <w:rsid w:val="0EA678E7"/>
    <w:rsid w:val="0EFD85FB"/>
    <w:rsid w:val="0EFECEB2"/>
    <w:rsid w:val="0F553B7E"/>
    <w:rsid w:val="0FE7E8CF"/>
    <w:rsid w:val="0FED94D2"/>
    <w:rsid w:val="0FEE14CD"/>
    <w:rsid w:val="0FF9F311"/>
    <w:rsid w:val="0FFFC748"/>
    <w:rsid w:val="104A3F63"/>
    <w:rsid w:val="11F25B47"/>
    <w:rsid w:val="121A1B10"/>
    <w:rsid w:val="12893873"/>
    <w:rsid w:val="1327CD93"/>
    <w:rsid w:val="13751744"/>
    <w:rsid w:val="146E044C"/>
    <w:rsid w:val="14AB267A"/>
    <w:rsid w:val="15FB8F44"/>
    <w:rsid w:val="15FF9841"/>
    <w:rsid w:val="162429FC"/>
    <w:rsid w:val="163E8BBD"/>
    <w:rsid w:val="16FDB947"/>
    <w:rsid w:val="17425F62"/>
    <w:rsid w:val="179F65BC"/>
    <w:rsid w:val="17DF759D"/>
    <w:rsid w:val="17FEE677"/>
    <w:rsid w:val="18527996"/>
    <w:rsid w:val="192FB710"/>
    <w:rsid w:val="199AC5AE"/>
    <w:rsid w:val="1A1B53B7"/>
    <w:rsid w:val="1A8D6C5F"/>
    <w:rsid w:val="1AC79175"/>
    <w:rsid w:val="1B4072CF"/>
    <w:rsid w:val="1B8BE9F0"/>
    <w:rsid w:val="1BCFBE84"/>
    <w:rsid w:val="1BFC4CA2"/>
    <w:rsid w:val="1BFE8700"/>
    <w:rsid w:val="1CCE86D8"/>
    <w:rsid w:val="1CDEBDD7"/>
    <w:rsid w:val="1D7FDF7C"/>
    <w:rsid w:val="1D9F1899"/>
    <w:rsid w:val="1DB5CDDF"/>
    <w:rsid w:val="1DEC2E1A"/>
    <w:rsid w:val="1EBF9BA9"/>
    <w:rsid w:val="1EBF9FC0"/>
    <w:rsid w:val="1EDB6508"/>
    <w:rsid w:val="1EDD5F3D"/>
    <w:rsid w:val="1EDD77B6"/>
    <w:rsid w:val="1EEF23D5"/>
    <w:rsid w:val="1EFB84D0"/>
    <w:rsid w:val="1F2A7A4D"/>
    <w:rsid w:val="1F2E781B"/>
    <w:rsid w:val="1F568E86"/>
    <w:rsid w:val="1F574349"/>
    <w:rsid w:val="1F5E6432"/>
    <w:rsid w:val="1F675BAF"/>
    <w:rsid w:val="1F7B4BE3"/>
    <w:rsid w:val="1F7DCCEE"/>
    <w:rsid w:val="1F7F4252"/>
    <w:rsid w:val="1F7FB7DB"/>
    <w:rsid w:val="1F7FC88F"/>
    <w:rsid w:val="1F9568FD"/>
    <w:rsid w:val="1FA1DCA5"/>
    <w:rsid w:val="1FCF17E3"/>
    <w:rsid w:val="1FD5BA7F"/>
    <w:rsid w:val="1FDEBCEA"/>
    <w:rsid w:val="1FDED055"/>
    <w:rsid w:val="1FE7C01D"/>
    <w:rsid w:val="1FEF3CFD"/>
    <w:rsid w:val="1FF4CA89"/>
    <w:rsid w:val="1FFBB122"/>
    <w:rsid w:val="1FFE1670"/>
    <w:rsid w:val="1FFE6AF4"/>
    <w:rsid w:val="1FFF7F07"/>
    <w:rsid w:val="2012057A"/>
    <w:rsid w:val="20224A15"/>
    <w:rsid w:val="22347B7F"/>
    <w:rsid w:val="226BE2F5"/>
    <w:rsid w:val="2337C679"/>
    <w:rsid w:val="237F61DA"/>
    <w:rsid w:val="23F7891F"/>
    <w:rsid w:val="23FBADF8"/>
    <w:rsid w:val="253B78B4"/>
    <w:rsid w:val="262306B9"/>
    <w:rsid w:val="267ACD45"/>
    <w:rsid w:val="26BD4D09"/>
    <w:rsid w:val="26CA33B0"/>
    <w:rsid w:val="26FF5C39"/>
    <w:rsid w:val="279EB617"/>
    <w:rsid w:val="27BDA355"/>
    <w:rsid w:val="27CFAB8B"/>
    <w:rsid w:val="27FF165E"/>
    <w:rsid w:val="27FFAF38"/>
    <w:rsid w:val="28576341"/>
    <w:rsid w:val="28BF4630"/>
    <w:rsid w:val="28DE70EC"/>
    <w:rsid w:val="29FD11CC"/>
    <w:rsid w:val="29FDE104"/>
    <w:rsid w:val="2AFE53C0"/>
    <w:rsid w:val="2AFF64E0"/>
    <w:rsid w:val="2B9390C2"/>
    <w:rsid w:val="2BF50611"/>
    <w:rsid w:val="2BF68DF3"/>
    <w:rsid w:val="2BFF91E2"/>
    <w:rsid w:val="2C3F3716"/>
    <w:rsid w:val="2CBDC8E0"/>
    <w:rsid w:val="2CFE05A3"/>
    <w:rsid w:val="2D3BF264"/>
    <w:rsid w:val="2D5AC41A"/>
    <w:rsid w:val="2D7261C5"/>
    <w:rsid w:val="2D8F0847"/>
    <w:rsid w:val="2DBEB12A"/>
    <w:rsid w:val="2DFCD996"/>
    <w:rsid w:val="2DFF12FA"/>
    <w:rsid w:val="2E9E8D1D"/>
    <w:rsid w:val="2F1F906E"/>
    <w:rsid w:val="2F7F3843"/>
    <w:rsid w:val="2FAFCDA4"/>
    <w:rsid w:val="2FB770AB"/>
    <w:rsid w:val="2FBFA0B4"/>
    <w:rsid w:val="2FDF2B4F"/>
    <w:rsid w:val="2FDF8106"/>
    <w:rsid w:val="2FDFAEE5"/>
    <w:rsid w:val="2FE52F70"/>
    <w:rsid w:val="2FEB19DE"/>
    <w:rsid w:val="2FED64BF"/>
    <w:rsid w:val="2FED83D2"/>
    <w:rsid w:val="2FF7B758"/>
    <w:rsid w:val="2FFA90F8"/>
    <w:rsid w:val="2FFD241B"/>
    <w:rsid w:val="2FFF8432"/>
    <w:rsid w:val="2FFFD21F"/>
    <w:rsid w:val="306C196C"/>
    <w:rsid w:val="30DA2946"/>
    <w:rsid w:val="31FB8FBC"/>
    <w:rsid w:val="3277F5CF"/>
    <w:rsid w:val="32BFADDA"/>
    <w:rsid w:val="337F0F68"/>
    <w:rsid w:val="337F2ED0"/>
    <w:rsid w:val="33B9E9EC"/>
    <w:rsid w:val="33BB4A93"/>
    <w:rsid w:val="33BBF023"/>
    <w:rsid w:val="33DB8337"/>
    <w:rsid w:val="33DDDA73"/>
    <w:rsid w:val="33FE880F"/>
    <w:rsid w:val="34F60BA5"/>
    <w:rsid w:val="34FF6FC1"/>
    <w:rsid w:val="3579C4AC"/>
    <w:rsid w:val="357F8F43"/>
    <w:rsid w:val="35AF63CF"/>
    <w:rsid w:val="35BFCACE"/>
    <w:rsid w:val="35D79347"/>
    <w:rsid w:val="35EB155B"/>
    <w:rsid w:val="35F35317"/>
    <w:rsid w:val="35FC163E"/>
    <w:rsid w:val="35FE7F8D"/>
    <w:rsid w:val="35FF8390"/>
    <w:rsid w:val="35FF9473"/>
    <w:rsid w:val="35FFB702"/>
    <w:rsid w:val="364FD05B"/>
    <w:rsid w:val="367B2E9B"/>
    <w:rsid w:val="367B88A3"/>
    <w:rsid w:val="36DE315B"/>
    <w:rsid w:val="36DFF309"/>
    <w:rsid w:val="36ED8030"/>
    <w:rsid w:val="36F5534B"/>
    <w:rsid w:val="36FBD0E0"/>
    <w:rsid w:val="375FE3A1"/>
    <w:rsid w:val="376E48D5"/>
    <w:rsid w:val="37769E7A"/>
    <w:rsid w:val="37BFCB4E"/>
    <w:rsid w:val="37D7FEEF"/>
    <w:rsid w:val="37DE2CA4"/>
    <w:rsid w:val="37DE508D"/>
    <w:rsid w:val="37F6654B"/>
    <w:rsid w:val="37F9EDD0"/>
    <w:rsid w:val="37FFD717"/>
    <w:rsid w:val="38B84A87"/>
    <w:rsid w:val="38CDE873"/>
    <w:rsid w:val="392C566D"/>
    <w:rsid w:val="39C3BBA9"/>
    <w:rsid w:val="39CD78F7"/>
    <w:rsid w:val="39D7FE2F"/>
    <w:rsid w:val="39DF4973"/>
    <w:rsid w:val="39F5D038"/>
    <w:rsid w:val="39FF660C"/>
    <w:rsid w:val="3A35A45A"/>
    <w:rsid w:val="3AAFCD65"/>
    <w:rsid w:val="3ACF85C5"/>
    <w:rsid w:val="3AF3969E"/>
    <w:rsid w:val="3AFE15DE"/>
    <w:rsid w:val="3B276A68"/>
    <w:rsid w:val="3B2F832C"/>
    <w:rsid w:val="3B5F8608"/>
    <w:rsid w:val="3B7FACA9"/>
    <w:rsid w:val="3B978F5B"/>
    <w:rsid w:val="3BAFBDF8"/>
    <w:rsid w:val="3BBC10A4"/>
    <w:rsid w:val="3BBD272B"/>
    <w:rsid w:val="3BBD815A"/>
    <w:rsid w:val="3BBF6300"/>
    <w:rsid w:val="3BBF65D4"/>
    <w:rsid w:val="3BC6FDA0"/>
    <w:rsid w:val="3BCA1E3C"/>
    <w:rsid w:val="3BCF4040"/>
    <w:rsid w:val="3BD63D07"/>
    <w:rsid w:val="3BD9B995"/>
    <w:rsid w:val="3BDC18F7"/>
    <w:rsid w:val="3BDE942E"/>
    <w:rsid w:val="3BDF5DBE"/>
    <w:rsid w:val="3BDF70AD"/>
    <w:rsid w:val="3BEFDF5A"/>
    <w:rsid w:val="3BF13E44"/>
    <w:rsid w:val="3BF35841"/>
    <w:rsid w:val="3BF6BAB1"/>
    <w:rsid w:val="3BF7299A"/>
    <w:rsid w:val="3BF7F00A"/>
    <w:rsid w:val="3BF9A596"/>
    <w:rsid w:val="3BFEF971"/>
    <w:rsid w:val="3CAD0622"/>
    <w:rsid w:val="3CBB49FD"/>
    <w:rsid w:val="3CFB9B2B"/>
    <w:rsid w:val="3D3313F6"/>
    <w:rsid w:val="3D3E0C21"/>
    <w:rsid w:val="3D3F9B39"/>
    <w:rsid w:val="3D5E317A"/>
    <w:rsid w:val="3D77F058"/>
    <w:rsid w:val="3D89C12B"/>
    <w:rsid w:val="3D9A9C3F"/>
    <w:rsid w:val="3DDE2339"/>
    <w:rsid w:val="3DEFE958"/>
    <w:rsid w:val="3DF31FF0"/>
    <w:rsid w:val="3DF32832"/>
    <w:rsid w:val="3DF4DE0A"/>
    <w:rsid w:val="3DF793F6"/>
    <w:rsid w:val="3DFC9601"/>
    <w:rsid w:val="3DFD831C"/>
    <w:rsid w:val="3DFE6B58"/>
    <w:rsid w:val="3E1B8EAD"/>
    <w:rsid w:val="3E7E119B"/>
    <w:rsid w:val="3E7EA398"/>
    <w:rsid w:val="3E7F9F81"/>
    <w:rsid w:val="3E8F89EA"/>
    <w:rsid w:val="3EA07CA3"/>
    <w:rsid w:val="3EAFB5BF"/>
    <w:rsid w:val="3EBE095D"/>
    <w:rsid w:val="3EBF8526"/>
    <w:rsid w:val="3ECBAACC"/>
    <w:rsid w:val="3ECF6BEF"/>
    <w:rsid w:val="3EDDC5EE"/>
    <w:rsid w:val="3EDE8340"/>
    <w:rsid w:val="3EF772B3"/>
    <w:rsid w:val="3EFC1C79"/>
    <w:rsid w:val="3EFD5BF5"/>
    <w:rsid w:val="3EFFB581"/>
    <w:rsid w:val="3EFFD4B5"/>
    <w:rsid w:val="3F084282"/>
    <w:rsid w:val="3F1D7B8A"/>
    <w:rsid w:val="3F1FE441"/>
    <w:rsid w:val="3F3FA1A9"/>
    <w:rsid w:val="3F4E93CE"/>
    <w:rsid w:val="3F571595"/>
    <w:rsid w:val="3F6B20F0"/>
    <w:rsid w:val="3F6FA618"/>
    <w:rsid w:val="3F75833C"/>
    <w:rsid w:val="3F77BABA"/>
    <w:rsid w:val="3F7C9CC8"/>
    <w:rsid w:val="3F7DF1A8"/>
    <w:rsid w:val="3F8B79CD"/>
    <w:rsid w:val="3F99EAD8"/>
    <w:rsid w:val="3F9F8719"/>
    <w:rsid w:val="3FA7C5FD"/>
    <w:rsid w:val="3FABC1A4"/>
    <w:rsid w:val="3FAF85B4"/>
    <w:rsid w:val="3FB34AA7"/>
    <w:rsid w:val="3FB73D2D"/>
    <w:rsid w:val="3FB789AB"/>
    <w:rsid w:val="3FBF00BF"/>
    <w:rsid w:val="3FBF8D35"/>
    <w:rsid w:val="3FCF64A8"/>
    <w:rsid w:val="3FD7B2FA"/>
    <w:rsid w:val="3FDBB6E1"/>
    <w:rsid w:val="3FDBE251"/>
    <w:rsid w:val="3FDF3326"/>
    <w:rsid w:val="3FE42717"/>
    <w:rsid w:val="3FE790AC"/>
    <w:rsid w:val="3FE8560E"/>
    <w:rsid w:val="3FEE0F96"/>
    <w:rsid w:val="3FF25F88"/>
    <w:rsid w:val="3FFB6C32"/>
    <w:rsid w:val="3FFBD398"/>
    <w:rsid w:val="3FFC5179"/>
    <w:rsid w:val="3FFCFED8"/>
    <w:rsid w:val="3FFD3CD9"/>
    <w:rsid w:val="3FFD4A16"/>
    <w:rsid w:val="3FFD61ED"/>
    <w:rsid w:val="3FFD6C9A"/>
    <w:rsid w:val="3FFF1086"/>
    <w:rsid w:val="3FFF1186"/>
    <w:rsid w:val="3FFF88D3"/>
    <w:rsid w:val="3FFFA76A"/>
    <w:rsid w:val="3FFFBB23"/>
    <w:rsid w:val="3FFFCDC6"/>
    <w:rsid w:val="3FFFE94B"/>
    <w:rsid w:val="416AB873"/>
    <w:rsid w:val="41FF0CE6"/>
    <w:rsid w:val="43326BAD"/>
    <w:rsid w:val="435E127C"/>
    <w:rsid w:val="43B71F91"/>
    <w:rsid w:val="43FF5593"/>
    <w:rsid w:val="445569FB"/>
    <w:rsid w:val="44FBB5FD"/>
    <w:rsid w:val="45FEC1C4"/>
    <w:rsid w:val="4641C77E"/>
    <w:rsid w:val="465737E3"/>
    <w:rsid w:val="46F57A1E"/>
    <w:rsid w:val="476FB710"/>
    <w:rsid w:val="47E6CC40"/>
    <w:rsid w:val="47EF8E95"/>
    <w:rsid w:val="47F64711"/>
    <w:rsid w:val="48725333"/>
    <w:rsid w:val="49769308"/>
    <w:rsid w:val="49BFA79A"/>
    <w:rsid w:val="4B3F97BB"/>
    <w:rsid w:val="4B435DC4"/>
    <w:rsid w:val="4B97A7CE"/>
    <w:rsid w:val="4BFA954B"/>
    <w:rsid w:val="4BFB898B"/>
    <w:rsid w:val="4C2D04C7"/>
    <w:rsid w:val="4C631216"/>
    <w:rsid w:val="4CDB26E7"/>
    <w:rsid w:val="4D67CD8D"/>
    <w:rsid w:val="4D7FD9E7"/>
    <w:rsid w:val="4DDF6D47"/>
    <w:rsid w:val="4E956034"/>
    <w:rsid w:val="4EBE05A9"/>
    <w:rsid w:val="4ED7C986"/>
    <w:rsid w:val="4EE334A3"/>
    <w:rsid w:val="4EFFD725"/>
    <w:rsid w:val="4F5DAECB"/>
    <w:rsid w:val="4F65ADA5"/>
    <w:rsid w:val="4F76AFDB"/>
    <w:rsid w:val="4F7F115E"/>
    <w:rsid w:val="4FA56340"/>
    <w:rsid w:val="4FB7DD2E"/>
    <w:rsid w:val="4FBED8C5"/>
    <w:rsid w:val="4FDB826D"/>
    <w:rsid w:val="4FDBEC1A"/>
    <w:rsid w:val="4FDD2D57"/>
    <w:rsid w:val="4FDFDB4C"/>
    <w:rsid w:val="4FDFDED5"/>
    <w:rsid w:val="4FE5055E"/>
    <w:rsid w:val="4FEDD8F4"/>
    <w:rsid w:val="4FF6BDA8"/>
    <w:rsid w:val="4FF7F970"/>
    <w:rsid w:val="4FF9E798"/>
    <w:rsid w:val="4FFBE83D"/>
    <w:rsid w:val="4FFEC572"/>
    <w:rsid w:val="4FFF369A"/>
    <w:rsid w:val="4FFF3E93"/>
    <w:rsid w:val="4FFF8898"/>
    <w:rsid w:val="4FFFBAB7"/>
    <w:rsid w:val="4FFFE9D9"/>
    <w:rsid w:val="51FD0ED5"/>
    <w:rsid w:val="52BAE351"/>
    <w:rsid w:val="52FF28C2"/>
    <w:rsid w:val="535F4414"/>
    <w:rsid w:val="53759DEC"/>
    <w:rsid w:val="54274532"/>
    <w:rsid w:val="54FF383B"/>
    <w:rsid w:val="5572D3BA"/>
    <w:rsid w:val="55DC6FFC"/>
    <w:rsid w:val="55DF80A1"/>
    <w:rsid w:val="55EFA9C5"/>
    <w:rsid w:val="55F24A04"/>
    <w:rsid w:val="55F9C064"/>
    <w:rsid w:val="56771647"/>
    <w:rsid w:val="567F690D"/>
    <w:rsid w:val="56BD0B54"/>
    <w:rsid w:val="56DC51FB"/>
    <w:rsid w:val="56DE78D8"/>
    <w:rsid w:val="575642B9"/>
    <w:rsid w:val="57672189"/>
    <w:rsid w:val="576F1183"/>
    <w:rsid w:val="578FA45E"/>
    <w:rsid w:val="579D998F"/>
    <w:rsid w:val="57A17C47"/>
    <w:rsid w:val="57CA5CB2"/>
    <w:rsid w:val="57DF11B1"/>
    <w:rsid w:val="57E7D202"/>
    <w:rsid w:val="57EC0432"/>
    <w:rsid w:val="57F15E6D"/>
    <w:rsid w:val="57F5F413"/>
    <w:rsid w:val="57F64900"/>
    <w:rsid w:val="57FAC620"/>
    <w:rsid w:val="57FD94C8"/>
    <w:rsid w:val="57FED81B"/>
    <w:rsid w:val="57FF7D0E"/>
    <w:rsid w:val="588349DE"/>
    <w:rsid w:val="58AE6E89"/>
    <w:rsid w:val="58DF0C14"/>
    <w:rsid w:val="593121F4"/>
    <w:rsid w:val="593F62D7"/>
    <w:rsid w:val="59638F0E"/>
    <w:rsid w:val="596F93BE"/>
    <w:rsid w:val="59EF9995"/>
    <w:rsid w:val="59F3F8B3"/>
    <w:rsid w:val="59F764DC"/>
    <w:rsid w:val="59FB2A51"/>
    <w:rsid w:val="59FB93BF"/>
    <w:rsid w:val="59FFF702"/>
    <w:rsid w:val="5A633716"/>
    <w:rsid w:val="5A7FE844"/>
    <w:rsid w:val="5AD39A60"/>
    <w:rsid w:val="5ADB12C6"/>
    <w:rsid w:val="5AED7FB9"/>
    <w:rsid w:val="5AF7A90C"/>
    <w:rsid w:val="5AFEC893"/>
    <w:rsid w:val="5B4F9110"/>
    <w:rsid w:val="5B51F343"/>
    <w:rsid w:val="5B775455"/>
    <w:rsid w:val="5B8DBA19"/>
    <w:rsid w:val="5B9E8BD4"/>
    <w:rsid w:val="5B9F5DA7"/>
    <w:rsid w:val="5BA6D821"/>
    <w:rsid w:val="5BBBA68A"/>
    <w:rsid w:val="5BD01EF1"/>
    <w:rsid w:val="5BD25FFE"/>
    <w:rsid w:val="5BF72858"/>
    <w:rsid w:val="5BFAFF70"/>
    <w:rsid w:val="5BFB1606"/>
    <w:rsid w:val="5BFD6273"/>
    <w:rsid w:val="5BFDEE0F"/>
    <w:rsid w:val="5BFF4639"/>
    <w:rsid w:val="5BFF96AA"/>
    <w:rsid w:val="5BFFF6E2"/>
    <w:rsid w:val="5C3679DD"/>
    <w:rsid w:val="5C73D518"/>
    <w:rsid w:val="5CBD9B09"/>
    <w:rsid w:val="5CDF3499"/>
    <w:rsid w:val="5D7F6034"/>
    <w:rsid w:val="5D8EDED3"/>
    <w:rsid w:val="5D9FE172"/>
    <w:rsid w:val="5DB40EE8"/>
    <w:rsid w:val="5DBE0E3D"/>
    <w:rsid w:val="5DBEEB6E"/>
    <w:rsid w:val="5DBFD6E0"/>
    <w:rsid w:val="5DD74D7A"/>
    <w:rsid w:val="5DD8DA2A"/>
    <w:rsid w:val="5DE37E6E"/>
    <w:rsid w:val="5DE55F1A"/>
    <w:rsid w:val="5DEF0225"/>
    <w:rsid w:val="5DF9731C"/>
    <w:rsid w:val="5DFE6EFC"/>
    <w:rsid w:val="5DFEDEF5"/>
    <w:rsid w:val="5DFF6F50"/>
    <w:rsid w:val="5DFF8DD3"/>
    <w:rsid w:val="5DFFC246"/>
    <w:rsid w:val="5E3B02CA"/>
    <w:rsid w:val="5E3B7EFA"/>
    <w:rsid w:val="5E5FE690"/>
    <w:rsid w:val="5E7B4118"/>
    <w:rsid w:val="5E7CD487"/>
    <w:rsid w:val="5E9BAC95"/>
    <w:rsid w:val="5E9BBD70"/>
    <w:rsid w:val="5E9D2EA9"/>
    <w:rsid w:val="5EB7EAD5"/>
    <w:rsid w:val="5EF350CF"/>
    <w:rsid w:val="5EF5D0A5"/>
    <w:rsid w:val="5EF9B0A3"/>
    <w:rsid w:val="5EF9B275"/>
    <w:rsid w:val="5EFA2A59"/>
    <w:rsid w:val="5EFDCB05"/>
    <w:rsid w:val="5F520021"/>
    <w:rsid w:val="5F5981DA"/>
    <w:rsid w:val="5F5D1C04"/>
    <w:rsid w:val="5F7320F3"/>
    <w:rsid w:val="5F7594CD"/>
    <w:rsid w:val="5F7FAFFB"/>
    <w:rsid w:val="5F8F10C3"/>
    <w:rsid w:val="5F9DDD96"/>
    <w:rsid w:val="5FB6AA65"/>
    <w:rsid w:val="5FB72DB8"/>
    <w:rsid w:val="5FBB247C"/>
    <w:rsid w:val="5FBCA8BD"/>
    <w:rsid w:val="5FBDD110"/>
    <w:rsid w:val="5FCF64B1"/>
    <w:rsid w:val="5FCFA730"/>
    <w:rsid w:val="5FD73C2F"/>
    <w:rsid w:val="5FD79A8A"/>
    <w:rsid w:val="5FDB788B"/>
    <w:rsid w:val="5FDD7F40"/>
    <w:rsid w:val="5FDD8E3C"/>
    <w:rsid w:val="5FDF3A5A"/>
    <w:rsid w:val="5FDF9EE3"/>
    <w:rsid w:val="5FE6D6F4"/>
    <w:rsid w:val="5FEFC48F"/>
    <w:rsid w:val="5FF69933"/>
    <w:rsid w:val="5FF70FFC"/>
    <w:rsid w:val="5FF76479"/>
    <w:rsid w:val="5FF7AFE4"/>
    <w:rsid w:val="5FF7E3B5"/>
    <w:rsid w:val="5FF9DAE1"/>
    <w:rsid w:val="5FFB3706"/>
    <w:rsid w:val="5FFBD85B"/>
    <w:rsid w:val="5FFC7D7A"/>
    <w:rsid w:val="5FFD6FC3"/>
    <w:rsid w:val="5FFDDE2A"/>
    <w:rsid w:val="5FFDE44F"/>
    <w:rsid w:val="5FFE4E83"/>
    <w:rsid w:val="5FFED2FC"/>
    <w:rsid w:val="5FFF02B9"/>
    <w:rsid w:val="5FFF089B"/>
    <w:rsid w:val="5FFF6D17"/>
    <w:rsid w:val="5FFF958C"/>
    <w:rsid w:val="5FFFC6A8"/>
    <w:rsid w:val="5FFFD543"/>
    <w:rsid w:val="606F9475"/>
    <w:rsid w:val="607F6F0E"/>
    <w:rsid w:val="6202164D"/>
    <w:rsid w:val="62DB827F"/>
    <w:rsid w:val="62F3657E"/>
    <w:rsid w:val="637A14D6"/>
    <w:rsid w:val="637F6C22"/>
    <w:rsid w:val="63A72F75"/>
    <w:rsid w:val="63B8CE01"/>
    <w:rsid w:val="63DAE0FB"/>
    <w:rsid w:val="64097D8C"/>
    <w:rsid w:val="651FAF2D"/>
    <w:rsid w:val="65EAF15F"/>
    <w:rsid w:val="65FE7BDD"/>
    <w:rsid w:val="65FF07FF"/>
    <w:rsid w:val="663DBAA4"/>
    <w:rsid w:val="6676890E"/>
    <w:rsid w:val="6677ADFA"/>
    <w:rsid w:val="66B74EA6"/>
    <w:rsid w:val="66D7F690"/>
    <w:rsid w:val="66E32462"/>
    <w:rsid w:val="66FF7DD6"/>
    <w:rsid w:val="676FB4C7"/>
    <w:rsid w:val="67766B3E"/>
    <w:rsid w:val="677E58BC"/>
    <w:rsid w:val="67A96D61"/>
    <w:rsid w:val="67BEBE31"/>
    <w:rsid w:val="67BED91E"/>
    <w:rsid w:val="67BF72D5"/>
    <w:rsid w:val="67BF7661"/>
    <w:rsid w:val="67BF9530"/>
    <w:rsid w:val="67CFB8B9"/>
    <w:rsid w:val="67EA23DD"/>
    <w:rsid w:val="67F2F9B5"/>
    <w:rsid w:val="67F7A999"/>
    <w:rsid w:val="67FB02EE"/>
    <w:rsid w:val="67FB1BC0"/>
    <w:rsid w:val="67FF05D2"/>
    <w:rsid w:val="6846E683"/>
    <w:rsid w:val="68D73CB9"/>
    <w:rsid w:val="68FFD08B"/>
    <w:rsid w:val="692EDD7B"/>
    <w:rsid w:val="6937A60C"/>
    <w:rsid w:val="693F58CC"/>
    <w:rsid w:val="6953ECD5"/>
    <w:rsid w:val="697F1BC8"/>
    <w:rsid w:val="697FB1AE"/>
    <w:rsid w:val="69C77EE3"/>
    <w:rsid w:val="69DE42CE"/>
    <w:rsid w:val="69EB8CEE"/>
    <w:rsid w:val="6A7B39B9"/>
    <w:rsid w:val="6AFF3D81"/>
    <w:rsid w:val="6B07629B"/>
    <w:rsid w:val="6B6BA115"/>
    <w:rsid w:val="6B7DE788"/>
    <w:rsid w:val="6BAF2548"/>
    <w:rsid w:val="6BDDD979"/>
    <w:rsid w:val="6BDF10E8"/>
    <w:rsid w:val="6BE962D6"/>
    <w:rsid w:val="6BFF3049"/>
    <w:rsid w:val="6BFF354F"/>
    <w:rsid w:val="6BFFE555"/>
    <w:rsid w:val="6C35E7AF"/>
    <w:rsid w:val="6C7A0409"/>
    <w:rsid w:val="6CB9B02C"/>
    <w:rsid w:val="6CE68CF2"/>
    <w:rsid w:val="6D5D77CC"/>
    <w:rsid w:val="6D7777CF"/>
    <w:rsid w:val="6D7B327D"/>
    <w:rsid w:val="6D7EB7CD"/>
    <w:rsid w:val="6D7F0173"/>
    <w:rsid w:val="6DAB9ECE"/>
    <w:rsid w:val="6DB513B6"/>
    <w:rsid w:val="6DBB8DE0"/>
    <w:rsid w:val="6DBE42BD"/>
    <w:rsid w:val="6DBF3756"/>
    <w:rsid w:val="6DBFD65A"/>
    <w:rsid w:val="6DC32BB5"/>
    <w:rsid w:val="6DD380FD"/>
    <w:rsid w:val="6DDBC39B"/>
    <w:rsid w:val="6DEFF6DC"/>
    <w:rsid w:val="6DF95D0C"/>
    <w:rsid w:val="6DFC09F7"/>
    <w:rsid w:val="6DFF6C94"/>
    <w:rsid w:val="6E2F9E6D"/>
    <w:rsid w:val="6E37B9DB"/>
    <w:rsid w:val="6E5F2064"/>
    <w:rsid w:val="6E6D0BB2"/>
    <w:rsid w:val="6E6F9ABE"/>
    <w:rsid w:val="6E763EB5"/>
    <w:rsid w:val="6E7730C0"/>
    <w:rsid w:val="6E7D13E8"/>
    <w:rsid w:val="6EAD5D2B"/>
    <w:rsid w:val="6EBD827B"/>
    <w:rsid w:val="6EBE55F1"/>
    <w:rsid w:val="6ECAABFA"/>
    <w:rsid w:val="6ECCA941"/>
    <w:rsid w:val="6EDB652E"/>
    <w:rsid w:val="6EDF66EA"/>
    <w:rsid w:val="6EEA28B3"/>
    <w:rsid w:val="6EEBC044"/>
    <w:rsid w:val="6EEF1822"/>
    <w:rsid w:val="6EEFAF3B"/>
    <w:rsid w:val="6EEFD6B2"/>
    <w:rsid w:val="6EF64FCA"/>
    <w:rsid w:val="6EFD0D2A"/>
    <w:rsid w:val="6EFF1236"/>
    <w:rsid w:val="6F27A7FB"/>
    <w:rsid w:val="6F36DB4F"/>
    <w:rsid w:val="6F3760B8"/>
    <w:rsid w:val="6F379FFE"/>
    <w:rsid w:val="6F3E527B"/>
    <w:rsid w:val="6F4D4B13"/>
    <w:rsid w:val="6F4FE720"/>
    <w:rsid w:val="6F555051"/>
    <w:rsid w:val="6F573849"/>
    <w:rsid w:val="6F6F33F6"/>
    <w:rsid w:val="6F6FC9D7"/>
    <w:rsid w:val="6F76117E"/>
    <w:rsid w:val="6F7B8D20"/>
    <w:rsid w:val="6F7D321A"/>
    <w:rsid w:val="6F7EF4E5"/>
    <w:rsid w:val="6F7FE95B"/>
    <w:rsid w:val="6F7FF1A5"/>
    <w:rsid w:val="6F9B1CB3"/>
    <w:rsid w:val="6F9F1387"/>
    <w:rsid w:val="6F9F85AA"/>
    <w:rsid w:val="6F9F9BB0"/>
    <w:rsid w:val="6FAF563C"/>
    <w:rsid w:val="6FB1D94B"/>
    <w:rsid w:val="6FB2343A"/>
    <w:rsid w:val="6FB33C50"/>
    <w:rsid w:val="6FB7FD36"/>
    <w:rsid w:val="6FB98DF7"/>
    <w:rsid w:val="6FBBCA85"/>
    <w:rsid w:val="6FBE48C0"/>
    <w:rsid w:val="6FBF6BBD"/>
    <w:rsid w:val="6FBF90C1"/>
    <w:rsid w:val="6FCFA6BF"/>
    <w:rsid w:val="6FCFB12F"/>
    <w:rsid w:val="6FD736EC"/>
    <w:rsid w:val="6FDB0AEF"/>
    <w:rsid w:val="6FDBD067"/>
    <w:rsid w:val="6FDD781E"/>
    <w:rsid w:val="6FE513A3"/>
    <w:rsid w:val="6FE65275"/>
    <w:rsid w:val="6FEB379B"/>
    <w:rsid w:val="6FEB45E6"/>
    <w:rsid w:val="6FEB9FFD"/>
    <w:rsid w:val="6FEDDF36"/>
    <w:rsid w:val="6FEE191A"/>
    <w:rsid w:val="6FEFAD21"/>
    <w:rsid w:val="6FF3C2C4"/>
    <w:rsid w:val="6FF63A76"/>
    <w:rsid w:val="6FF7347A"/>
    <w:rsid w:val="6FF76C58"/>
    <w:rsid w:val="6FF7A824"/>
    <w:rsid w:val="6FF87C1B"/>
    <w:rsid w:val="6FFA7924"/>
    <w:rsid w:val="6FFD0033"/>
    <w:rsid w:val="6FFE4D6A"/>
    <w:rsid w:val="6FFF89AA"/>
    <w:rsid w:val="6FFF96BA"/>
    <w:rsid w:val="703379DD"/>
    <w:rsid w:val="70ED0AD3"/>
    <w:rsid w:val="70FD7F0E"/>
    <w:rsid w:val="717F9578"/>
    <w:rsid w:val="71CE279A"/>
    <w:rsid w:val="71F79549"/>
    <w:rsid w:val="724F989E"/>
    <w:rsid w:val="72DFF24A"/>
    <w:rsid w:val="72F75323"/>
    <w:rsid w:val="72FF03C8"/>
    <w:rsid w:val="72FF3A65"/>
    <w:rsid w:val="7337BCD3"/>
    <w:rsid w:val="733F0EDC"/>
    <w:rsid w:val="736B553C"/>
    <w:rsid w:val="73780C43"/>
    <w:rsid w:val="737FDB19"/>
    <w:rsid w:val="73BBBB39"/>
    <w:rsid w:val="73DB82E1"/>
    <w:rsid w:val="73DF55F2"/>
    <w:rsid w:val="73E1D540"/>
    <w:rsid w:val="73EF1517"/>
    <w:rsid w:val="73F5E679"/>
    <w:rsid w:val="73F77B0F"/>
    <w:rsid w:val="73FDEB6A"/>
    <w:rsid w:val="73FE77A2"/>
    <w:rsid w:val="73FF1949"/>
    <w:rsid w:val="73FFBF4F"/>
    <w:rsid w:val="74EF71DE"/>
    <w:rsid w:val="74EFEF56"/>
    <w:rsid w:val="74FDD1DD"/>
    <w:rsid w:val="74FF792E"/>
    <w:rsid w:val="754E6EFE"/>
    <w:rsid w:val="7567751F"/>
    <w:rsid w:val="757F779E"/>
    <w:rsid w:val="7594A1C3"/>
    <w:rsid w:val="7598AC76"/>
    <w:rsid w:val="759BF5D5"/>
    <w:rsid w:val="75A7C49E"/>
    <w:rsid w:val="75B1356A"/>
    <w:rsid w:val="75B75B39"/>
    <w:rsid w:val="75BB24C8"/>
    <w:rsid w:val="75BDC7D9"/>
    <w:rsid w:val="75CCED20"/>
    <w:rsid w:val="75F6D958"/>
    <w:rsid w:val="75F9D5AA"/>
    <w:rsid w:val="75FB2C01"/>
    <w:rsid w:val="75FB9B1F"/>
    <w:rsid w:val="75FF223F"/>
    <w:rsid w:val="75FF294B"/>
    <w:rsid w:val="75FF7134"/>
    <w:rsid w:val="762F208B"/>
    <w:rsid w:val="7637FCEA"/>
    <w:rsid w:val="7645F061"/>
    <w:rsid w:val="7677121B"/>
    <w:rsid w:val="767AAD8F"/>
    <w:rsid w:val="767F0121"/>
    <w:rsid w:val="767FC4D9"/>
    <w:rsid w:val="768FD366"/>
    <w:rsid w:val="7695C1F0"/>
    <w:rsid w:val="76B52FFB"/>
    <w:rsid w:val="76D1286B"/>
    <w:rsid w:val="76DB7589"/>
    <w:rsid w:val="76DE3947"/>
    <w:rsid w:val="76EF49C6"/>
    <w:rsid w:val="76F21FEE"/>
    <w:rsid w:val="76F58B5A"/>
    <w:rsid w:val="76F78F5F"/>
    <w:rsid w:val="76F7F269"/>
    <w:rsid w:val="76F9F22B"/>
    <w:rsid w:val="76FDE5CB"/>
    <w:rsid w:val="76FF0C17"/>
    <w:rsid w:val="76FF7133"/>
    <w:rsid w:val="771E0D92"/>
    <w:rsid w:val="7726320E"/>
    <w:rsid w:val="773BDB0A"/>
    <w:rsid w:val="773C41A6"/>
    <w:rsid w:val="7767077E"/>
    <w:rsid w:val="776DEB1F"/>
    <w:rsid w:val="77790450"/>
    <w:rsid w:val="777B56CD"/>
    <w:rsid w:val="777D53FE"/>
    <w:rsid w:val="777E25B9"/>
    <w:rsid w:val="777F432F"/>
    <w:rsid w:val="777F7B74"/>
    <w:rsid w:val="777F7FD0"/>
    <w:rsid w:val="777F7FEE"/>
    <w:rsid w:val="777FEFAB"/>
    <w:rsid w:val="779F2A68"/>
    <w:rsid w:val="779FA714"/>
    <w:rsid w:val="77A8CB0C"/>
    <w:rsid w:val="77AD9AEB"/>
    <w:rsid w:val="77B34089"/>
    <w:rsid w:val="77BF963A"/>
    <w:rsid w:val="77CB9911"/>
    <w:rsid w:val="77CDFF05"/>
    <w:rsid w:val="77CFB02F"/>
    <w:rsid w:val="77D735CF"/>
    <w:rsid w:val="77D778D2"/>
    <w:rsid w:val="77DF2E0C"/>
    <w:rsid w:val="77DF7609"/>
    <w:rsid w:val="77DF8AF5"/>
    <w:rsid w:val="77DF96FF"/>
    <w:rsid w:val="77DFB9DD"/>
    <w:rsid w:val="77E7AAFF"/>
    <w:rsid w:val="77EC3AB6"/>
    <w:rsid w:val="77EDCBB2"/>
    <w:rsid w:val="77EE6A44"/>
    <w:rsid w:val="77EE7554"/>
    <w:rsid w:val="77EF1675"/>
    <w:rsid w:val="77EF4555"/>
    <w:rsid w:val="77F1A7A1"/>
    <w:rsid w:val="77F23394"/>
    <w:rsid w:val="77F604C7"/>
    <w:rsid w:val="77F76299"/>
    <w:rsid w:val="77F784BA"/>
    <w:rsid w:val="77F79DEF"/>
    <w:rsid w:val="77F7B3A6"/>
    <w:rsid w:val="77F7D787"/>
    <w:rsid w:val="77FB0A6D"/>
    <w:rsid w:val="77FC3ED8"/>
    <w:rsid w:val="77FE6372"/>
    <w:rsid w:val="77FE706A"/>
    <w:rsid w:val="77FE8211"/>
    <w:rsid w:val="77FECCF7"/>
    <w:rsid w:val="77FF3C17"/>
    <w:rsid w:val="77FF5CF0"/>
    <w:rsid w:val="77FF5F5E"/>
    <w:rsid w:val="77FF6715"/>
    <w:rsid w:val="77FF7A21"/>
    <w:rsid w:val="77FF7AFB"/>
    <w:rsid w:val="77FF7B63"/>
    <w:rsid w:val="77FFE5FE"/>
    <w:rsid w:val="7835F726"/>
    <w:rsid w:val="787FE4FA"/>
    <w:rsid w:val="78CFACAF"/>
    <w:rsid w:val="78DF7785"/>
    <w:rsid w:val="78EFBE97"/>
    <w:rsid w:val="78FC9B85"/>
    <w:rsid w:val="78FD5989"/>
    <w:rsid w:val="78FD8D2A"/>
    <w:rsid w:val="78FF290E"/>
    <w:rsid w:val="793D6814"/>
    <w:rsid w:val="796EE917"/>
    <w:rsid w:val="797B095D"/>
    <w:rsid w:val="797F9494"/>
    <w:rsid w:val="799DFFD3"/>
    <w:rsid w:val="799E85C6"/>
    <w:rsid w:val="79A7D562"/>
    <w:rsid w:val="79AFF642"/>
    <w:rsid w:val="79BF5073"/>
    <w:rsid w:val="79CFD0B6"/>
    <w:rsid w:val="79DD21F1"/>
    <w:rsid w:val="79DF0CAE"/>
    <w:rsid w:val="79E700F4"/>
    <w:rsid w:val="79E74A3D"/>
    <w:rsid w:val="79EC2B30"/>
    <w:rsid w:val="79ECC34C"/>
    <w:rsid w:val="79EDBB94"/>
    <w:rsid w:val="79EEB5F5"/>
    <w:rsid w:val="79EECF16"/>
    <w:rsid w:val="79F5CED2"/>
    <w:rsid w:val="79FB459B"/>
    <w:rsid w:val="79FB7D73"/>
    <w:rsid w:val="79FB9405"/>
    <w:rsid w:val="79FE6382"/>
    <w:rsid w:val="79FF6A60"/>
    <w:rsid w:val="79FFC377"/>
    <w:rsid w:val="7A4BD7C6"/>
    <w:rsid w:val="7A5D3948"/>
    <w:rsid w:val="7A67BD88"/>
    <w:rsid w:val="7A67CE73"/>
    <w:rsid w:val="7A7F5DDF"/>
    <w:rsid w:val="7AAFD43D"/>
    <w:rsid w:val="7ABBC445"/>
    <w:rsid w:val="7ADBF1FF"/>
    <w:rsid w:val="7ADE2F29"/>
    <w:rsid w:val="7AE2C921"/>
    <w:rsid w:val="7AEF009C"/>
    <w:rsid w:val="7AEFD048"/>
    <w:rsid w:val="7AFEEBFD"/>
    <w:rsid w:val="7B24577C"/>
    <w:rsid w:val="7B249842"/>
    <w:rsid w:val="7B2FA9FA"/>
    <w:rsid w:val="7B3E150D"/>
    <w:rsid w:val="7B5DDA08"/>
    <w:rsid w:val="7B673600"/>
    <w:rsid w:val="7B6F7022"/>
    <w:rsid w:val="7B6FD3C1"/>
    <w:rsid w:val="7B770DAE"/>
    <w:rsid w:val="7B7A2778"/>
    <w:rsid w:val="7B7B7ECF"/>
    <w:rsid w:val="7B7D900A"/>
    <w:rsid w:val="7B7FDC44"/>
    <w:rsid w:val="7B8EB661"/>
    <w:rsid w:val="7B8FF1F4"/>
    <w:rsid w:val="7BA5FB46"/>
    <w:rsid w:val="7BAB33BD"/>
    <w:rsid w:val="7BABCC5E"/>
    <w:rsid w:val="7BAEBAD3"/>
    <w:rsid w:val="7BB33C36"/>
    <w:rsid w:val="7BBB0678"/>
    <w:rsid w:val="7BBD46F8"/>
    <w:rsid w:val="7BBF6C3A"/>
    <w:rsid w:val="7BCA57EC"/>
    <w:rsid w:val="7BD6A918"/>
    <w:rsid w:val="7BDAF635"/>
    <w:rsid w:val="7BDBAD43"/>
    <w:rsid w:val="7BDD8D18"/>
    <w:rsid w:val="7BDDAEB6"/>
    <w:rsid w:val="7BDE1A02"/>
    <w:rsid w:val="7BDE8539"/>
    <w:rsid w:val="7BDEC1DE"/>
    <w:rsid w:val="7BDF3F5C"/>
    <w:rsid w:val="7BDF51DA"/>
    <w:rsid w:val="7BEB2C42"/>
    <w:rsid w:val="7BEF078D"/>
    <w:rsid w:val="7BEFE71D"/>
    <w:rsid w:val="7BF3367C"/>
    <w:rsid w:val="7BF62628"/>
    <w:rsid w:val="7BF6B3F0"/>
    <w:rsid w:val="7BF76B1E"/>
    <w:rsid w:val="7BFAA70F"/>
    <w:rsid w:val="7BFABB1D"/>
    <w:rsid w:val="7BFB1485"/>
    <w:rsid w:val="7BFB7228"/>
    <w:rsid w:val="7BFBC8DF"/>
    <w:rsid w:val="7BFD14E6"/>
    <w:rsid w:val="7BFD5106"/>
    <w:rsid w:val="7BFDBF0D"/>
    <w:rsid w:val="7BFE0F66"/>
    <w:rsid w:val="7BFE666B"/>
    <w:rsid w:val="7BFF27C5"/>
    <w:rsid w:val="7BFF2BFA"/>
    <w:rsid w:val="7BFF43C9"/>
    <w:rsid w:val="7BFF44E9"/>
    <w:rsid w:val="7BFF7518"/>
    <w:rsid w:val="7BFF78DE"/>
    <w:rsid w:val="7BFF8B36"/>
    <w:rsid w:val="7BFF9A65"/>
    <w:rsid w:val="7BFFBDEC"/>
    <w:rsid w:val="7BFFF7BE"/>
    <w:rsid w:val="7C5830CF"/>
    <w:rsid w:val="7C66B5AF"/>
    <w:rsid w:val="7C71B371"/>
    <w:rsid w:val="7CBA7ABB"/>
    <w:rsid w:val="7CBB5496"/>
    <w:rsid w:val="7CCF26CA"/>
    <w:rsid w:val="7CDF61A3"/>
    <w:rsid w:val="7CDF6D13"/>
    <w:rsid w:val="7CE73ABA"/>
    <w:rsid w:val="7CFA3BF1"/>
    <w:rsid w:val="7CFF13F9"/>
    <w:rsid w:val="7D135F67"/>
    <w:rsid w:val="7D1FA3D0"/>
    <w:rsid w:val="7D5C348A"/>
    <w:rsid w:val="7D5DE37D"/>
    <w:rsid w:val="7D618792"/>
    <w:rsid w:val="7D75DAE3"/>
    <w:rsid w:val="7D7B60E1"/>
    <w:rsid w:val="7D7D5E84"/>
    <w:rsid w:val="7D7F4D13"/>
    <w:rsid w:val="7D85B0AB"/>
    <w:rsid w:val="7D971587"/>
    <w:rsid w:val="7DAE54AC"/>
    <w:rsid w:val="7DAFEA24"/>
    <w:rsid w:val="7DB16BC9"/>
    <w:rsid w:val="7DB694E5"/>
    <w:rsid w:val="7DB74A20"/>
    <w:rsid w:val="7DB768A8"/>
    <w:rsid w:val="7DB7C0ED"/>
    <w:rsid w:val="7DBAD47E"/>
    <w:rsid w:val="7DBB51F2"/>
    <w:rsid w:val="7DBB53F6"/>
    <w:rsid w:val="7DBCE4A1"/>
    <w:rsid w:val="7DBD501F"/>
    <w:rsid w:val="7DBED0A8"/>
    <w:rsid w:val="7DBF5442"/>
    <w:rsid w:val="7DBFAAFC"/>
    <w:rsid w:val="7DD565A5"/>
    <w:rsid w:val="7DDE092B"/>
    <w:rsid w:val="7DDEDCB5"/>
    <w:rsid w:val="7DDFE373"/>
    <w:rsid w:val="7DE83798"/>
    <w:rsid w:val="7DEE549F"/>
    <w:rsid w:val="7DEF63B5"/>
    <w:rsid w:val="7DF1403C"/>
    <w:rsid w:val="7DF73B9F"/>
    <w:rsid w:val="7DF8DDE1"/>
    <w:rsid w:val="7DFB0250"/>
    <w:rsid w:val="7DFB5BFD"/>
    <w:rsid w:val="7DFC8F42"/>
    <w:rsid w:val="7DFD3C52"/>
    <w:rsid w:val="7DFD4E9F"/>
    <w:rsid w:val="7DFF3A4D"/>
    <w:rsid w:val="7DFFD7A2"/>
    <w:rsid w:val="7DFFDCD3"/>
    <w:rsid w:val="7E19D9E4"/>
    <w:rsid w:val="7E1E3357"/>
    <w:rsid w:val="7E1F3491"/>
    <w:rsid w:val="7E355268"/>
    <w:rsid w:val="7E3929A7"/>
    <w:rsid w:val="7E3E657F"/>
    <w:rsid w:val="7E3FCF10"/>
    <w:rsid w:val="7E5D5EE1"/>
    <w:rsid w:val="7E5F25E0"/>
    <w:rsid w:val="7E5F4D80"/>
    <w:rsid w:val="7E63B6D7"/>
    <w:rsid w:val="7E772712"/>
    <w:rsid w:val="7E77B9BD"/>
    <w:rsid w:val="7E77E071"/>
    <w:rsid w:val="7E782CDD"/>
    <w:rsid w:val="7E7B0707"/>
    <w:rsid w:val="7E7CC15F"/>
    <w:rsid w:val="7E7F6763"/>
    <w:rsid w:val="7E8F9BAD"/>
    <w:rsid w:val="7E9F8821"/>
    <w:rsid w:val="7EA76408"/>
    <w:rsid w:val="7EA79E56"/>
    <w:rsid w:val="7EAF8DA8"/>
    <w:rsid w:val="7EB3DE41"/>
    <w:rsid w:val="7EB962E5"/>
    <w:rsid w:val="7EBAEECC"/>
    <w:rsid w:val="7EBDC683"/>
    <w:rsid w:val="7EBF5D99"/>
    <w:rsid w:val="7ECE6B41"/>
    <w:rsid w:val="7EDEDEE0"/>
    <w:rsid w:val="7EDEE4C3"/>
    <w:rsid w:val="7EDF425F"/>
    <w:rsid w:val="7EDF615B"/>
    <w:rsid w:val="7EDF9179"/>
    <w:rsid w:val="7EE2E689"/>
    <w:rsid w:val="7EE6B7A1"/>
    <w:rsid w:val="7EE75082"/>
    <w:rsid w:val="7EEFBCD6"/>
    <w:rsid w:val="7EF00143"/>
    <w:rsid w:val="7EF3FD51"/>
    <w:rsid w:val="7EF5A536"/>
    <w:rsid w:val="7EF71B72"/>
    <w:rsid w:val="7EF7BBA1"/>
    <w:rsid w:val="7EF7BFA0"/>
    <w:rsid w:val="7EFA0C58"/>
    <w:rsid w:val="7EFD141F"/>
    <w:rsid w:val="7EFD6B93"/>
    <w:rsid w:val="7EFEFACB"/>
    <w:rsid w:val="7EFF0CC8"/>
    <w:rsid w:val="7EFF41B2"/>
    <w:rsid w:val="7EFF4C81"/>
    <w:rsid w:val="7EFF7D7D"/>
    <w:rsid w:val="7EFF9D2C"/>
    <w:rsid w:val="7F17A7D2"/>
    <w:rsid w:val="7F17F184"/>
    <w:rsid w:val="7F1B80E8"/>
    <w:rsid w:val="7F27311C"/>
    <w:rsid w:val="7F27A381"/>
    <w:rsid w:val="7F3CE1C6"/>
    <w:rsid w:val="7F3D0E07"/>
    <w:rsid w:val="7F3F0114"/>
    <w:rsid w:val="7F3F093E"/>
    <w:rsid w:val="7F3FBBCB"/>
    <w:rsid w:val="7F3FFB49"/>
    <w:rsid w:val="7F5B4966"/>
    <w:rsid w:val="7F5D6573"/>
    <w:rsid w:val="7F5DEEC9"/>
    <w:rsid w:val="7F5F7CC8"/>
    <w:rsid w:val="7F5FBA45"/>
    <w:rsid w:val="7F673718"/>
    <w:rsid w:val="7F67F99B"/>
    <w:rsid w:val="7F6B4C4C"/>
    <w:rsid w:val="7F6F1B0B"/>
    <w:rsid w:val="7F6FA556"/>
    <w:rsid w:val="7F7323C0"/>
    <w:rsid w:val="7F74E911"/>
    <w:rsid w:val="7F76A75C"/>
    <w:rsid w:val="7F770C6C"/>
    <w:rsid w:val="7F797295"/>
    <w:rsid w:val="7F79DC09"/>
    <w:rsid w:val="7F7AF86B"/>
    <w:rsid w:val="7F7B592D"/>
    <w:rsid w:val="7F7D217C"/>
    <w:rsid w:val="7F7EB3FB"/>
    <w:rsid w:val="7F7F152B"/>
    <w:rsid w:val="7F7F189B"/>
    <w:rsid w:val="7F7F5D76"/>
    <w:rsid w:val="7F7F6934"/>
    <w:rsid w:val="7F7FCDE2"/>
    <w:rsid w:val="7F957EC7"/>
    <w:rsid w:val="7F99E88D"/>
    <w:rsid w:val="7F9B747B"/>
    <w:rsid w:val="7F9D92A7"/>
    <w:rsid w:val="7F9FB9D4"/>
    <w:rsid w:val="7FA5B13E"/>
    <w:rsid w:val="7FADEB67"/>
    <w:rsid w:val="7FAFA2C8"/>
    <w:rsid w:val="7FB1250D"/>
    <w:rsid w:val="7FB30B54"/>
    <w:rsid w:val="7FB52583"/>
    <w:rsid w:val="7FB759B5"/>
    <w:rsid w:val="7FB7C257"/>
    <w:rsid w:val="7FB942AC"/>
    <w:rsid w:val="7FBB01A7"/>
    <w:rsid w:val="7FBBC28B"/>
    <w:rsid w:val="7FBD2E40"/>
    <w:rsid w:val="7FBD2F59"/>
    <w:rsid w:val="7FBEB2E6"/>
    <w:rsid w:val="7FBF045A"/>
    <w:rsid w:val="7FBF1184"/>
    <w:rsid w:val="7FBF39A0"/>
    <w:rsid w:val="7FBF39DA"/>
    <w:rsid w:val="7FBF5245"/>
    <w:rsid w:val="7FBF9819"/>
    <w:rsid w:val="7FBFA589"/>
    <w:rsid w:val="7FBFCA1F"/>
    <w:rsid w:val="7FC36B83"/>
    <w:rsid w:val="7FC37AB7"/>
    <w:rsid w:val="7FCB42FF"/>
    <w:rsid w:val="7FCDC07D"/>
    <w:rsid w:val="7FCF8418"/>
    <w:rsid w:val="7FCF9096"/>
    <w:rsid w:val="7FCFF498"/>
    <w:rsid w:val="7FD3337D"/>
    <w:rsid w:val="7FD35625"/>
    <w:rsid w:val="7FD3595E"/>
    <w:rsid w:val="7FD3D309"/>
    <w:rsid w:val="7FD5BCF5"/>
    <w:rsid w:val="7FD6C02F"/>
    <w:rsid w:val="7FD74395"/>
    <w:rsid w:val="7FDA2928"/>
    <w:rsid w:val="7FDB0DA9"/>
    <w:rsid w:val="7FDBAE1A"/>
    <w:rsid w:val="7FDBC158"/>
    <w:rsid w:val="7FDC708E"/>
    <w:rsid w:val="7FDDB274"/>
    <w:rsid w:val="7FDF07BC"/>
    <w:rsid w:val="7FDF8810"/>
    <w:rsid w:val="7FDFCC42"/>
    <w:rsid w:val="7FE3D84F"/>
    <w:rsid w:val="7FE66A23"/>
    <w:rsid w:val="7FE72D22"/>
    <w:rsid w:val="7FE781C5"/>
    <w:rsid w:val="7FE78643"/>
    <w:rsid w:val="7FE7E3BC"/>
    <w:rsid w:val="7FE94F32"/>
    <w:rsid w:val="7FE9C4E9"/>
    <w:rsid w:val="7FEA7CD6"/>
    <w:rsid w:val="7FEB0250"/>
    <w:rsid w:val="7FEBC27C"/>
    <w:rsid w:val="7FEDE98F"/>
    <w:rsid w:val="7FEE618B"/>
    <w:rsid w:val="7FEE80EF"/>
    <w:rsid w:val="7FEEE1AE"/>
    <w:rsid w:val="7FEF6CEC"/>
    <w:rsid w:val="7FEF6DFD"/>
    <w:rsid w:val="7FEF7739"/>
    <w:rsid w:val="7FEF803B"/>
    <w:rsid w:val="7FEFE0F5"/>
    <w:rsid w:val="7FF162B7"/>
    <w:rsid w:val="7FF1DD0E"/>
    <w:rsid w:val="7FF27240"/>
    <w:rsid w:val="7FF3CEE2"/>
    <w:rsid w:val="7FF52445"/>
    <w:rsid w:val="7FF69F19"/>
    <w:rsid w:val="7FF6DCB0"/>
    <w:rsid w:val="7FF7187E"/>
    <w:rsid w:val="7FF745AB"/>
    <w:rsid w:val="7FF7A6FD"/>
    <w:rsid w:val="7FF7E672"/>
    <w:rsid w:val="7FF99105"/>
    <w:rsid w:val="7FF9A7A1"/>
    <w:rsid w:val="7FFB0C6B"/>
    <w:rsid w:val="7FFBD648"/>
    <w:rsid w:val="7FFBFBFB"/>
    <w:rsid w:val="7FFC35D2"/>
    <w:rsid w:val="7FFC4A93"/>
    <w:rsid w:val="7FFCCC0A"/>
    <w:rsid w:val="7FFD45C2"/>
    <w:rsid w:val="7FFD5E96"/>
    <w:rsid w:val="7FFDCD7E"/>
    <w:rsid w:val="7FFE27D8"/>
    <w:rsid w:val="7FFE2C80"/>
    <w:rsid w:val="7FFE3003"/>
    <w:rsid w:val="7FFE7255"/>
    <w:rsid w:val="7FFE8344"/>
    <w:rsid w:val="7FFE8C45"/>
    <w:rsid w:val="7FFEAEB0"/>
    <w:rsid w:val="7FFEE029"/>
    <w:rsid w:val="7FFF0E7C"/>
    <w:rsid w:val="7FFF19DF"/>
    <w:rsid w:val="7FFF4BFF"/>
    <w:rsid w:val="7FFF6B00"/>
    <w:rsid w:val="7FFF90AA"/>
    <w:rsid w:val="7FFFA964"/>
    <w:rsid w:val="7FFFAFDB"/>
    <w:rsid w:val="7FFFB154"/>
    <w:rsid w:val="7FFFB1FF"/>
    <w:rsid w:val="7FFFC110"/>
    <w:rsid w:val="7FFFCFF6"/>
    <w:rsid w:val="7FFFD68A"/>
    <w:rsid w:val="7FFFE8D2"/>
    <w:rsid w:val="83DA555A"/>
    <w:rsid w:val="87BF3D2F"/>
    <w:rsid w:val="8DFB9C46"/>
    <w:rsid w:val="8EFFECAC"/>
    <w:rsid w:val="8F6B21DD"/>
    <w:rsid w:val="8F7F8929"/>
    <w:rsid w:val="8FAEB996"/>
    <w:rsid w:val="8FB41BF3"/>
    <w:rsid w:val="8FDBBA42"/>
    <w:rsid w:val="8FF7EB93"/>
    <w:rsid w:val="8FFB0111"/>
    <w:rsid w:val="8FFF0FE2"/>
    <w:rsid w:val="933FE217"/>
    <w:rsid w:val="93FFF02D"/>
    <w:rsid w:val="95AA9342"/>
    <w:rsid w:val="963F244D"/>
    <w:rsid w:val="96FFD50C"/>
    <w:rsid w:val="975E65B2"/>
    <w:rsid w:val="97FBAF0B"/>
    <w:rsid w:val="97FD57ED"/>
    <w:rsid w:val="97FF7843"/>
    <w:rsid w:val="97FF907E"/>
    <w:rsid w:val="98FFD03D"/>
    <w:rsid w:val="99DF4955"/>
    <w:rsid w:val="9AAD324F"/>
    <w:rsid w:val="9ADD0073"/>
    <w:rsid w:val="9AFE88EC"/>
    <w:rsid w:val="9B770481"/>
    <w:rsid w:val="9B7D676B"/>
    <w:rsid w:val="9B8FD1B8"/>
    <w:rsid w:val="9B968783"/>
    <w:rsid w:val="9B9FF998"/>
    <w:rsid w:val="9BAE54A3"/>
    <w:rsid w:val="9BDBA801"/>
    <w:rsid w:val="9BDF891F"/>
    <w:rsid w:val="9BE6C827"/>
    <w:rsid w:val="9BF70AC4"/>
    <w:rsid w:val="9C5111EF"/>
    <w:rsid w:val="9CD9B93D"/>
    <w:rsid w:val="9D1F8929"/>
    <w:rsid w:val="9D6E03A0"/>
    <w:rsid w:val="9DAFDFC8"/>
    <w:rsid w:val="9DBFCAAE"/>
    <w:rsid w:val="9DDD2B37"/>
    <w:rsid w:val="9DEF8AB0"/>
    <w:rsid w:val="9DFCEC47"/>
    <w:rsid w:val="9E5F08BB"/>
    <w:rsid w:val="9E7F5CF7"/>
    <w:rsid w:val="9E8A4D8E"/>
    <w:rsid w:val="9EBD4C85"/>
    <w:rsid w:val="9EE7E77F"/>
    <w:rsid w:val="9EE9CC8C"/>
    <w:rsid w:val="9F2FD8D1"/>
    <w:rsid w:val="9F67DDB6"/>
    <w:rsid w:val="9F7184CB"/>
    <w:rsid w:val="9F7927B0"/>
    <w:rsid w:val="9F79A3C1"/>
    <w:rsid w:val="9F7B2406"/>
    <w:rsid w:val="9F7D07E1"/>
    <w:rsid w:val="9F9FA61A"/>
    <w:rsid w:val="9FBDD23B"/>
    <w:rsid w:val="9FBF5319"/>
    <w:rsid w:val="9FDA5349"/>
    <w:rsid w:val="9FE79D2A"/>
    <w:rsid w:val="9FEF8945"/>
    <w:rsid w:val="9FF101FD"/>
    <w:rsid w:val="9FF9409B"/>
    <w:rsid w:val="A1EA73A2"/>
    <w:rsid w:val="A5CF5529"/>
    <w:rsid w:val="A5D63F10"/>
    <w:rsid w:val="A6CFEC0E"/>
    <w:rsid w:val="A6E32118"/>
    <w:rsid w:val="A75F899E"/>
    <w:rsid w:val="A763DF30"/>
    <w:rsid w:val="A7C65FB8"/>
    <w:rsid w:val="A7DA61FE"/>
    <w:rsid w:val="A7DECFA3"/>
    <w:rsid w:val="A7F69B50"/>
    <w:rsid w:val="A7FBE491"/>
    <w:rsid w:val="A9E7C079"/>
    <w:rsid w:val="A9FF02A2"/>
    <w:rsid w:val="AAFE8AD3"/>
    <w:rsid w:val="AB227EAC"/>
    <w:rsid w:val="AB7D9C20"/>
    <w:rsid w:val="AB7F323D"/>
    <w:rsid w:val="AB7FC062"/>
    <w:rsid w:val="ABC3BE4B"/>
    <w:rsid w:val="ABEF720D"/>
    <w:rsid w:val="ABF357E4"/>
    <w:rsid w:val="ABFD1D51"/>
    <w:rsid w:val="ABFF23C9"/>
    <w:rsid w:val="ABFF7B61"/>
    <w:rsid w:val="AC3F1438"/>
    <w:rsid w:val="ACE5787B"/>
    <w:rsid w:val="AD322AE9"/>
    <w:rsid w:val="AD7FE9BA"/>
    <w:rsid w:val="AD9C121C"/>
    <w:rsid w:val="ADC4B8C5"/>
    <w:rsid w:val="ADFF94D7"/>
    <w:rsid w:val="AE1F03BD"/>
    <w:rsid w:val="AE3E3D32"/>
    <w:rsid w:val="AE6E92EA"/>
    <w:rsid w:val="AE7556F3"/>
    <w:rsid w:val="AEA5FCAC"/>
    <w:rsid w:val="AEAFCB2E"/>
    <w:rsid w:val="AEBEFBFB"/>
    <w:rsid w:val="AEFD10E1"/>
    <w:rsid w:val="AEFE338A"/>
    <w:rsid w:val="AF1F6964"/>
    <w:rsid w:val="AF3FCEA4"/>
    <w:rsid w:val="AF7FD634"/>
    <w:rsid w:val="AFAD7B65"/>
    <w:rsid w:val="AFB50C5C"/>
    <w:rsid w:val="AFBCDFB9"/>
    <w:rsid w:val="AFCF8CBB"/>
    <w:rsid w:val="AFD35F3C"/>
    <w:rsid w:val="AFDF8859"/>
    <w:rsid w:val="AFEF3C01"/>
    <w:rsid w:val="AFEF51B3"/>
    <w:rsid w:val="AFF3D4A3"/>
    <w:rsid w:val="AFF7EF32"/>
    <w:rsid w:val="AFFAF2B7"/>
    <w:rsid w:val="AFFB66CF"/>
    <w:rsid w:val="AFFFF19D"/>
    <w:rsid w:val="B1BB625B"/>
    <w:rsid w:val="B1FFA6AB"/>
    <w:rsid w:val="B27D3633"/>
    <w:rsid w:val="B2FD04AE"/>
    <w:rsid w:val="B39D9C9D"/>
    <w:rsid w:val="B3DCADE1"/>
    <w:rsid w:val="B3EC3997"/>
    <w:rsid w:val="B3EF0D50"/>
    <w:rsid w:val="B3FF094D"/>
    <w:rsid w:val="B408E85E"/>
    <w:rsid w:val="B4D5E280"/>
    <w:rsid w:val="B52FBF8D"/>
    <w:rsid w:val="B56F3378"/>
    <w:rsid w:val="B5B77454"/>
    <w:rsid w:val="B5F8AAAF"/>
    <w:rsid w:val="B5FC0D18"/>
    <w:rsid w:val="B6DA53C8"/>
    <w:rsid w:val="B6F01967"/>
    <w:rsid w:val="B6F5182B"/>
    <w:rsid w:val="B6FD318E"/>
    <w:rsid w:val="B6FFA7E7"/>
    <w:rsid w:val="B746B754"/>
    <w:rsid w:val="B76AAC20"/>
    <w:rsid w:val="B7A73CB8"/>
    <w:rsid w:val="B7A7B160"/>
    <w:rsid w:val="B7AFA3BF"/>
    <w:rsid w:val="B7B92996"/>
    <w:rsid w:val="B7BF8DBE"/>
    <w:rsid w:val="B7C92C37"/>
    <w:rsid w:val="B7DE2B1E"/>
    <w:rsid w:val="B7DE9876"/>
    <w:rsid w:val="B7DF5774"/>
    <w:rsid w:val="B7E77DDE"/>
    <w:rsid w:val="B7EE668C"/>
    <w:rsid w:val="B7EEA415"/>
    <w:rsid w:val="B7EF7C8E"/>
    <w:rsid w:val="B7F79914"/>
    <w:rsid w:val="B7FA815C"/>
    <w:rsid w:val="B7FF0484"/>
    <w:rsid w:val="B7FF1FFB"/>
    <w:rsid w:val="B7FFDC87"/>
    <w:rsid w:val="B8E977AA"/>
    <w:rsid w:val="B8F5281F"/>
    <w:rsid w:val="B8FA0F16"/>
    <w:rsid w:val="B94559AA"/>
    <w:rsid w:val="B97FA7B4"/>
    <w:rsid w:val="B9FCCDC8"/>
    <w:rsid w:val="B9FFF9FA"/>
    <w:rsid w:val="BA6EB45E"/>
    <w:rsid w:val="BA738277"/>
    <w:rsid w:val="BA7CD875"/>
    <w:rsid w:val="BA7F19C0"/>
    <w:rsid w:val="BAAB8FE7"/>
    <w:rsid w:val="BAAD6205"/>
    <w:rsid w:val="BAC2A175"/>
    <w:rsid w:val="BADD451E"/>
    <w:rsid w:val="BAEEDB52"/>
    <w:rsid w:val="BAFFC5C4"/>
    <w:rsid w:val="BAFFF830"/>
    <w:rsid w:val="BB06BC91"/>
    <w:rsid w:val="BB7F9168"/>
    <w:rsid w:val="BB7FBFF7"/>
    <w:rsid w:val="BBABB428"/>
    <w:rsid w:val="BBD3213F"/>
    <w:rsid w:val="BBD63808"/>
    <w:rsid w:val="BBED0D9E"/>
    <w:rsid w:val="BBEF91EC"/>
    <w:rsid w:val="BBF3D6E8"/>
    <w:rsid w:val="BBF75B06"/>
    <w:rsid w:val="BBFB2984"/>
    <w:rsid w:val="BBFD07B1"/>
    <w:rsid w:val="BBFDCE1F"/>
    <w:rsid w:val="BBFFBE0B"/>
    <w:rsid w:val="BC6FD838"/>
    <w:rsid w:val="BC84BB65"/>
    <w:rsid w:val="BCB7CB01"/>
    <w:rsid w:val="BCBDB419"/>
    <w:rsid w:val="BCED3317"/>
    <w:rsid w:val="BCF34FEB"/>
    <w:rsid w:val="BCFB5247"/>
    <w:rsid w:val="BCFBA473"/>
    <w:rsid w:val="BCFDDC7C"/>
    <w:rsid w:val="BD3F3DE9"/>
    <w:rsid w:val="BD66243C"/>
    <w:rsid w:val="BD77B08A"/>
    <w:rsid w:val="BD7F9850"/>
    <w:rsid w:val="BD8F6D0D"/>
    <w:rsid w:val="BD9768D5"/>
    <w:rsid w:val="BD9F7E4A"/>
    <w:rsid w:val="BDAF144A"/>
    <w:rsid w:val="BDBE596A"/>
    <w:rsid w:val="BDCFFE85"/>
    <w:rsid w:val="BDDFCB1D"/>
    <w:rsid w:val="BDFB381B"/>
    <w:rsid w:val="BDFE7CE2"/>
    <w:rsid w:val="BDFF291A"/>
    <w:rsid w:val="BDFF298B"/>
    <w:rsid w:val="BDFF4579"/>
    <w:rsid w:val="BDFF766E"/>
    <w:rsid w:val="BDFFE2A2"/>
    <w:rsid w:val="BE3D4316"/>
    <w:rsid w:val="BE4F18E6"/>
    <w:rsid w:val="BE5FFAF0"/>
    <w:rsid w:val="BE6740E9"/>
    <w:rsid w:val="BE6EE0B2"/>
    <w:rsid w:val="BE7F3FAA"/>
    <w:rsid w:val="BE9BD8E5"/>
    <w:rsid w:val="BE9F2CBC"/>
    <w:rsid w:val="BEAD08CD"/>
    <w:rsid w:val="BEBE6D50"/>
    <w:rsid w:val="BEBFE5A7"/>
    <w:rsid w:val="BEDE8D61"/>
    <w:rsid w:val="BEDEDD3D"/>
    <w:rsid w:val="BEEB70D7"/>
    <w:rsid w:val="BEEF2228"/>
    <w:rsid w:val="BEEFBC34"/>
    <w:rsid w:val="BEFB7243"/>
    <w:rsid w:val="BEFBDB9B"/>
    <w:rsid w:val="BEFD5277"/>
    <w:rsid w:val="BEFE0176"/>
    <w:rsid w:val="BEFF2A24"/>
    <w:rsid w:val="BEFF4429"/>
    <w:rsid w:val="BF3109D0"/>
    <w:rsid w:val="BF3F859A"/>
    <w:rsid w:val="BF3FB03C"/>
    <w:rsid w:val="BF4CED5A"/>
    <w:rsid w:val="BF5FF9DA"/>
    <w:rsid w:val="BF670E75"/>
    <w:rsid w:val="BF6B3232"/>
    <w:rsid w:val="BF73725E"/>
    <w:rsid w:val="BF777165"/>
    <w:rsid w:val="BF7BD672"/>
    <w:rsid w:val="BF7F80BD"/>
    <w:rsid w:val="BF7FEED3"/>
    <w:rsid w:val="BF947412"/>
    <w:rsid w:val="BF9C64E5"/>
    <w:rsid w:val="BFA9AB2E"/>
    <w:rsid w:val="BFAFA53E"/>
    <w:rsid w:val="BFB4394F"/>
    <w:rsid w:val="BFB713CF"/>
    <w:rsid w:val="BFB79A5F"/>
    <w:rsid w:val="BFB7DE92"/>
    <w:rsid w:val="BFC50B96"/>
    <w:rsid w:val="BFDB4885"/>
    <w:rsid w:val="BFDF4B0F"/>
    <w:rsid w:val="BFDFB9C9"/>
    <w:rsid w:val="BFE51492"/>
    <w:rsid w:val="BFE61D92"/>
    <w:rsid w:val="BFE7727A"/>
    <w:rsid w:val="BFE7F86D"/>
    <w:rsid w:val="BFE9E474"/>
    <w:rsid w:val="BFEB2140"/>
    <w:rsid w:val="BFEB3996"/>
    <w:rsid w:val="BFEF7CC9"/>
    <w:rsid w:val="BFEFED39"/>
    <w:rsid w:val="BFEFF971"/>
    <w:rsid w:val="BFF1A3AD"/>
    <w:rsid w:val="BFF3AD4A"/>
    <w:rsid w:val="BFF6BE7F"/>
    <w:rsid w:val="BFF7070F"/>
    <w:rsid w:val="BFF70BF9"/>
    <w:rsid w:val="BFF772E3"/>
    <w:rsid w:val="BFF7BBDF"/>
    <w:rsid w:val="BFF7C744"/>
    <w:rsid w:val="BFFC945F"/>
    <w:rsid w:val="BFFCD846"/>
    <w:rsid w:val="BFFF7C0C"/>
    <w:rsid w:val="BFFF8128"/>
    <w:rsid w:val="BFFF9AA0"/>
    <w:rsid w:val="BFFFA4AE"/>
    <w:rsid w:val="BFFFAD1D"/>
    <w:rsid w:val="BFFFBBF7"/>
    <w:rsid w:val="C5E55459"/>
    <w:rsid w:val="C5FB1AB3"/>
    <w:rsid w:val="C6FF50E2"/>
    <w:rsid w:val="C6FFA56A"/>
    <w:rsid w:val="C73BF388"/>
    <w:rsid w:val="C7EE6866"/>
    <w:rsid w:val="C7FF3C03"/>
    <w:rsid w:val="C7FFD38D"/>
    <w:rsid w:val="C7FFF9D5"/>
    <w:rsid w:val="C8FF2CAD"/>
    <w:rsid w:val="CBDF3DE5"/>
    <w:rsid w:val="CBEF1639"/>
    <w:rsid w:val="CC5DCDE1"/>
    <w:rsid w:val="CCBFD1F5"/>
    <w:rsid w:val="CCDE05BA"/>
    <w:rsid w:val="CD2F1160"/>
    <w:rsid w:val="CDF52BA8"/>
    <w:rsid w:val="CDFB0BC4"/>
    <w:rsid w:val="CDFDB042"/>
    <w:rsid w:val="CEDF2C8F"/>
    <w:rsid w:val="CEFFD1FA"/>
    <w:rsid w:val="CF275C20"/>
    <w:rsid w:val="CF5B6B7B"/>
    <w:rsid w:val="CF778892"/>
    <w:rsid w:val="CF7EC184"/>
    <w:rsid w:val="CF96B4FE"/>
    <w:rsid w:val="CFBA76D1"/>
    <w:rsid w:val="CFBB7FBC"/>
    <w:rsid w:val="CFCF1060"/>
    <w:rsid w:val="CFD0074B"/>
    <w:rsid w:val="CFEF156B"/>
    <w:rsid w:val="CFEF31BE"/>
    <w:rsid w:val="CFEF65E3"/>
    <w:rsid w:val="CFF7ACFB"/>
    <w:rsid w:val="CFFB68DD"/>
    <w:rsid w:val="CFFD6753"/>
    <w:rsid w:val="CFFDF297"/>
    <w:rsid w:val="CFFF685A"/>
    <w:rsid w:val="CFFF69E2"/>
    <w:rsid w:val="D13F1668"/>
    <w:rsid w:val="D3F19A5C"/>
    <w:rsid w:val="D3FA3D43"/>
    <w:rsid w:val="D3FEC732"/>
    <w:rsid w:val="D43F831D"/>
    <w:rsid w:val="D450B9BD"/>
    <w:rsid w:val="D47B3E8E"/>
    <w:rsid w:val="D4BFEB2F"/>
    <w:rsid w:val="D4FDFB7D"/>
    <w:rsid w:val="D52D1132"/>
    <w:rsid w:val="D57715A4"/>
    <w:rsid w:val="D5A14D32"/>
    <w:rsid w:val="D5BE9C09"/>
    <w:rsid w:val="D5E7F484"/>
    <w:rsid w:val="D5EF33E9"/>
    <w:rsid w:val="D5EFA10B"/>
    <w:rsid w:val="D5FD17E8"/>
    <w:rsid w:val="D5FE3722"/>
    <w:rsid w:val="D5FFE79D"/>
    <w:rsid w:val="D6D7257C"/>
    <w:rsid w:val="D6F66A35"/>
    <w:rsid w:val="D6F7C4E6"/>
    <w:rsid w:val="D6FF8A53"/>
    <w:rsid w:val="D6FFC138"/>
    <w:rsid w:val="D72FD781"/>
    <w:rsid w:val="D73CE0F1"/>
    <w:rsid w:val="D76F1FB9"/>
    <w:rsid w:val="D7751208"/>
    <w:rsid w:val="D77DF32C"/>
    <w:rsid w:val="D77E50F1"/>
    <w:rsid w:val="D77FC99E"/>
    <w:rsid w:val="D7BBF6BD"/>
    <w:rsid w:val="D7BF8122"/>
    <w:rsid w:val="D7BFF894"/>
    <w:rsid w:val="D7CB485B"/>
    <w:rsid w:val="D7D115FD"/>
    <w:rsid w:val="D7DB35D2"/>
    <w:rsid w:val="D7ED0990"/>
    <w:rsid w:val="D7EDC33C"/>
    <w:rsid w:val="D7EF5F11"/>
    <w:rsid w:val="D7FBFBC6"/>
    <w:rsid w:val="D7FD20BE"/>
    <w:rsid w:val="D7FD313F"/>
    <w:rsid w:val="D7FDCBF9"/>
    <w:rsid w:val="D7FE82DF"/>
    <w:rsid w:val="D8D6C26A"/>
    <w:rsid w:val="D8FF23AF"/>
    <w:rsid w:val="D96B667D"/>
    <w:rsid w:val="D97F5D32"/>
    <w:rsid w:val="D9CD3D82"/>
    <w:rsid w:val="D9D35E52"/>
    <w:rsid w:val="D9DB2560"/>
    <w:rsid w:val="D9DB798C"/>
    <w:rsid w:val="D9DDDE9F"/>
    <w:rsid w:val="D9EB64D9"/>
    <w:rsid w:val="D9EF074E"/>
    <w:rsid w:val="D9FF2AED"/>
    <w:rsid w:val="D9FF6263"/>
    <w:rsid w:val="D9FF6769"/>
    <w:rsid w:val="DA7F87CC"/>
    <w:rsid w:val="DADD16B5"/>
    <w:rsid w:val="DAE39D3D"/>
    <w:rsid w:val="DAFE8C7B"/>
    <w:rsid w:val="DB35B394"/>
    <w:rsid w:val="DB5FCC82"/>
    <w:rsid w:val="DB8F5433"/>
    <w:rsid w:val="DB99527A"/>
    <w:rsid w:val="DBCF83B7"/>
    <w:rsid w:val="DBD71B4F"/>
    <w:rsid w:val="DBD917BD"/>
    <w:rsid w:val="DBDFB896"/>
    <w:rsid w:val="DBE660C0"/>
    <w:rsid w:val="DBECB813"/>
    <w:rsid w:val="DBEFC878"/>
    <w:rsid w:val="DBF63AEB"/>
    <w:rsid w:val="DBF72DF7"/>
    <w:rsid w:val="DBFD4688"/>
    <w:rsid w:val="DBFF9C7C"/>
    <w:rsid w:val="DC374439"/>
    <w:rsid w:val="DCFD8F49"/>
    <w:rsid w:val="DCFFA4FB"/>
    <w:rsid w:val="DD3550C0"/>
    <w:rsid w:val="DD36BFE8"/>
    <w:rsid w:val="DD5751F7"/>
    <w:rsid w:val="DD7C6B2E"/>
    <w:rsid w:val="DD8FF995"/>
    <w:rsid w:val="DDBC63F1"/>
    <w:rsid w:val="DDBF1514"/>
    <w:rsid w:val="DDD90797"/>
    <w:rsid w:val="DDDD5CDD"/>
    <w:rsid w:val="DDF957BC"/>
    <w:rsid w:val="DDFB87A7"/>
    <w:rsid w:val="DDFBB7FF"/>
    <w:rsid w:val="DDFCE6DD"/>
    <w:rsid w:val="DDFD8997"/>
    <w:rsid w:val="DDFDC070"/>
    <w:rsid w:val="DDFEAA13"/>
    <w:rsid w:val="DDFF4D0D"/>
    <w:rsid w:val="DDFFCEC3"/>
    <w:rsid w:val="DE15D7F2"/>
    <w:rsid w:val="DE6B2057"/>
    <w:rsid w:val="DE773035"/>
    <w:rsid w:val="DE7B10D4"/>
    <w:rsid w:val="DE9E77EF"/>
    <w:rsid w:val="DEBD2694"/>
    <w:rsid w:val="DED71BD6"/>
    <w:rsid w:val="DEDF579B"/>
    <w:rsid w:val="DEEB7AAD"/>
    <w:rsid w:val="DEEC6CD3"/>
    <w:rsid w:val="DEEE1299"/>
    <w:rsid w:val="DEEE1EC6"/>
    <w:rsid w:val="DEEEE81F"/>
    <w:rsid w:val="DEFB9AB6"/>
    <w:rsid w:val="DEFDFA87"/>
    <w:rsid w:val="DEFFD6C5"/>
    <w:rsid w:val="DF3B3666"/>
    <w:rsid w:val="DF4DC304"/>
    <w:rsid w:val="DF6B3A6D"/>
    <w:rsid w:val="DF6CDB13"/>
    <w:rsid w:val="DF6FA3FD"/>
    <w:rsid w:val="DF730D56"/>
    <w:rsid w:val="DF733B62"/>
    <w:rsid w:val="DF7F50E9"/>
    <w:rsid w:val="DF7F8FD9"/>
    <w:rsid w:val="DF7FD932"/>
    <w:rsid w:val="DF9CC48C"/>
    <w:rsid w:val="DFAB856B"/>
    <w:rsid w:val="DFB96911"/>
    <w:rsid w:val="DFBF53EE"/>
    <w:rsid w:val="DFCD8C43"/>
    <w:rsid w:val="DFD0CD15"/>
    <w:rsid w:val="DFDBD2A6"/>
    <w:rsid w:val="DFDBF57E"/>
    <w:rsid w:val="DFDBFA21"/>
    <w:rsid w:val="DFDDCCBB"/>
    <w:rsid w:val="DFDEB948"/>
    <w:rsid w:val="DFDEDDD7"/>
    <w:rsid w:val="DFEC8D2B"/>
    <w:rsid w:val="DFEFA511"/>
    <w:rsid w:val="DFF3154E"/>
    <w:rsid w:val="DFF6C150"/>
    <w:rsid w:val="DFF77ECB"/>
    <w:rsid w:val="DFF7B275"/>
    <w:rsid w:val="DFF7DA61"/>
    <w:rsid w:val="DFF93596"/>
    <w:rsid w:val="DFF96F2A"/>
    <w:rsid w:val="DFFB32A8"/>
    <w:rsid w:val="DFFB4548"/>
    <w:rsid w:val="DFFD3634"/>
    <w:rsid w:val="DFFDD230"/>
    <w:rsid w:val="DFFE2087"/>
    <w:rsid w:val="DFFE774B"/>
    <w:rsid w:val="DFFE7C1D"/>
    <w:rsid w:val="DFFE8434"/>
    <w:rsid w:val="DFFE973F"/>
    <w:rsid w:val="DFFF16DB"/>
    <w:rsid w:val="DFFF8A17"/>
    <w:rsid w:val="DFFF914A"/>
    <w:rsid w:val="E0B79EC8"/>
    <w:rsid w:val="E1969EE9"/>
    <w:rsid w:val="E1BF5826"/>
    <w:rsid w:val="E1EE804F"/>
    <w:rsid w:val="E36B2937"/>
    <w:rsid w:val="E3AB1912"/>
    <w:rsid w:val="E3B7FFF2"/>
    <w:rsid w:val="E3DF7DF8"/>
    <w:rsid w:val="E48F859E"/>
    <w:rsid w:val="E56FD07D"/>
    <w:rsid w:val="E5AF97AC"/>
    <w:rsid w:val="E5CFB3BB"/>
    <w:rsid w:val="E5EDFAFC"/>
    <w:rsid w:val="E5EED4A2"/>
    <w:rsid w:val="E5FF644B"/>
    <w:rsid w:val="E6759F29"/>
    <w:rsid w:val="E67ACF86"/>
    <w:rsid w:val="E6BB454B"/>
    <w:rsid w:val="E6E69E27"/>
    <w:rsid w:val="E6EC8399"/>
    <w:rsid w:val="E6F30150"/>
    <w:rsid w:val="E6F75791"/>
    <w:rsid w:val="E7475058"/>
    <w:rsid w:val="E74EE320"/>
    <w:rsid w:val="E769F462"/>
    <w:rsid w:val="E77EF67F"/>
    <w:rsid w:val="E77F3BA1"/>
    <w:rsid w:val="E7ABCD75"/>
    <w:rsid w:val="E7BB4303"/>
    <w:rsid w:val="E7BDE375"/>
    <w:rsid w:val="E7BF0615"/>
    <w:rsid w:val="E7BFE7F6"/>
    <w:rsid w:val="E7CF2B5A"/>
    <w:rsid w:val="E7D7CC63"/>
    <w:rsid w:val="E7DB0199"/>
    <w:rsid w:val="E7DF2FA0"/>
    <w:rsid w:val="E7EF01DC"/>
    <w:rsid w:val="E7F3AB8A"/>
    <w:rsid w:val="E87F20A7"/>
    <w:rsid w:val="E8FAA7AE"/>
    <w:rsid w:val="E8FF8835"/>
    <w:rsid w:val="E936A5DC"/>
    <w:rsid w:val="E99F5ACC"/>
    <w:rsid w:val="E9DE3471"/>
    <w:rsid w:val="E9EFEA48"/>
    <w:rsid w:val="E9F7C72B"/>
    <w:rsid w:val="E9FDBE95"/>
    <w:rsid w:val="EA97C575"/>
    <w:rsid w:val="EADB1B3D"/>
    <w:rsid w:val="EADFC1E4"/>
    <w:rsid w:val="EAF974ED"/>
    <w:rsid w:val="EAFD86D4"/>
    <w:rsid w:val="EB3EE7F8"/>
    <w:rsid w:val="EB75FC1A"/>
    <w:rsid w:val="EB7C699F"/>
    <w:rsid w:val="EB9BCD02"/>
    <w:rsid w:val="EBAF043F"/>
    <w:rsid w:val="EBBB595F"/>
    <w:rsid w:val="EBE34330"/>
    <w:rsid w:val="EBE8EA7A"/>
    <w:rsid w:val="EBEA179B"/>
    <w:rsid w:val="EBEF38B8"/>
    <w:rsid w:val="EBFF2556"/>
    <w:rsid w:val="EBFFE8C9"/>
    <w:rsid w:val="ECDF1460"/>
    <w:rsid w:val="ECFF0781"/>
    <w:rsid w:val="ECFF6E7C"/>
    <w:rsid w:val="ED3FE4B6"/>
    <w:rsid w:val="ED4FCCFC"/>
    <w:rsid w:val="ED5FE361"/>
    <w:rsid w:val="ED691525"/>
    <w:rsid w:val="ED6EA713"/>
    <w:rsid w:val="EDBD1DC0"/>
    <w:rsid w:val="EDBE4A01"/>
    <w:rsid w:val="EDD1331C"/>
    <w:rsid w:val="EDD6CF1A"/>
    <w:rsid w:val="EDDF939B"/>
    <w:rsid w:val="EDE622CC"/>
    <w:rsid w:val="EDEF33DF"/>
    <w:rsid w:val="EDF50F25"/>
    <w:rsid w:val="EDF813FE"/>
    <w:rsid w:val="EE2BF3FF"/>
    <w:rsid w:val="EE4EF50A"/>
    <w:rsid w:val="EE5B8261"/>
    <w:rsid w:val="EE5D4C10"/>
    <w:rsid w:val="EE5FBD30"/>
    <w:rsid w:val="EE77439A"/>
    <w:rsid w:val="EE8A2141"/>
    <w:rsid w:val="EEBB1B08"/>
    <w:rsid w:val="EEBE1A4A"/>
    <w:rsid w:val="EEDDDBD8"/>
    <w:rsid w:val="EEDF4DD0"/>
    <w:rsid w:val="EEE5B9BC"/>
    <w:rsid w:val="EEE71775"/>
    <w:rsid w:val="EEEFD4D1"/>
    <w:rsid w:val="EEFE8CF1"/>
    <w:rsid w:val="EEFF7707"/>
    <w:rsid w:val="EF5B05FA"/>
    <w:rsid w:val="EF63ABEB"/>
    <w:rsid w:val="EF65E3E2"/>
    <w:rsid w:val="EF6BF0DC"/>
    <w:rsid w:val="EF6F3F1F"/>
    <w:rsid w:val="EF769035"/>
    <w:rsid w:val="EF771082"/>
    <w:rsid w:val="EF7AF414"/>
    <w:rsid w:val="EF7EEE53"/>
    <w:rsid w:val="EF7FE0E2"/>
    <w:rsid w:val="EF7FF8FA"/>
    <w:rsid w:val="EF8A63D0"/>
    <w:rsid w:val="EF9D0CC9"/>
    <w:rsid w:val="EF9F9A26"/>
    <w:rsid w:val="EF9FDA0F"/>
    <w:rsid w:val="EFA31167"/>
    <w:rsid w:val="EFAE4405"/>
    <w:rsid w:val="EFB5DF0A"/>
    <w:rsid w:val="EFB7E1D9"/>
    <w:rsid w:val="EFBB28F1"/>
    <w:rsid w:val="EFBCE8B2"/>
    <w:rsid w:val="EFBD3DDC"/>
    <w:rsid w:val="EFBFD983"/>
    <w:rsid w:val="EFD3703E"/>
    <w:rsid w:val="EFD6E10F"/>
    <w:rsid w:val="EFD74694"/>
    <w:rsid w:val="EFD7825E"/>
    <w:rsid w:val="EFDB7397"/>
    <w:rsid w:val="EFDCB9E5"/>
    <w:rsid w:val="EFDE137E"/>
    <w:rsid w:val="EFDE9ADB"/>
    <w:rsid w:val="EFDEA4BC"/>
    <w:rsid w:val="EFDFB82D"/>
    <w:rsid w:val="EFE7A1A1"/>
    <w:rsid w:val="EFEB40E8"/>
    <w:rsid w:val="EFEE21B9"/>
    <w:rsid w:val="EFEED3BF"/>
    <w:rsid w:val="EFEF3931"/>
    <w:rsid w:val="EFEF7F8C"/>
    <w:rsid w:val="EFF1536C"/>
    <w:rsid w:val="EFF1BD57"/>
    <w:rsid w:val="EFFBD3EE"/>
    <w:rsid w:val="EFFD6E74"/>
    <w:rsid w:val="EFFD961F"/>
    <w:rsid w:val="EFFEB249"/>
    <w:rsid w:val="EFFF07FA"/>
    <w:rsid w:val="EFFF2842"/>
    <w:rsid w:val="EFFFAAC7"/>
    <w:rsid w:val="EFFFAB77"/>
    <w:rsid w:val="EFFFC0E0"/>
    <w:rsid w:val="EFFFC626"/>
    <w:rsid w:val="EFFFE711"/>
    <w:rsid w:val="F0C933CA"/>
    <w:rsid w:val="F0FD6FC8"/>
    <w:rsid w:val="F0FE8A55"/>
    <w:rsid w:val="F135B5E4"/>
    <w:rsid w:val="F1FEBD42"/>
    <w:rsid w:val="F1FF0725"/>
    <w:rsid w:val="F1FF18C3"/>
    <w:rsid w:val="F24F3E48"/>
    <w:rsid w:val="F27D3657"/>
    <w:rsid w:val="F2BCC9CD"/>
    <w:rsid w:val="F2D3F61A"/>
    <w:rsid w:val="F2E5E19A"/>
    <w:rsid w:val="F2EC4EF1"/>
    <w:rsid w:val="F2FB1F36"/>
    <w:rsid w:val="F35FDD5C"/>
    <w:rsid w:val="F367C029"/>
    <w:rsid w:val="F36B32E4"/>
    <w:rsid w:val="F3776F9F"/>
    <w:rsid w:val="F3BF2AB5"/>
    <w:rsid w:val="F3C7540B"/>
    <w:rsid w:val="F3CF82A8"/>
    <w:rsid w:val="F3DC28DE"/>
    <w:rsid w:val="F3E7ED6E"/>
    <w:rsid w:val="F3EFC751"/>
    <w:rsid w:val="F3EFDE47"/>
    <w:rsid w:val="F3F5EBA8"/>
    <w:rsid w:val="F3F746E1"/>
    <w:rsid w:val="F3FE62B3"/>
    <w:rsid w:val="F3FF757B"/>
    <w:rsid w:val="F3FF8B55"/>
    <w:rsid w:val="F3FFC047"/>
    <w:rsid w:val="F3FFE3B7"/>
    <w:rsid w:val="F3FFED26"/>
    <w:rsid w:val="F45B895A"/>
    <w:rsid w:val="F4FD7283"/>
    <w:rsid w:val="F575C87B"/>
    <w:rsid w:val="F57FD859"/>
    <w:rsid w:val="F59F0EF2"/>
    <w:rsid w:val="F5BF63FE"/>
    <w:rsid w:val="F5BFF27E"/>
    <w:rsid w:val="F5F7090A"/>
    <w:rsid w:val="F5F79B81"/>
    <w:rsid w:val="F5FB7B91"/>
    <w:rsid w:val="F5FBF2BE"/>
    <w:rsid w:val="F5FDFC82"/>
    <w:rsid w:val="F5FF81D6"/>
    <w:rsid w:val="F617FBFC"/>
    <w:rsid w:val="F62D5E22"/>
    <w:rsid w:val="F62DEC75"/>
    <w:rsid w:val="F6CF0500"/>
    <w:rsid w:val="F6DEF99F"/>
    <w:rsid w:val="F6E63074"/>
    <w:rsid w:val="F6F6BB48"/>
    <w:rsid w:val="F6F9406E"/>
    <w:rsid w:val="F6FD2793"/>
    <w:rsid w:val="F6FF67B0"/>
    <w:rsid w:val="F6FFA721"/>
    <w:rsid w:val="F70D97ED"/>
    <w:rsid w:val="F73B91E5"/>
    <w:rsid w:val="F757F973"/>
    <w:rsid w:val="F75D9ACA"/>
    <w:rsid w:val="F77E4C4B"/>
    <w:rsid w:val="F77F4C48"/>
    <w:rsid w:val="F79F8C3D"/>
    <w:rsid w:val="F7A4310A"/>
    <w:rsid w:val="F7A76DCA"/>
    <w:rsid w:val="F7BE0432"/>
    <w:rsid w:val="F7BF4DC5"/>
    <w:rsid w:val="F7C5AEFB"/>
    <w:rsid w:val="F7D6155F"/>
    <w:rsid w:val="F7D760A3"/>
    <w:rsid w:val="F7DB09FD"/>
    <w:rsid w:val="F7DF19BF"/>
    <w:rsid w:val="F7DF2148"/>
    <w:rsid w:val="F7DF8437"/>
    <w:rsid w:val="F7DFE9E2"/>
    <w:rsid w:val="F7E5F12C"/>
    <w:rsid w:val="F7E91ECA"/>
    <w:rsid w:val="F7EDAB84"/>
    <w:rsid w:val="F7EDAED7"/>
    <w:rsid w:val="F7EE4315"/>
    <w:rsid w:val="F7F1F982"/>
    <w:rsid w:val="F7F51A70"/>
    <w:rsid w:val="F7F78754"/>
    <w:rsid w:val="F7F9D6A4"/>
    <w:rsid w:val="F7FB1494"/>
    <w:rsid w:val="F7FB5C4F"/>
    <w:rsid w:val="F7FD71E4"/>
    <w:rsid w:val="F7FD90A3"/>
    <w:rsid w:val="F7FE1562"/>
    <w:rsid w:val="F7FED930"/>
    <w:rsid w:val="F7FF3A2F"/>
    <w:rsid w:val="F7FF762A"/>
    <w:rsid w:val="F7FFA0C7"/>
    <w:rsid w:val="F7FFBE34"/>
    <w:rsid w:val="F7FFD2C4"/>
    <w:rsid w:val="F7FFDA07"/>
    <w:rsid w:val="F7FFFEB9"/>
    <w:rsid w:val="F847E027"/>
    <w:rsid w:val="F87B642B"/>
    <w:rsid w:val="F87FAD83"/>
    <w:rsid w:val="F8BF18F4"/>
    <w:rsid w:val="F8BF2F69"/>
    <w:rsid w:val="F8CF6536"/>
    <w:rsid w:val="F8DA2FD5"/>
    <w:rsid w:val="F8DF23D5"/>
    <w:rsid w:val="F8FFCAFF"/>
    <w:rsid w:val="F93F51D8"/>
    <w:rsid w:val="F977AAAD"/>
    <w:rsid w:val="F97D3C1B"/>
    <w:rsid w:val="F97F0126"/>
    <w:rsid w:val="F9CD31A8"/>
    <w:rsid w:val="F9D3BD41"/>
    <w:rsid w:val="F9DB45D7"/>
    <w:rsid w:val="F9E9B351"/>
    <w:rsid w:val="F9F4DE3A"/>
    <w:rsid w:val="F9FBB67F"/>
    <w:rsid w:val="F9FD621D"/>
    <w:rsid w:val="FA57AC46"/>
    <w:rsid w:val="FA6F9B99"/>
    <w:rsid w:val="FA73EDC3"/>
    <w:rsid w:val="FA7F2C56"/>
    <w:rsid w:val="FA7FD19B"/>
    <w:rsid w:val="FABF8FBB"/>
    <w:rsid w:val="FADC3F00"/>
    <w:rsid w:val="FAE758F7"/>
    <w:rsid w:val="FAF0CBC2"/>
    <w:rsid w:val="FAF3455C"/>
    <w:rsid w:val="FAF53AB2"/>
    <w:rsid w:val="FAFD1DA5"/>
    <w:rsid w:val="FAFE807C"/>
    <w:rsid w:val="FAFEFDD2"/>
    <w:rsid w:val="FAFF3A46"/>
    <w:rsid w:val="FAFFC75E"/>
    <w:rsid w:val="FB1EA73C"/>
    <w:rsid w:val="FB3D0F80"/>
    <w:rsid w:val="FB3E53AE"/>
    <w:rsid w:val="FB3F4F65"/>
    <w:rsid w:val="FB5B59BD"/>
    <w:rsid w:val="FB67A778"/>
    <w:rsid w:val="FB7F61DF"/>
    <w:rsid w:val="FB8E558F"/>
    <w:rsid w:val="FB946E59"/>
    <w:rsid w:val="FB9D8EAA"/>
    <w:rsid w:val="FB9F04DF"/>
    <w:rsid w:val="FBAE5FBA"/>
    <w:rsid w:val="FBB8CCDF"/>
    <w:rsid w:val="FBBA7A36"/>
    <w:rsid w:val="FBBB0941"/>
    <w:rsid w:val="FBBB230C"/>
    <w:rsid w:val="FBBB9C96"/>
    <w:rsid w:val="FBBBCEFA"/>
    <w:rsid w:val="FBBE107D"/>
    <w:rsid w:val="FBBF0BD7"/>
    <w:rsid w:val="FBBF81ED"/>
    <w:rsid w:val="FBC7950B"/>
    <w:rsid w:val="FBCFA93D"/>
    <w:rsid w:val="FBD4CFBF"/>
    <w:rsid w:val="FBD6B53E"/>
    <w:rsid w:val="FBDFAAC3"/>
    <w:rsid w:val="FBDFC6B7"/>
    <w:rsid w:val="FBE71B39"/>
    <w:rsid w:val="FBE85EA3"/>
    <w:rsid w:val="FBE92325"/>
    <w:rsid w:val="FBEB59D1"/>
    <w:rsid w:val="FBED476F"/>
    <w:rsid w:val="FBEFF022"/>
    <w:rsid w:val="FBF15951"/>
    <w:rsid w:val="FBF68057"/>
    <w:rsid w:val="FBF70254"/>
    <w:rsid w:val="FBF7ABF1"/>
    <w:rsid w:val="FBF89F25"/>
    <w:rsid w:val="FBFA9FE5"/>
    <w:rsid w:val="FBFAD222"/>
    <w:rsid w:val="FBFB13F1"/>
    <w:rsid w:val="FBFB28B7"/>
    <w:rsid w:val="FBFB7E78"/>
    <w:rsid w:val="FBFB95D3"/>
    <w:rsid w:val="FBFE9756"/>
    <w:rsid w:val="FBFEBA9F"/>
    <w:rsid w:val="FBFEEE70"/>
    <w:rsid w:val="FBFF2950"/>
    <w:rsid w:val="FBFF3839"/>
    <w:rsid w:val="FBFF96DE"/>
    <w:rsid w:val="FBFFBD08"/>
    <w:rsid w:val="FBFFE651"/>
    <w:rsid w:val="FC0B56EF"/>
    <w:rsid w:val="FC363AFB"/>
    <w:rsid w:val="FC368A9B"/>
    <w:rsid w:val="FC39350E"/>
    <w:rsid w:val="FC3B337F"/>
    <w:rsid w:val="FC57693E"/>
    <w:rsid w:val="FC6B5DB6"/>
    <w:rsid w:val="FC6D1C9A"/>
    <w:rsid w:val="FC9F26AB"/>
    <w:rsid w:val="FCB743A1"/>
    <w:rsid w:val="FCBE2427"/>
    <w:rsid w:val="FCBFD988"/>
    <w:rsid w:val="FCCD4AD7"/>
    <w:rsid w:val="FCDF26FF"/>
    <w:rsid w:val="FCEB9AC4"/>
    <w:rsid w:val="FCED8ACD"/>
    <w:rsid w:val="FCEF1A31"/>
    <w:rsid w:val="FCF3EF08"/>
    <w:rsid w:val="FCF75ED8"/>
    <w:rsid w:val="FCF9180B"/>
    <w:rsid w:val="FCFD1A69"/>
    <w:rsid w:val="FCFD3A46"/>
    <w:rsid w:val="FCFE5545"/>
    <w:rsid w:val="FCFEB08E"/>
    <w:rsid w:val="FCFF5BA5"/>
    <w:rsid w:val="FD28976E"/>
    <w:rsid w:val="FD2D00BC"/>
    <w:rsid w:val="FD3B62DB"/>
    <w:rsid w:val="FD3EC931"/>
    <w:rsid w:val="FD3F2F20"/>
    <w:rsid w:val="FD3F7F56"/>
    <w:rsid w:val="FD569FAA"/>
    <w:rsid w:val="FD5F78D1"/>
    <w:rsid w:val="FD6F3C21"/>
    <w:rsid w:val="FD76F29C"/>
    <w:rsid w:val="FD7B7D86"/>
    <w:rsid w:val="FD7E2CB9"/>
    <w:rsid w:val="FD8EB664"/>
    <w:rsid w:val="FD974D13"/>
    <w:rsid w:val="FD9C7368"/>
    <w:rsid w:val="FDAF71A3"/>
    <w:rsid w:val="FDAF8352"/>
    <w:rsid w:val="FDB7E994"/>
    <w:rsid w:val="FDBBE51F"/>
    <w:rsid w:val="FDBDEB47"/>
    <w:rsid w:val="FDBF8396"/>
    <w:rsid w:val="FDBFF54F"/>
    <w:rsid w:val="FDC89DBB"/>
    <w:rsid w:val="FDD2D299"/>
    <w:rsid w:val="FDDC32FA"/>
    <w:rsid w:val="FDDE27DC"/>
    <w:rsid w:val="FDDEDEB7"/>
    <w:rsid w:val="FDDFBB8F"/>
    <w:rsid w:val="FDDFD3C2"/>
    <w:rsid w:val="FDE78ED7"/>
    <w:rsid w:val="FDEBC80D"/>
    <w:rsid w:val="FDEF6770"/>
    <w:rsid w:val="FDF045CE"/>
    <w:rsid w:val="FDF46FEE"/>
    <w:rsid w:val="FDF7C56C"/>
    <w:rsid w:val="FDF9A48C"/>
    <w:rsid w:val="FDF9F4A1"/>
    <w:rsid w:val="FDFBF2CE"/>
    <w:rsid w:val="FDFD9A66"/>
    <w:rsid w:val="FDFF99A5"/>
    <w:rsid w:val="FDFF9B05"/>
    <w:rsid w:val="FDFFA9CE"/>
    <w:rsid w:val="FDFFC918"/>
    <w:rsid w:val="FDFFCACB"/>
    <w:rsid w:val="FDFFD5A2"/>
    <w:rsid w:val="FDFFFA22"/>
    <w:rsid w:val="FE0BC4A8"/>
    <w:rsid w:val="FE15DCA3"/>
    <w:rsid w:val="FE26216F"/>
    <w:rsid w:val="FE27CCE1"/>
    <w:rsid w:val="FE281312"/>
    <w:rsid w:val="FE3673A5"/>
    <w:rsid w:val="FE560CBF"/>
    <w:rsid w:val="FE58AC56"/>
    <w:rsid w:val="FE5F84A6"/>
    <w:rsid w:val="FE6D749F"/>
    <w:rsid w:val="FE6F90C9"/>
    <w:rsid w:val="FE71FB8A"/>
    <w:rsid w:val="FE77BDE7"/>
    <w:rsid w:val="FE796BF3"/>
    <w:rsid w:val="FE7A36D5"/>
    <w:rsid w:val="FE7AADD3"/>
    <w:rsid w:val="FE7B739B"/>
    <w:rsid w:val="FE7BC9FE"/>
    <w:rsid w:val="FE7D73B6"/>
    <w:rsid w:val="FE7F3F96"/>
    <w:rsid w:val="FE96BB1C"/>
    <w:rsid w:val="FEAD116B"/>
    <w:rsid w:val="FEB78165"/>
    <w:rsid w:val="FEBB76EC"/>
    <w:rsid w:val="FEBD0BA3"/>
    <w:rsid w:val="FEBD5DCB"/>
    <w:rsid w:val="FEBE76A9"/>
    <w:rsid w:val="FEBEC6C9"/>
    <w:rsid w:val="FEBF09FD"/>
    <w:rsid w:val="FEBF4C46"/>
    <w:rsid w:val="FEBF5A58"/>
    <w:rsid w:val="FEBF9027"/>
    <w:rsid w:val="FEBFBB9B"/>
    <w:rsid w:val="FEBFFE2E"/>
    <w:rsid w:val="FEC66231"/>
    <w:rsid w:val="FECCA266"/>
    <w:rsid w:val="FED3721C"/>
    <w:rsid w:val="FEDBA323"/>
    <w:rsid w:val="FEDC0052"/>
    <w:rsid w:val="FEDDEF8E"/>
    <w:rsid w:val="FEDEE50C"/>
    <w:rsid w:val="FEED04C1"/>
    <w:rsid w:val="FEEE3DF2"/>
    <w:rsid w:val="FEEE558D"/>
    <w:rsid w:val="FEEEE34E"/>
    <w:rsid w:val="FEEF34C9"/>
    <w:rsid w:val="FEEF6574"/>
    <w:rsid w:val="FEEFAEF4"/>
    <w:rsid w:val="FEF2CCB8"/>
    <w:rsid w:val="FEF7219B"/>
    <w:rsid w:val="FEF7DFE0"/>
    <w:rsid w:val="FEF964A2"/>
    <w:rsid w:val="FEFB9476"/>
    <w:rsid w:val="FEFCF399"/>
    <w:rsid w:val="FEFD246E"/>
    <w:rsid w:val="FEFD66E0"/>
    <w:rsid w:val="FEFDBC2B"/>
    <w:rsid w:val="FEFEA0CB"/>
    <w:rsid w:val="FEFF54A8"/>
    <w:rsid w:val="FEFF61F3"/>
    <w:rsid w:val="FEFF7689"/>
    <w:rsid w:val="FEFF9075"/>
    <w:rsid w:val="FF0F5D11"/>
    <w:rsid w:val="FF17682C"/>
    <w:rsid w:val="FF1E6F85"/>
    <w:rsid w:val="FF1F6E9B"/>
    <w:rsid w:val="FF2FAB23"/>
    <w:rsid w:val="FF367CF1"/>
    <w:rsid w:val="FF3C4277"/>
    <w:rsid w:val="FF3D8504"/>
    <w:rsid w:val="FF3D9C49"/>
    <w:rsid w:val="FF3E572B"/>
    <w:rsid w:val="FF3E8B55"/>
    <w:rsid w:val="FF3F9F05"/>
    <w:rsid w:val="FF4F42D3"/>
    <w:rsid w:val="FF5482F4"/>
    <w:rsid w:val="FF59F0EE"/>
    <w:rsid w:val="FF5A85D7"/>
    <w:rsid w:val="FF5B0705"/>
    <w:rsid w:val="FF5D37E3"/>
    <w:rsid w:val="FF5E08CE"/>
    <w:rsid w:val="FF5FE10E"/>
    <w:rsid w:val="FF6528C1"/>
    <w:rsid w:val="FF67B8F4"/>
    <w:rsid w:val="FF67C8AD"/>
    <w:rsid w:val="FF6A8850"/>
    <w:rsid w:val="FF6D0698"/>
    <w:rsid w:val="FF6DB34E"/>
    <w:rsid w:val="FF6FA21E"/>
    <w:rsid w:val="FF6FBB2D"/>
    <w:rsid w:val="FF75172E"/>
    <w:rsid w:val="FF770A1B"/>
    <w:rsid w:val="FF772530"/>
    <w:rsid w:val="FF775239"/>
    <w:rsid w:val="FF77F0FF"/>
    <w:rsid w:val="FF7B48ED"/>
    <w:rsid w:val="FF7B9698"/>
    <w:rsid w:val="FF7D3B0B"/>
    <w:rsid w:val="FF7E5408"/>
    <w:rsid w:val="FF7F3AA7"/>
    <w:rsid w:val="FF7FB28B"/>
    <w:rsid w:val="FF7FF8FC"/>
    <w:rsid w:val="FF8F4F83"/>
    <w:rsid w:val="FF8FB839"/>
    <w:rsid w:val="FF9503B2"/>
    <w:rsid w:val="FF9DABCC"/>
    <w:rsid w:val="FF9FD91B"/>
    <w:rsid w:val="FFA54582"/>
    <w:rsid w:val="FFA7B1D4"/>
    <w:rsid w:val="FFABC740"/>
    <w:rsid w:val="FFAE1CB5"/>
    <w:rsid w:val="FFAEEF62"/>
    <w:rsid w:val="FFAF359A"/>
    <w:rsid w:val="FFAFA850"/>
    <w:rsid w:val="FFAFABCB"/>
    <w:rsid w:val="FFAFE0B9"/>
    <w:rsid w:val="FFB39882"/>
    <w:rsid w:val="FFB9B6DB"/>
    <w:rsid w:val="FFBA3A44"/>
    <w:rsid w:val="FFBC79F9"/>
    <w:rsid w:val="FFBEF83C"/>
    <w:rsid w:val="FFBF4380"/>
    <w:rsid w:val="FFBF66CE"/>
    <w:rsid w:val="FFBF87EB"/>
    <w:rsid w:val="FFBFE57E"/>
    <w:rsid w:val="FFBFEE36"/>
    <w:rsid w:val="FFC35156"/>
    <w:rsid w:val="FFC7543F"/>
    <w:rsid w:val="FFC776D8"/>
    <w:rsid w:val="FFCC6267"/>
    <w:rsid w:val="FFCFF815"/>
    <w:rsid w:val="FFD2D9C5"/>
    <w:rsid w:val="FFD38CAF"/>
    <w:rsid w:val="FFD61FE4"/>
    <w:rsid w:val="FFDB24CC"/>
    <w:rsid w:val="FFDB339A"/>
    <w:rsid w:val="FFDBCB3A"/>
    <w:rsid w:val="FFDC3A7F"/>
    <w:rsid w:val="FFDD5EC7"/>
    <w:rsid w:val="FFDD9CB5"/>
    <w:rsid w:val="FFDF013D"/>
    <w:rsid w:val="FFDF04CE"/>
    <w:rsid w:val="FFDF06A0"/>
    <w:rsid w:val="FFDF2469"/>
    <w:rsid w:val="FFDF6BE0"/>
    <w:rsid w:val="FFDF83EF"/>
    <w:rsid w:val="FFDF8D30"/>
    <w:rsid w:val="FFDFB875"/>
    <w:rsid w:val="FFDFE629"/>
    <w:rsid w:val="FFDFE765"/>
    <w:rsid w:val="FFDFF5EF"/>
    <w:rsid w:val="FFDFFB08"/>
    <w:rsid w:val="FFE61082"/>
    <w:rsid w:val="FFE768C1"/>
    <w:rsid w:val="FFE7AA91"/>
    <w:rsid w:val="FFE901E3"/>
    <w:rsid w:val="FFEB7787"/>
    <w:rsid w:val="FFEB87C1"/>
    <w:rsid w:val="FFED352F"/>
    <w:rsid w:val="FFED522E"/>
    <w:rsid w:val="FFED6A06"/>
    <w:rsid w:val="FFEDD715"/>
    <w:rsid w:val="FFEDDFFD"/>
    <w:rsid w:val="FFEDEE54"/>
    <w:rsid w:val="FFEEBE8F"/>
    <w:rsid w:val="FFEF1B47"/>
    <w:rsid w:val="FFEF1FCA"/>
    <w:rsid w:val="FFEF50E6"/>
    <w:rsid w:val="FFEF6C00"/>
    <w:rsid w:val="FFEF7407"/>
    <w:rsid w:val="FFEF79AF"/>
    <w:rsid w:val="FFEFADEA"/>
    <w:rsid w:val="FFEFF4EB"/>
    <w:rsid w:val="FFF25181"/>
    <w:rsid w:val="FFF29E56"/>
    <w:rsid w:val="FFF3566E"/>
    <w:rsid w:val="FFF38C4A"/>
    <w:rsid w:val="FFF3B942"/>
    <w:rsid w:val="FFF3FB7B"/>
    <w:rsid w:val="FFF4610D"/>
    <w:rsid w:val="FFF49839"/>
    <w:rsid w:val="FFF49D4D"/>
    <w:rsid w:val="FFF517A2"/>
    <w:rsid w:val="FFF55BA2"/>
    <w:rsid w:val="FFF5F83A"/>
    <w:rsid w:val="FFF76ADB"/>
    <w:rsid w:val="FFF7C860"/>
    <w:rsid w:val="FFF7D7EA"/>
    <w:rsid w:val="FFF88A3B"/>
    <w:rsid w:val="FFFA2815"/>
    <w:rsid w:val="FFFA8C05"/>
    <w:rsid w:val="FFFB0C37"/>
    <w:rsid w:val="FFFB1EFC"/>
    <w:rsid w:val="FFFB5C96"/>
    <w:rsid w:val="FFFB7DD9"/>
    <w:rsid w:val="FFFBD5C2"/>
    <w:rsid w:val="FFFC4B31"/>
    <w:rsid w:val="FFFCF31E"/>
    <w:rsid w:val="FFFCF57C"/>
    <w:rsid w:val="FFFD6106"/>
    <w:rsid w:val="FFFD8202"/>
    <w:rsid w:val="FFFE3A41"/>
    <w:rsid w:val="FFFE8596"/>
    <w:rsid w:val="FFFEB447"/>
    <w:rsid w:val="FFFF008B"/>
    <w:rsid w:val="FFFF0B9F"/>
    <w:rsid w:val="FFFF1904"/>
    <w:rsid w:val="FFFF1BD8"/>
    <w:rsid w:val="FFFF21A7"/>
    <w:rsid w:val="FFFF43E5"/>
    <w:rsid w:val="FFFF5257"/>
    <w:rsid w:val="FFFF639A"/>
    <w:rsid w:val="FFFF7AB0"/>
    <w:rsid w:val="FFFF8297"/>
    <w:rsid w:val="FFFF83BC"/>
    <w:rsid w:val="FFFF8545"/>
    <w:rsid w:val="FFFF8768"/>
    <w:rsid w:val="FFFF8875"/>
    <w:rsid w:val="FFFF8B50"/>
    <w:rsid w:val="FFFFA0AA"/>
    <w:rsid w:val="FFFFA27F"/>
    <w:rsid w:val="FFFFB410"/>
    <w:rsid w:val="FFFFF3DA"/>
    <w:rsid w:val="FFFFF834"/>
    <w:rsid w:val="FFFFFC2E"/>
    <w:rsid w:val="FFFFF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="Cambria" w:hAnsi="Cambria" w:eastAsia="宋体" w:cs="Times New Roman"/>
      <w:color w:val="366091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360" w:lineRule="auto"/>
      <w:jc w:val="left"/>
    </w:pPr>
    <w:rPr>
      <w:rFonts w:ascii="Times New Roman" w:hAnsi="Times New Roman" w:eastAsia="方正仿宋_GBK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paragraph" w:styleId="10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批注框文本 Char"/>
    <w:basedOn w:val="13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31"/>
    <w:basedOn w:val="13"/>
    <w:qFormat/>
    <w:uiPriority w:val="0"/>
    <w:rPr>
      <w:rFonts w:hint="default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9">
    <w:name w:val="font71"/>
    <w:basedOn w:val="13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20">
    <w:name w:val="font5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61"/>
    <w:basedOn w:val="13"/>
    <w:qFormat/>
    <w:uiPriority w:val="0"/>
    <w:rPr>
      <w:rFonts w:hint="eastAsia" w:ascii="仿宋_GB2312" w:eastAsia="仿宋_GB2312" w:cs="仿宋_GB2312"/>
      <w:color w:val="auto"/>
      <w:sz w:val="24"/>
      <w:szCs w:val="24"/>
      <w:u w:val="none"/>
    </w:rPr>
  </w:style>
  <w:style w:type="character" w:customStyle="1" w:styleId="22">
    <w:name w:val="font2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3963</Words>
  <Characters>1925</Characters>
  <Lines>16</Lines>
  <Paragraphs>11</Paragraphs>
  <TotalTime>0</TotalTime>
  <ScaleCrop>false</ScaleCrop>
  <LinksUpToDate>false</LinksUpToDate>
  <CharactersWithSpaces>5877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2026-08-28T11:34:00Z</dcterms:created>
  <dc:creator>吕</dc:creator>
  <cp:lastModifiedBy>user</cp:lastModifiedBy>
  <cp:lastPrinted>2026-02-10T04:17:00Z</cp:lastPrinted>
  <dcterms:modified xsi:type="dcterms:W3CDTF">2026-08-31T16:26:30Z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5DE93AA214634E828A6BD6AE99C82E22_13</vt:lpwstr>
  </property>
  <property fmtid="{D5CDD505-2E9C-101B-9397-08002B2CF9AE}" pid="4" name="KSOTemplateDocerSaveRecord">
    <vt:lpwstr>eyJoZGlkIjoiNGMzNDAxMTI2MGNhOTliM2Y1MWVhZDUxMDkzYzRiNGYiLCJ1c2VySWQiOiIyMzYyMDQ2NTIifQ==</vt:lpwstr>
  </property>
</Properties>
</file>